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jpeg" ContentType="image/jpeg"/>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Default Extension="png" ContentType="image/png"/>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7.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header8.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header11.xml" ContentType="application/vnd.openxmlformats-officedocument.wordprocessingml.head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9"/>
        <w:rPr>
          <w:rFonts w:ascii="Times New Roman" w:hAnsi="Times New Roman" w:cs="Times New Roman" w:eastAsia="Times New Roman" w:hint="default"/>
          <w:sz w:val="29"/>
          <w:szCs w:val="29"/>
        </w:rPr>
      </w:pPr>
    </w:p>
    <w:p>
      <w:pPr>
        <w:spacing w:line="660" w:lineRule="exact" w:before="0"/>
        <w:ind w:left="740" w:right="406" w:firstLine="0"/>
        <w:jc w:val="left"/>
        <w:rPr>
          <w:rFonts w:ascii="宋体" w:hAnsi="宋体" w:cs="宋体" w:eastAsia="宋体" w:hint="default"/>
          <w:sz w:val="56"/>
          <w:szCs w:val="56"/>
        </w:rPr>
      </w:pPr>
      <w:r>
        <w:rPr>
          <w:rFonts w:ascii="宋体" w:hAnsi="宋体" w:cs="宋体" w:eastAsia="宋体" w:hint="default"/>
          <w:b/>
          <w:bCs/>
          <w:sz w:val="56"/>
          <w:szCs w:val="56"/>
        </w:rPr>
        <w:t>成都卫士通信息产业股份有限公司</w:t>
      </w:r>
      <w:r>
        <w:rPr>
          <w:rFonts w:ascii="宋体" w:hAnsi="宋体" w:cs="宋体" w:eastAsia="宋体" w:hint="default"/>
          <w:sz w:val="56"/>
          <w:szCs w:val="56"/>
        </w:rPr>
      </w: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4"/>
          <w:szCs w:val="14"/>
        </w:rPr>
      </w:pPr>
    </w:p>
    <w:p>
      <w:pPr>
        <w:spacing w:line="1737" w:lineRule="exact"/>
        <w:ind w:left="2454" w:right="0" w:firstLine="0"/>
        <w:rPr>
          <w:rFonts w:ascii="宋体" w:hAnsi="宋体" w:cs="宋体" w:eastAsia="宋体" w:hint="default"/>
          <w:sz w:val="20"/>
          <w:szCs w:val="20"/>
        </w:rPr>
      </w:pPr>
      <w:r>
        <w:rPr>
          <w:rFonts w:ascii="宋体" w:hAnsi="宋体" w:cs="宋体" w:eastAsia="宋体" w:hint="default"/>
          <w:position w:val="-34"/>
          <w:sz w:val="20"/>
          <w:szCs w:val="20"/>
        </w:rPr>
        <w:drawing>
          <wp:inline distT="0" distB="0" distL="0" distR="0">
            <wp:extent cx="3185785" cy="1103376"/>
            <wp:effectExtent l="0" t="0" r="0" b="0"/>
            <wp:docPr id="1" name="image2.jpeg" descr=""/>
            <wp:cNvGraphicFramePr>
              <a:graphicFrameLocks noChangeAspect="1"/>
            </wp:cNvGraphicFramePr>
            <a:graphic>
              <a:graphicData uri="http://schemas.openxmlformats.org/drawingml/2006/picture">
                <pic:pic>
                  <pic:nvPicPr>
                    <pic:cNvPr id="2" name="image2.jpeg"/>
                    <pic:cNvPicPr/>
                  </pic:nvPicPr>
                  <pic:blipFill>
                    <a:blip r:embed="rId7" cstate="print"/>
                    <a:stretch>
                      <a:fillRect/>
                    </a:stretch>
                  </pic:blipFill>
                  <pic:spPr>
                    <a:xfrm>
                      <a:off x="0" y="0"/>
                      <a:ext cx="3185785" cy="1103376"/>
                    </a:xfrm>
                    <a:prstGeom prst="rect">
                      <a:avLst/>
                    </a:prstGeom>
                  </pic:spPr>
                </pic:pic>
              </a:graphicData>
            </a:graphic>
          </wp:inline>
        </w:drawing>
      </w:r>
      <w:r>
        <w:rPr>
          <w:rFonts w:ascii="宋体" w:hAnsi="宋体" w:cs="宋体" w:eastAsia="宋体" w:hint="default"/>
          <w:position w:val="-34"/>
          <w:sz w:val="20"/>
          <w:szCs w:val="2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16"/>
          <w:szCs w:val="16"/>
        </w:rPr>
      </w:pPr>
    </w:p>
    <w:p>
      <w:pPr>
        <w:spacing w:line="820" w:lineRule="exact" w:before="0"/>
        <w:ind w:left="0" w:right="8" w:firstLine="0"/>
        <w:jc w:val="center"/>
        <w:rPr>
          <w:rFonts w:ascii="宋体" w:hAnsi="宋体" w:cs="宋体" w:eastAsia="宋体" w:hint="default"/>
          <w:sz w:val="72"/>
          <w:szCs w:val="72"/>
        </w:rPr>
      </w:pPr>
      <w:r>
        <w:rPr>
          <w:rFonts w:ascii="宋体" w:hAnsi="宋体" w:cs="宋体" w:eastAsia="宋体" w:hint="default"/>
          <w:b/>
          <w:bCs/>
          <w:sz w:val="72"/>
          <w:szCs w:val="72"/>
        </w:rPr>
        <w:t>二</w:t>
      </w:r>
      <w:r>
        <w:rPr>
          <w:rFonts w:ascii="宋体" w:hAnsi="宋体" w:cs="宋体" w:eastAsia="宋体" w:hint="default"/>
          <w:b/>
          <w:bCs/>
          <w:spacing w:val="-192"/>
          <w:sz w:val="72"/>
          <w:szCs w:val="72"/>
        </w:rPr>
        <w:t> </w:t>
      </w:r>
      <w:r>
        <w:rPr>
          <w:rFonts w:ascii="宋体" w:hAnsi="宋体" w:cs="宋体" w:eastAsia="宋体" w:hint="default"/>
          <w:b/>
          <w:bCs/>
          <w:sz w:val="72"/>
          <w:szCs w:val="72"/>
        </w:rPr>
        <w:t>OO</w:t>
      </w:r>
      <w:r>
        <w:rPr>
          <w:rFonts w:ascii="宋体" w:hAnsi="宋体" w:cs="宋体" w:eastAsia="宋体" w:hint="default"/>
          <w:b/>
          <w:bCs/>
          <w:spacing w:val="-192"/>
          <w:sz w:val="72"/>
          <w:szCs w:val="72"/>
        </w:rPr>
        <w:t> </w:t>
      </w:r>
      <w:r>
        <w:rPr>
          <w:rFonts w:ascii="宋体" w:hAnsi="宋体" w:cs="宋体" w:eastAsia="宋体" w:hint="default"/>
          <w:b/>
          <w:bCs/>
          <w:spacing w:val="2"/>
          <w:sz w:val="72"/>
          <w:szCs w:val="72"/>
        </w:rPr>
        <w:t>八年年度报告</w:t>
      </w:r>
      <w:r>
        <w:rPr>
          <w:rFonts w:ascii="宋体" w:hAnsi="宋体" w:cs="宋体" w:eastAsia="宋体" w:hint="default"/>
          <w:sz w:val="72"/>
          <w:szCs w:val="72"/>
        </w:rPr>
      </w:r>
    </w:p>
    <w:p>
      <w:pPr>
        <w:spacing w:line="240" w:lineRule="auto" w:before="0"/>
        <w:rPr>
          <w:rFonts w:ascii="宋体" w:hAnsi="宋体" w:cs="宋体" w:eastAsia="宋体" w:hint="default"/>
          <w:b/>
          <w:bCs/>
          <w:sz w:val="72"/>
          <w:szCs w:val="72"/>
        </w:rPr>
      </w:pPr>
    </w:p>
    <w:p>
      <w:pPr>
        <w:spacing w:line="240" w:lineRule="auto" w:before="0"/>
        <w:rPr>
          <w:rFonts w:ascii="宋体" w:hAnsi="宋体" w:cs="宋体" w:eastAsia="宋体" w:hint="default"/>
          <w:b/>
          <w:bCs/>
          <w:sz w:val="72"/>
          <w:szCs w:val="72"/>
        </w:rPr>
      </w:pPr>
    </w:p>
    <w:p>
      <w:pPr>
        <w:spacing w:line="240" w:lineRule="auto" w:before="8"/>
        <w:rPr>
          <w:rFonts w:ascii="宋体" w:hAnsi="宋体" w:cs="宋体" w:eastAsia="宋体" w:hint="default"/>
          <w:b/>
          <w:bCs/>
          <w:sz w:val="92"/>
          <w:szCs w:val="92"/>
        </w:rPr>
      </w:pPr>
    </w:p>
    <w:p>
      <w:pPr>
        <w:spacing w:before="0"/>
        <w:ind w:left="0" w:right="8" w:firstLine="0"/>
        <w:jc w:val="center"/>
        <w:rPr>
          <w:rFonts w:ascii="宋体" w:hAnsi="宋体" w:cs="宋体" w:eastAsia="宋体" w:hint="default"/>
          <w:sz w:val="40"/>
          <w:szCs w:val="40"/>
        </w:rPr>
      </w:pPr>
      <w:r>
        <w:rPr>
          <w:rFonts w:ascii="宋体" w:hAnsi="宋体" w:cs="宋体" w:eastAsia="宋体" w:hint="default"/>
          <w:b/>
          <w:bCs/>
          <w:sz w:val="40"/>
          <w:szCs w:val="40"/>
        </w:rPr>
        <w:t>二</w:t>
      </w:r>
      <w:r>
        <w:rPr>
          <w:rFonts w:ascii="宋体" w:hAnsi="宋体" w:cs="宋体" w:eastAsia="宋体" w:hint="default"/>
          <w:b/>
          <w:bCs/>
          <w:spacing w:val="-102"/>
          <w:sz w:val="40"/>
          <w:szCs w:val="40"/>
        </w:rPr>
        <w:t> </w:t>
      </w:r>
      <w:r>
        <w:rPr>
          <w:rFonts w:ascii="Times New Roman" w:hAnsi="Times New Roman" w:cs="Times New Roman" w:eastAsia="Times New Roman" w:hint="default"/>
          <w:b/>
          <w:bCs/>
          <w:sz w:val="40"/>
          <w:szCs w:val="40"/>
        </w:rPr>
        <w:t>OO</w:t>
      </w:r>
      <w:r>
        <w:rPr>
          <w:rFonts w:ascii="Times New Roman" w:hAnsi="Times New Roman" w:cs="Times New Roman" w:eastAsia="Times New Roman" w:hint="default"/>
          <w:b/>
          <w:bCs/>
          <w:spacing w:val="-2"/>
          <w:sz w:val="40"/>
          <w:szCs w:val="40"/>
        </w:rPr>
        <w:t> </w:t>
      </w:r>
      <w:r>
        <w:rPr>
          <w:rFonts w:ascii="宋体" w:hAnsi="宋体" w:cs="宋体" w:eastAsia="宋体" w:hint="default"/>
          <w:b/>
          <w:bCs/>
          <w:sz w:val="40"/>
          <w:szCs w:val="40"/>
        </w:rPr>
        <w:t>九年三月</w:t>
      </w:r>
      <w:r>
        <w:rPr>
          <w:rFonts w:ascii="宋体" w:hAnsi="宋体" w:cs="宋体" w:eastAsia="宋体" w:hint="default"/>
          <w:sz w:val="40"/>
          <w:szCs w:val="40"/>
        </w:rPr>
      </w:r>
    </w:p>
    <w:p>
      <w:pPr>
        <w:spacing w:after="0"/>
        <w:jc w:val="center"/>
        <w:rPr>
          <w:rFonts w:ascii="宋体" w:hAnsi="宋体" w:cs="宋体" w:eastAsia="宋体" w:hint="default"/>
          <w:sz w:val="40"/>
          <w:szCs w:val="40"/>
        </w:rPr>
        <w:sectPr>
          <w:headerReference w:type="default" r:id="rId5"/>
          <w:footerReference w:type="default" r:id="rId6"/>
          <w:type w:val="continuous"/>
          <w:pgSz w:w="11910" w:h="16840"/>
          <w:pgMar w:header="568" w:footer="784" w:top="1120" w:bottom="980" w:left="1280" w:right="70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26"/>
          <w:szCs w:val="26"/>
        </w:rPr>
      </w:pPr>
    </w:p>
    <w:p>
      <w:pPr>
        <w:spacing w:before="13"/>
        <w:ind w:left="4394" w:right="406" w:firstLine="0"/>
        <w:jc w:val="left"/>
        <w:rPr>
          <w:rFonts w:ascii="宋体" w:hAnsi="宋体" w:cs="宋体" w:eastAsia="宋体" w:hint="default"/>
          <w:sz w:val="28"/>
          <w:szCs w:val="28"/>
        </w:rPr>
      </w:pPr>
      <w:r>
        <w:rPr>
          <w:rFonts w:ascii="宋体" w:hAnsi="宋体" w:cs="宋体" w:eastAsia="宋体" w:hint="default"/>
          <w:b/>
          <w:bCs/>
          <w:sz w:val="28"/>
          <w:szCs w:val="28"/>
        </w:rPr>
        <w:t>重要提示</w:t>
      </w:r>
      <w:r>
        <w:rPr>
          <w:rFonts w:ascii="宋体" w:hAnsi="宋体" w:cs="宋体" w:eastAsia="宋体" w:hint="default"/>
          <w:sz w:val="28"/>
          <w:szCs w:val="28"/>
        </w:rPr>
      </w:r>
    </w:p>
    <w:p>
      <w:pPr>
        <w:spacing w:line="240" w:lineRule="auto" w:before="0"/>
        <w:rPr>
          <w:rFonts w:ascii="宋体" w:hAnsi="宋体" w:cs="宋体" w:eastAsia="宋体" w:hint="default"/>
          <w:b/>
          <w:bCs/>
          <w:sz w:val="28"/>
          <w:szCs w:val="28"/>
        </w:rPr>
      </w:pPr>
    </w:p>
    <w:p>
      <w:pPr>
        <w:pStyle w:val="BodyText"/>
        <w:spacing w:line="357" w:lineRule="auto" w:before="233"/>
        <w:ind w:right="144" w:firstLine="480"/>
        <w:jc w:val="both"/>
      </w:pPr>
      <w:r>
        <w:rPr/>
        <w:t>本公司董事会、监事会及董事、监事、高级管理人员保证本报告所载资料不存在任何虚</w:t>
      </w:r>
      <w:r>
        <w:rPr>
          <w:spacing w:val="1"/>
        </w:rPr>
        <w:t> </w:t>
      </w:r>
      <w:r>
        <w:rPr/>
        <w:t>假记载、误导性陈述或者重大遗漏，并对其内容的真实性、准确性和完整性承担个别及连带</w:t>
      </w:r>
      <w:r>
        <w:rPr>
          <w:spacing w:val="-83"/>
        </w:rPr>
        <w:t> </w:t>
      </w:r>
      <w:r>
        <w:rPr>
          <w:spacing w:val="-83"/>
        </w:rPr>
      </w:r>
      <w:r>
        <w:rPr/>
        <w:t>责任。</w:t>
      </w:r>
    </w:p>
    <w:p>
      <w:pPr>
        <w:spacing w:line="240" w:lineRule="auto" w:before="4"/>
        <w:rPr>
          <w:rFonts w:ascii="宋体" w:hAnsi="宋体" w:cs="宋体" w:eastAsia="宋体" w:hint="default"/>
          <w:sz w:val="34"/>
          <w:szCs w:val="34"/>
        </w:rPr>
      </w:pPr>
    </w:p>
    <w:p>
      <w:pPr>
        <w:pStyle w:val="BodyText"/>
        <w:spacing w:line="357" w:lineRule="auto" w:before="0"/>
        <w:ind w:right="146" w:firstLine="480"/>
        <w:jc w:val="both"/>
      </w:pPr>
      <w:r>
        <w:rPr/>
        <w:t>没有董事、监事、高级管理人员对本报告内容的真实性、准确性、完整性无法保证或存</w:t>
      </w:r>
      <w:r>
        <w:rPr>
          <w:spacing w:val="1"/>
        </w:rPr>
        <w:t> </w:t>
      </w:r>
      <w:r>
        <w:rPr/>
        <w:t>在异议。</w:t>
      </w:r>
    </w:p>
    <w:p>
      <w:pPr>
        <w:spacing w:line="240" w:lineRule="auto" w:before="0"/>
        <w:rPr>
          <w:rFonts w:ascii="宋体" w:hAnsi="宋体" w:cs="宋体" w:eastAsia="宋体" w:hint="default"/>
          <w:sz w:val="24"/>
          <w:szCs w:val="24"/>
        </w:rPr>
      </w:pPr>
    </w:p>
    <w:p>
      <w:pPr>
        <w:pStyle w:val="BodyText"/>
        <w:spacing w:line="240" w:lineRule="auto" w:before="188"/>
        <w:ind w:left="618" w:right="406"/>
        <w:jc w:val="left"/>
      </w:pPr>
      <w:r>
        <w:rPr/>
        <w:t>公司全体董事亲自出席了本次审议年度报告的董事会。</w:t>
      </w:r>
    </w:p>
    <w:p>
      <w:pPr>
        <w:spacing w:line="240" w:lineRule="auto" w:before="0"/>
        <w:rPr>
          <w:rFonts w:ascii="宋体" w:hAnsi="宋体" w:cs="宋体" w:eastAsia="宋体" w:hint="default"/>
          <w:sz w:val="24"/>
          <w:szCs w:val="24"/>
        </w:rPr>
      </w:pPr>
    </w:p>
    <w:p>
      <w:pPr>
        <w:spacing w:line="240" w:lineRule="auto" w:before="4"/>
        <w:rPr>
          <w:rFonts w:ascii="宋体" w:hAnsi="宋体" w:cs="宋体" w:eastAsia="宋体" w:hint="default"/>
          <w:sz w:val="23"/>
          <w:szCs w:val="23"/>
        </w:rPr>
      </w:pPr>
    </w:p>
    <w:p>
      <w:pPr>
        <w:pStyle w:val="BodyText"/>
        <w:spacing w:line="357" w:lineRule="auto" w:before="0"/>
        <w:ind w:right="146" w:firstLine="480"/>
        <w:jc w:val="both"/>
      </w:pPr>
      <w:r>
        <w:rPr/>
        <w:t>公司2008</w:t>
      </w:r>
      <w:r>
        <w:rPr>
          <w:spacing w:val="16"/>
        </w:rPr>
        <w:t> </w:t>
      </w:r>
      <w:r>
        <w:rPr>
          <w:spacing w:val="-3"/>
        </w:rPr>
        <w:t>年年度财务报告已经四川华信（集团）会计师事务所有限责任公司审计，并出</w:t>
      </w:r>
      <w:r>
        <w:rPr/>
        <w:t> 具了标准无保留意见的审计报告。</w:t>
      </w:r>
    </w:p>
    <w:p>
      <w:pPr>
        <w:spacing w:line="240" w:lineRule="auto" w:before="0"/>
        <w:rPr>
          <w:rFonts w:ascii="宋体" w:hAnsi="宋体" w:cs="宋体" w:eastAsia="宋体" w:hint="default"/>
          <w:sz w:val="24"/>
          <w:szCs w:val="24"/>
        </w:rPr>
      </w:pPr>
    </w:p>
    <w:p>
      <w:pPr>
        <w:pStyle w:val="BodyText"/>
        <w:spacing w:line="357" w:lineRule="auto" w:before="188"/>
        <w:ind w:right="146" w:firstLine="480"/>
        <w:jc w:val="both"/>
      </w:pPr>
      <w:r>
        <w:rPr/>
        <w:t>公司负责人罗天文先生、主管会计工作负责人王忠海先生及会计机构负责人刘晓琴女士</w:t>
      </w:r>
      <w:r>
        <w:rPr>
          <w:spacing w:val="1"/>
        </w:rPr>
        <w:t> </w:t>
      </w:r>
      <w:r>
        <w:rPr/>
        <w:t>声明：保证年度报告中财务报告的真实、完整。</w:t>
      </w:r>
    </w:p>
    <w:p>
      <w:pPr>
        <w:spacing w:after="0" w:line="357" w:lineRule="auto"/>
        <w:jc w:val="both"/>
        <w:sectPr>
          <w:footerReference w:type="default" r:id="rId8"/>
          <w:pgSz w:w="11910" w:h="16840"/>
          <w:pgMar w:footer="784" w:header="568" w:top="1120" w:bottom="980" w:left="1280" w:right="700"/>
          <w:pgNumType w:start="1"/>
        </w:sectPr>
      </w:pPr>
    </w:p>
    <w:p>
      <w:pPr>
        <w:spacing w:line="240" w:lineRule="auto" w:before="0"/>
        <w:rPr>
          <w:rFonts w:ascii="宋体" w:hAnsi="宋体" w:cs="宋体" w:eastAsia="宋体" w:hint="default"/>
          <w:sz w:val="20"/>
          <w:szCs w:val="20"/>
        </w:rPr>
      </w:pPr>
    </w:p>
    <w:p>
      <w:pPr>
        <w:tabs>
          <w:tab w:pos="561" w:val="left" w:leader="none"/>
        </w:tabs>
        <w:spacing w:before="159"/>
        <w:ind w:left="0" w:right="10" w:firstLine="0"/>
        <w:jc w:val="center"/>
        <w:rPr>
          <w:rFonts w:ascii="宋体" w:hAnsi="宋体" w:cs="宋体" w:eastAsia="宋体" w:hint="default"/>
          <w:sz w:val="28"/>
          <w:szCs w:val="28"/>
        </w:rPr>
      </w:pPr>
      <w:r>
        <w:rPr>
          <w:rFonts w:ascii="宋体" w:hAnsi="宋体" w:cs="宋体" w:eastAsia="宋体" w:hint="default"/>
          <w:b/>
          <w:bCs/>
          <w:w w:val="95"/>
          <w:sz w:val="28"/>
          <w:szCs w:val="28"/>
        </w:rPr>
        <w:t>目</w:t>
        <w:tab/>
      </w:r>
      <w:r>
        <w:rPr>
          <w:rFonts w:ascii="宋体" w:hAnsi="宋体" w:cs="宋体" w:eastAsia="宋体" w:hint="default"/>
          <w:b/>
          <w:bCs/>
          <w:sz w:val="28"/>
          <w:szCs w:val="28"/>
        </w:rPr>
        <w:t>录</w:t>
      </w:r>
      <w:r>
        <w:rPr>
          <w:rFonts w:ascii="宋体" w:hAnsi="宋体" w:cs="宋体" w:eastAsia="宋体" w:hint="default"/>
          <w:sz w:val="28"/>
          <w:szCs w:val="28"/>
        </w:rPr>
      </w:r>
    </w:p>
    <w:p>
      <w:pPr>
        <w:spacing w:line="240" w:lineRule="auto" w:before="0"/>
        <w:rPr>
          <w:rFonts w:ascii="宋体" w:hAnsi="宋体" w:cs="宋体" w:eastAsia="宋体" w:hint="default"/>
          <w:b/>
          <w:bCs/>
          <w:sz w:val="28"/>
          <w:szCs w:val="28"/>
        </w:rPr>
      </w:pPr>
    </w:p>
    <w:p>
      <w:pPr>
        <w:spacing w:line="240" w:lineRule="auto" w:before="0"/>
        <w:rPr>
          <w:rFonts w:ascii="宋体" w:hAnsi="宋体" w:cs="宋体" w:eastAsia="宋体" w:hint="default"/>
          <w:b/>
          <w:bCs/>
          <w:sz w:val="28"/>
          <w:szCs w:val="28"/>
        </w:rPr>
      </w:pPr>
    </w:p>
    <w:p>
      <w:pPr>
        <w:spacing w:line="240" w:lineRule="auto" w:before="7"/>
        <w:rPr>
          <w:rFonts w:ascii="宋体" w:hAnsi="宋体" w:cs="宋体" w:eastAsia="宋体" w:hint="default"/>
          <w:b/>
          <w:bCs/>
          <w:sz w:val="39"/>
          <w:szCs w:val="39"/>
        </w:rPr>
      </w:pPr>
    </w:p>
    <w:sdt>
      <w:sdtPr>
        <w:docPartObj>
          <w:docPartGallery w:val="Table of Contents"/>
          <w:docPartUnique/>
        </w:docPartObj>
      </w:sdtPr>
      <w:sdtEndPr/>
      <w:sdtContent>
        <w:p>
          <w:pPr>
            <w:pStyle w:val="TOC1"/>
            <w:tabs>
              <w:tab w:pos="1098" w:val="left" w:leader="none"/>
              <w:tab w:pos="7844" w:val="left" w:leader="dot"/>
            </w:tabs>
            <w:spacing w:line="240" w:lineRule="auto" w:before="0"/>
            <w:ind w:right="406"/>
            <w:jc w:val="left"/>
            <w:rPr>
              <w:b w:val="0"/>
              <w:bCs w:val="0"/>
            </w:rPr>
          </w:pPr>
          <w:r>
            <w:fldChar w:fldCharType="begin"/>
          </w:r>
          <w:r>
            <w:instrText>TOC \o "1-1" \h \z \u </w:instrText>
          </w:r>
          <w:r>
            <w:fldChar w:fldCharType="separate"/>
          </w:r>
          <w:hyperlink w:history="true" w:anchor="_TOC_250010">
            <w:r>
              <w:rPr>
                <w:w w:val="95"/>
              </w:rPr>
              <w:t>第一节</w:t>
              <w:tab/>
            </w:r>
            <w:r>
              <w:rPr/>
              <w:t>公司基本情况简介…</w:t>
            </w:r>
            <w:r>
              <w:rPr>
                <w:rFonts w:ascii="Times New Roman" w:hAnsi="Times New Roman" w:cs="Times New Roman" w:eastAsia="Times New Roman" w:hint="default"/>
                <w:b w:val="0"/>
                <w:bCs w:val="0"/>
              </w:rPr>
              <w:tab/>
            </w:r>
            <w:r>
              <w:rPr/>
              <w:t>3</w:t>
            </w:r>
            <w:r>
              <w:rPr>
                <w:b w:val="0"/>
                <w:bCs w:val="0"/>
              </w:rPr>
            </w:r>
          </w:hyperlink>
        </w:p>
        <w:p>
          <w:pPr>
            <w:pStyle w:val="TOC1"/>
            <w:tabs>
              <w:tab w:pos="1099" w:val="left" w:leader="none"/>
              <w:tab w:pos="7844" w:val="left" w:leader="dot"/>
            </w:tabs>
            <w:spacing w:line="240" w:lineRule="auto"/>
            <w:ind w:right="406"/>
            <w:jc w:val="left"/>
            <w:rPr>
              <w:b w:val="0"/>
              <w:bCs w:val="0"/>
            </w:rPr>
          </w:pPr>
          <w:hyperlink w:history="true" w:anchor="_TOC_250009">
            <w:r>
              <w:rPr>
                <w:w w:val="95"/>
              </w:rPr>
              <w:t>第二节</w:t>
              <w:tab/>
            </w:r>
            <w:r>
              <w:rPr>
                <w:spacing w:val="-1"/>
                <w:w w:val="95"/>
              </w:rPr>
              <w:t>会计数据和业务数据摘要…</w:t>
            </w:r>
            <w:r>
              <w:rPr>
                <w:rFonts w:ascii="Times New Roman" w:hAnsi="Times New Roman" w:cs="Times New Roman" w:eastAsia="Times New Roman" w:hint="default"/>
                <w:b w:val="0"/>
                <w:bCs w:val="0"/>
                <w:spacing w:val="-1"/>
                <w:w w:val="95"/>
              </w:rPr>
              <w:tab/>
            </w:r>
            <w:r>
              <w:rPr/>
              <w:t>4</w:t>
            </w:r>
            <w:r>
              <w:rPr>
                <w:b w:val="0"/>
                <w:bCs w:val="0"/>
              </w:rPr>
            </w:r>
          </w:hyperlink>
        </w:p>
        <w:p>
          <w:pPr>
            <w:pStyle w:val="TOC1"/>
            <w:tabs>
              <w:tab w:pos="1099" w:val="left" w:leader="none"/>
              <w:tab w:pos="7844" w:val="left" w:leader="dot"/>
            </w:tabs>
            <w:spacing w:line="240" w:lineRule="auto" w:before="336"/>
            <w:ind w:right="406"/>
            <w:jc w:val="left"/>
            <w:rPr>
              <w:b w:val="0"/>
              <w:bCs w:val="0"/>
            </w:rPr>
          </w:pPr>
          <w:hyperlink w:history="true" w:anchor="_TOC_250008">
            <w:r>
              <w:rPr>
                <w:w w:val="95"/>
              </w:rPr>
              <w:t>第三节</w:t>
              <w:tab/>
              <w:t>股本变动及股东情况</w:t>
            </w:r>
            <w:r>
              <w:rPr>
                <w:rFonts w:ascii="Times New Roman" w:hAnsi="Times New Roman" w:cs="Times New Roman" w:eastAsia="Times New Roman" w:hint="default"/>
                <w:b w:val="0"/>
                <w:bCs w:val="0"/>
                <w:w w:val="95"/>
              </w:rPr>
              <w:tab/>
            </w:r>
            <w:r>
              <w:rPr/>
              <w:t>6</w:t>
            </w:r>
            <w:r>
              <w:rPr>
                <w:b w:val="0"/>
                <w:bCs w:val="0"/>
              </w:rPr>
            </w:r>
          </w:hyperlink>
        </w:p>
        <w:p>
          <w:pPr>
            <w:pStyle w:val="TOC1"/>
            <w:tabs>
              <w:tab w:pos="1099" w:val="left" w:leader="none"/>
              <w:tab w:pos="7844" w:val="left" w:leader="dot"/>
            </w:tabs>
            <w:spacing w:line="240" w:lineRule="auto"/>
            <w:ind w:right="406"/>
            <w:jc w:val="left"/>
            <w:rPr>
              <w:b w:val="0"/>
              <w:bCs w:val="0"/>
            </w:rPr>
          </w:pPr>
          <w:hyperlink w:history="true" w:anchor="_TOC_250007">
            <w:r>
              <w:rPr>
                <w:w w:val="95"/>
              </w:rPr>
              <w:t>第四节</w:t>
              <w:tab/>
            </w:r>
            <w:r>
              <w:rPr>
                <w:spacing w:val="-1"/>
              </w:rPr>
              <w:t>董事、监事、高级管理人员和员工情况…</w:t>
            </w:r>
            <w:r>
              <w:rPr>
                <w:rFonts w:ascii="Times New Roman" w:hAnsi="Times New Roman" w:cs="Times New Roman" w:eastAsia="Times New Roman" w:hint="default"/>
                <w:b w:val="0"/>
                <w:bCs w:val="0"/>
                <w:spacing w:val="-1"/>
              </w:rPr>
              <w:tab/>
            </w:r>
            <w:r>
              <w:rPr/>
              <w:t>10</w:t>
            </w:r>
            <w:r>
              <w:rPr>
                <w:b w:val="0"/>
                <w:bCs w:val="0"/>
              </w:rPr>
            </w:r>
          </w:hyperlink>
        </w:p>
        <w:p>
          <w:pPr>
            <w:pStyle w:val="TOC1"/>
            <w:tabs>
              <w:tab w:pos="1099" w:val="left" w:leader="none"/>
              <w:tab w:pos="7844" w:val="left" w:leader="dot"/>
            </w:tabs>
            <w:spacing w:line="240" w:lineRule="auto"/>
            <w:ind w:right="406"/>
            <w:jc w:val="left"/>
            <w:rPr>
              <w:b w:val="0"/>
              <w:bCs w:val="0"/>
            </w:rPr>
          </w:pPr>
          <w:hyperlink w:history="true" w:anchor="_TOC_250006">
            <w:r>
              <w:rPr>
                <w:w w:val="95"/>
              </w:rPr>
              <w:t>第五节</w:t>
              <w:tab/>
              <w:t>公司治理结构…</w:t>
            </w:r>
            <w:r>
              <w:rPr>
                <w:rFonts w:ascii="Times New Roman" w:hAnsi="Times New Roman" w:cs="Times New Roman" w:eastAsia="Times New Roman" w:hint="default"/>
                <w:b w:val="0"/>
                <w:bCs w:val="0"/>
                <w:w w:val="95"/>
              </w:rPr>
              <w:tab/>
            </w:r>
            <w:r>
              <w:rPr/>
              <w:t>14</w:t>
            </w:r>
            <w:r>
              <w:rPr>
                <w:b w:val="0"/>
                <w:bCs w:val="0"/>
              </w:rPr>
            </w:r>
          </w:hyperlink>
        </w:p>
        <w:p>
          <w:pPr>
            <w:pStyle w:val="TOC1"/>
            <w:tabs>
              <w:tab w:pos="1099" w:val="left" w:leader="none"/>
              <w:tab w:pos="7844" w:val="left" w:leader="dot"/>
            </w:tabs>
            <w:spacing w:line="240" w:lineRule="auto"/>
            <w:ind w:right="406"/>
            <w:jc w:val="left"/>
            <w:rPr>
              <w:b w:val="0"/>
              <w:bCs w:val="0"/>
            </w:rPr>
          </w:pPr>
          <w:hyperlink w:history="true" w:anchor="_TOC_250005">
            <w:r>
              <w:rPr>
                <w:w w:val="95"/>
              </w:rPr>
              <w:t>第六节</w:t>
              <w:tab/>
              <w:t>股东大会情况简介…</w:t>
            </w:r>
            <w:r>
              <w:rPr>
                <w:rFonts w:ascii="Times New Roman" w:hAnsi="Times New Roman" w:cs="Times New Roman" w:eastAsia="Times New Roman" w:hint="default"/>
                <w:b w:val="0"/>
                <w:bCs w:val="0"/>
                <w:w w:val="95"/>
              </w:rPr>
              <w:tab/>
            </w:r>
            <w:r>
              <w:rPr/>
              <w:t>20</w:t>
            </w:r>
            <w:r>
              <w:rPr>
                <w:b w:val="0"/>
                <w:bCs w:val="0"/>
              </w:rPr>
            </w:r>
          </w:hyperlink>
        </w:p>
        <w:p>
          <w:pPr>
            <w:pStyle w:val="TOC1"/>
            <w:tabs>
              <w:tab w:pos="1099" w:val="left" w:leader="none"/>
              <w:tab w:pos="7844" w:val="left" w:leader="dot"/>
            </w:tabs>
            <w:spacing w:line="240" w:lineRule="auto" w:before="336"/>
            <w:ind w:right="406"/>
            <w:jc w:val="left"/>
            <w:rPr>
              <w:b w:val="0"/>
              <w:bCs w:val="0"/>
            </w:rPr>
          </w:pPr>
          <w:hyperlink w:history="true" w:anchor="_TOC_250004">
            <w:r>
              <w:rPr>
                <w:w w:val="95"/>
              </w:rPr>
              <w:t>第七节</w:t>
              <w:tab/>
              <w:t>董事会报告…</w:t>
            </w:r>
            <w:r>
              <w:rPr>
                <w:rFonts w:ascii="Times New Roman" w:hAnsi="Times New Roman" w:cs="Times New Roman" w:eastAsia="Times New Roman" w:hint="default"/>
                <w:b w:val="0"/>
                <w:bCs w:val="0"/>
                <w:w w:val="95"/>
              </w:rPr>
              <w:tab/>
            </w:r>
            <w:r>
              <w:rPr/>
              <w:t>21</w:t>
            </w:r>
            <w:r>
              <w:rPr>
                <w:b w:val="0"/>
                <w:bCs w:val="0"/>
              </w:rPr>
            </w:r>
          </w:hyperlink>
        </w:p>
        <w:p>
          <w:pPr>
            <w:pStyle w:val="TOC1"/>
            <w:tabs>
              <w:tab w:pos="1099" w:val="left" w:leader="none"/>
              <w:tab w:pos="7844" w:val="left" w:leader="dot"/>
            </w:tabs>
            <w:spacing w:line="240" w:lineRule="auto"/>
            <w:ind w:right="406"/>
            <w:jc w:val="left"/>
            <w:rPr>
              <w:b w:val="0"/>
              <w:bCs w:val="0"/>
            </w:rPr>
          </w:pPr>
          <w:hyperlink w:history="true" w:anchor="_TOC_250003">
            <w:r>
              <w:rPr>
                <w:w w:val="95"/>
              </w:rPr>
              <w:t>第八节</w:t>
              <w:tab/>
              <w:t>监事会报告…</w:t>
            </w:r>
            <w:r>
              <w:rPr>
                <w:rFonts w:ascii="Times New Roman" w:hAnsi="Times New Roman" w:cs="Times New Roman" w:eastAsia="Times New Roman" w:hint="default"/>
                <w:b w:val="0"/>
                <w:bCs w:val="0"/>
                <w:w w:val="95"/>
              </w:rPr>
              <w:tab/>
            </w:r>
            <w:r>
              <w:rPr/>
              <w:t>43</w:t>
            </w:r>
            <w:r>
              <w:rPr>
                <w:b w:val="0"/>
                <w:bCs w:val="0"/>
              </w:rPr>
            </w:r>
          </w:hyperlink>
        </w:p>
        <w:p>
          <w:pPr>
            <w:pStyle w:val="TOC1"/>
            <w:tabs>
              <w:tab w:pos="1099" w:val="left" w:leader="none"/>
              <w:tab w:pos="7844" w:val="left" w:leader="dot"/>
            </w:tabs>
            <w:spacing w:line="240" w:lineRule="auto"/>
            <w:ind w:right="406"/>
            <w:jc w:val="left"/>
            <w:rPr>
              <w:b w:val="0"/>
              <w:bCs w:val="0"/>
            </w:rPr>
          </w:pPr>
          <w:hyperlink w:history="true" w:anchor="_TOC_250002">
            <w:r>
              <w:rPr>
                <w:w w:val="95"/>
              </w:rPr>
              <w:t>第九节</w:t>
              <w:tab/>
              <w:t>重要事项…</w:t>
            </w:r>
            <w:r>
              <w:rPr>
                <w:rFonts w:ascii="Times New Roman" w:hAnsi="Times New Roman" w:cs="Times New Roman" w:eastAsia="Times New Roman" w:hint="default"/>
                <w:b w:val="0"/>
                <w:bCs w:val="0"/>
                <w:w w:val="95"/>
              </w:rPr>
              <w:tab/>
            </w:r>
            <w:r>
              <w:rPr/>
              <w:t>45</w:t>
            </w:r>
            <w:r>
              <w:rPr>
                <w:b w:val="0"/>
                <w:bCs w:val="0"/>
              </w:rPr>
            </w:r>
          </w:hyperlink>
        </w:p>
        <w:p>
          <w:pPr>
            <w:pStyle w:val="TOC1"/>
            <w:tabs>
              <w:tab w:pos="1099" w:val="left" w:leader="none"/>
              <w:tab w:pos="7844" w:val="left" w:leader="dot"/>
            </w:tabs>
            <w:spacing w:line="240" w:lineRule="auto" w:before="336"/>
            <w:ind w:right="406"/>
            <w:jc w:val="left"/>
            <w:rPr>
              <w:b w:val="0"/>
              <w:bCs w:val="0"/>
            </w:rPr>
          </w:pPr>
          <w:hyperlink w:history="true" w:anchor="_TOC_250001">
            <w:r>
              <w:rPr>
                <w:w w:val="95"/>
              </w:rPr>
              <w:t>第十节</w:t>
              <w:tab/>
              <w:t>财务报告…</w:t>
            </w:r>
            <w:r>
              <w:rPr>
                <w:rFonts w:ascii="Times New Roman" w:hAnsi="Times New Roman" w:cs="Times New Roman" w:eastAsia="Times New Roman" w:hint="default"/>
                <w:b w:val="0"/>
                <w:bCs w:val="0"/>
                <w:w w:val="95"/>
              </w:rPr>
              <w:tab/>
            </w:r>
            <w:r>
              <w:rPr/>
              <w:t>51</w:t>
            </w:r>
            <w:r>
              <w:rPr>
                <w:b w:val="0"/>
                <w:bCs w:val="0"/>
              </w:rPr>
            </w:r>
          </w:hyperlink>
        </w:p>
        <w:p>
          <w:pPr>
            <w:pStyle w:val="TOC1"/>
            <w:tabs>
              <w:tab w:pos="1398" w:val="left" w:leader="none"/>
              <w:tab w:pos="7905" w:val="left" w:leader="dot"/>
            </w:tabs>
            <w:spacing w:line="240" w:lineRule="auto"/>
            <w:ind w:right="406"/>
            <w:jc w:val="left"/>
            <w:rPr>
              <w:b w:val="0"/>
              <w:bCs w:val="0"/>
            </w:rPr>
          </w:pPr>
          <w:hyperlink w:history="true" w:anchor="_TOC_250000">
            <w:r>
              <w:rPr>
                <w:w w:val="95"/>
              </w:rPr>
              <w:t>第十一节</w:t>
              <w:tab/>
            </w:r>
            <w:r>
              <w:rPr/>
              <w:t>备查文件目录…</w:t>
            </w:r>
            <w:r>
              <w:rPr>
                <w:rFonts w:ascii="Times New Roman" w:hAnsi="Times New Roman" w:cs="Times New Roman" w:eastAsia="Times New Roman" w:hint="default"/>
                <w:b w:val="0"/>
                <w:bCs w:val="0"/>
              </w:rPr>
              <w:tab/>
            </w:r>
            <w:r>
              <w:rPr/>
              <w:t>112</w:t>
            </w:r>
            <w:r>
              <w:rPr>
                <w:b w:val="0"/>
                <w:bCs w:val="0"/>
              </w:rPr>
            </w:r>
          </w:hyperlink>
        </w:p>
        <w:p>
          <w:pPr/>
          <w:r>
            <w:fldChar w:fldCharType="end"/>
          </w:r>
        </w:p>
      </w:sdtContent>
    </w:sdt>
    <w:p>
      <w:pPr>
        <w:spacing w:after="0"/>
        <w:sectPr>
          <w:pgSz w:w="11910" w:h="16840"/>
          <w:pgMar w:header="568" w:footer="784" w:top="1120" w:bottom="980" w:left="1280" w:right="700"/>
        </w:sectPr>
      </w:pPr>
    </w:p>
    <w:p>
      <w:pPr>
        <w:pStyle w:val="BodyText"/>
        <w:spacing w:line="240" w:lineRule="auto" w:before="680"/>
        <w:ind w:right="-20"/>
        <w:jc w:val="left"/>
      </w:pPr>
      <w:r>
        <w:rPr/>
        <w:t>一、公司名称：</w:t>
      </w:r>
    </w:p>
    <w:p>
      <w:pPr>
        <w:pStyle w:val="Heading1"/>
        <w:spacing w:line="240" w:lineRule="auto" w:before="193"/>
        <w:ind w:left="138" w:right="0"/>
        <w:jc w:val="left"/>
        <w:rPr>
          <w:b w:val="0"/>
          <w:bCs w:val="0"/>
        </w:rPr>
      </w:pPr>
      <w:bookmarkStart w:name="_TOC_250010" w:id="1"/>
      <w:r>
        <w:rPr>
          <w:b w:val="0"/>
          <w:bCs w:val="0"/>
        </w:rPr>
        <w:br w:type="column"/>
      </w:r>
      <w:r>
        <w:rPr/>
        <w:t>第一节</w:t>
      </w:r>
      <w:r>
        <w:rPr>
          <w:spacing w:val="-6"/>
        </w:rPr>
        <w:t> </w:t>
      </w:r>
      <w:r>
        <w:rPr/>
        <w:t>公司基本情况简介</w:t>
      </w:r>
      <w:bookmarkEnd w:id="1"/>
      <w:r>
        <w:rPr>
          <w:b w:val="0"/>
          <w:bCs w:val="0"/>
        </w:rPr>
      </w:r>
    </w:p>
    <w:p>
      <w:pPr>
        <w:spacing w:after="0" w:line="240" w:lineRule="auto"/>
        <w:jc w:val="left"/>
        <w:sectPr>
          <w:headerReference w:type="default" r:id="rId9"/>
          <w:pgSz w:w="11910" w:h="16840"/>
          <w:pgMar w:header="568" w:footer="784" w:top="940" w:bottom="980" w:left="1280" w:right="540"/>
          <w:cols w:num="2" w:equalWidth="0">
            <w:col w:w="1819" w:space="1383"/>
            <w:col w:w="6888"/>
          </w:cols>
        </w:sectPr>
      </w:pPr>
    </w:p>
    <w:p>
      <w:pPr>
        <w:pStyle w:val="BodyText"/>
        <w:spacing w:line="331" w:lineRule="auto" w:before="126"/>
        <w:ind w:left="604" w:right="4660"/>
        <w:jc w:val="left"/>
        <w:rPr>
          <w:rFonts w:ascii="Times New Roman" w:hAnsi="Times New Roman" w:cs="Times New Roman" w:eastAsia="Times New Roman" w:hint="default"/>
        </w:rPr>
      </w:pPr>
      <w:r>
        <w:rPr/>
        <w:pict>
          <v:group style="position:absolute;margin-left:69.419998pt;margin-top:55.920013pt;width:484.9pt;height:.1pt;mso-position-horizontal-relative:page;mso-position-vertical-relative:page;z-index:0" coordorigin="1388,1118" coordsize="9698,2">
            <v:shape style="position:absolute;left:1388;top:1118;width:9698;height:2" coordorigin="1388,1118" coordsize="9698,0" path="m1388,1118l11086,1118e" filled="false" stroked="true" strokeweight=".71997pt" strokecolor="#000000">
              <v:path arrowok="t"/>
            </v:shape>
            <w10:wrap type="none"/>
          </v:group>
        </w:pict>
      </w:r>
      <w:r>
        <w:rPr/>
        <w:t>中文名称：成都卫士通信息产业股份有限公司 英文名称：</w:t>
      </w:r>
      <w:r>
        <w:rPr>
          <w:rFonts w:ascii="Times New Roman" w:hAnsi="Times New Roman" w:cs="Times New Roman" w:eastAsia="Times New Roman" w:hint="default"/>
        </w:rPr>
        <w:t>Westone Information Industry</w:t>
      </w:r>
      <w:r>
        <w:rPr>
          <w:rFonts w:ascii="Times New Roman" w:hAnsi="Times New Roman" w:cs="Times New Roman" w:eastAsia="Times New Roman" w:hint="default"/>
          <w:spacing w:val="-9"/>
        </w:rPr>
        <w:t> </w:t>
      </w:r>
      <w:r>
        <w:rPr>
          <w:rFonts w:ascii="Times New Roman" w:hAnsi="Times New Roman" w:cs="Times New Roman" w:eastAsia="Times New Roman" w:hint="default"/>
        </w:rPr>
        <w:t>Inc.</w:t>
      </w:r>
      <w:r>
        <w:rPr>
          <w:rFonts w:ascii="Times New Roman" w:hAnsi="Times New Roman" w:cs="Times New Roman" w:eastAsia="Times New Roman" w:hint="default"/>
        </w:rPr>
        <w:t> </w:t>
      </w:r>
      <w:r>
        <w:rPr/>
        <w:t>中文名称简称：卫士通 英文名称缩写：</w:t>
      </w:r>
      <w:r>
        <w:rPr>
          <w:rFonts w:ascii="Times New Roman" w:hAnsi="Times New Roman" w:cs="Times New Roman" w:eastAsia="Times New Roman" w:hint="default"/>
        </w:rPr>
        <w:t>Westone</w:t>
      </w:r>
    </w:p>
    <w:p>
      <w:pPr>
        <w:pStyle w:val="BodyText"/>
        <w:spacing w:line="336" w:lineRule="auto" w:before="6"/>
        <w:ind w:right="5846"/>
        <w:jc w:val="left"/>
      </w:pPr>
      <w:r>
        <w:rPr/>
        <w:pict>
          <v:shape style="position:absolute;margin-left:71.249992pt;margin-top:40.775944pt;width:491.55pt;height:85.2pt;mso-position-horizontal-relative:page;mso-position-vertical-relative:paragraph;z-index:104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317"/>
                    <w:gridCol w:w="3756"/>
                    <w:gridCol w:w="3744"/>
                  </w:tblGrid>
                  <w:tr>
                    <w:trPr>
                      <w:trHeight w:val="282" w:hRule="exact"/>
                    </w:trPr>
                    <w:tc>
                      <w:tcPr>
                        <w:tcW w:w="2317"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375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10" w:right="0"/>
                          <w:jc w:val="center"/>
                          <w:rPr>
                            <w:rFonts w:ascii="宋体" w:hAnsi="宋体" w:cs="宋体" w:eastAsia="宋体" w:hint="default"/>
                            <w:sz w:val="21"/>
                            <w:szCs w:val="21"/>
                          </w:rPr>
                        </w:pPr>
                        <w:r>
                          <w:rPr>
                            <w:rFonts w:ascii="宋体" w:hAnsi="宋体" w:cs="宋体" w:eastAsia="宋体" w:hint="default"/>
                            <w:sz w:val="21"/>
                            <w:szCs w:val="21"/>
                          </w:rPr>
                          <w:t>董事会秘书</w:t>
                        </w:r>
                      </w:p>
                    </w:tc>
                    <w:tc>
                      <w:tcPr>
                        <w:tcW w:w="374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证券事务代表</w:t>
                        </w:r>
                      </w:p>
                    </w:tc>
                  </w:tr>
                  <w:tr>
                    <w:trPr>
                      <w:trHeight w:val="282" w:hRule="exact"/>
                    </w:trPr>
                    <w:tc>
                      <w:tcPr>
                        <w:tcW w:w="231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姓名</w:t>
                        </w:r>
                      </w:p>
                    </w:tc>
                    <w:tc>
                      <w:tcPr>
                        <w:tcW w:w="3756" w:type="dxa"/>
                        <w:tcBorders>
                          <w:top w:val="single" w:sz="4" w:space="0" w:color="000000"/>
                          <w:left w:val="single" w:sz="13" w:space="0" w:color="DCDCDC"/>
                          <w:bottom w:val="single" w:sz="4" w:space="0" w:color="000000"/>
                          <w:right w:val="single" w:sz="4" w:space="0" w:color="000000"/>
                        </w:tcBorders>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王忠海</w:t>
                        </w:r>
                      </w:p>
                    </w:tc>
                    <w:tc>
                      <w:tcPr>
                        <w:tcW w:w="374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罗伟</w:t>
                        </w:r>
                      </w:p>
                    </w:tc>
                  </w:tr>
                  <w:tr>
                    <w:trPr>
                      <w:trHeight w:val="283" w:hRule="exact"/>
                    </w:trPr>
                    <w:tc>
                      <w:tcPr>
                        <w:tcW w:w="231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联系地址</w:t>
                        </w:r>
                      </w:p>
                    </w:tc>
                    <w:tc>
                      <w:tcPr>
                        <w:tcW w:w="3756" w:type="dxa"/>
                        <w:tcBorders>
                          <w:top w:val="single" w:sz="4" w:space="0" w:color="000000"/>
                          <w:left w:val="single" w:sz="13" w:space="0" w:color="DCDCDC"/>
                          <w:bottom w:val="single" w:sz="4" w:space="0" w:color="000000"/>
                          <w:right w:val="single" w:sz="4" w:space="0" w:color="000000"/>
                        </w:tcBorders>
                      </w:tcPr>
                      <w:p>
                        <w:pPr>
                          <w:pStyle w:val="TableParagraph"/>
                          <w:spacing w:line="255" w:lineRule="exact"/>
                          <w:ind w:right="0"/>
                          <w:jc w:val="center"/>
                          <w:rPr>
                            <w:rFonts w:ascii="宋体" w:hAnsi="宋体" w:cs="宋体" w:eastAsia="宋体" w:hint="default"/>
                            <w:sz w:val="21"/>
                            <w:szCs w:val="21"/>
                          </w:rPr>
                        </w:pPr>
                        <w:r>
                          <w:rPr>
                            <w:rFonts w:ascii="宋体" w:hAnsi="宋体" w:cs="宋体" w:eastAsia="宋体" w:hint="default"/>
                            <w:sz w:val="21"/>
                            <w:szCs w:val="21"/>
                          </w:rPr>
                          <w:t>四川省成都市高新大道创业路</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6 </w:t>
                        </w:r>
                        <w:r>
                          <w:rPr>
                            <w:rFonts w:ascii="宋体" w:hAnsi="宋体" w:cs="宋体" w:eastAsia="宋体" w:hint="default"/>
                            <w:sz w:val="21"/>
                            <w:szCs w:val="21"/>
                          </w:rPr>
                          <w:t>号</w:t>
                        </w:r>
                      </w:p>
                    </w:tc>
                    <w:tc>
                      <w:tcPr>
                        <w:tcW w:w="3744" w:type="dxa"/>
                        <w:tcBorders>
                          <w:top w:val="single" w:sz="4" w:space="0" w:color="000000"/>
                          <w:left w:val="single" w:sz="4" w:space="0" w:color="000000"/>
                          <w:bottom w:val="single" w:sz="4" w:space="0" w:color="000000"/>
                          <w:right w:val="single" w:sz="4" w:space="0" w:color="000000"/>
                        </w:tcBorders>
                      </w:tcPr>
                      <w:p>
                        <w:pPr>
                          <w:pStyle w:val="TableParagraph"/>
                          <w:spacing w:line="255" w:lineRule="exact"/>
                          <w:ind w:right="0"/>
                          <w:jc w:val="center"/>
                          <w:rPr>
                            <w:rFonts w:ascii="宋体" w:hAnsi="宋体" w:cs="宋体" w:eastAsia="宋体" w:hint="default"/>
                            <w:sz w:val="21"/>
                            <w:szCs w:val="21"/>
                          </w:rPr>
                        </w:pPr>
                        <w:r>
                          <w:rPr>
                            <w:rFonts w:ascii="宋体" w:hAnsi="宋体" w:cs="宋体" w:eastAsia="宋体" w:hint="default"/>
                            <w:sz w:val="21"/>
                            <w:szCs w:val="21"/>
                          </w:rPr>
                          <w:t>四川省成都市高新大道创业路</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6 </w:t>
                        </w:r>
                        <w:r>
                          <w:rPr>
                            <w:rFonts w:ascii="宋体" w:hAnsi="宋体" w:cs="宋体" w:eastAsia="宋体" w:hint="default"/>
                            <w:sz w:val="21"/>
                            <w:szCs w:val="21"/>
                          </w:rPr>
                          <w:t>号</w:t>
                        </w:r>
                      </w:p>
                    </w:tc>
                  </w:tr>
                  <w:tr>
                    <w:trPr>
                      <w:trHeight w:val="282" w:hRule="exact"/>
                    </w:trPr>
                    <w:tc>
                      <w:tcPr>
                        <w:tcW w:w="231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电话</w:t>
                        </w:r>
                      </w:p>
                    </w:tc>
                    <w:tc>
                      <w:tcPr>
                        <w:tcW w:w="3756" w:type="dxa"/>
                        <w:tcBorders>
                          <w:top w:val="single" w:sz="4" w:space="0" w:color="000000"/>
                          <w:left w:val="single" w:sz="13" w:space="0" w:color="DCDCDC"/>
                          <w:bottom w:val="single" w:sz="4" w:space="0" w:color="000000"/>
                          <w:right w:val="single" w:sz="4" w:space="0" w:color="000000"/>
                        </w:tcBorders>
                      </w:tcPr>
                      <w:p>
                        <w:pPr>
                          <w:pStyle w:val="TableParagraph"/>
                          <w:spacing w:line="255" w:lineRule="exact"/>
                          <w:ind w:right="1"/>
                          <w:jc w:val="center"/>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028</w:t>
                        </w:r>
                        <w:r>
                          <w:rPr>
                            <w:rFonts w:ascii="宋体" w:hAnsi="宋体" w:cs="宋体" w:eastAsia="宋体" w:hint="default"/>
                            <w:sz w:val="21"/>
                            <w:szCs w:val="21"/>
                          </w:rPr>
                          <w:t>－</w:t>
                        </w:r>
                        <w:r>
                          <w:rPr>
                            <w:rFonts w:ascii="Times New Roman" w:hAnsi="Times New Roman" w:cs="Times New Roman" w:eastAsia="Times New Roman" w:hint="default"/>
                            <w:sz w:val="21"/>
                            <w:szCs w:val="21"/>
                          </w:rPr>
                          <w:t>85168102</w:t>
                        </w:r>
                      </w:p>
                    </w:tc>
                    <w:tc>
                      <w:tcPr>
                        <w:tcW w:w="3744" w:type="dxa"/>
                        <w:tcBorders>
                          <w:top w:val="single" w:sz="4" w:space="0" w:color="000000"/>
                          <w:left w:val="single" w:sz="4" w:space="0" w:color="000000"/>
                          <w:bottom w:val="single" w:sz="4" w:space="0" w:color="000000"/>
                          <w:right w:val="single" w:sz="4" w:space="0" w:color="000000"/>
                        </w:tcBorders>
                      </w:tcPr>
                      <w:p>
                        <w:pPr>
                          <w:pStyle w:val="TableParagraph"/>
                          <w:spacing w:line="255" w:lineRule="exact"/>
                          <w:ind w:right="1"/>
                          <w:jc w:val="center"/>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028</w:t>
                        </w:r>
                        <w:r>
                          <w:rPr>
                            <w:rFonts w:ascii="宋体" w:hAnsi="宋体" w:cs="宋体" w:eastAsia="宋体" w:hint="default"/>
                            <w:sz w:val="21"/>
                            <w:szCs w:val="21"/>
                          </w:rPr>
                          <w:t>－</w:t>
                        </w:r>
                        <w:r>
                          <w:rPr>
                            <w:rFonts w:ascii="Times New Roman" w:hAnsi="Times New Roman" w:cs="Times New Roman" w:eastAsia="Times New Roman" w:hint="default"/>
                            <w:sz w:val="21"/>
                            <w:szCs w:val="21"/>
                          </w:rPr>
                          <w:t>85168115</w:t>
                        </w:r>
                      </w:p>
                    </w:tc>
                  </w:tr>
                  <w:tr>
                    <w:trPr>
                      <w:trHeight w:val="282" w:hRule="exact"/>
                    </w:trPr>
                    <w:tc>
                      <w:tcPr>
                        <w:tcW w:w="231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传真</w:t>
                        </w:r>
                      </w:p>
                    </w:tc>
                    <w:tc>
                      <w:tcPr>
                        <w:tcW w:w="3756" w:type="dxa"/>
                        <w:tcBorders>
                          <w:top w:val="single" w:sz="4" w:space="0" w:color="000000"/>
                          <w:left w:val="single" w:sz="13" w:space="0" w:color="DCDCDC"/>
                          <w:bottom w:val="single" w:sz="4" w:space="0" w:color="000000"/>
                          <w:right w:val="single" w:sz="4" w:space="0" w:color="000000"/>
                        </w:tcBorders>
                      </w:tcPr>
                      <w:p>
                        <w:pPr>
                          <w:pStyle w:val="TableParagraph"/>
                          <w:spacing w:line="255" w:lineRule="exact"/>
                          <w:ind w:right="1"/>
                          <w:jc w:val="center"/>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028</w:t>
                        </w:r>
                        <w:r>
                          <w:rPr>
                            <w:rFonts w:ascii="宋体" w:hAnsi="宋体" w:cs="宋体" w:eastAsia="宋体" w:hint="default"/>
                            <w:sz w:val="21"/>
                            <w:szCs w:val="21"/>
                          </w:rPr>
                          <w:t>－</w:t>
                        </w:r>
                        <w:r>
                          <w:rPr>
                            <w:rFonts w:ascii="Times New Roman" w:hAnsi="Times New Roman" w:cs="Times New Roman" w:eastAsia="Times New Roman" w:hint="default"/>
                            <w:sz w:val="21"/>
                            <w:szCs w:val="21"/>
                          </w:rPr>
                          <w:t>85194598</w:t>
                        </w:r>
                      </w:p>
                    </w:tc>
                    <w:tc>
                      <w:tcPr>
                        <w:tcW w:w="3744" w:type="dxa"/>
                        <w:tcBorders>
                          <w:top w:val="single" w:sz="4" w:space="0" w:color="000000"/>
                          <w:left w:val="single" w:sz="4" w:space="0" w:color="000000"/>
                          <w:bottom w:val="single" w:sz="4" w:space="0" w:color="000000"/>
                          <w:right w:val="single" w:sz="4" w:space="0" w:color="000000"/>
                        </w:tcBorders>
                      </w:tcPr>
                      <w:p>
                        <w:pPr>
                          <w:pStyle w:val="TableParagraph"/>
                          <w:spacing w:line="255" w:lineRule="exact"/>
                          <w:ind w:right="1"/>
                          <w:jc w:val="center"/>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028</w:t>
                        </w:r>
                        <w:r>
                          <w:rPr>
                            <w:rFonts w:ascii="宋体" w:hAnsi="宋体" w:cs="宋体" w:eastAsia="宋体" w:hint="default"/>
                            <w:sz w:val="21"/>
                            <w:szCs w:val="21"/>
                          </w:rPr>
                          <w:t>－</w:t>
                        </w:r>
                        <w:r>
                          <w:rPr>
                            <w:rFonts w:ascii="Times New Roman" w:hAnsi="Times New Roman" w:cs="Times New Roman" w:eastAsia="Times New Roman" w:hint="default"/>
                            <w:sz w:val="21"/>
                            <w:szCs w:val="21"/>
                          </w:rPr>
                          <w:t>85194598</w:t>
                        </w:r>
                      </w:p>
                    </w:tc>
                  </w:tr>
                  <w:tr>
                    <w:trPr>
                      <w:trHeight w:val="283" w:hRule="exact"/>
                    </w:trPr>
                    <w:tc>
                      <w:tcPr>
                        <w:tcW w:w="231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电子信箱</w:t>
                        </w:r>
                      </w:p>
                    </w:tc>
                    <w:tc>
                      <w:tcPr>
                        <w:tcW w:w="3756"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4"/>
                          <w:ind w:right="0"/>
                          <w:jc w:val="center"/>
                          <w:rPr>
                            <w:rFonts w:ascii="Times New Roman" w:hAnsi="Times New Roman" w:cs="Times New Roman" w:eastAsia="Times New Roman" w:hint="default"/>
                            <w:sz w:val="21"/>
                            <w:szCs w:val="21"/>
                          </w:rPr>
                        </w:pPr>
                        <w:hyperlink r:id="rId10">
                          <w:r>
                            <w:rPr>
                              <w:rFonts w:ascii="Times New Roman"/>
                              <w:sz w:val="21"/>
                            </w:rPr>
                            <w:t>Wang.zhonghai@westone.com.cn</w:t>
                          </w:r>
                        </w:hyperlink>
                      </w:p>
                    </w:tc>
                    <w:tc>
                      <w:tcPr>
                        <w:tcW w:w="37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
                          <w:jc w:val="center"/>
                          <w:rPr>
                            <w:rFonts w:ascii="Times New Roman" w:hAnsi="Times New Roman" w:cs="Times New Roman" w:eastAsia="Times New Roman" w:hint="default"/>
                            <w:sz w:val="21"/>
                            <w:szCs w:val="21"/>
                          </w:rPr>
                        </w:pPr>
                        <w:r>
                          <w:rPr>
                            <w:rFonts w:ascii="Times New Roman"/>
                            <w:sz w:val="21"/>
                          </w:rPr>
                          <w:t>Luo.wei@</w:t>
                        </w:r>
                        <w:r>
                          <w:rPr>
                            <w:rFonts w:ascii="Times New Roman"/>
                            <w:spacing w:val="-10"/>
                            <w:sz w:val="21"/>
                          </w:rPr>
                          <w:t> </w:t>
                        </w:r>
                        <w:r>
                          <w:rPr>
                            <w:rFonts w:ascii="Times New Roman"/>
                            <w:sz w:val="21"/>
                          </w:rPr>
                          <w:t>westone.com.cn</w:t>
                        </w:r>
                      </w:p>
                    </w:tc>
                  </w:tr>
                </w:tbl>
                <w:p>
                  <w:pPr/>
                </w:p>
              </w:txbxContent>
            </v:textbox>
            <w10:wrap type="none"/>
          </v:shape>
        </w:pict>
      </w:r>
      <w:r>
        <w:rPr/>
        <w:t>二、公司法定代表人：罗天文 三、公司董事会秘书及证券事务代表：</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1"/>
        <w:rPr>
          <w:rFonts w:ascii="宋体" w:hAnsi="宋体" w:cs="宋体" w:eastAsia="宋体" w:hint="default"/>
          <w:sz w:val="28"/>
          <w:szCs w:val="28"/>
        </w:rPr>
      </w:pPr>
    </w:p>
    <w:p>
      <w:pPr>
        <w:pStyle w:val="BodyText"/>
        <w:spacing w:line="240" w:lineRule="auto" w:before="0"/>
        <w:ind w:right="1766"/>
        <w:jc w:val="left"/>
      </w:pPr>
      <w:r>
        <w:rPr/>
        <w:t>四、公司注册地址：四川省成都市高新大道创业路</w:t>
      </w:r>
      <w:r>
        <w:rPr>
          <w:spacing w:val="-60"/>
        </w:rPr>
        <w:t> </w:t>
      </w:r>
      <w:r>
        <w:rPr>
          <w:rFonts w:ascii="Times New Roman" w:hAnsi="Times New Roman" w:cs="Times New Roman" w:eastAsia="Times New Roman" w:hint="default"/>
        </w:rPr>
        <w:t>6 </w:t>
      </w:r>
      <w:r>
        <w:rPr/>
        <w:t>号</w:t>
      </w:r>
    </w:p>
    <w:p>
      <w:pPr>
        <w:spacing w:line="338" w:lineRule="auto" w:before="134"/>
        <w:ind w:left="604" w:right="4166" w:firstLine="14"/>
        <w:jc w:val="left"/>
        <w:rPr>
          <w:rFonts w:ascii="Times New Roman" w:hAnsi="Times New Roman" w:cs="Times New Roman" w:eastAsia="Times New Roman" w:hint="default"/>
          <w:sz w:val="21"/>
          <w:szCs w:val="21"/>
        </w:rPr>
      </w:pPr>
      <w:r>
        <w:rPr>
          <w:rFonts w:ascii="宋体" w:hAnsi="宋体" w:cs="宋体" w:eastAsia="宋体" w:hint="default"/>
          <w:sz w:val="24"/>
          <w:szCs w:val="24"/>
        </w:rPr>
        <w:t>公司办公地址：四川省成都市高新大道创业路</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6 </w:t>
      </w:r>
      <w:r>
        <w:rPr>
          <w:rFonts w:ascii="宋体" w:hAnsi="宋体" w:cs="宋体" w:eastAsia="宋体" w:hint="default"/>
          <w:sz w:val="24"/>
          <w:szCs w:val="24"/>
        </w:rPr>
        <w:t>号 公司邮政编码：</w:t>
      </w:r>
      <w:r>
        <w:rPr>
          <w:rFonts w:ascii="Times New Roman" w:hAnsi="Times New Roman" w:cs="Times New Roman" w:eastAsia="Times New Roman" w:hint="default"/>
          <w:sz w:val="24"/>
          <w:szCs w:val="24"/>
        </w:rPr>
        <w:t>610041 </w:t>
      </w:r>
      <w:r>
        <w:rPr>
          <w:rFonts w:ascii="宋体" w:hAnsi="宋体" w:cs="宋体" w:eastAsia="宋体" w:hint="default"/>
          <w:sz w:val="24"/>
          <w:szCs w:val="24"/>
        </w:rPr>
        <w:t>公司国际互联网地址：</w:t>
      </w:r>
      <w:hyperlink r:id="rId11">
        <w:r>
          <w:rPr>
            <w:rFonts w:ascii="Times New Roman" w:hAnsi="Times New Roman" w:cs="Times New Roman" w:eastAsia="Times New Roman" w:hint="default"/>
            <w:sz w:val="24"/>
            <w:szCs w:val="24"/>
          </w:rPr>
          <w:t>http://www.westone.com.cn/</w:t>
        </w:r>
      </w:hyperlink>
      <w:r>
        <w:rPr>
          <w:rFonts w:ascii="Times New Roman" w:hAnsi="Times New Roman" w:cs="Times New Roman" w:eastAsia="Times New Roman" w:hint="default"/>
          <w:w w:val="99"/>
          <w:sz w:val="24"/>
          <w:szCs w:val="24"/>
        </w:rPr>
        <w:t> </w:t>
      </w:r>
      <w:r>
        <w:rPr>
          <w:rFonts w:ascii="宋体" w:hAnsi="宋体" w:cs="宋体" w:eastAsia="宋体" w:hint="default"/>
          <w:sz w:val="24"/>
          <w:szCs w:val="24"/>
        </w:rPr>
        <w:t>公司电子邮箱：</w:t>
      </w:r>
      <w:hyperlink r:id="rId12">
        <w:r>
          <w:rPr>
            <w:rFonts w:ascii="Times New Roman" w:hAnsi="Times New Roman" w:cs="Times New Roman" w:eastAsia="Times New Roman" w:hint="default"/>
            <w:sz w:val="21"/>
            <w:szCs w:val="21"/>
          </w:rPr>
          <w:t>westone@westone.com.cn</w:t>
        </w:r>
      </w:hyperlink>
    </w:p>
    <w:p>
      <w:pPr>
        <w:pStyle w:val="BodyText"/>
        <w:spacing w:line="348" w:lineRule="auto" w:before="38"/>
        <w:ind w:left="618" w:right="1766" w:hanging="480"/>
        <w:jc w:val="left"/>
      </w:pPr>
      <w:r>
        <w:rPr>
          <w:spacing w:val="-6"/>
        </w:rPr>
        <w:t>五、公司选定的信息披露报纸名称：《证券时报》</w:t>
      </w:r>
      <w:r>
        <w:rPr>
          <w:spacing w:val="-108"/>
        </w:rPr>
        <w:t> </w:t>
      </w:r>
      <w:r>
        <w:rPr>
          <w:spacing w:val="-108"/>
        </w:rPr>
      </w:r>
      <w:r>
        <w:rPr>
          <w:spacing w:val="-1"/>
        </w:rPr>
        <w:t>登载公司年度报告的国际互联网网址：</w:t>
      </w:r>
      <w:hyperlink r:id="rId13">
        <w:r>
          <w:rPr>
            <w:rFonts w:ascii="Times New Roman" w:hAnsi="Times New Roman" w:cs="Times New Roman" w:eastAsia="Times New Roman" w:hint="default"/>
            <w:spacing w:val="-1"/>
          </w:rPr>
          <w:t>http://www.cninfo.com.cn</w:t>
        </w:r>
      </w:hyperlink>
      <w:r>
        <w:rPr>
          <w:rFonts w:ascii="Times New Roman" w:hAnsi="Times New Roman" w:cs="Times New Roman" w:eastAsia="Times New Roman" w:hint="default"/>
          <w:w w:val="99"/>
        </w:rPr>
        <w:t> </w:t>
      </w:r>
      <w:r>
        <w:rPr/>
        <w:t>公司年度报告备置地点：公司证券部</w:t>
      </w:r>
    </w:p>
    <w:p>
      <w:pPr>
        <w:pStyle w:val="BodyText"/>
        <w:spacing w:line="357" w:lineRule="auto" w:before="44"/>
        <w:ind w:left="618" w:right="5366" w:hanging="480"/>
        <w:jc w:val="left"/>
        <w:rPr>
          <w:rFonts w:ascii="Times New Roman" w:hAnsi="Times New Roman" w:cs="Times New Roman" w:eastAsia="Times New Roman" w:hint="default"/>
        </w:rPr>
      </w:pPr>
      <w:r>
        <w:rPr/>
        <w:t>六、公司股票上市交易所：深圳证券交易所 公司股票简称：卫士通 公司股票代码：</w:t>
      </w:r>
      <w:r>
        <w:rPr>
          <w:rFonts w:ascii="Times New Roman" w:hAnsi="Times New Roman" w:cs="Times New Roman" w:eastAsia="Times New Roman" w:hint="default"/>
        </w:rPr>
        <w:t>002268</w:t>
      </w:r>
    </w:p>
    <w:p>
      <w:pPr>
        <w:pStyle w:val="BodyText"/>
        <w:spacing w:line="345" w:lineRule="auto" w:before="4"/>
        <w:ind w:left="618" w:right="3345" w:hanging="480"/>
        <w:jc w:val="left"/>
        <w:rPr>
          <w:rFonts w:ascii="Times New Roman" w:hAnsi="Times New Roman" w:cs="Times New Roman" w:eastAsia="Times New Roman" w:hint="default"/>
        </w:rPr>
      </w:pPr>
      <w:r>
        <w:rPr/>
        <w:t>七、其他有关资料： 公司最近一次变更工商注册登记日期：</w:t>
      </w:r>
      <w:r>
        <w:rPr>
          <w:rFonts w:ascii="Times New Roman" w:hAnsi="Times New Roman" w:cs="Times New Roman" w:eastAsia="Times New Roman" w:hint="default"/>
        </w:rPr>
        <w:t>2008 </w:t>
      </w:r>
      <w:r>
        <w:rPr/>
        <w:t>年</w:t>
      </w:r>
      <w:r>
        <w:rPr>
          <w:spacing w:val="-60"/>
        </w:rPr>
        <w:t> </w:t>
      </w:r>
      <w:r>
        <w:rPr>
          <w:rFonts w:ascii="Times New Roman" w:hAnsi="Times New Roman" w:cs="Times New Roman" w:eastAsia="Times New Roman" w:hint="default"/>
        </w:rPr>
        <w:t>9 </w:t>
      </w:r>
      <w:r>
        <w:rPr/>
        <w:t>月</w:t>
      </w:r>
      <w:r>
        <w:rPr>
          <w:spacing w:val="-60"/>
        </w:rPr>
        <w:t> </w:t>
      </w:r>
      <w:r>
        <w:rPr>
          <w:rFonts w:ascii="Times New Roman" w:hAnsi="Times New Roman" w:cs="Times New Roman" w:eastAsia="Times New Roman" w:hint="default"/>
        </w:rPr>
        <w:t>27 </w:t>
      </w:r>
      <w:r>
        <w:rPr/>
        <w:t>日 公司注册登记地点： 四川省成都市工商行政管理局 公司法人营业执照注册号：</w:t>
      </w:r>
      <w:r>
        <w:rPr>
          <w:rFonts w:ascii="Times New Roman" w:hAnsi="Times New Roman" w:cs="Times New Roman" w:eastAsia="Times New Roman" w:hint="default"/>
        </w:rPr>
        <w:t>510109000045289 </w:t>
      </w:r>
      <w:r>
        <w:rPr/>
        <w:t>公司税务登记号码：</w:t>
      </w:r>
      <w:r>
        <w:rPr>
          <w:rFonts w:ascii="Times New Roman" w:hAnsi="Times New Roman" w:cs="Times New Roman" w:eastAsia="Times New Roman" w:hint="default"/>
        </w:rPr>
        <w:t>51019870927392X</w:t>
      </w:r>
      <w:r>
        <w:rPr>
          <w:rFonts w:ascii="Times New Roman" w:hAnsi="Times New Roman" w:cs="Times New Roman" w:eastAsia="Times New Roman" w:hint="default"/>
          <w:spacing w:val="-1"/>
        </w:rPr>
        <w:t> </w:t>
      </w:r>
      <w:r>
        <w:rPr/>
        <w:t>公司组织机构代码：</w:t>
      </w:r>
      <w:r>
        <w:rPr>
          <w:rFonts w:ascii="Times New Roman" w:hAnsi="Times New Roman" w:cs="Times New Roman" w:eastAsia="Times New Roman" w:hint="default"/>
        </w:rPr>
        <w:t>70927392-X</w:t>
      </w:r>
    </w:p>
    <w:p>
      <w:pPr>
        <w:pStyle w:val="BodyText"/>
        <w:spacing w:line="357" w:lineRule="auto" w:before="17"/>
        <w:ind w:left="618" w:right="1766"/>
        <w:jc w:val="left"/>
      </w:pPr>
      <w:r>
        <w:rPr/>
        <w:t>公司聘请的会计师事务所：四川华信（集团）会计师事务所有限责任公司 会计师事务所办公地址：成都市洗面桥街</w:t>
      </w:r>
      <w:r>
        <w:rPr>
          <w:spacing w:val="-60"/>
        </w:rPr>
        <w:t> </w:t>
      </w:r>
      <w:r>
        <w:rPr/>
        <w:t>18 号金茂礼都南</w:t>
      </w:r>
      <w:r>
        <w:rPr>
          <w:spacing w:val="-60"/>
        </w:rPr>
        <w:t> </w:t>
      </w:r>
      <w:r>
        <w:rPr/>
        <w:t>28 楼</w:t>
      </w:r>
    </w:p>
    <w:p>
      <w:pPr>
        <w:spacing w:after="0" w:line="357" w:lineRule="auto"/>
        <w:jc w:val="left"/>
        <w:sectPr>
          <w:type w:val="continuous"/>
          <w:pgSz w:w="11910" w:h="16840"/>
          <w:pgMar w:top="1120" w:bottom="980" w:left="1280" w:right="540"/>
        </w:sectPr>
      </w:pPr>
    </w:p>
    <w:p>
      <w:pPr>
        <w:spacing w:line="240" w:lineRule="auto" w:before="11"/>
        <w:rPr>
          <w:rFonts w:ascii="宋体" w:hAnsi="宋体" w:cs="宋体" w:eastAsia="宋体" w:hint="default"/>
          <w:sz w:val="11"/>
          <w:szCs w:val="11"/>
        </w:rPr>
      </w:pPr>
    </w:p>
    <w:p>
      <w:pPr>
        <w:spacing w:line="20" w:lineRule="exact"/>
        <w:ind w:left="181" w:right="0" w:firstLine="0"/>
        <w:rPr>
          <w:rFonts w:ascii="宋体" w:hAnsi="宋体" w:cs="宋体" w:eastAsia="宋体" w:hint="default"/>
          <w:sz w:val="2"/>
          <w:szCs w:val="2"/>
        </w:rPr>
      </w:pPr>
      <w:r>
        <w:rPr>
          <w:rFonts w:ascii="宋体" w:hAnsi="宋体" w:cs="宋体" w:eastAsia="宋体" w:hint="default"/>
          <w:sz w:val="2"/>
          <w:szCs w:val="2"/>
        </w:rPr>
        <w:pict>
          <v:group style="width:485.6pt;height:.75pt;mso-position-horizontal-relative:char;mso-position-vertical-relative:line" coordorigin="0,0" coordsize="9712,15">
            <v:group style="position:absolute;left:7;top:7;width:9698;height:2" coordorigin="7,7" coordsize="9698,2">
              <v:shape style="position:absolute;left:7;top:7;width:9698;height:2" coordorigin="7,7" coordsize="9698,0" path="m7,7l9704,7e" filled="false" stroked="true" strokeweight=".71997pt" strokecolor="#000000">
                <v:path arrowok="t"/>
              </v:shape>
            </v:group>
          </v:group>
        </w:pict>
      </w:r>
      <w:r>
        <w:rPr>
          <w:rFonts w:ascii="宋体" w:hAnsi="宋体" w:cs="宋体" w:eastAsia="宋体" w:hint="default"/>
          <w:sz w:val="2"/>
          <w:szCs w:val="2"/>
        </w:rPr>
      </w:r>
    </w:p>
    <w:p>
      <w:pPr>
        <w:pStyle w:val="Heading1"/>
        <w:spacing w:line="240" w:lineRule="auto"/>
        <w:ind w:left="2998" w:right="212"/>
        <w:jc w:val="left"/>
        <w:rPr>
          <w:b w:val="0"/>
          <w:bCs w:val="0"/>
        </w:rPr>
      </w:pPr>
      <w:bookmarkStart w:name="_TOC_250009" w:id="2"/>
      <w:r>
        <w:rPr/>
        <w:t>第二节</w:t>
      </w:r>
      <w:r>
        <w:rPr>
          <w:spacing w:val="-7"/>
        </w:rPr>
        <w:t> </w:t>
      </w:r>
      <w:r>
        <w:rPr/>
        <w:t>会计数据和业务数据摘要</w:t>
      </w:r>
      <w:bookmarkEnd w:id="2"/>
      <w:r>
        <w:rPr>
          <w:b w:val="0"/>
          <w:bCs w:val="0"/>
        </w:rPr>
      </w:r>
    </w:p>
    <w:p>
      <w:pPr>
        <w:spacing w:line="240" w:lineRule="auto" w:before="0"/>
        <w:rPr>
          <w:rFonts w:ascii="宋体" w:hAnsi="宋体" w:cs="宋体" w:eastAsia="宋体" w:hint="default"/>
          <w:b/>
          <w:bCs/>
          <w:sz w:val="28"/>
          <w:szCs w:val="28"/>
        </w:rPr>
      </w:pPr>
    </w:p>
    <w:p>
      <w:pPr>
        <w:tabs>
          <w:tab w:pos="6158" w:val="left" w:leader="none"/>
        </w:tabs>
        <w:spacing w:before="194"/>
        <w:ind w:left="218" w:right="212" w:firstLine="0"/>
        <w:jc w:val="left"/>
        <w:rPr>
          <w:rFonts w:ascii="宋体" w:hAnsi="宋体" w:cs="宋体" w:eastAsia="宋体" w:hint="default"/>
          <w:sz w:val="22"/>
          <w:szCs w:val="22"/>
        </w:rPr>
      </w:pPr>
      <w:r>
        <w:rPr>
          <w:rFonts w:ascii="宋体" w:hAnsi="宋体" w:cs="宋体" w:eastAsia="宋体" w:hint="default"/>
          <w:sz w:val="24"/>
          <w:szCs w:val="24"/>
        </w:rPr>
        <w:t>一、2008</w:t>
      </w:r>
      <w:r>
        <w:rPr>
          <w:rFonts w:ascii="宋体" w:hAnsi="宋体" w:cs="宋体" w:eastAsia="宋体" w:hint="default"/>
          <w:spacing w:val="-60"/>
          <w:sz w:val="24"/>
          <w:szCs w:val="24"/>
        </w:rPr>
        <w:t> </w:t>
      </w:r>
      <w:r>
        <w:rPr>
          <w:rFonts w:ascii="宋体" w:hAnsi="宋体" w:cs="宋体" w:eastAsia="宋体" w:hint="default"/>
          <w:sz w:val="24"/>
          <w:szCs w:val="24"/>
        </w:rPr>
        <w:t>年主要财务数据和指标：</w:t>
        <w:tab/>
      </w:r>
      <w:r>
        <w:rPr>
          <w:rFonts w:ascii="宋体" w:hAnsi="宋体" w:cs="宋体" w:eastAsia="宋体" w:hint="default"/>
          <w:w w:val="99"/>
          <w:sz w:val="22"/>
          <w:szCs w:val="22"/>
        </w:rPr>
        <w:t>单位</w:t>
      </w:r>
      <w:r>
        <w:rPr>
          <w:rFonts w:ascii="宋体" w:hAnsi="宋体" w:cs="宋体" w:eastAsia="宋体" w:hint="default"/>
          <w:spacing w:val="-110"/>
          <w:w w:val="99"/>
          <w:sz w:val="22"/>
          <w:szCs w:val="22"/>
        </w:rPr>
        <w:t>：</w:t>
      </w:r>
      <w:r>
        <w:rPr>
          <w:rFonts w:ascii="宋体" w:hAnsi="宋体" w:cs="宋体" w:eastAsia="宋体" w:hint="default"/>
          <w:w w:val="99"/>
          <w:sz w:val="22"/>
          <w:szCs w:val="22"/>
        </w:rPr>
        <w:t>（</w:t>
      </w:r>
      <w:r>
        <w:rPr>
          <w:rFonts w:ascii="宋体" w:hAnsi="宋体" w:cs="宋体" w:eastAsia="宋体" w:hint="default"/>
          <w:spacing w:val="1"/>
          <w:w w:val="99"/>
          <w:sz w:val="22"/>
          <w:szCs w:val="22"/>
        </w:rPr>
        <w:t>人</w:t>
      </w:r>
      <w:r>
        <w:rPr>
          <w:rFonts w:ascii="宋体" w:hAnsi="宋体" w:cs="宋体" w:eastAsia="宋体" w:hint="default"/>
          <w:w w:val="99"/>
          <w:sz w:val="22"/>
          <w:szCs w:val="22"/>
        </w:rPr>
        <w:t>民币）元</w:t>
      </w:r>
      <w:r>
        <w:rPr>
          <w:rFonts w:ascii="宋体" w:hAnsi="宋体" w:cs="宋体" w:eastAsia="宋体" w:hint="default"/>
          <w:sz w:val="22"/>
          <w:szCs w:val="22"/>
        </w:rPr>
      </w:r>
    </w:p>
    <w:p>
      <w:pPr>
        <w:spacing w:line="240" w:lineRule="auto" w:before="2"/>
        <w:rPr>
          <w:rFonts w:ascii="宋体" w:hAnsi="宋体" w:cs="宋体" w:eastAsia="宋体" w:hint="default"/>
          <w:sz w:val="4"/>
          <w:szCs w:val="4"/>
        </w:rPr>
      </w:pPr>
    </w:p>
    <w:tbl>
      <w:tblPr>
        <w:tblW w:w="0" w:type="auto"/>
        <w:jc w:val="left"/>
        <w:tblInd w:w="105" w:type="dxa"/>
        <w:tblLayout w:type="fixed"/>
        <w:tblCellMar>
          <w:top w:w="0" w:type="dxa"/>
          <w:left w:w="0" w:type="dxa"/>
          <w:bottom w:w="0" w:type="dxa"/>
          <w:right w:w="0" w:type="dxa"/>
        </w:tblCellMar>
        <w:tblLook w:val="01E0"/>
      </w:tblPr>
      <w:tblGrid>
        <w:gridCol w:w="5212"/>
        <w:gridCol w:w="2976"/>
      </w:tblGrid>
      <w:tr>
        <w:trPr>
          <w:trHeight w:val="419" w:hRule="exact"/>
        </w:trPr>
        <w:tc>
          <w:tcPr>
            <w:tcW w:w="5212"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项目</w:t>
            </w:r>
          </w:p>
        </w:tc>
        <w:tc>
          <w:tcPr>
            <w:tcW w:w="2976"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金额</w:t>
            </w:r>
          </w:p>
        </w:tc>
      </w:tr>
      <w:tr>
        <w:trPr>
          <w:trHeight w:val="419" w:hRule="exact"/>
        </w:trPr>
        <w:tc>
          <w:tcPr>
            <w:tcW w:w="5212"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利润总额</w:t>
            </w:r>
          </w:p>
        </w:tc>
        <w:tc>
          <w:tcPr>
            <w:tcW w:w="297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41,295,318.82</w:t>
            </w:r>
            <w:r>
              <w:rPr>
                <w:rFonts w:ascii="宋体"/>
                <w:sz w:val="21"/>
              </w:rPr>
            </w:r>
          </w:p>
        </w:tc>
      </w:tr>
      <w:tr>
        <w:trPr>
          <w:trHeight w:val="418" w:hRule="exact"/>
        </w:trPr>
        <w:tc>
          <w:tcPr>
            <w:tcW w:w="5212"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归属于上市公司股东的净利润</w:t>
            </w:r>
          </w:p>
        </w:tc>
        <w:tc>
          <w:tcPr>
            <w:tcW w:w="297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34,381,862.18</w:t>
            </w:r>
          </w:p>
        </w:tc>
      </w:tr>
      <w:tr>
        <w:trPr>
          <w:trHeight w:val="418" w:hRule="exact"/>
        </w:trPr>
        <w:tc>
          <w:tcPr>
            <w:tcW w:w="5212"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归属于上市公司股东的扣除非经常性损益后的净利润</w:t>
            </w:r>
          </w:p>
        </w:tc>
        <w:tc>
          <w:tcPr>
            <w:tcW w:w="297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sz w:val="21"/>
              </w:rPr>
              <w:t>30,274,744.38</w:t>
            </w:r>
          </w:p>
        </w:tc>
      </w:tr>
      <w:tr>
        <w:trPr>
          <w:trHeight w:val="419" w:hRule="exact"/>
        </w:trPr>
        <w:tc>
          <w:tcPr>
            <w:tcW w:w="5212"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营业利润</w:t>
            </w:r>
          </w:p>
        </w:tc>
        <w:tc>
          <w:tcPr>
            <w:tcW w:w="297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0"/>
              <w:jc w:val="right"/>
              <w:rPr>
                <w:rFonts w:ascii="宋体" w:hAnsi="宋体" w:cs="宋体" w:eastAsia="宋体" w:hint="default"/>
                <w:sz w:val="21"/>
                <w:szCs w:val="21"/>
              </w:rPr>
            </w:pPr>
            <w:r>
              <w:rPr>
                <w:rFonts w:ascii="宋体"/>
                <w:spacing w:val="-1"/>
                <w:sz w:val="21"/>
              </w:rPr>
              <w:t>28,789,740.75</w:t>
            </w:r>
            <w:r>
              <w:rPr>
                <w:rFonts w:ascii="宋体"/>
                <w:sz w:val="21"/>
              </w:rPr>
            </w:r>
          </w:p>
        </w:tc>
      </w:tr>
      <w:tr>
        <w:trPr>
          <w:trHeight w:val="419" w:hRule="exact"/>
        </w:trPr>
        <w:tc>
          <w:tcPr>
            <w:tcW w:w="5212"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经营活动产生的现金流量净额</w:t>
            </w:r>
          </w:p>
        </w:tc>
        <w:tc>
          <w:tcPr>
            <w:tcW w:w="297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0"/>
              <w:jc w:val="right"/>
              <w:rPr>
                <w:rFonts w:ascii="宋体" w:hAnsi="宋体" w:cs="宋体" w:eastAsia="宋体" w:hint="default"/>
                <w:sz w:val="21"/>
                <w:szCs w:val="21"/>
              </w:rPr>
            </w:pPr>
            <w:r>
              <w:rPr>
                <w:rFonts w:ascii="宋体"/>
                <w:sz w:val="21"/>
              </w:rPr>
              <w:t>3,449,131.57</w:t>
            </w:r>
          </w:p>
        </w:tc>
      </w:tr>
    </w:tbl>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7"/>
          <w:szCs w:val="17"/>
        </w:rPr>
      </w:pPr>
    </w:p>
    <w:p>
      <w:pPr>
        <w:tabs>
          <w:tab w:pos="6198" w:val="left" w:leader="none"/>
        </w:tabs>
        <w:spacing w:before="26"/>
        <w:ind w:left="698" w:right="212" w:firstLine="0"/>
        <w:jc w:val="left"/>
        <w:rPr>
          <w:rFonts w:ascii="宋体" w:hAnsi="宋体" w:cs="宋体" w:eastAsia="宋体" w:hint="default"/>
          <w:sz w:val="22"/>
          <w:szCs w:val="22"/>
        </w:rPr>
      </w:pPr>
      <w:r>
        <w:rPr>
          <w:rFonts w:ascii="宋体" w:hAnsi="宋体" w:cs="宋体" w:eastAsia="宋体" w:hint="default"/>
          <w:sz w:val="24"/>
          <w:szCs w:val="24"/>
        </w:rPr>
        <w:t>非经常性损益项目：</w:t>
        <w:tab/>
      </w:r>
      <w:r>
        <w:rPr>
          <w:rFonts w:ascii="宋体" w:hAnsi="宋体" w:cs="宋体" w:eastAsia="宋体" w:hint="default"/>
          <w:w w:val="99"/>
          <w:sz w:val="22"/>
          <w:szCs w:val="22"/>
        </w:rPr>
        <w:t>单位</w:t>
      </w:r>
      <w:r>
        <w:rPr>
          <w:rFonts w:ascii="宋体" w:hAnsi="宋体" w:cs="宋体" w:eastAsia="宋体" w:hint="default"/>
          <w:spacing w:val="-111"/>
          <w:w w:val="99"/>
          <w:sz w:val="22"/>
          <w:szCs w:val="22"/>
        </w:rPr>
        <w:t>：</w:t>
      </w:r>
      <w:r>
        <w:rPr>
          <w:rFonts w:ascii="宋体" w:hAnsi="宋体" w:cs="宋体" w:eastAsia="宋体" w:hint="default"/>
          <w:w w:val="99"/>
          <w:sz w:val="22"/>
          <w:szCs w:val="22"/>
        </w:rPr>
        <w:t>（</w:t>
      </w:r>
      <w:r>
        <w:rPr>
          <w:rFonts w:ascii="宋体" w:hAnsi="宋体" w:cs="宋体" w:eastAsia="宋体" w:hint="default"/>
          <w:spacing w:val="1"/>
          <w:w w:val="99"/>
          <w:sz w:val="22"/>
          <w:szCs w:val="22"/>
        </w:rPr>
        <w:t>人</w:t>
      </w:r>
      <w:r>
        <w:rPr>
          <w:rFonts w:ascii="宋体" w:hAnsi="宋体" w:cs="宋体" w:eastAsia="宋体" w:hint="default"/>
          <w:w w:val="99"/>
          <w:sz w:val="22"/>
          <w:szCs w:val="22"/>
        </w:rPr>
        <w:t>民币</w:t>
      </w:r>
      <w:r>
        <w:rPr>
          <w:rFonts w:ascii="宋体" w:hAnsi="宋体" w:cs="宋体" w:eastAsia="宋体" w:hint="default"/>
          <w:spacing w:val="1"/>
          <w:w w:val="99"/>
          <w:sz w:val="22"/>
          <w:szCs w:val="22"/>
        </w:rPr>
        <w:t>）</w:t>
      </w:r>
      <w:r>
        <w:rPr>
          <w:rFonts w:ascii="宋体" w:hAnsi="宋体" w:cs="宋体" w:eastAsia="宋体" w:hint="default"/>
          <w:w w:val="99"/>
          <w:sz w:val="22"/>
          <w:szCs w:val="22"/>
        </w:rPr>
        <w:t>元</w:t>
      </w:r>
      <w:r>
        <w:rPr>
          <w:rFonts w:ascii="宋体" w:hAnsi="宋体" w:cs="宋体" w:eastAsia="宋体" w:hint="default"/>
          <w:sz w:val="22"/>
          <w:szCs w:val="22"/>
        </w:rPr>
      </w:r>
    </w:p>
    <w:p>
      <w:pPr>
        <w:spacing w:line="240" w:lineRule="auto" w:before="0"/>
        <w:rPr>
          <w:rFonts w:ascii="宋体" w:hAnsi="宋体" w:cs="宋体" w:eastAsia="宋体" w:hint="default"/>
          <w:sz w:val="5"/>
          <w:szCs w:val="5"/>
        </w:rPr>
      </w:pPr>
    </w:p>
    <w:tbl>
      <w:tblPr>
        <w:tblW w:w="0" w:type="auto"/>
        <w:jc w:val="left"/>
        <w:tblInd w:w="213" w:type="dxa"/>
        <w:tblLayout w:type="fixed"/>
        <w:tblCellMar>
          <w:top w:w="0" w:type="dxa"/>
          <w:left w:w="0" w:type="dxa"/>
          <w:bottom w:w="0" w:type="dxa"/>
          <w:right w:w="0" w:type="dxa"/>
        </w:tblCellMar>
        <w:tblLook w:val="01E0"/>
      </w:tblPr>
      <w:tblGrid>
        <w:gridCol w:w="6935"/>
        <w:gridCol w:w="1850"/>
      </w:tblGrid>
      <w:tr>
        <w:trPr>
          <w:trHeight w:val="438" w:hRule="exact"/>
        </w:trPr>
        <w:tc>
          <w:tcPr>
            <w:tcW w:w="6935"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51" w:lineRule="exact"/>
              <w:ind w:right="1"/>
              <w:jc w:val="center"/>
              <w:rPr>
                <w:rFonts w:ascii="宋体" w:hAnsi="宋体" w:cs="宋体" w:eastAsia="宋体" w:hint="default"/>
                <w:sz w:val="21"/>
                <w:szCs w:val="21"/>
              </w:rPr>
            </w:pPr>
            <w:r>
              <w:rPr>
                <w:rFonts w:ascii="宋体" w:hAnsi="宋体" w:cs="宋体" w:eastAsia="宋体" w:hint="default"/>
                <w:sz w:val="21"/>
                <w:szCs w:val="21"/>
              </w:rPr>
              <w:t>项目</w:t>
            </w:r>
          </w:p>
        </w:tc>
        <w:tc>
          <w:tcPr>
            <w:tcW w:w="1850"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51" w:lineRule="exact"/>
              <w:ind w:right="0"/>
              <w:jc w:val="center"/>
              <w:rPr>
                <w:rFonts w:ascii="宋体" w:hAnsi="宋体" w:cs="宋体" w:eastAsia="宋体" w:hint="default"/>
                <w:sz w:val="21"/>
                <w:szCs w:val="21"/>
              </w:rPr>
            </w:pPr>
            <w:r>
              <w:rPr>
                <w:rFonts w:ascii="宋体" w:hAnsi="宋体" w:cs="宋体" w:eastAsia="宋体" w:hint="default"/>
                <w:sz w:val="21"/>
                <w:szCs w:val="21"/>
              </w:rPr>
              <w:t>金额</w:t>
            </w:r>
          </w:p>
        </w:tc>
      </w:tr>
      <w:tr>
        <w:trPr>
          <w:trHeight w:val="429" w:hRule="exact"/>
        </w:trPr>
        <w:tc>
          <w:tcPr>
            <w:tcW w:w="6935"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52" w:lineRule="exact"/>
              <w:ind w:left="103" w:right="0"/>
              <w:jc w:val="left"/>
              <w:rPr>
                <w:rFonts w:ascii="宋体" w:hAnsi="宋体" w:cs="宋体" w:eastAsia="宋体" w:hint="default"/>
                <w:sz w:val="21"/>
                <w:szCs w:val="21"/>
              </w:rPr>
            </w:pPr>
            <w:r>
              <w:rPr>
                <w:rFonts w:ascii="宋体" w:hAnsi="宋体" w:cs="宋体" w:eastAsia="宋体" w:hint="default"/>
                <w:sz w:val="21"/>
                <w:szCs w:val="21"/>
              </w:rPr>
              <w:t>非流动资产处置损益</w:t>
            </w:r>
          </w:p>
        </w:tc>
        <w:tc>
          <w:tcPr>
            <w:tcW w:w="1850" w:type="dxa"/>
            <w:tcBorders>
              <w:top w:val="single" w:sz="13" w:space="0" w:color="DFDFDF"/>
              <w:left w:val="single" w:sz="4" w:space="0" w:color="000000"/>
              <w:bottom w:val="single" w:sz="4" w:space="0" w:color="000000"/>
              <w:right w:val="single" w:sz="4" w:space="0" w:color="000000"/>
            </w:tcBorders>
          </w:tcPr>
          <w:p>
            <w:pPr>
              <w:pStyle w:val="TableParagraph"/>
              <w:spacing w:line="241" w:lineRule="exact"/>
              <w:ind w:right="100"/>
              <w:jc w:val="right"/>
              <w:rPr>
                <w:rFonts w:ascii="宋体" w:hAnsi="宋体" w:cs="宋体" w:eastAsia="宋体" w:hint="default"/>
                <w:sz w:val="21"/>
                <w:szCs w:val="21"/>
              </w:rPr>
            </w:pPr>
            <w:r>
              <w:rPr>
                <w:rFonts w:ascii="宋体"/>
                <w:sz w:val="21"/>
              </w:rPr>
              <w:t>-22,515.27</w:t>
            </w:r>
          </w:p>
        </w:tc>
      </w:tr>
      <w:tr>
        <w:trPr>
          <w:trHeight w:val="555" w:hRule="exact"/>
        </w:trPr>
        <w:tc>
          <w:tcPr>
            <w:tcW w:w="6935"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计入当期损益的政府补助，但与公司正常经营业务密切相关，符合国家政</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策规定、按照一定标准定额或定量持续享受的政府补助除外</w:t>
            </w:r>
          </w:p>
        </w:tc>
        <w:tc>
          <w:tcPr>
            <w:tcW w:w="1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101"/>
              <w:jc w:val="right"/>
              <w:rPr>
                <w:rFonts w:ascii="宋体" w:hAnsi="宋体" w:cs="宋体" w:eastAsia="宋体" w:hint="default"/>
                <w:sz w:val="21"/>
                <w:szCs w:val="21"/>
              </w:rPr>
            </w:pPr>
            <w:r>
              <w:rPr>
                <w:rFonts w:ascii="宋体"/>
                <w:spacing w:val="-1"/>
                <w:sz w:val="21"/>
              </w:rPr>
              <w:t>3,774,407.30</w:t>
            </w:r>
          </w:p>
        </w:tc>
      </w:tr>
      <w:tr>
        <w:trPr>
          <w:trHeight w:val="418" w:hRule="exact"/>
        </w:trPr>
        <w:tc>
          <w:tcPr>
            <w:tcW w:w="6935"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除上述各项之外的其他营业外收入和支出</w:t>
            </w:r>
          </w:p>
        </w:tc>
        <w:tc>
          <w:tcPr>
            <w:tcW w:w="185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z w:val="21"/>
              </w:rPr>
              <w:t>49,975.16</w:t>
            </w:r>
          </w:p>
        </w:tc>
      </w:tr>
      <w:tr>
        <w:trPr>
          <w:trHeight w:val="418" w:hRule="exact"/>
        </w:trPr>
        <w:tc>
          <w:tcPr>
            <w:tcW w:w="6935"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其他符合非经常性损益定义的损益项目</w:t>
            </w:r>
          </w:p>
        </w:tc>
        <w:tc>
          <w:tcPr>
            <w:tcW w:w="185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2"/>
              <w:jc w:val="right"/>
              <w:rPr>
                <w:rFonts w:ascii="宋体" w:hAnsi="宋体" w:cs="宋体" w:eastAsia="宋体" w:hint="default"/>
                <w:sz w:val="21"/>
                <w:szCs w:val="21"/>
              </w:rPr>
            </w:pPr>
            <w:r>
              <w:rPr>
                <w:rFonts w:ascii="宋体"/>
                <w:spacing w:val="-1"/>
                <w:sz w:val="21"/>
              </w:rPr>
              <w:t>1,138,065.98</w:t>
            </w:r>
            <w:r>
              <w:rPr>
                <w:rFonts w:ascii="宋体"/>
                <w:sz w:val="21"/>
              </w:rPr>
            </w:r>
          </w:p>
        </w:tc>
      </w:tr>
      <w:tr>
        <w:trPr>
          <w:trHeight w:val="419" w:hRule="exact"/>
        </w:trPr>
        <w:tc>
          <w:tcPr>
            <w:tcW w:w="6935"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少数股东权益影响额</w:t>
            </w:r>
          </w:p>
        </w:tc>
        <w:tc>
          <w:tcPr>
            <w:tcW w:w="185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0"/>
              <w:jc w:val="right"/>
              <w:rPr>
                <w:rFonts w:ascii="宋体" w:hAnsi="宋体" w:cs="宋体" w:eastAsia="宋体" w:hint="default"/>
                <w:sz w:val="21"/>
                <w:szCs w:val="21"/>
              </w:rPr>
            </w:pPr>
            <w:r>
              <w:rPr>
                <w:rFonts w:ascii="宋体"/>
                <w:sz w:val="21"/>
              </w:rPr>
              <w:t>-280,286.18</w:t>
            </w:r>
          </w:p>
        </w:tc>
      </w:tr>
      <w:tr>
        <w:trPr>
          <w:trHeight w:val="419" w:hRule="exact"/>
        </w:trPr>
        <w:tc>
          <w:tcPr>
            <w:tcW w:w="6935"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所得税影响额</w:t>
            </w:r>
          </w:p>
        </w:tc>
        <w:tc>
          <w:tcPr>
            <w:tcW w:w="185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0"/>
              <w:jc w:val="right"/>
              <w:rPr>
                <w:rFonts w:ascii="宋体" w:hAnsi="宋体" w:cs="宋体" w:eastAsia="宋体" w:hint="default"/>
                <w:sz w:val="21"/>
                <w:szCs w:val="21"/>
              </w:rPr>
            </w:pPr>
            <w:r>
              <w:rPr>
                <w:rFonts w:ascii="宋体"/>
                <w:sz w:val="21"/>
              </w:rPr>
              <w:t>-552,529.19</w:t>
            </w:r>
          </w:p>
        </w:tc>
      </w:tr>
      <w:tr>
        <w:trPr>
          <w:trHeight w:val="418" w:hRule="exact"/>
        </w:trPr>
        <w:tc>
          <w:tcPr>
            <w:tcW w:w="6935"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85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1"/>
              <w:jc w:val="right"/>
              <w:rPr>
                <w:rFonts w:ascii="宋体" w:hAnsi="宋体" w:cs="宋体" w:eastAsia="宋体" w:hint="default"/>
                <w:sz w:val="21"/>
                <w:szCs w:val="21"/>
              </w:rPr>
            </w:pPr>
            <w:r>
              <w:rPr>
                <w:rFonts w:ascii="宋体"/>
                <w:spacing w:val="-1"/>
                <w:sz w:val="21"/>
              </w:rPr>
              <w:t>4,107,117.80</w:t>
            </w:r>
          </w:p>
        </w:tc>
      </w:tr>
    </w:tbl>
    <w:p>
      <w:pPr>
        <w:pStyle w:val="BodyText"/>
        <w:spacing w:line="240" w:lineRule="auto" w:before="72"/>
        <w:ind w:left="218" w:right="212"/>
        <w:jc w:val="left"/>
      </w:pPr>
      <w:r>
        <w:rPr/>
        <w:t>二、截止报告期末公司前三年的主要会计数据和财务指标：</w:t>
      </w:r>
    </w:p>
    <w:p>
      <w:pPr>
        <w:tabs>
          <w:tab w:pos="7288" w:val="left" w:leader="none"/>
        </w:tabs>
        <w:spacing w:before="16"/>
        <w:ind w:left="698" w:right="212" w:firstLine="0"/>
        <w:jc w:val="left"/>
        <w:rPr>
          <w:rFonts w:ascii="宋体" w:hAnsi="宋体" w:cs="宋体" w:eastAsia="宋体" w:hint="default"/>
          <w:sz w:val="22"/>
          <w:szCs w:val="22"/>
        </w:rPr>
      </w:pPr>
      <w:r>
        <w:rPr>
          <w:rFonts w:ascii="Times New Roman" w:hAnsi="Times New Roman" w:cs="Times New Roman" w:eastAsia="Times New Roman" w:hint="default"/>
          <w:sz w:val="24"/>
          <w:szCs w:val="24"/>
        </w:rPr>
        <w:t>1</w:t>
      </w:r>
      <w:r>
        <w:rPr>
          <w:rFonts w:ascii="宋体" w:hAnsi="宋体" w:cs="宋体" w:eastAsia="宋体" w:hint="default"/>
          <w:sz w:val="24"/>
          <w:szCs w:val="24"/>
        </w:rPr>
        <w:t>、主要会计数据：</w:t>
        <w:tab/>
      </w:r>
      <w:r>
        <w:rPr>
          <w:rFonts w:ascii="宋体" w:hAnsi="宋体" w:cs="宋体" w:eastAsia="宋体" w:hint="default"/>
          <w:w w:val="99"/>
          <w:sz w:val="22"/>
          <w:szCs w:val="22"/>
        </w:rPr>
        <w:t>单位</w:t>
      </w:r>
      <w:r>
        <w:rPr>
          <w:rFonts w:ascii="宋体" w:hAnsi="宋体" w:cs="宋体" w:eastAsia="宋体" w:hint="default"/>
          <w:spacing w:val="-111"/>
          <w:w w:val="99"/>
          <w:sz w:val="22"/>
          <w:szCs w:val="22"/>
        </w:rPr>
        <w:t>：</w:t>
      </w:r>
      <w:r>
        <w:rPr>
          <w:rFonts w:ascii="宋体" w:hAnsi="宋体" w:cs="宋体" w:eastAsia="宋体" w:hint="default"/>
          <w:w w:val="99"/>
          <w:sz w:val="22"/>
          <w:szCs w:val="22"/>
        </w:rPr>
        <w:t>（</w:t>
      </w:r>
      <w:r>
        <w:rPr>
          <w:rFonts w:ascii="宋体" w:hAnsi="宋体" w:cs="宋体" w:eastAsia="宋体" w:hint="default"/>
          <w:spacing w:val="1"/>
          <w:w w:val="99"/>
          <w:sz w:val="22"/>
          <w:szCs w:val="22"/>
        </w:rPr>
        <w:t>人</w:t>
      </w:r>
      <w:r>
        <w:rPr>
          <w:rFonts w:ascii="宋体" w:hAnsi="宋体" w:cs="宋体" w:eastAsia="宋体" w:hint="default"/>
          <w:w w:val="99"/>
          <w:sz w:val="22"/>
          <w:szCs w:val="22"/>
        </w:rPr>
        <w:t>民币</w:t>
      </w:r>
      <w:r>
        <w:rPr>
          <w:rFonts w:ascii="宋体" w:hAnsi="宋体" w:cs="宋体" w:eastAsia="宋体" w:hint="default"/>
          <w:spacing w:val="1"/>
          <w:w w:val="99"/>
          <w:sz w:val="22"/>
          <w:szCs w:val="22"/>
        </w:rPr>
        <w:t>）</w:t>
      </w:r>
      <w:r>
        <w:rPr>
          <w:rFonts w:ascii="宋体" w:hAnsi="宋体" w:cs="宋体" w:eastAsia="宋体" w:hint="default"/>
          <w:w w:val="99"/>
          <w:sz w:val="22"/>
          <w:szCs w:val="22"/>
        </w:rPr>
        <w:t>元</w:t>
      </w:r>
      <w:r>
        <w:rPr>
          <w:rFonts w:ascii="宋体" w:hAnsi="宋体" w:cs="宋体" w:eastAsia="宋体" w:hint="default"/>
          <w:sz w:val="22"/>
          <w:szCs w:val="22"/>
        </w:rPr>
      </w:r>
    </w:p>
    <w:p>
      <w:pPr>
        <w:spacing w:line="240" w:lineRule="auto" w:before="4"/>
        <w:rPr>
          <w:rFonts w:ascii="宋体" w:hAnsi="宋体" w:cs="宋体" w:eastAsia="宋体" w:hint="default"/>
          <w:sz w:val="13"/>
          <w:szCs w:val="13"/>
        </w:rPr>
      </w:pPr>
    </w:p>
    <w:tbl>
      <w:tblPr>
        <w:tblW w:w="0" w:type="auto"/>
        <w:jc w:val="left"/>
        <w:tblInd w:w="213" w:type="dxa"/>
        <w:tblLayout w:type="fixed"/>
        <w:tblCellMar>
          <w:top w:w="0" w:type="dxa"/>
          <w:left w:w="0" w:type="dxa"/>
          <w:bottom w:w="0" w:type="dxa"/>
          <w:right w:w="0" w:type="dxa"/>
        </w:tblCellMar>
        <w:tblLook w:val="01E0"/>
      </w:tblPr>
      <w:tblGrid>
        <w:gridCol w:w="2823"/>
        <w:gridCol w:w="1713"/>
        <w:gridCol w:w="1843"/>
        <w:gridCol w:w="1421"/>
        <w:gridCol w:w="1840"/>
      </w:tblGrid>
      <w:tr>
        <w:trPr>
          <w:trHeight w:val="141" w:hRule="exact"/>
        </w:trPr>
        <w:tc>
          <w:tcPr>
            <w:tcW w:w="2823" w:type="dxa"/>
            <w:tcBorders>
              <w:top w:val="single" w:sz="4" w:space="0" w:color="000000"/>
              <w:left w:val="single" w:sz="4" w:space="0" w:color="000000"/>
              <w:bottom w:val="nil" w:sz="6" w:space="0" w:color="auto"/>
              <w:right w:val="single" w:sz="4" w:space="0" w:color="000000"/>
            </w:tcBorders>
            <w:shd w:val="clear" w:color="auto" w:fill="DCDCDC"/>
          </w:tcPr>
          <w:p>
            <w:pPr/>
          </w:p>
        </w:tc>
        <w:tc>
          <w:tcPr>
            <w:tcW w:w="1713" w:type="dxa"/>
            <w:tcBorders>
              <w:top w:val="single" w:sz="4" w:space="0" w:color="000000"/>
              <w:left w:val="single" w:sz="4" w:space="0" w:color="000000"/>
              <w:bottom w:val="nil" w:sz="6" w:space="0" w:color="auto"/>
              <w:right w:val="single" w:sz="4" w:space="0" w:color="000000"/>
            </w:tcBorders>
            <w:shd w:val="clear" w:color="auto" w:fill="DCDCDC"/>
          </w:tcPr>
          <w:p>
            <w:pPr/>
          </w:p>
        </w:tc>
        <w:tc>
          <w:tcPr>
            <w:tcW w:w="1843" w:type="dxa"/>
            <w:tcBorders>
              <w:top w:val="single" w:sz="4" w:space="0" w:color="000000"/>
              <w:left w:val="single" w:sz="4" w:space="0" w:color="000000"/>
              <w:bottom w:val="nil" w:sz="6" w:space="0" w:color="auto"/>
              <w:right w:val="single" w:sz="4" w:space="0" w:color="000000"/>
            </w:tcBorders>
            <w:shd w:val="clear" w:color="auto" w:fill="DCDCDC"/>
          </w:tcPr>
          <w:p>
            <w:pPr/>
          </w:p>
        </w:tc>
        <w:tc>
          <w:tcPr>
            <w:tcW w:w="1421" w:type="dxa"/>
            <w:vMerge w:val="restart"/>
            <w:tcBorders>
              <w:top w:val="single" w:sz="4" w:space="0" w:color="000000"/>
              <w:left w:val="single" w:sz="4" w:space="0" w:color="000000"/>
              <w:right w:val="single" w:sz="4" w:space="0" w:color="000000"/>
            </w:tcBorders>
            <w:shd w:val="clear" w:color="auto" w:fill="DCDCDC"/>
          </w:tcPr>
          <w:p>
            <w:pPr>
              <w:pStyle w:val="TableParagraph"/>
              <w:spacing w:line="238" w:lineRule="exact"/>
              <w:ind w:right="0"/>
              <w:jc w:val="center"/>
              <w:rPr>
                <w:rFonts w:ascii="宋体" w:hAnsi="宋体" w:cs="宋体" w:eastAsia="宋体" w:hint="default"/>
                <w:sz w:val="21"/>
                <w:szCs w:val="21"/>
              </w:rPr>
            </w:pPr>
            <w:r>
              <w:rPr>
                <w:rFonts w:ascii="宋体" w:hAnsi="宋体" w:cs="宋体" w:eastAsia="宋体" w:hint="default"/>
                <w:sz w:val="21"/>
                <w:szCs w:val="21"/>
              </w:rPr>
              <w:t>本年比上年增</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减（％）</w:t>
            </w:r>
          </w:p>
        </w:tc>
        <w:tc>
          <w:tcPr>
            <w:tcW w:w="1840" w:type="dxa"/>
            <w:tcBorders>
              <w:top w:val="single" w:sz="4" w:space="0" w:color="000000"/>
              <w:left w:val="single" w:sz="4" w:space="0" w:color="000000"/>
              <w:bottom w:val="nil" w:sz="6" w:space="0" w:color="auto"/>
              <w:right w:val="single" w:sz="4" w:space="0" w:color="000000"/>
            </w:tcBorders>
            <w:shd w:val="clear" w:color="auto" w:fill="DCDCDC"/>
          </w:tcPr>
          <w:p>
            <w:pPr/>
          </w:p>
        </w:tc>
      </w:tr>
      <w:tr>
        <w:trPr>
          <w:trHeight w:val="272" w:hRule="exact"/>
        </w:trPr>
        <w:tc>
          <w:tcPr>
            <w:tcW w:w="2823" w:type="dxa"/>
            <w:tcBorders>
              <w:top w:val="nil" w:sz="6" w:space="0" w:color="auto"/>
              <w:left w:val="single" w:sz="4" w:space="0" w:color="000000"/>
              <w:bottom w:val="nil" w:sz="6" w:space="0" w:color="auto"/>
              <w:right w:val="single" w:sz="4" w:space="0" w:color="000000"/>
            </w:tcBorders>
            <w:shd w:val="clear" w:color="auto" w:fill="DCDCDC"/>
          </w:tcPr>
          <w:p>
            <w:pPr/>
          </w:p>
        </w:tc>
        <w:tc>
          <w:tcPr>
            <w:tcW w:w="1713"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39" w:lineRule="exact"/>
              <w:ind w:left="10" w:right="0"/>
              <w:jc w:val="center"/>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1843"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39" w:lineRule="exact"/>
              <w:ind w:left="573"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1421" w:type="dxa"/>
            <w:vMerge/>
            <w:tcBorders>
              <w:left w:val="single" w:sz="4" w:space="0" w:color="000000"/>
              <w:right w:val="single" w:sz="4" w:space="0" w:color="000000"/>
            </w:tcBorders>
            <w:shd w:val="clear" w:color="auto" w:fill="DCDCDC"/>
          </w:tcPr>
          <w:p>
            <w:pPr/>
          </w:p>
        </w:tc>
        <w:tc>
          <w:tcPr>
            <w:tcW w:w="1840"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39" w:lineRule="exact"/>
              <w:ind w:right="1"/>
              <w:jc w:val="center"/>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3"/>
                <w:sz w:val="21"/>
                <w:szCs w:val="21"/>
              </w:rPr>
              <w:t> </w:t>
            </w:r>
            <w:r>
              <w:rPr>
                <w:rFonts w:ascii="宋体" w:hAnsi="宋体" w:cs="宋体" w:eastAsia="宋体" w:hint="default"/>
                <w:sz w:val="21"/>
                <w:szCs w:val="21"/>
              </w:rPr>
              <w:t>年</w:t>
            </w:r>
          </w:p>
        </w:tc>
      </w:tr>
      <w:tr>
        <w:trPr>
          <w:trHeight w:val="141" w:hRule="exact"/>
        </w:trPr>
        <w:tc>
          <w:tcPr>
            <w:tcW w:w="2823" w:type="dxa"/>
            <w:tcBorders>
              <w:top w:val="nil" w:sz="6" w:space="0" w:color="auto"/>
              <w:left w:val="single" w:sz="4" w:space="0" w:color="000000"/>
              <w:bottom w:val="single" w:sz="4" w:space="0" w:color="000000"/>
              <w:right w:val="single" w:sz="4" w:space="0" w:color="000000"/>
            </w:tcBorders>
            <w:shd w:val="clear" w:color="auto" w:fill="DCDCDC"/>
          </w:tcPr>
          <w:p>
            <w:pPr/>
          </w:p>
        </w:tc>
        <w:tc>
          <w:tcPr>
            <w:tcW w:w="1713" w:type="dxa"/>
            <w:tcBorders>
              <w:top w:val="nil" w:sz="6" w:space="0" w:color="auto"/>
              <w:left w:val="single" w:sz="4" w:space="0" w:color="000000"/>
              <w:bottom w:val="single" w:sz="4" w:space="0" w:color="000000"/>
              <w:right w:val="single" w:sz="4" w:space="0" w:color="000000"/>
            </w:tcBorders>
            <w:shd w:val="clear" w:color="auto" w:fill="DCDCDC"/>
          </w:tcPr>
          <w:p>
            <w:pPr/>
          </w:p>
        </w:tc>
        <w:tc>
          <w:tcPr>
            <w:tcW w:w="1843" w:type="dxa"/>
            <w:tcBorders>
              <w:top w:val="nil" w:sz="6" w:space="0" w:color="auto"/>
              <w:left w:val="single" w:sz="4" w:space="0" w:color="000000"/>
              <w:bottom w:val="single" w:sz="4" w:space="0" w:color="000000"/>
              <w:right w:val="single" w:sz="4" w:space="0" w:color="000000"/>
            </w:tcBorders>
            <w:shd w:val="clear" w:color="auto" w:fill="DCDCDC"/>
          </w:tcPr>
          <w:p>
            <w:pPr/>
          </w:p>
        </w:tc>
        <w:tc>
          <w:tcPr>
            <w:tcW w:w="1421" w:type="dxa"/>
            <w:vMerge/>
            <w:tcBorders>
              <w:left w:val="single" w:sz="4" w:space="0" w:color="000000"/>
              <w:bottom w:val="single" w:sz="4" w:space="0" w:color="000000"/>
              <w:right w:val="single" w:sz="4" w:space="0" w:color="000000"/>
            </w:tcBorders>
            <w:shd w:val="clear" w:color="auto" w:fill="DCDCDC"/>
          </w:tcPr>
          <w:p>
            <w:pPr/>
          </w:p>
        </w:tc>
        <w:tc>
          <w:tcPr>
            <w:tcW w:w="1840" w:type="dxa"/>
            <w:tcBorders>
              <w:top w:val="nil" w:sz="6" w:space="0" w:color="auto"/>
              <w:left w:val="single" w:sz="4" w:space="0" w:color="000000"/>
              <w:bottom w:val="single" w:sz="4" w:space="0" w:color="000000"/>
              <w:right w:val="single" w:sz="4" w:space="0" w:color="000000"/>
            </w:tcBorders>
            <w:shd w:val="clear" w:color="auto" w:fill="DCDCDC"/>
          </w:tcPr>
          <w:p>
            <w:pPr/>
          </w:p>
        </w:tc>
      </w:tr>
      <w:tr>
        <w:trPr>
          <w:trHeight w:val="282" w:hRule="exact"/>
        </w:trPr>
        <w:tc>
          <w:tcPr>
            <w:tcW w:w="282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11" w:right="0"/>
              <w:jc w:val="center"/>
              <w:rPr>
                <w:rFonts w:ascii="宋体" w:hAnsi="宋体" w:cs="宋体" w:eastAsia="宋体" w:hint="default"/>
                <w:sz w:val="21"/>
                <w:szCs w:val="21"/>
              </w:rPr>
            </w:pPr>
            <w:r>
              <w:rPr>
                <w:rFonts w:ascii="宋体" w:hAnsi="宋体" w:cs="宋体" w:eastAsia="宋体" w:hint="default"/>
                <w:sz w:val="21"/>
                <w:szCs w:val="21"/>
              </w:rPr>
              <w:t>营业收入</w:t>
            </w:r>
          </w:p>
        </w:tc>
        <w:tc>
          <w:tcPr>
            <w:tcW w:w="1713" w:type="dxa"/>
            <w:tcBorders>
              <w:top w:val="single" w:sz="4" w:space="0" w:color="000000"/>
              <w:left w:val="single" w:sz="10" w:space="0" w:color="DCDCDC"/>
              <w:bottom w:val="single" w:sz="4" w:space="0" w:color="000000"/>
              <w:right w:val="single" w:sz="4" w:space="0" w:color="000000"/>
            </w:tcBorders>
          </w:tcPr>
          <w:p>
            <w:pPr>
              <w:pStyle w:val="TableParagraph"/>
              <w:spacing w:line="240" w:lineRule="exact"/>
              <w:ind w:left="4" w:right="0"/>
              <w:jc w:val="center"/>
              <w:rPr>
                <w:rFonts w:ascii="宋体" w:hAnsi="宋体" w:cs="宋体" w:eastAsia="宋体" w:hint="default"/>
                <w:sz w:val="21"/>
                <w:szCs w:val="21"/>
              </w:rPr>
            </w:pPr>
            <w:r>
              <w:rPr>
                <w:rFonts w:ascii="宋体"/>
                <w:sz w:val="21"/>
              </w:rPr>
              <w:t>210,535,067.70</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81" w:right="0"/>
              <w:jc w:val="left"/>
              <w:rPr>
                <w:rFonts w:ascii="宋体" w:hAnsi="宋体" w:cs="宋体" w:eastAsia="宋体" w:hint="default"/>
                <w:sz w:val="21"/>
                <w:szCs w:val="21"/>
              </w:rPr>
            </w:pPr>
            <w:r>
              <w:rPr>
                <w:rFonts w:ascii="宋体"/>
                <w:sz w:val="21"/>
              </w:rPr>
              <w:t>200,845,845.40</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442"/>
              <w:jc w:val="right"/>
              <w:rPr>
                <w:rFonts w:ascii="宋体" w:hAnsi="宋体" w:cs="宋体" w:eastAsia="宋体" w:hint="default"/>
                <w:sz w:val="21"/>
                <w:szCs w:val="21"/>
              </w:rPr>
            </w:pPr>
            <w:r>
              <w:rPr>
                <w:rFonts w:ascii="宋体"/>
                <w:spacing w:val="-1"/>
                <w:w w:val="95"/>
                <w:sz w:val="21"/>
              </w:rPr>
              <w:t>4.82</w:t>
            </w:r>
            <w:r>
              <w:rPr>
                <w:rFonts w:ascii="宋体"/>
                <w:w w:val="95"/>
                <w:sz w:val="21"/>
              </w:rPr>
            </w:r>
          </w:p>
        </w:tc>
        <w:tc>
          <w:tcPr>
            <w:tcW w:w="184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sz w:val="21"/>
              </w:rPr>
              <w:t>163,513,683.12</w:t>
            </w:r>
          </w:p>
        </w:tc>
      </w:tr>
      <w:tr>
        <w:trPr>
          <w:trHeight w:val="326" w:hRule="exact"/>
        </w:trPr>
        <w:tc>
          <w:tcPr>
            <w:tcW w:w="282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1" w:lineRule="exact"/>
              <w:ind w:left="11" w:right="0"/>
              <w:jc w:val="center"/>
              <w:rPr>
                <w:rFonts w:ascii="宋体" w:hAnsi="宋体" w:cs="宋体" w:eastAsia="宋体" w:hint="default"/>
                <w:sz w:val="21"/>
                <w:szCs w:val="21"/>
              </w:rPr>
            </w:pPr>
            <w:r>
              <w:rPr>
                <w:rFonts w:ascii="宋体" w:hAnsi="宋体" w:cs="宋体" w:eastAsia="宋体" w:hint="default"/>
                <w:sz w:val="21"/>
                <w:szCs w:val="21"/>
              </w:rPr>
              <w:t>利润总额</w:t>
            </w:r>
          </w:p>
        </w:tc>
        <w:tc>
          <w:tcPr>
            <w:tcW w:w="1713" w:type="dxa"/>
            <w:tcBorders>
              <w:top w:val="single" w:sz="4" w:space="0" w:color="000000"/>
              <w:left w:val="single" w:sz="14" w:space="0" w:color="DCDCDC"/>
              <w:bottom w:val="single" w:sz="4" w:space="0" w:color="000000"/>
              <w:right w:val="single" w:sz="4" w:space="0" w:color="000000"/>
            </w:tcBorders>
          </w:tcPr>
          <w:p>
            <w:pPr>
              <w:pStyle w:val="TableParagraph"/>
              <w:spacing w:line="261" w:lineRule="exact"/>
              <w:ind w:right="0"/>
              <w:jc w:val="center"/>
              <w:rPr>
                <w:rFonts w:ascii="宋体" w:hAnsi="宋体" w:cs="宋体" w:eastAsia="宋体" w:hint="default"/>
                <w:sz w:val="21"/>
                <w:szCs w:val="21"/>
              </w:rPr>
            </w:pPr>
            <w:r>
              <w:rPr>
                <w:rFonts w:ascii="宋体"/>
                <w:sz w:val="21"/>
              </w:rPr>
              <w:t>41,295,318.82</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left="232" w:right="0"/>
              <w:jc w:val="left"/>
              <w:rPr>
                <w:rFonts w:ascii="宋体" w:hAnsi="宋体" w:cs="宋体" w:eastAsia="宋体" w:hint="default"/>
                <w:sz w:val="21"/>
                <w:szCs w:val="21"/>
              </w:rPr>
            </w:pPr>
            <w:r>
              <w:rPr>
                <w:rFonts w:ascii="宋体"/>
                <w:sz w:val="21"/>
              </w:rPr>
              <w:t>42,425,928.83</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right="439"/>
              <w:jc w:val="right"/>
              <w:rPr>
                <w:rFonts w:ascii="宋体" w:hAnsi="宋体" w:cs="宋体" w:eastAsia="宋体" w:hint="default"/>
                <w:sz w:val="21"/>
                <w:szCs w:val="21"/>
              </w:rPr>
            </w:pPr>
            <w:r>
              <w:rPr>
                <w:rFonts w:ascii="宋体"/>
                <w:sz w:val="21"/>
              </w:rPr>
              <w:t>-2.66</w:t>
            </w:r>
          </w:p>
        </w:tc>
        <w:tc>
          <w:tcPr>
            <w:tcW w:w="1840" w:type="dxa"/>
            <w:tcBorders>
              <w:top w:val="single" w:sz="4" w:space="0" w:color="000000"/>
              <w:left w:val="single" w:sz="4" w:space="0" w:color="000000"/>
              <w:bottom w:val="single" w:sz="4" w:space="0" w:color="000000"/>
              <w:right w:val="single" w:sz="4" w:space="0" w:color="000000"/>
            </w:tcBorders>
          </w:tcPr>
          <w:p>
            <w:pPr>
              <w:pStyle w:val="TableParagraph"/>
              <w:spacing w:line="261" w:lineRule="exact"/>
              <w:ind w:right="0"/>
              <w:jc w:val="center"/>
              <w:rPr>
                <w:rFonts w:ascii="宋体" w:hAnsi="宋体" w:cs="宋体" w:eastAsia="宋体" w:hint="default"/>
                <w:sz w:val="21"/>
                <w:szCs w:val="21"/>
              </w:rPr>
            </w:pPr>
            <w:r>
              <w:rPr>
                <w:rFonts w:ascii="宋体"/>
                <w:sz w:val="21"/>
              </w:rPr>
              <w:t>25,570,266.53</w:t>
            </w:r>
          </w:p>
        </w:tc>
      </w:tr>
      <w:tr>
        <w:trPr>
          <w:trHeight w:val="282" w:hRule="exact"/>
        </w:trPr>
        <w:tc>
          <w:tcPr>
            <w:tcW w:w="282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9" w:right="0"/>
              <w:jc w:val="center"/>
              <w:rPr>
                <w:rFonts w:ascii="宋体" w:hAnsi="宋体" w:cs="宋体" w:eastAsia="宋体" w:hint="default"/>
                <w:sz w:val="21"/>
                <w:szCs w:val="21"/>
              </w:rPr>
            </w:pPr>
            <w:r>
              <w:rPr>
                <w:rFonts w:ascii="宋体" w:hAnsi="宋体" w:cs="宋体" w:eastAsia="宋体" w:hint="default"/>
                <w:sz w:val="21"/>
                <w:szCs w:val="21"/>
              </w:rPr>
              <w:t>归属于上市公司股东的净利润</w:t>
            </w:r>
          </w:p>
        </w:tc>
        <w:tc>
          <w:tcPr>
            <w:tcW w:w="1713" w:type="dxa"/>
            <w:tcBorders>
              <w:top w:val="single" w:sz="4" w:space="0" w:color="000000"/>
              <w:left w:val="single" w:sz="10" w:space="0" w:color="DCDCDC"/>
              <w:bottom w:val="single" w:sz="4" w:space="0" w:color="000000"/>
              <w:right w:val="single" w:sz="4" w:space="0" w:color="000000"/>
            </w:tcBorders>
          </w:tcPr>
          <w:p>
            <w:pPr>
              <w:pStyle w:val="TableParagraph"/>
              <w:spacing w:line="240" w:lineRule="exact"/>
              <w:ind w:left="1" w:right="0"/>
              <w:jc w:val="center"/>
              <w:rPr>
                <w:rFonts w:ascii="宋体" w:hAnsi="宋体" w:cs="宋体" w:eastAsia="宋体" w:hint="default"/>
                <w:sz w:val="21"/>
                <w:szCs w:val="21"/>
              </w:rPr>
            </w:pPr>
            <w:r>
              <w:rPr>
                <w:rFonts w:ascii="宋体"/>
                <w:sz w:val="21"/>
              </w:rPr>
              <w:t>34,381,862.18</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31" w:right="0"/>
              <w:jc w:val="left"/>
              <w:rPr>
                <w:rFonts w:ascii="宋体" w:hAnsi="宋体" w:cs="宋体" w:eastAsia="宋体" w:hint="default"/>
                <w:sz w:val="21"/>
                <w:szCs w:val="21"/>
              </w:rPr>
            </w:pPr>
            <w:r>
              <w:rPr>
                <w:rFonts w:ascii="宋体"/>
                <w:sz w:val="21"/>
              </w:rPr>
              <w:t>33,745,326.90</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439"/>
              <w:jc w:val="right"/>
              <w:rPr>
                <w:rFonts w:ascii="宋体" w:hAnsi="宋体" w:cs="宋体" w:eastAsia="宋体" w:hint="default"/>
                <w:sz w:val="21"/>
                <w:szCs w:val="21"/>
              </w:rPr>
            </w:pPr>
            <w:r>
              <w:rPr>
                <w:rFonts w:ascii="宋体"/>
                <w:sz w:val="21"/>
              </w:rPr>
              <w:t>1.89</w:t>
            </w:r>
          </w:p>
        </w:tc>
        <w:tc>
          <w:tcPr>
            <w:tcW w:w="184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sz w:val="21"/>
              </w:rPr>
              <w:t>20,062,809.05</w:t>
            </w:r>
          </w:p>
        </w:tc>
      </w:tr>
      <w:tr>
        <w:trPr>
          <w:trHeight w:val="554" w:hRule="exact"/>
        </w:trPr>
        <w:tc>
          <w:tcPr>
            <w:tcW w:w="282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left="10" w:right="0"/>
              <w:jc w:val="center"/>
              <w:rPr>
                <w:rFonts w:ascii="宋体" w:hAnsi="宋体" w:cs="宋体" w:eastAsia="宋体" w:hint="default"/>
                <w:sz w:val="21"/>
                <w:szCs w:val="21"/>
              </w:rPr>
            </w:pPr>
            <w:r>
              <w:rPr>
                <w:rFonts w:ascii="宋体" w:hAnsi="宋体" w:cs="宋体" w:eastAsia="宋体" w:hint="default"/>
                <w:sz w:val="21"/>
                <w:szCs w:val="21"/>
              </w:rPr>
              <w:t>归属于上市公司股东的扣除非</w:t>
            </w:r>
          </w:p>
          <w:p>
            <w:pPr>
              <w:pStyle w:val="TableParagraph"/>
              <w:spacing w:line="274" w:lineRule="exact"/>
              <w:ind w:left="10" w:right="0"/>
              <w:jc w:val="center"/>
              <w:rPr>
                <w:rFonts w:ascii="宋体" w:hAnsi="宋体" w:cs="宋体" w:eastAsia="宋体" w:hint="default"/>
                <w:sz w:val="21"/>
                <w:szCs w:val="21"/>
              </w:rPr>
            </w:pPr>
            <w:r>
              <w:rPr>
                <w:rFonts w:ascii="宋体" w:hAnsi="宋体" w:cs="宋体" w:eastAsia="宋体" w:hint="default"/>
                <w:sz w:val="21"/>
                <w:szCs w:val="21"/>
              </w:rPr>
              <w:t>经常性损益的净利润</w:t>
            </w:r>
          </w:p>
        </w:tc>
        <w:tc>
          <w:tcPr>
            <w:tcW w:w="1713"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100"/>
              <w:ind w:left="2" w:right="0"/>
              <w:jc w:val="center"/>
              <w:rPr>
                <w:rFonts w:ascii="宋体" w:hAnsi="宋体" w:cs="宋体" w:eastAsia="宋体" w:hint="default"/>
                <w:sz w:val="21"/>
                <w:szCs w:val="21"/>
              </w:rPr>
            </w:pPr>
            <w:r>
              <w:rPr>
                <w:rFonts w:ascii="宋体"/>
                <w:sz w:val="21"/>
              </w:rPr>
              <w:t>30,274,744.38</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32" w:right="0"/>
              <w:jc w:val="left"/>
              <w:rPr>
                <w:rFonts w:ascii="宋体" w:hAnsi="宋体" w:cs="宋体" w:eastAsia="宋体" w:hint="default"/>
                <w:sz w:val="21"/>
                <w:szCs w:val="21"/>
              </w:rPr>
            </w:pPr>
            <w:r>
              <w:rPr>
                <w:rFonts w:ascii="宋体"/>
                <w:sz w:val="21"/>
              </w:rPr>
              <w:t>30,168,094.97</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441"/>
              <w:jc w:val="right"/>
              <w:rPr>
                <w:rFonts w:ascii="宋体" w:hAnsi="宋体" w:cs="宋体" w:eastAsia="宋体" w:hint="default"/>
                <w:sz w:val="21"/>
                <w:szCs w:val="21"/>
              </w:rPr>
            </w:pPr>
            <w:r>
              <w:rPr>
                <w:rFonts w:ascii="宋体"/>
                <w:spacing w:val="-1"/>
                <w:sz w:val="21"/>
              </w:rPr>
              <w:t>0.35</w:t>
            </w:r>
          </w:p>
        </w:tc>
        <w:tc>
          <w:tcPr>
            <w:tcW w:w="1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
              <w:jc w:val="center"/>
              <w:rPr>
                <w:rFonts w:ascii="宋体" w:hAnsi="宋体" w:cs="宋体" w:eastAsia="宋体" w:hint="default"/>
                <w:sz w:val="21"/>
                <w:szCs w:val="21"/>
              </w:rPr>
            </w:pPr>
            <w:r>
              <w:rPr>
                <w:rFonts w:ascii="宋体"/>
                <w:sz w:val="21"/>
              </w:rPr>
              <w:t>19,188,932.26</w:t>
            </w:r>
          </w:p>
        </w:tc>
      </w:tr>
      <w:tr>
        <w:trPr>
          <w:trHeight w:val="283" w:hRule="exact"/>
        </w:trPr>
        <w:tc>
          <w:tcPr>
            <w:tcW w:w="282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9" w:right="0"/>
              <w:jc w:val="center"/>
              <w:rPr>
                <w:rFonts w:ascii="宋体" w:hAnsi="宋体" w:cs="宋体" w:eastAsia="宋体" w:hint="default"/>
                <w:sz w:val="21"/>
                <w:szCs w:val="21"/>
              </w:rPr>
            </w:pPr>
            <w:r>
              <w:rPr>
                <w:rFonts w:ascii="宋体" w:hAnsi="宋体" w:cs="宋体" w:eastAsia="宋体" w:hint="default"/>
                <w:sz w:val="21"/>
                <w:szCs w:val="21"/>
              </w:rPr>
              <w:t>经营活动产生的现金流量净额</w:t>
            </w:r>
          </w:p>
        </w:tc>
        <w:tc>
          <w:tcPr>
            <w:tcW w:w="1713" w:type="dxa"/>
            <w:tcBorders>
              <w:top w:val="single" w:sz="4" w:space="0" w:color="000000"/>
              <w:left w:val="single" w:sz="14" w:space="0" w:color="DCDCDC"/>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sz w:val="21"/>
              </w:rPr>
              <w:t>3,449,131.57</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31" w:right="0"/>
              <w:jc w:val="left"/>
              <w:rPr>
                <w:rFonts w:ascii="宋体" w:hAnsi="宋体" w:cs="宋体" w:eastAsia="宋体" w:hint="default"/>
                <w:sz w:val="21"/>
                <w:szCs w:val="21"/>
              </w:rPr>
            </w:pPr>
            <w:r>
              <w:rPr>
                <w:rFonts w:ascii="宋体"/>
                <w:sz w:val="21"/>
              </w:rPr>
              <w:t>43,073,891.72</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386"/>
              <w:jc w:val="right"/>
              <w:rPr>
                <w:rFonts w:ascii="宋体" w:hAnsi="宋体" w:cs="宋体" w:eastAsia="宋体" w:hint="default"/>
                <w:sz w:val="21"/>
                <w:szCs w:val="21"/>
              </w:rPr>
            </w:pPr>
            <w:r>
              <w:rPr>
                <w:rFonts w:ascii="宋体"/>
                <w:sz w:val="21"/>
              </w:rPr>
              <w:t>-91.99</w:t>
            </w:r>
          </w:p>
        </w:tc>
        <w:tc>
          <w:tcPr>
            <w:tcW w:w="184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sz w:val="21"/>
              </w:rPr>
              <w:t>46,544,895.05</w:t>
            </w:r>
          </w:p>
        </w:tc>
      </w:tr>
      <w:tr>
        <w:trPr>
          <w:trHeight w:val="141" w:hRule="exact"/>
        </w:trPr>
        <w:tc>
          <w:tcPr>
            <w:tcW w:w="2823" w:type="dxa"/>
            <w:tcBorders>
              <w:top w:val="single" w:sz="4" w:space="0" w:color="000000"/>
              <w:left w:val="single" w:sz="4" w:space="0" w:color="000000"/>
              <w:bottom w:val="nil" w:sz="6" w:space="0" w:color="auto"/>
              <w:right w:val="single" w:sz="4" w:space="0" w:color="000000"/>
            </w:tcBorders>
            <w:shd w:val="clear" w:color="auto" w:fill="DCDCDC"/>
          </w:tcPr>
          <w:p>
            <w:pPr/>
          </w:p>
        </w:tc>
        <w:tc>
          <w:tcPr>
            <w:tcW w:w="1713" w:type="dxa"/>
            <w:tcBorders>
              <w:top w:val="single" w:sz="4" w:space="0" w:color="000000"/>
              <w:left w:val="single" w:sz="4" w:space="0" w:color="000000"/>
              <w:bottom w:val="nil" w:sz="6" w:space="0" w:color="auto"/>
              <w:right w:val="single" w:sz="4" w:space="0" w:color="000000"/>
            </w:tcBorders>
            <w:shd w:val="clear" w:color="auto" w:fill="DCDCDC"/>
          </w:tcPr>
          <w:p>
            <w:pPr/>
          </w:p>
        </w:tc>
        <w:tc>
          <w:tcPr>
            <w:tcW w:w="1843" w:type="dxa"/>
            <w:tcBorders>
              <w:top w:val="single" w:sz="4" w:space="0" w:color="000000"/>
              <w:left w:val="single" w:sz="4" w:space="0" w:color="000000"/>
              <w:bottom w:val="nil" w:sz="6" w:space="0" w:color="auto"/>
              <w:right w:val="single" w:sz="4" w:space="0" w:color="000000"/>
            </w:tcBorders>
            <w:shd w:val="clear" w:color="auto" w:fill="DCDCDC"/>
          </w:tcPr>
          <w:p>
            <w:pPr/>
          </w:p>
        </w:tc>
        <w:tc>
          <w:tcPr>
            <w:tcW w:w="1421" w:type="dxa"/>
            <w:vMerge w:val="restart"/>
            <w:tcBorders>
              <w:top w:val="single" w:sz="4" w:space="0" w:color="000000"/>
              <w:left w:val="single" w:sz="4" w:space="0" w:color="000000"/>
              <w:right w:val="single" w:sz="4" w:space="0" w:color="000000"/>
            </w:tcBorders>
            <w:shd w:val="clear" w:color="auto" w:fill="DCDCDC"/>
          </w:tcPr>
          <w:p>
            <w:pPr>
              <w:pStyle w:val="TableParagraph"/>
              <w:spacing w:line="238" w:lineRule="exact"/>
              <w:ind w:left="75" w:right="0"/>
              <w:jc w:val="left"/>
              <w:rPr>
                <w:rFonts w:ascii="宋体" w:hAnsi="宋体" w:cs="宋体" w:eastAsia="宋体" w:hint="default"/>
                <w:sz w:val="21"/>
                <w:szCs w:val="21"/>
              </w:rPr>
            </w:pPr>
            <w:r>
              <w:rPr>
                <w:rFonts w:ascii="宋体" w:hAnsi="宋体" w:cs="宋体" w:eastAsia="宋体" w:hint="default"/>
                <w:sz w:val="21"/>
                <w:szCs w:val="21"/>
              </w:rPr>
              <w:t>本年末比上年</w:t>
            </w:r>
          </w:p>
          <w:p>
            <w:pPr>
              <w:pStyle w:val="TableParagraph"/>
              <w:spacing w:line="274" w:lineRule="exact"/>
              <w:ind w:left="75" w:right="0"/>
              <w:jc w:val="left"/>
              <w:rPr>
                <w:rFonts w:ascii="宋体" w:hAnsi="宋体" w:cs="宋体" w:eastAsia="宋体" w:hint="default"/>
                <w:sz w:val="21"/>
                <w:szCs w:val="21"/>
              </w:rPr>
            </w:pPr>
            <w:r>
              <w:rPr>
                <w:rFonts w:ascii="宋体" w:hAnsi="宋体" w:cs="宋体" w:eastAsia="宋体" w:hint="default"/>
                <w:sz w:val="21"/>
                <w:szCs w:val="21"/>
              </w:rPr>
              <w:t>末增减（％）</w:t>
            </w:r>
          </w:p>
        </w:tc>
        <w:tc>
          <w:tcPr>
            <w:tcW w:w="1840" w:type="dxa"/>
            <w:tcBorders>
              <w:top w:val="single" w:sz="4" w:space="0" w:color="000000"/>
              <w:left w:val="single" w:sz="4" w:space="0" w:color="000000"/>
              <w:bottom w:val="nil" w:sz="6" w:space="0" w:color="auto"/>
              <w:right w:val="single" w:sz="4" w:space="0" w:color="000000"/>
            </w:tcBorders>
            <w:shd w:val="clear" w:color="auto" w:fill="DCDCDC"/>
          </w:tcPr>
          <w:p>
            <w:pPr/>
          </w:p>
        </w:tc>
      </w:tr>
      <w:tr>
        <w:trPr>
          <w:trHeight w:val="272" w:hRule="exact"/>
        </w:trPr>
        <w:tc>
          <w:tcPr>
            <w:tcW w:w="2823" w:type="dxa"/>
            <w:tcBorders>
              <w:top w:val="nil" w:sz="6" w:space="0" w:color="auto"/>
              <w:left w:val="single" w:sz="4" w:space="0" w:color="000000"/>
              <w:bottom w:val="nil" w:sz="6" w:space="0" w:color="auto"/>
              <w:right w:val="single" w:sz="4" w:space="0" w:color="000000"/>
            </w:tcBorders>
            <w:shd w:val="clear" w:color="auto" w:fill="DCDCDC"/>
          </w:tcPr>
          <w:p>
            <w:pPr/>
          </w:p>
        </w:tc>
        <w:tc>
          <w:tcPr>
            <w:tcW w:w="1713"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39" w:lineRule="exact"/>
              <w:ind w:left="12" w:right="0"/>
              <w:jc w:val="center"/>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3"/>
                <w:sz w:val="21"/>
                <w:szCs w:val="21"/>
              </w:rPr>
              <w:t> </w:t>
            </w:r>
            <w:r>
              <w:rPr>
                <w:rFonts w:ascii="宋体" w:hAnsi="宋体" w:cs="宋体" w:eastAsia="宋体" w:hint="default"/>
                <w:sz w:val="21"/>
                <w:szCs w:val="21"/>
              </w:rPr>
              <w:t>年末</w:t>
            </w:r>
          </w:p>
        </w:tc>
        <w:tc>
          <w:tcPr>
            <w:tcW w:w="1843"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39" w:lineRule="exact"/>
              <w:ind w:left="469"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3"/>
                <w:sz w:val="21"/>
                <w:szCs w:val="21"/>
              </w:rPr>
              <w:t> </w:t>
            </w:r>
            <w:r>
              <w:rPr>
                <w:rFonts w:ascii="宋体" w:hAnsi="宋体" w:cs="宋体" w:eastAsia="宋体" w:hint="default"/>
                <w:sz w:val="21"/>
                <w:szCs w:val="21"/>
              </w:rPr>
              <w:t>年末</w:t>
            </w:r>
          </w:p>
        </w:tc>
        <w:tc>
          <w:tcPr>
            <w:tcW w:w="1421" w:type="dxa"/>
            <w:vMerge/>
            <w:tcBorders>
              <w:left w:val="single" w:sz="4" w:space="0" w:color="000000"/>
              <w:right w:val="single" w:sz="4" w:space="0" w:color="000000"/>
            </w:tcBorders>
            <w:shd w:val="clear" w:color="auto" w:fill="DCDCDC"/>
          </w:tcPr>
          <w:p>
            <w:pPr/>
          </w:p>
        </w:tc>
        <w:tc>
          <w:tcPr>
            <w:tcW w:w="1840"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39" w:lineRule="exact"/>
              <w:ind w:right="0"/>
              <w:jc w:val="center"/>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3"/>
                <w:sz w:val="21"/>
                <w:szCs w:val="21"/>
              </w:rPr>
              <w:t> </w:t>
            </w:r>
            <w:r>
              <w:rPr>
                <w:rFonts w:ascii="宋体" w:hAnsi="宋体" w:cs="宋体" w:eastAsia="宋体" w:hint="default"/>
                <w:sz w:val="21"/>
                <w:szCs w:val="21"/>
              </w:rPr>
              <w:t>年末</w:t>
            </w:r>
          </w:p>
        </w:tc>
      </w:tr>
      <w:tr>
        <w:trPr>
          <w:trHeight w:val="141" w:hRule="exact"/>
        </w:trPr>
        <w:tc>
          <w:tcPr>
            <w:tcW w:w="2823" w:type="dxa"/>
            <w:tcBorders>
              <w:top w:val="nil" w:sz="6" w:space="0" w:color="auto"/>
              <w:left w:val="single" w:sz="4" w:space="0" w:color="000000"/>
              <w:bottom w:val="single" w:sz="4" w:space="0" w:color="000000"/>
              <w:right w:val="single" w:sz="4" w:space="0" w:color="000000"/>
            </w:tcBorders>
            <w:shd w:val="clear" w:color="auto" w:fill="DCDCDC"/>
          </w:tcPr>
          <w:p>
            <w:pPr/>
          </w:p>
        </w:tc>
        <w:tc>
          <w:tcPr>
            <w:tcW w:w="1713" w:type="dxa"/>
            <w:tcBorders>
              <w:top w:val="nil" w:sz="6" w:space="0" w:color="auto"/>
              <w:left w:val="single" w:sz="4" w:space="0" w:color="000000"/>
              <w:bottom w:val="single" w:sz="4" w:space="0" w:color="000000"/>
              <w:right w:val="single" w:sz="4" w:space="0" w:color="000000"/>
            </w:tcBorders>
            <w:shd w:val="clear" w:color="auto" w:fill="DCDCDC"/>
          </w:tcPr>
          <w:p>
            <w:pPr/>
          </w:p>
        </w:tc>
        <w:tc>
          <w:tcPr>
            <w:tcW w:w="1843" w:type="dxa"/>
            <w:tcBorders>
              <w:top w:val="nil" w:sz="6" w:space="0" w:color="auto"/>
              <w:left w:val="single" w:sz="4" w:space="0" w:color="000000"/>
              <w:bottom w:val="single" w:sz="4" w:space="0" w:color="000000"/>
              <w:right w:val="single" w:sz="4" w:space="0" w:color="000000"/>
            </w:tcBorders>
            <w:shd w:val="clear" w:color="auto" w:fill="DCDCDC"/>
          </w:tcPr>
          <w:p>
            <w:pPr/>
          </w:p>
        </w:tc>
        <w:tc>
          <w:tcPr>
            <w:tcW w:w="1421" w:type="dxa"/>
            <w:vMerge/>
            <w:tcBorders>
              <w:left w:val="single" w:sz="4" w:space="0" w:color="000000"/>
              <w:bottom w:val="single" w:sz="4" w:space="0" w:color="000000"/>
              <w:right w:val="single" w:sz="4" w:space="0" w:color="000000"/>
            </w:tcBorders>
            <w:shd w:val="clear" w:color="auto" w:fill="DCDCDC"/>
          </w:tcPr>
          <w:p>
            <w:pPr/>
          </w:p>
        </w:tc>
        <w:tc>
          <w:tcPr>
            <w:tcW w:w="1840" w:type="dxa"/>
            <w:tcBorders>
              <w:top w:val="nil" w:sz="6" w:space="0" w:color="auto"/>
              <w:left w:val="single" w:sz="4" w:space="0" w:color="000000"/>
              <w:bottom w:val="single" w:sz="4" w:space="0" w:color="000000"/>
              <w:right w:val="single" w:sz="4" w:space="0" w:color="000000"/>
            </w:tcBorders>
            <w:shd w:val="clear" w:color="auto" w:fill="DCDCDC"/>
          </w:tcPr>
          <w:p>
            <w:pPr/>
          </w:p>
        </w:tc>
      </w:tr>
      <w:tr>
        <w:trPr>
          <w:trHeight w:val="282" w:hRule="exact"/>
        </w:trPr>
        <w:tc>
          <w:tcPr>
            <w:tcW w:w="282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9" w:right="0"/>
              <w:jc w:val="center"/>
              <w:rPr>
                <w:rFonts w:ascii="宋体" w:hAnsi="宋体" w:cs="宋体" w:eastAsia="宋体" w:hint="default"/>
                <w:sz w:val="21"/>
                <w:szCs w:val="21"/>
              </w:rPr>
            </w:pPr>
            <w:r>
              <w:rPr>
                <w:rFonts w:ascii="宋体" w:hAnsi="宋体" w:cs="宋体" w:eastAsia="宋体" w:hint="default"/>
                <w:sz w:val="21"/>
                <w:szCs w:val="21"/>
              </w:rPr>
              <w:t>总资产</w:t>
            </w:r>
          </w:p>
        </w:tc>
        <w:tc>
          <w:tcPr>
            <w:tcW w:w="1713" w:type="dxa"/>
            <w:tcBorders>
              <w:top w:val="single" w:sz="4" w:space="0" w:color="000000"/>
              <w:left w:val="single" w:sz="10" w:space="0" w:color="DCDCDC"/>
              <w:bottom w:val="single" w:sz="4" w:space="0" w:color="000000"/>
              <w:right w:val="single" w:sz="4" w:space="0" w:color="000000"/>
            </w:tcBorders>
          </w:tcPr>
          <w:p>
            <w:pPr>
              <w:pStyle w:val="TableParagraph"/>
              <w:spacing w:line="240" w:lineRule="exact"/>
              <w:ind w:left="3" w:right="0"/>
              <w:jc w:val="center"/>
              <w:rPr>
                <w:rFonts w:ascii="宋体" w:hAnsi="宋体" w:cs="宋体" w:eastAsia="宋体" w:hint="default"/>
                <w:sz w:val="21"/>
                <w:szCs w:val="21"/>
              </w:rPr>
            </w:pPr>
            <w:r>
              <w:rPr>
                <w:rFonts w:ascii="宋体"/>
                <w:sz w:val="21"/>
              </w:rPr>
              <w:t>455,005,058.89</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80" w:right="0"/>
              <w:jc w:val="left"/>
              <w:rPr>
                <w:rFonts w:ascii="宋体" w:hAnsi="宋体" w:cs="宋体" w:eastAsia="宋体" w:hint="default"/>
                <w:sz w:val="21"/>
                <w:szCs w:val="21"/>
              </w:rPr>
            </w:pPr>
            <w:r>
              <w:rPr>
                <w:rFonts w:ascii="宋体"/>
                <w:sz w:val="21"/>
              </w:rPr>
              <w:t>254,396,142.43</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388"/>
              <w:jc w:val="right"/>
              <w:rPr>
                <w:rFonts w:ascii="宋体" w:hAnsi="宋体" w:cs="宋体" w:eastAsia="宋体" w:hint="default"/>
                <w:sz w:val="21"/>
                <w:szCs w:val="21"/>
              </w:rPr>
            </w:pPr>
            <w:r>
              <w:rPr>
                <w:rFonts w:ascii="宋体"/>
                <w:sz w:val="21"/>
              </w:rPr>
              <w:t>78.86</w:t>
            </w:r>
          </w:p>
        </w:tc>
        <w:tc>
          <w:tcPr>
            <w:tcW w:w="184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
              <w:jc w:val="center"/>
              <w:rPr>
                <w:rFonts w:ascii="宋体" w:hAnsi="宋体" w:cs="宋体" w:eastAsia="宋体" w:hint="default"/>
                <w:sz w:val="21"/>
                <w:szCs w:val="21"/>
              </w:rPr>
            </w:pPr>
            <w:r>
              <w:rPr>
                <w:rFonts w:ascii="宋体"/>
                <w:sz w:val="21"/>
              </w:rPr>
              <w:t>213,711,429.40</w:t>
            </w:r>
          </w:p>
        </w:tc>
      </w:tr>
      <w:tr>
        <w:trPr>
          <w:trHeight w:val="283" w:hRule="exact"/>
        </w:trPr>
        <w:tc>
          <w:tcPr>
            <w:tcW w:w="282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11" w:right="0"/>
              <w:jc w:val="center"/>
              <w:rPr>
                <w:rFonts w:ascii="宋体" w:hAnsi="宋体" w:cs="宋体" w:eastAsia="宋体" w:hint="default"/>
                <w:sz w:val="21"/>
                <w:szCs w:val="21"/>
              </w:rPr>
            </w:pPr>
            <w:r>
              <w:rPr>
                <w:rFonts w:ascii="宋体" w:hAnsi="宋体" w:cs="宋体" w:eastAsia="宋体" w:hint="default"/>
                <w:sz w:val="21"/>
                <w:szCs w:val="21"/>
              </w:rPr>
              <w:t>所有者权益（或股东权益）</w:t>
            </w:r>
          </w:p>
        </w:tc>
        <w:tc>
          <w:tcPr>
            <w:tcW w:w="1713" w:type="dxa"/>
            <w:tcBorders>
              <w:top w:val="single" w:sz="4" w:space="0" w:color="000000"/>
              <w:left w:val="single" w:sz="14" w:space="0" w:color="DCDCDC"/>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sz w:val="21"/>
              </w:rPr>
              <w:t>362,416,547.24</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81" w:right="0"/>
              <w:jc w:val="left"/>
              <w:rPr>
                <w:rFonts w:ascii="宋体" w:hAnsi="宋体" w:cs="宋体" w:eastAsia="宋体" w:hint="default"/>
                <w:sz w:val="21"/>
                <w:szCs w:val="21"/>
              </w:rPr>
            </w:pPr>
            <w:r>
              <w:rPr>
                <w:rFonts w:ascii="宋体"/>
                <w:sz w:val="21"/>
              </w:rPr>
              <w:t>141,961,783.77</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389"/>
              <w:jc w:val="right"/>
              <w:rPr>
                <w:rFonts w:ascii="宋体" w:hAnsi="宋体" w:cs="宋体" w:eastAsia="宋体" w:hint="default"/>
                <w:sz w:val="21"/>
                <w:szCs w:val="21"/>
              </w:rPr>
            </w:pPr>
            <w:r>
              <w:rPr>
                <w:rFonts w:ascii="宋体"/>
                <w:spacing w:val="-1"/>
                <w:sz w:val="21"/>
              </w:rPr>
              <w:t>155.29</w:t>
            </w:r>
          </w:p>
        </w:tc>
        <w:tc>
          <w:tcPr>
            <w:tcW w:w="184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2"/>
              <w:jc w:val="center"/>
              <w:rPr>
                <w:rFonts w:ascii="宋体" w:hAnsi="宋体" w:cs="宋体" w:eastAsia="宋体" w:hint="default"/>
                <w:sz w:val="21"/>
                <w:szCs w:val="21"/>
              </w:rPr>
            </w:pPr>
            <w:r>
              <w:rPr>
                <w:rFonts w:ascii="宋体"/>
                <w:sz w:val="21"/>
              </w:rPr>
              <w:t>108,119,015.21</w:t>
            </w:r>
          </w:p>
        </w:tc>
      </w:tr>
      <w:tr>
        <w:trPr>
          <w:trHeight w:val="282" w:hRule="exact"/>
        </w:trPr>
        <w:tc>
          <w:tcPr>
            <w:tcW w:w="282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12" w:right="0"/>
              <w:jc w:val="center"/>
              <w:rPr>
                <w:rFonts w:ascii="宋体" w:hAnsi="宋体" w:cs="宋体" w:eastAsia="宋体" w:hint="default"/>
                <w:sz w:val="21"/>
                <w:szCs w:val="21"/>
              </w:rPr>
            </w:pPr>
            <w:r>
              <w:rPr>
                <w:rFonts w:ascii="宋体" w:hAnsi="宋体" w:cs="宋体" w:eastAsia="宋体" w:hint="default"/>
                <w:sz w:val="21"/>
                <w:szCs w:val="21"/>
              </w:rPr>
              <w:t>股本</w:t>
            </w:r>
          </w:p>
        </w:tc>
        <w:tc>
          <w:tcPr>
            <w:tcW w:w="1713" w:type="dxa"/>
            <w:tcBorders>
              <w:top w:val="single" w:sz="4" w:space="0" w:color="000000"/>
              <w:left w:val="single" w:sz="10" w:space="0" w:color="DCDCDC"/>
              <w:bottom w:val="single" w:sz="4" w:space="0" w:color="000000"/>
              <w:right w:val="single" w:sz="4" w:space="0" w:color="000000"/>
            </w:tcBorders>
          </w:tcPr>
          <w:p>
            <w:pPr>
              <w:pStyle w:val="TableParagraph"/>
              <w:spacing w:line="240" w:lineRule="exact"/>
              <w:ind w:left="4" w:right="0"/>
              <w:jc w:val="center"/>
              <w:rPr>
                <w:rFonts w:ascii="宋体" w:hAnsi="宋体" w:cs="宋体" w:eastAsia="宋体" w:hint="default"/>
                <w:sz w:val="21"/>
                <w:szCs w:val="21"/>
              </w:rPr>
            </w:pPr>
            <w:r>
              <w:rPr>
                <w:rFonts w:ascii="宋体"/>
                <w:sz w:val="21"/>
              </w:rPr>
              <w:t>67,098,705.00</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33" w:right="0"/>
              <w:jc w:val="left"/>
              <w:rPr>
                <w:rFonts w:ascii="宋体" w:hAnsi="宋体" w:cs="宋体" w:eastAsia="宋体" w:hint="default"/>
                <w:sz w:val="21"/>
                <w:szCs w:val="21"/>
              </w:rPr>
            </w:pPr>
            <w:r>
              <w:rPr>
                <w:rFonts w:ascii="宋体"/>
                <w:sz w:val="21"/>
              </w:rPr>
              <w:t>50,098,705.00</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387"/>
              <w:jc w:val="right"/>
              <w:rPr>
                <w:rFonts w:ascii="宋体" w:hAnsi="宋体" w:cs="宋体" w:eastAsia="宋体" w:hint="default"/>
                <w:sz w:val="21"/>
                <w:szCs w:val="21"/>
              </w:rPr>
            </w:pPr>
            <w:r>
              <w:rPr>
                <w:rFonts w:ascii="宋体"/>
                <w:spacing w:val="-1"/>
                <w:sz w:val="21"/>
              </w:rPr>
              <w:t>33.93</w:t>
            </w:r>
          </w:p>
        </w:tc>
        <w:tc>
          <w:tcPr>
            <w:tcW w:w="184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sz w:val="21"/>
              </w:rPr>
              <w:t>50,098,705.00</w:t>
            </w:r>
          </w:p>
        </w:tc>
      </w:tr>
    </w:tbl>
    <w:p>
      <w:pPr>
        <w:pStyle w:val="BodyText"/>
        <w:spacing w:line="293" w:lineRule="exact" w:before="0"/>
        <w:ind w:left="818" w:right="212"/>
        <w:jc w:val="left"/>
      </w:pPr>
      <w:r>
        <w:rPr>
          <w:rFonts w:ascii="Times New Roman" w:hAnsi="Times New Roman" w:cs="Times New Roman" w:eastAsia="Times New Roman" w:hint="default"/>
        </w:rPr>
        <w:t>2</w:t>
      </w:r>
      <w:r>
        <w:rPr/>
        <w:t>、主要财务指标：</w:t>
      </w:r>
    </w:p>
    <w:p>
      <w:pPr>
        <w:spacing w:line="240" w:lineRule="auto" w:before="4"/>
        <w:rPr>
          <w:rFonts w:ascii="宋体" w:hAnsi="宋体" w:cs="宋体" w:eastAsia="宋体" w:hint="default"/>
          <w:sz w:val="13"/>
          <w:szCs w:val="13"/>
        </w:rPr>
      </w:pPr>
    </w:p>
    <w:tbl>
      <w:tblPr>
        <w:tblW w:w="0" w:type="auto"/>
        <w:jc w:val="left"/>
        <w:tblInd w:w="224" w:type="dxa"/>
        <w:tblLayout w:type="fixed"/>
        <w:tblCellMar>
          <w:top w:w="0" w:type="dxa"/>
          <w:left w:w="0" w:type="dxa"/>
          <w:bottom w:w="0" w:type="dxa"/>
          <w:right w:w="0" w:type="dxa"/>
        </w:tblCellMar>
        <w:tblLook w:val="01E0"/>
      </w:tblPr>
      <w:tblGrid>
        <w:gridCol w:w="2683"/>
        <w:gridCol w:w="1518"/>
        <w:gridCol w:w="1458"/>
        <w:gridCol w:w="2694"/>
        <w:gridCol w:w="1276"/>
      </w:tblGrid>
      <w:tr>
        <w:trPr>
          <w:trHeight w:val="319" w:hRule="exact"/>
        </w:trPr>
        <w:tc>
          <w:tcPr>
            <w:tcW w:w="2683" w:type="dxa"/>
            <w:tcBorders>
              <w:top w:val="single" w:sz="4" w:space="0" w:color="000000"/>
              <w:left w:val="single" w:sz="4" w:space="0" w:color="000000"/>
              <w:bottom w:val="single" w:sz="4" w:space="0" w:color="FFFFFF"/>
              <w:right w:val="single" w:sz="4" w:space="0" w:color="000000"/>
            </w:tcBorders>
            <w:shd w:val="clear" w:color="auto" w:fill="DCDCDC"/>
          </w:tcPr>
          <w:p>
            <w:pPr/>
          </w:p>
        </w:tc>
        <w:tc>
          <w:tcPr>
            <w:tcW w:w="1518" w:type="dxa"/>
            <w:tcBorders>
              <w:top w:val="single" w:sz="4" w:space="0" w:color="000000"/>
              <w:left w:val="single" w:sz="4" w:space="0" w:color="000000"/>
              <w:bottom w:val="single" w:sz="4" w:space="0" w:color="FFFFFF"/>
              <w:right w:val="single" w:sz="4" w:space="0" w:color="000000"/>
            </w:tcBorders>
            <w:shd w:val="clear" w:color="auto" w:fill="DCDCDC"/>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1458" w:type="dxa"/>
            <w:tcBorders>
              <w:top w:val="single" w:sz="4" w:space="0" w:color="000000"/>
              <w:left w:val="single" w:sz="4" w:space="0" w:color="000000"/>
              <w:bottom w:val="single" w:sz="4" w:space="0" w:color="FFFFFF"/>
              <w:right w:val="single" w:sz="4" w:space="0" w:color="000000"/>
            </w:tcBorders>
            <w:shd w:val="clear" w:color="auto" w:fill="DCDCDC"/>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2694" w:type="dxa"/>
            <w:tcBorders>
              <w:top w:val="single" w:sz="4" w:space="0" w:color="000000"/>
              <w:left w:val="single" w:sz="4" w:space="0" w:color="000000"/>
              <w:bottom w:val="single" w:sz="4" w:space="0" w:color="FFFFFF"/>
              <w:right w:val="single" w:sz="4" w:space="0" w:color="000000"/>
            </w:tcBorders>
            <w:shd w:val="clear" w:color="auto" w:fill="DCDCDC"/>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本年比上年增减（％）</w:t>
            </w:r>
          </w:p>
        </w:tc>
        <w:tc>
          <w:tcPr>
            <w:tcW w:w="1276" w:type="dxa"/>
            <w:tcBorders>
              <w:top w:val="single" w:sz="4" w:space="0" w:color="000000"/>
              <w:left w:val="single" w:sz="4" w:space="0" w:color="000000"/>
              <w:bottom w:val="single" w:sz="4" w:space="0" w:color="FFFFFF"/>
              <w:right w:val="single" w:sz="4" w:space="0" w:color="000000"/>
            </w:tcBorders>
            <w:shd w:val="clear" w:color="auto" w:fill="DCDCDC"/>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3"/>
                <w:sz w:val="21"/>
                <w:szCs w:val="21"/>
              </w:rPr>
              <w:t> </w:t>
            </w:r>
            <w:r>
              <w:rPr>
                <w:rFonts w:ascii="宋体" w:hAnsi="宋体" w:cs="宋体" w:eastAsia="宋体" w:hint="default"/>
                <w:sz w:val="21"/>
                <w:szCs w:val="21"/>
              </w:rPr>
              <w:t>年</w:t>
            </w:r>
          </w:p>
        </w:tc>
      </w:tr>
      <w:tr>
        <w:trPr>
          <w:trHeight w:val="418" w:hRule="exact"/>
        </w:trPr>
        <w:tc>
          <w:tcPr>
            <w:tcW w:w="2683" w:type="dxa"/>
            <w:tcBorders>
              <w:top w:val="single" w:sz="4" w:space="0" w:color="FFFFFF"/>
              <w:left w:val="single" w:sz="4" w:space="0" w:color="000000"/>
              <w:bottom w:val="single" w:sz="4" w:space="0" w:color="FFFFFF"/>
              <w:right w:val="single" w:sz="4" w:space="0" w:color="000000"/>
            </w:tcBorders>
            <w:shd w:val="clear" w:color="auto" w:fill="DCDCDC"/>
          </w:tcPr>
          <w:p>
            <w:pPr>
              <w:pStyle w:val="TableParagraph"/>
              <w:spacing w:line="271" w:lineRule="exact"/>
              <w:ind w:left="11" w:right="0"/>
              <w:jc w:val="left"/>
              <w:rPr>
                <w:rFonts w:ascii="宋体" w:hAnsi="宋体" w:cs="宋体" w:eastAsia="宋体" w:hint="default"/>
                <w:sz w:val="21"/>
                <w:szCs w:val="21"/>
              </w:rPr>
            </w:pPr>
            <w:r>
              <w:rPr>
                <w:rFonts w:ascii="宋体" w:hAnsi="宋体" w:cs="宋体" w:eastAsia="宋体" w:hint="default"/>
                <w:sz w:val="21"/>
                <w:szCs w:val="21"/>
              </w:rPr>
              <w:t>基本每股收益（元/股）</w:t>
            </w:r>
          </w:p>
        </w:tc>
        <w:tc>
          <w:tcPr>
            <w:tcW w:w="1518" w:type="dxa"/>
            <w:tcBorders>
              <w:top w:val="single" w:sz="4" w:space="0" w:color="FFFFFF"/>
              <w:left w:val="single" w:sz="13" w:space="0" w:color="DCDCDC"/>
              <w:bottom w:val="single" w:sz="4" w:space="0" w:color="FFFFFF"/>
              <w:right w:val="single" w:sz="4" w:space="0" w:color="000000"/>
            </w:tcBorders>
          </w:tcPr>
          <w:p>
            <w:pPr>
              <w:pStyle w:val="TableParagraph"/>
              <w:spacing w:line="204" w:lineRule="exact"/>
              <w:ind w:right="12"/>
              <w:jc w:val="center"/>
              <w:rPr>
                <w:rFonts w:ascii="宋体" w:hAnsi="宋体" w:cs="宋体" w:eastAsia="宋体" w:hint="default"/>
                <w:sz w:val="21"/>
                <w:szCs w:val="21"/>
              </w:rPr>
            </w:pPr>
            <w:r>
              <w:rPr>
                <w:rFonts w:ascii="宋体"/>
                <w:sz w:val="21"/>
              </w:rPr>
              <w:t>0.62</w:t>
            </w:r>
          </w:p>
        </w:tc>
        <w:tc>
          <w:tcPr>
            <w:tcW w:w="1458" w:type="dxa"/>
            <w:tcBorders>
              <w:top w:val="single" w:sz="4" w:space="0" w:color="FFFFFF"/>
              <w:left w:val="single" w:sz="4" w:space="0" w:color="000000"/>
              <w:bottom w:val="single" w:sz="4" w:space="0" w:color="FFFFFF"/>
              <w:right w:val="single" w:sz="4" w:space="0" w:color="000000"/>
            </w:tcBorders>
          </w:tcPr>
          <w:p>
            <w:pPr>
              <w:pStyle w:val="TableParagraph"/>
              <w:spacing w:line="204" w:lineRule="exact"/>
              <w:ind w:right="0"/>
              <w:jc w:val="center"/>
              <w:rPr>
                <w:rFonts w:ascii="宋体" w:hAnsi="宋体" w:cs="宋体" w:eastAsia="宋体" w:hint="default"/>
                <w:sz w:val="21"/>
                <w:szCs w:val="21"/>
              </w:rPr>
            </w:pPr>
            <w:r>
              <w:rPr>
                <w:rFonts w:ascii="宋体"/>
                <w:sz w:val="21"/>
              </w:rPr>
              <w:t>0.67</w:t>
            </w:r>
          </w:p>
        </w:tc>
        <w:tc>
          <w:tcPr>
            <w:tcW w:w="2694" w:type="dxa"/>
            <w:tcBorders>
              <w:top w:val="single" w:sz="4" w:space="0" w:color="FFFFFF"/>
              <w:left w:val="single" w:sz="4" w:space="0" w:color="000000"/>
              <w:bottom w:val="single" w:sz="4" w:space="0" w:color="FFFFFF"/>
              <w:right w:val="single" w:sz="4" w:space="0" w:color="000000"/>
            </w:tcBorders>
          </w:tcPr>
          <w:p>
            <w:pPr>
              <w:pStyle w:val="TableParagraph"/>
              <w:spacing w:line="204" w:lineRule="exact"/>
              <w:ind w:right="1"/>
              <w:jc w:val="center"/>
              <w:rPr>
                <w:rFonts w:ascii="宋体" w:hAnsi="宋体" w:cs="宋体" w:eastAsia="宋体" w:hint="default"/>
                <w:sz w:val="21"/>
                <w:szCs w:val="21"/>
              </w:rPr>
            </w:pPr>
            <w:r>
              <w:rPr>
                <w:rFonts w:ascii="宋体"/>
                <w:sz w:val="21"/>
              </w:rPr>
              <w:t>-7.46</w:t>
            </w:r>
          </w:p>
        </w:tc>
        <w:tc>
          <w:tcPr>
            <w:tcW w:w="1276" w:type="dxa"/>
            <w:tcBorders>
              <w:top w:val="single" w:sz="4" w:space="0" w:color="FFFFFF"/>
              <w:left w:val="single" w:sz="4" w:space="0" w:color="000000"/>
              <w:bottom w:val="single" w:sz="4" w:space="0" w:color="FFFFFF"/>
              <w:right w:val="single" w:sz="4" w:space="0" w:color="000000"/>
            </w:tcBorders>
          </w:tcPr>
          <w:p>
            <w:pPr>
              <w:pStyle w:val="TableParagraph"/>
              <w:spacing w:line="204" w:lineRule="exact"/>
              <w:ind w:right="0"/>
              <w:jc w:val="center"/>
              <w:rPr>
                <w:rFonts w:ascii="宋体" w:hAnsi="宋体" w:cs="宋体" w:eastAsia="宋体" w:hint="default"/>
                <w:sz w:val="21"/>
                <w:szCs w:val="21"/>
              </w:rPr>
            </w:pPr>
            <w:r>
              <w:rPr>
                <w:rFonts w:ascii="宋体"/>
                <w:sz w:val="21"/>
              </w:rPr>
              <w:t>0.40</w:t>
            </w:r>
          </w:p>
        </w:tc>
      </w:tr>
      <w:tr>
        <w:trPr>
          <w:trHeight w:val="382" w:hRule="exact"/>
        </w:trPr>
        <w:tc>
          <w:tcPr>
            <w:tcW w:w="2683" w:type="dxa"/>
            <w:tcBorders>
              <w:top w:val="single" w:sz="4" w:space="0" w:color="FFFFFF"/>
              <w:left w:val="single" w:sz="4" w:space="0" w:color="000000"/>
              <w:bottom w:val="single" w:sz="4" w:space="0" w:color="000000"/>
              <w:right w:val="single" w:sz="4" w:space="0" w:color="000000"/>
            </w:tcBorders>
            <w:shd w:val="clear" w:color="auto" w:fill="DCDCDC"/>
          </w:tcPr>
          <w:p>
            <w:pPr>
              <w:pStyle w:val="TableParagraph"/>
              <w:spacing w:line="271" w:lineRule="exact"/>
              <w:ind w:left="11" w:right="0"/>
              <w:jc w:val="left"/>
              <w:rPr>
                <w:rFonts w:ascii="宋体" w:hAnsi="宋体" w:cs="宋体" w:eastAsia="宋体" w:hint="default"/>
                <w:sz w:val="21"/>
                <w:szCs w:val="21"/>
              </w:rPr>
            </w:pPr>
            <w:r>
              <w:rPr>
                <w:rFonts w:ascii="宋体" w:hAnsi="宋体" w:cs="宋体" w:eastAsia="宋体" w:hint="default"/>
                <w:sz w:val="21"/>
                <w:szCs w:val="21"/>
              </w:rPr>
              <w:t>稀释每股收益（元/股）</w:t>
            </w:r>
          </w:p>
        </w:tc>
        <w:tc>
          <w:tcPr>
            <w:tcW w:w="1518" w:type="dxa"/>
            <w:tcBorders>
              <w:top w:val="single" w:sz="4" w:space="0" w:color="FFFFFF"/>
              <w:left w:val="single" w:sz="13" w:space="0" w:color="DCDCDC"/>
              <w:bottom w:val="single" w:sz="4" w:space="0" w:color="000000"/>
              <w:right w:val="single" w:sz="4" w:space="0" w:color="000000"/>
            </w:tcBorders>
          </w:tcPr>
          <w:p>
            <w:pPr>
              <w:pStyle w:val="TableParagraph"/>
              <w:spacing w:line="204" w:lineRule="exact"/>
              <w:ind w:right="12"/>
              <w:jc w:val="center"/>
              <w:rPr>
                <w:rFonts w:ascii="宋体" w:hAnsi="宋体" w:cs="宋体" w:eastAsia="宋体" w:hint="default"/>
                <w:sz w:val="21"/>
                <w:szCs w:val="21"/>
              </w:rPr>
            </w:pPr>
            <w:r>
              <w:rPr>
                <w:rFonts w:ascii="宋体"/>
                <w:sz w:val="21"/>
              </w:rPr>
              <w:t>0.62</w:t>
            </w:r>
          </w:p>
        </w:tc>
        <w:tc>
          <w:tcPr>
            <w:tcW w:w="1458" w:type="dxa"/>
            <w:tcBorders>
              <w:top w:val="single" w:sz="4" w:space="0" w:color="FFFFFF"/>
              <w:left w:val="single" w:sz="4" w:space="0" w:color="000000"/>
              <w:bottom w:val="single" w:sz="4" w:space="0" w:color="000000"/>
              <w:right w:val="single" w:sz="4" w:space="0" w:color="000000"/>
            </w:tcBorders>
          </w:tcPr>
          <w:p>
            <w:pPr>
              <w:pStyle w:val="TableParagraph"/>
              <w:spacing w:line="204" w:lineRule="exact"/>
              <w:ind w:right="0"/>
              <w:jc w:val="center"/>
              <w:rPr>
                <w:rFonts w:ascii="宋体" w:hAnsi="宋体" w:cs="宋体" w:eastAsia="宋体" w:hint="default"/>
                <w:sz w:val="21"/>
                <w:szCs w:val="21"/>
              </w:rPr>
            </w:pPr>
            <w:r>
              <w:rPr>
                <w:rFonts w:ascii="宋体"/>
                <w:sz w:val="21"/>
              </w:rPr>
              <w:t>0.67</w:t>
            </w:r>
          </w:p>
        </w:tc>
        <w:tc>
          <w:tcPr>
            <w:tcW w:w="2694" w:type="dxa"/>
            <w:tcBorders>
              <w:top w:val="single" w:sz="4" w:space="0" w:color="FFFFFF"/>
              <w:left w:val="single" w:sz="4" w:space="0" w:color="000000"/>
              <w:bottom w:val="single" w:sz="4" w:space="0" w:color="000000"/>
              <w:right w:val="single" w:sz="4" w:space="0" w:color="000000"/>
            </w:tcBorders>
          </w:tcPr>
          <w:p>
            <w:pPr>
              <w:pStyle w:val="TableParagraph"/>
              <w:spacing w:line="204" w:lineRule="exact"/>
              <w:ind w:right="1"/>
              <w:jc w:val="center"/>
              <w:rPr>
                <w:rFonts w:ascii="宋体" w:hAnsi="宋体" w:cs="宋体" w:eastAsia="宋体" w:hint="default"/>
                <w:sz w:val="21"/>
                <w:szCs w:val="21"/>
              </w:rPr>
            </w:pPr>
            <w:r>
              <w:rPr>
                <w:rFonts w:ascii="宋体"/>
                <w:sz w:val="21"/>
              </w:rPr>
              <w:t>-7.46</w:t>
            </w:r>
          </w:p>
        </w:tc>
        <w:tc>
          <w:tcPr>
            <w:tcW w:w="1276" w:type="dxa"/>
            <w:tcBorders>
              <w:top w:val="single" w:sz="4" w:space="0" w:color="FFFFFF"/>
              <w:left w:val="single" w:sz="4" w:space="0" w:color="000000"/>
              <w:bottom w:val="single" w:sz="4" w:space="0" w:color="000000"/>
              <w:right w:val="single" w:sz="4" w:space="0" w:color="000000"/>
            </w:tcBorders>
          </w:tcPr>
          <w:p>
            <w:pPr>
              <w:pStyle w:val="TableParagraph"/>
              <w:spacing w:line="204" w:lineRule="exact"/>
              <w:ind w:right="0"/>
              <w:jc w:val="center"/>
              <w:rPr>
                <w:rFonts w:ascii="宋体" w:hAnsi="宋体" w:cs="宋体" w:eastAsia="宋体" w:hint="default"/>
                <w:sz w:val="21"/>
                <w:szCs w:val="21"/>
              </w:rPr>
            </w:pPr>
            <w:r>
              <w:rPr>
                <w:rFonts w:ascii="宋体"/>
                <w:sz w:val="21"/>
              </w:rPr>
              <w:t>0.40</w:t>
            </w:r>
          </w:p>
        </w:tc>
      </w:tr>
    </w:tbl>
    <w:p>
      <w:pPr>
        <w:spacing w:after="0" w:line="204" w:lineRule="exact"/>
        <w:jc w:val="center"/>
        <w:rPr>
          <w:rFonts w:ascii="宋体" w:hAnsi="宋体" w:cs="宋体" w:eastAsia="宋体" w:hint="default"/>
          <w:sz w:val="21"/>
          <w:szCs w:val="21"/>
        </w:rPr>
        <w:sectPr>
          <w:pgSz w:w="11910" w:h="16840"/>
          <w:pgMar w:header="568" w:footer="784" w:top="940" w:bottom="980" w:left="1200" w:right="700"/>
        </w:sectPr>
      </w:pPr>
    </w:p>
    <w:p>
      <w:pPr>
        <w:spacing w:line="240" w:lineRule="auto" w:before="10"/>
        <w:rPr>
          <w:rFonts w:ascii="Times New Roman" w:hAnsi="Times New Roman" w:cs="Times New Roman" w:eastAsia="Times New Roman" w:hint="default"/>
          <w:sz w:val="13"/>
          <w:szCs w:val="13"/>
        </w:rPr>
      </w:pPr>
    </w:p>
    <w:tbl>
      <w:tblPr>
        <w:tblW w:w="0" w:type="auto"/>
        <w:jc w:val="left"/>
        <w:tblInd w:w="104" w:type="dxa"/>
        <w:tblLayout w:type="fixed"/>
        <w:tblCellMar>
          <w:top w:w="0" w:type="dxa"/>
          <w:left w:w="0" w:type="dxa"/>
          <w:bottom w:w="0" w:type="dxa"/>
          <w:right w:w="0" w:type="dxa"/>
        </w:tblCellMar>
        <w:tblLook w:val="01E0"/>
      </w:tblPr>
      <w:tblGrid>
        <w:gridCol w:w="2671"/>
        <w:gridCol w:w="1530"/>
        <w:gridCol w:w="1458"/>
        <w:gridCol w:w="2694"/>
        <w:gridCol w:w="1276"/>
      </w:tblGrid>
      <w:tr>
        <w:trPr>
          <w:trHeight w:val="599" w:hRule="exact"/>
        </w:trPr>
        <w:tc>
          <w:tcPr>
            <w:tcW w:w="2671" w:type="dxa"/>
            <w:tcBorders>
              <w:top w:val="single" w:sz="6" w:space="0" w:color="000000"/>
              <w:left w:val="single" w:sz="4" w:space="0" w:color="000000"/>
              <w:bottom w:val="single" w:sz="4" w:space="0" w:color="FFFFFF"/>
              <w:right w:val="single" w:sz="4" w:space="0" w:color="000000"/>
            </w:tcBorders>
            <w:shd w:val="clear" w:color="auto" w:fill="DCDCDC"/>
          </w:tcPr>
          <w:p>
            <w:pPr>
              <w:pStyle w:val="TableParagraph"/>
              <w:spacing w:line="243" w:lineRule="exact"/>
              <w:ind w:left="11" w:right="0"/>
              <w:jc w:val="left"/>
              <w:rPr>
                <w:rFonts w:ascii="宋体" w:hAnsi="宋体" w:cs="宋体" w:eastAsia="宋体" w:hint="default"/>
                <w:sz w:val="21"/>
                <w:szCs w:val="21"/>
              </w:rPr>
            </w:pPr>
            <w:r>
              <w:rPr>
                <w:rFonts w:ascii="宋体" w:hAnsi="宋体" w:cs="宋体" w:eastAsia="宋体" w:hint="default"/>
                <w:sz w:val="21"/>
                <w:szCs w:val="21"/>
              </w:rPr>
              <w:t>扣除非经常性损益后的基本</w:t>
            </w:r>
          </w:p>
          <w:p>
            <w:pPr>
              <w:pStyle w:val="TableParagraph"/>
              <w:spacing w:line="274" w:lineRule="exact"/>
              <w:ind w:left="11" w:right="0"/>
              <w:jc w:val="left"/>
              <w:rPr>
                <w:rFonts w:ascii="宋体" w:hAnsi="宋体" w:cs="宋体" w:eastAsia="宋体" w:hint="default"/>
                <w:sz w:val="21"/>
                <w:szCs w:val="21"/>
              </w:rPr>
            </w:pPr>
            <w:r>
              <w:rPr>
                <w:rFonts w:ascii="宋体" w:hAnsi="宋体" w:cs="宋体" w:eastAsia="宋体" w:hint="default"/>
                <w:sz w:val="21"/>
                <w:szCs w:val="21"/>
              </w:rPr>
              <w:t>每股收益（元/股）</w:t>
            </w:r>
          </w:p>
        </w:tc>
        <w:tc>
          <w:tcPr>
            <w:tcW w:w="1530" w:type="dxa"/>
            <w:tcBorders>
              <w:top w:val="single" w:sz="6" w:space="0" w:color="000000"/>
              <w:left w:val="single" w:sz="13" w:space="0" w:color="DCDCDC"/>
              <w:bottom w:val="single" w:sz="4" w:space="0" w:color="FFFFFF"/>
              <w:right w:val="single" w:sz="4" w:space="0" w:color="000000"/>
            </w:tcBorders>
          </w:tcPr>
          <w:p>
            <w:pPr>
              <w:pStyle w:val="TableParagraph"/>
              <w:spacing w:line="240" w:lineRule="auto" w:before="39"/>
              <w:ind w:right="0"/>
              <w:jc w:val="center"/>
              <w:rPr>
                <w:rFonts w:ascii="宋体" w:hAnsi="宋体" w:cs="宋体" w:eastAsia="宋体" w:hint="default"/>
                <w:sz w:val="21"/>
                <w:szCs w:val="21"/>
              </w:rPr>
            </w:pPr>
            <w:r>
              <w:rPr>
                <w:rFonts w:ascii="宋体"/>
                <w:sz w:val="21"/>
              </w:rPr>
              <w:t>0.54</w:t>
            </w:r>
          </w:p>
        </w:tc>
        <w:tc>
          <w:tcPr>
            <w:tcW w:w="1458" w:type="dxa"/>
            <w:tcBorders>
              <w:top w:val="single" w:sz="6" w:space="0" w:color="000000"/>
              <w:left w:val="single" w:sz="4" w:space="0" w:color="000000"/>
              <w:bottom w:val="single" w:sz="4" w:space="0" w:color="FFFFFF"/>
              <w:right w:val="single" w:sz="4" w:space="0" w:color="000000"/>
            </w:tcBorders>
          </w:tcPr>
          <w:p>
            <w:pPr>
              <w:pStyle w:val="TableParagraph"/>
              <w:spacing w:line="240" w:lineRule="auto" w:before="39"/>
              <w:ind w:right="0"/>
              <w:jc w:val="center"/>
              <w:rPr>
                <w:rFonts w:ascii="宋体" w:hAnsi="宋体" w:cs="宋体" w:eastAsia="宋体" w:hint="default"/>
                <w:sz w:val="21"/>
                <w:szCs w:val="21"/>
              </w:rPr>
            </w:pPr>
            <w:r>
              <w:rPr>
                <w:rFonts w:ascii="宋体"/>
                <w:sz w:val="21"/>
              </w:rPr>
              <w:t>0.60</w:t>
            </w:r>
          </w:p>
        </w:tc>
        <w:tc>
          <w:tcPr>
            <w:tcW w:w="2694" w:type="dxa"/>
            <w:tcBorders>
              <w:top w:val="single" w:sz="6" w:space="0" w:color="000000"/>
              <w:left w:val="single" w:sz="4" w:space="0" w:color="000000"/>
              <w:bottom w:val="single" w:sz="4" w:space="0" w:color="FFFFFF"/>
              <w:right w:val="single" w:sz="4" w:space="0" w:color="000000"/>
            </w:tcBorders>
          </w:tcPr>
          <w:p>
            <w:pPr>
              <w:pStyle w:val="TableParagraph"/>
              <w:spacing w:line="240" w:lineRule="auto" w:before="39"/>
              <w:ind w:right="1"/>
              <w:jc w:val="center"/>
              <w:rPr>
                <w:rFonts w:ascii="宋体" w:hAnsi="宋体" w:cs="宋体" w:eastAsia="宋体" w:hint="default"/>
                <w:sz w:val="21"/>
                <w:szCs w:val="21"/>
              </w:rPr>
            </w:pPr>
            <w:r>
              <w:rPr>
                <w:rFonts w:ascii="宋体"/>
                <w:sz w:val="21"/>
              </w:rPr>
              <w:t>-10.00</w:t>
            </w:r>
          </w:p>
        </w:tc>
        <w:tc>
          <w:tcPr>
            <w:tcW w:w="1276" w:type="dxa"/>
            <w:tcBorders>
              <w:top w:val="single" w:sz="6" w:space="0" w:color="000000"/>
              <w:left w:val="single" w:sz="4" w:space="0" w:color="000000"/>
              <w:bottom w:val="single" w:sz="4" w:space="0" w:color="FFFFFF"/>
              <w:right w:val="single" w:sz="4" w:space="0" w:color="000000"/>
            </w:tcBorders>
          </w:tcPr>
          <w:p>
            <w:pPr>
              <w:pStyle w:val="TableParagraph"/>
              <w:spacing w:line="240" w:lineRule="auto" w:before="39"/>
              <w:ind w:right="0"/>
              <w:jc w:val="center"/>
              <w:rPr>
                <w:rFonts w:ascii="宋体" w:hAnsi="宋体" w:cs="宋体" w:eastAsia="宋体" w:hint="default"/>
                <w:sz w:val="21"/>
                <w:szCs w:val="21"/>
              </w:rPr>
            </w:pPr>
            <w:r>
              <w:rPr>
                <w:rFonts w:ascii="宋体"/>
                <w:sz w:val="21"/>
              </w:rPr>
              <w:t>0.38</w:t>
            </w:r>
          </w:p>
        </w:tc>
      </w:tr>
      <w:tr>
        <w:trPr>
          <w:trHeight w:val="418" w:hRule="exact"/>
        </w:trPr>
        <w:tc>
          <w:tcPr>
            <w:tcW w:w="2671" w:type="dxa"/>
            <w:tcBorders>
              <w:top w:val="single" w:sz="4" w:space="0" w:color="FFFFFF"/>
              <w:left w:val="single" w:sz="4" w:space="0" w:color="000000"/>
              <w:bottom w:val="single" w:sz="4" w:space="0" w:color="FFFFFF"/>
              <w:right w:val="single" w:sz="4" w:space="0" w:color="000000"/>
            </w:tcBorders>
            <w:shd w:val="clear" w:color="auto" w:fill="DCDCDC"/>
          </w:tcPr>
          <w:p>
            <w:pPr>
              <w:pStyle w:val="TableParagraph"/>
              <w:spacing w:line="271" w:lineRule="exact"/>
              <w:ind w:left="11" w:right="0"/>
              <w:jc w:val="left"/>
              <w:rPr>
                <w:rFonts w:ascii="宋体" w:hAnsi="宋体" w:cs="宋体" w:eastAsia="宋体" w:hint="default"/>
                <w:sz w:val="21"/>
                <w:szCs w:val="21"/>
              </w:rPr>
            </w:pPr>
            <w:r>
              <w:rPr>
                <w:rFonts w:ascii="宋体" w:hAnsi="宋体" w:cs="宋体" w:eastAsia="宋体" w:hint="default"/>
                <w:sz w:val="21"/>
                <w:szCs w:val="21"/>
              </w:rPr>
              <w:t>全面摊薄净资产收益率（％</w:t>
            </w:r>
          </w:p>
        </w:tc>
        <w:tc>
          <w:tcPr>
            <w:tcW w:w="1530" w:type="dxa"/>
            <w:tcBorders>
              <w:top w:val="single" w:sz="4" w:space="0" w:color="FFFFFF"/>
              <w:left w:val="single" w:sz="13" w:space="0" w:color="DCDCDC"/>
              <w:bottom w:val="single" w:sz="4" w:space="0" w:color="FFFFFF"/>
              <w:right w:val="single" w:sz="4" w:space="0" w:color="000000"/>
            </w:tcBorders>
          </w:tcPr>
          <w:p>
            <w:pPr>
              <w:pStyle w:val="TableParagraph"/>
              <w:tabs>
                <w:tab w:pos="542" w:val="left" w:leader="none"/>
              </w:tabs>
              <w:spacing w:line="274" w:lineRule="exact"/>
              <w:ind w:left="-152" w:right="0"/>
              <w:jc w:val="left"/>
              <w:rPr>
                <w:rFonts w:ascii="宋体" w:hAnsi="宋体" w:cs="宋体" w:eastAsia="宋体" w:hint="default"/>
                <w:sz w:val="21"/>
                <w:szCs w:val="21"/>
              </w:rPr>
            </w:pPr>
            <w:r>
              <w:rPr>
                <w:rFonts w:ascii="宋体" w:hAnsi="宋体" w:cs="宋体" w:eastAsia="宋体" w:hint="default"/>
                <w:position w:val="-6"/>
                <w:sz w:val="21"/>
                <w:szCs w:val="21"/>
              </w:rPr>
              <w:t>）</w:t>
              <w:tab/>
            </w:r>
            <w:r>
              <w:rPr>
                <w:rFonts w:ascii="宋体" w:hAnsi="宋体" w:cs="宋体" w:eastAsia="宋体" w:hint="default"/>
                <w:sz w:val="21"/>
                <w:szCs w:val="21"/>
              </w:rPr>
              <w:t>9.49</w:t>
            </w:r>
          </w:p>
        </w:tc>
        <w:tc>
          <w:tcPr>
            <w:tcW w:w="1458" w:type="dxa"/>
            <w:tcBorders>
              <w:top w:val="single" w:sz="4" w:space="0" w:color="FFFFFF"/>
              <w:left w:val="single" w:sz="4" w:space="0" w:color="000000"/>
              <w:bottom w:val="single" w:sz="4" w:space="0" w:color="FFFFFF"/>
              <w:right w:val="single" w:sz="4" w:space="0" w:color="000000"/>
            </w:tcBorders>
          </w:tcPr>
          <w:p>
            <w:pPr>
              <w:pStyle w:val="TableParagraph"/>
              <w:spacing w:line="204" w:lineRule="exact"/>
              <w:ind w:right="0"/>
              <w:jc w:val="center"/>
              <w:rPr>
                <w:rFonts w:ascii="宋体" w:hAnsi="宋体" w:cs="宋体" w:eastAsia="宋体" w:hint="default"/>
                <w:sz w:val="21"/>
                <w:szCs w:val="21"/>
              </w:rPr>
            </w:pPr>
            <w:r>
              <w:rPr>
                <w:rFonts w:ascii="宋体"/>
                <w:sz w:val="21"/>
              </w:rPr>
              <w:t>23.77</w:t>
            </w:r>
          </w:p>
        </w:tc>
        <w:tc>
          <w:tcPr>
            <w:tcW w:w="2694" w:type="dxa"/>
            <w:tcBorders>
              <w:top w:val="single" w:sz="4" w:space="0" w:color="FFFFFF"/>
              <w:left w:val="single" w:sz="4" w:space="0" w:color="000000"/>
              <w:bottom w:val="single" w:sz="4" w:space="0" w:color="FFFFFF"/>
              <w:right w:val="single" w:sz="4" w:space="0" w:color="000000"/>
            </w:tcBorders>
          </w:tcPr>
          <w:p>
            <w:pPr>
              <w:pStyle w:val="TableParagraph"/>
              <w:spacing w:line="204" w:lineRule="exact"/>
              <w:ind w:right="1"/>
              <w:jc w:val="center"/>
              <w:rPr>
                <w:rFonts w:ascii="宋体" w:hAnsi="宋体" w:cs="宋体" w:eastAsia="宋体" w:hint="default"/>
                <w:sz w:val="21"/>
                <w:szCs w:val="21"/>
              </w:rPr>
            </w:pPr>
            <w:r>
              <w:rPr>
                <w:rFonts w:ascii="宋体" w:hAnsi="宋体" w:cs="宋体" w:eastAsia="宋体" w:hint="default"/>
                <w:sz w:val="21"/>
                <w:szCs w:val="21"/>
              </w:rPr>
              <w:t>下降</w:t>
            </w:r>
            <w:r>
              <w:rPr>
                <w:rFonts w:ascii="宋体" w:hAnsi="宋体" w:cs="宋体" w:eastAsia="宋体" w:hint="default"/>
                <w:spacing w:val="-54"/>
                <w:sz w:val="21"/>
                <w:szCs w:val="21"/>
              </w:rPr>
              <w:t> </w:t>
            </w:r>
            <w:r>
              <w:rPr>
                <w:rFonts w:ascii="宋体" w:hAnsi="宋体" w:cs="宋体" w:eastAsia="宋体" w:hint="default"/>
                <w:sz w:val="21"/>
                <w:szCs w:val="21"/>
              </w:rPr>
              <w:t>14.28</w:t>
            </w:r>
            <w:r>
              <w:rPr>
                <w:rFonts w:ascii="宋体" w:hAnsi="宋体" w:cs="宋体" w:eastAsia="宋体" w:hint="default"/>
                <w:spacing w:val="-54"/>
                <w:sz w:val="21"/>
                <w:szCs w:val="21"/>
              </w:rPr>
              <w:t> </w:t>
            </w:r>
            <w:r>
              <w:rPr>
                <w:rFonts w:ascii="宋体" w:hAnsi="宋体" w:cs="宋体" w:eastAsia="宋体" w:hint="default"/>
                <w:sz w:val="21"/>
                <w:szCs w:val="21"/>
              </w:rPr>
              <w:t>个百分点</w:t>
            </w:r>
          </w:p>
        </w:tc>
        <w:tc>
          <w:tcPr>
            <w:tcW w:w="1276" w:type="dxa"/>
            <w:tcBorders>
              <w:top w:val="single" w:sz="4" w:space="0" w:color="FFFFFF"/>
              <w:left w:val="single" w:sz="4" w:space="0" w:color="000000"/>
              <w:bottom w:val="single" w:sz="4" w:space="0" w:color="FFFFFF"/>
              <w:right w:val="single" w:sz="4" w:space="0" w:color="000000"/>
            </w:tcBorders>
          </w:tcPr>
          <w:p>
            <w:pPr>
              <w:pStyle w:val="TableParagraph"/>
              <w:spacing w:line="204" w:lineRule="exact"/>
              <w:ind w:right="0"/>
              <w:jc w:val="center"/>
              <w:rPr>
                <w:rFonts w:ascii="宋体" w:hAnsi="宋体" w:cs="宋体" w:eastAsia="宋体" w:hint="default"/>
                <w:sz w:val="21"/>
                <w:szCs w:val="21"/>
              </w:rPr>
            </w:pPr>
            <w:r>
              <w:rPr>
                <w:rFonts w:ascii="宋体"/>
                <w:sz w:val="21"/>
              </w:rPr>
              <w:t>18.56</w:t>
            </w:r>
          </w:p>
        </w:tc>
      </w:tr>
      <w:tr>
        <w:trPr>
          <w:trHeight w:val="382" w:hRule="exact"/>
        </w:trPr>
        <w:tc>
          <w:tcPr>
            <w:tcW w:w="2671" w:type="dxa"/>
            <w:tcBorders>
              <w:top w:val="single" w:sz="4" w:space="0" w:color="FFFFFF"/>
              <w:left w:val="single" w:sz="4" w:space="0" w:color="000000"/>
              <w:bottom w:val="single" w:sz="4" w:space="0" w:color="000000"/>
              <w:right w:val="single" w:sz="4" w:space="0" w:color="000000"/>
            </w:tcBorders>
            <w:shd w:val="clear" w:color="auto" w:fill="DCDCDC"/>
          </w:tcPr>
          <w:p>
            <w:pPr>
              <w:pStyle w:val="TableParagraph"/>
              <w:spacing w:line="271" w:lineRule="exact"/>
              <w:ind w:left="11" w:right="0"/>
              <w:jc w:val="left"/>
              <w:rPr>
                <w:rFonts w:ascii="宋体" w:hAnsi="宋体" w:cs="宋体" w:eastAsia="宋体" w:hint="default"/>
                <w:sz w:val="21"/>
                <w:szCs w:val="21"/>
              </w:rPr>
            </w:pPr>
            <w:r>
              <w:rPr>
                <w:rFonts w:ascii="宋体" w:hAnsi="宋体" w:cs="宋体" w:eastAsia="宋体" w:hint="default"/>
                <w:sz w:val="21"/>
                <w:szCs w:val="21"/>
              </w:rPr>
              <w:t>加权平均净资产收益率（％</w:t>
            </w:r>
          </w:p>
        </w:tc>
        <w:tc>
          <w:tcPr>
            <w:tcW w:w="1530" w:type="dxa"/>
            <w:tcBorders>
              <w:top w:val="single" w:sz="4" w:space="0" w:color="FFFFFF"/>
              <w:left w:val="single" w:sz="13" w:space="0" w:color="DCDCDC"/>
              <w:bottom w:val="single" w:sz="4" w:space="0" w:color="000000"/>
              <w:right w:val="single" w:sz="4" w:space="0" w:color="000000"/>
            </w:tcBorders>
          </w:tcPr>
          <w:p>
            <w:pPr>
              <w:pStyle w:val="TableParagraph"/>
              <w:tabs>
                <w:tab w:pos="490" w:val="left" w:leader="none"/>
              </w:tabs>
              <w:spacing w:line="274" w:lineRule="exact"/>
              <w:ind w:left="-152" w:right="0"/>
              <w:jc w:val="left"/>
              <w:rPr>
                <w:rFonts w:ascii="宋体" w:hAnsi="宋体" w:cs="宋体" w:eastAsia="宋体" w:hint="default"/>
                <w:sz w:val="21"/>
                <w:szCs w:val="21"/>
              </w:rPr>
            </w:pPr>
            <w:r>
              <w:rPr>
                <w:rFonts w:ascii="宋体" w:hAnsi="宋体" w:cs="宋体" w:eastAsia="宋体" w:hint="default"/>
                <w:position w:val="-6"/>
                <w:sz w:val="21"/>
                <w:szCs w:val="21"/>
              </w:rPr>
              <w:t>）</w:t>
              <w:tab/>
            </w:r>
            <w:r>
              <w:rPr>
                <w:rFonts w:ascii="宋体" w:hAnsi="宋体" w:cs="宋体" w:eastAsia="宋体" w:hint="default"/>
                <w:sz w:val="21"/>
                <w:szCs w:val="21"/>
              </w:rPr>
              <w:t>15.54</w:t>
            </w:r>
          </w:p>
        </w:tc>
        <w:tc>
          <w:tcPr>
            <w:tcW w:w="1458" w:type="dxa"/>
            <w:tcBorders>
              <w:top w:val="single" w:sz="4" w:space="0" w:color="FFFFFF"/>
              <w:left w:val="single" w:sz="4" w:space="0" w:color="000000"/>
              <w:bottom w:val="single" w:sz="4" w:space="0" w:color="000000"/>
              <w:right w:val="single" w:sz="4" w:space="0" w:color="000000"/>
            </w:tcBorders>
          </w:tcPr>
          <w:p>
            <w:pPr>
              <w:pStyle w:val="TableParagraph"/>
              <w:spacing w:line="204" w:lineRule="exact"/>
              <w:ind w:right="0"/>
              <w:jc w:val="center"/>
              <w:rPr>
                <w:rFonts w:ascii="宋体" w:hAnsi="宋体" w:cs="宋体" w:eastAsia="宋体" w:hint="default"/>
                <w:sz w:val="21"/>
                <w:szCs w:val="21"/>
              </w:rPr>
            </w:pPr>
            <w:r>
              <w:rPr>
                <w:rFonts w:ascii="宋体"/>
                <w:sz w:val="21"/>
              </w:rPr>
              <w:t>27.00</w:t>
            </w:r>
          </w:p>
        </w:tc>
        <w:tc>
          <w:tcPr>
            <w:tcW w:w="2694" w:type="dxa"/>
            <w:tcBorders>
              <w:top w:val="single" w:sz="4" w:space="0" w:color="FFFFFF"/>
              <w:left w:val="single" w:sz="4" w:space="0" w:color="000000"/>
              <w:bottom w:val="single" w:sz="4" w:space="0" w:color="000000"/>
              <w:right w:val="single" w:sz="4" w:space="0" w:color="000000"/>
            </w:tcBorders>
          </w:tcPr>
          <w:p>
            <w:pPr>
              <w:pStyle w:val="TableParagraph"/>
              <w:spacing w:line="204" w:lineRule="exact"/>
              <w:ind w:right="1"/>
              <w:jc w:val="center"/>
              <w:rPr>
                <w:rFonts w:ascii="宋体" w:hAnsi="宋体" w:cs="宋体" w:eastAsia="宋体" w:hint="default"/>
                <w:sz w:val="21"/>
                <w:szCs w:val="21"/>
              </w:rPr>
            </w:pPr>
            <w:r>
              <w:rPr>
                <w:rFonts w:ascii="宋体" w:hAnsi="宋体" w:cs="宋体" w:eastAsia="宋体" w:hint="default"/>
                <w:sz w:val="21"/>
                <w:szCs w:val="21"/>
              </w:rPr>
              <w:t>下降</w:t>
            </w:r>
            <w:r>
              <w:rPr>
                <w:rFonts w:ascii="宋体" w:hAnsi="宋体" w:cs="宋体" w:eastAsia="宋体" w:hint="default"/>
                <w:spacing w:val="-53"/>
                <w:sz w:val="21"/>
                <w:szCs w:val="21"/>
              </w:rPr>
              <w:t> </w:t>
            </w:r>
            <w:r>
              <w:rPr>
                <w:rFonts w:ascii="宋体" w:hAnsi="宋体" w:cs="宋体" w:eastAsia="宋体" w:hint="default"/>
                <w:sz w:val="21"/>
                <w:szCs w:val="21"/>
              </w:rPr>
              <w:t>11.46</w:t>
            </w:r>
            <w:r>
              <w:rPr>
                <w:rFonts w:ascii="宋体" w:hAnsi="宋体" w:cs="宋体" w:eastAsia="宋体" w:hint="default"/>
                <w:spacing w:val="-53"/>
                <w:sz w:val="21"/>
                <w:szCs w:val="21"/>
              </w:rPr>
              <w:t> </w:t>
            </w:r>
            <w:r>
              <w:rPr>
                <w:rFonts w:ascii="宋体" w:hAnsi="宋体" w:cs="宋体" w:eastAsia="宋体" w:hint="default"/>
                <w:sz w:val="21"/>
                <w:szCs w:val="21"/>
              </w:rPr>
              <w:t>个百分点</w:t>
            </w:r>
          </w:p>
        </w:tc>
        <w:tc>
          <w:tcPr>
            <w:tcW w:w="1276" w:type="dxa"/>
            <w:tcBorders>
              <w:top w:val="single" w:sz="4" w:space="0" w:color="FFFFFF"/>
              <w:left w:val="single" w:sz="4" w:space="0" w:color="000000"/>
              <w:bottom w:val="single" w:sz="4" w:space="0" w:color="000000"/>
              <w:right w:val="single" w:sz="4" w:space="0" w:color="000000"/>
            </w:tcBorders>
          </w:tcPr>
          <w:p>
            <w:pPr>
              <w:pStyle w:val="TableParagraph"/>
              <w:spacing w:line="204" w:lineRule="exact"/>
              <w:ind w:right="0"/>
              <w:jc w:val="center"/>
              <w:rPr>
                <w:rFonts w:ascii="宋体" w:hAnsi="宋体" w:cs="宋体" w:eastAsia="宋体" w:hint="default"/>
                <w:sz w:val="21"/>
                <w:szCs w:val="21"/>
              </w:rPr>
            </w:pPr>
            <w:r>
              <w:rPr>
                <w:rFonts w:ascii="宋体"/>
                <w:sz w:val="21"/>
              </w:rPr>
              <w:t>19.32</w:t>
            </w:r>
          </w:p>
        </w:tc>
      </w:tr>
      <w:tr>
        <w:trPr>
          <w:trHeight w:val="554" w:hRule="exact"/>
        </w:trPr>
        <w:tc>
          <w:tcPr>
            <w:tcW w:w="267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left="11" w:right="0"/>
              <w:jc w:val="left"/>
              <w:rPr>
                <w:rFonts w:ascii="宋体" w:hAnsi="宋体" w:cs="宋体" w:eastAsia="宋体" w:hint="default"/>
                <w:sz w:val="21"/>
                <w:szCs w:val="21"/>
              </w:rPr>
            </w:pPr>
            <w:r>
              <w:rPr>
                <w:rFonts w:ascii="宋体" w:hAnsi="宋体" w:cs="宋体" w:eastAsia="宋体" w:hint="default"/>
                <w:sz w:val="21"/>
                <w:szCs w:val="21"/>
              </w:rPr>
              <w:t>扣除非经常性损益后全面摊</w:t>
            </w:r>
          </w:p>
          <w:p>
            <w:pPr>
              <w:pStyle w:val="TableParagraph"/>
              <w:spacing w:line="274" w:lineRule="exact"/>
              <w:ind w:left="11" w:right="0"/>
              <w:jc w:val="left"/>
              <w:rPr>
                <w:rFonts w:ascii="宋体" w:hAnsi="宋体" w:cs="宋体" w:eastAsia="宋体" w:hint="default"/>
                <w:sz w:val="21"/>
                <w:szCs w:val="21"/>
              </w:rPr>
            </w:pPr>
            <w:r>
              <w:rPr>
                <w:rFonts w:ascii="宋体" w:hAnsi="宋体" w:cs="宋体" w:eastAsia="宋体" w:hint="default"/>
                <w:sz w:val="21"/>
                <w:szCs w:val="21"/>
              </w:rPr>
              <w:t>薄净资产收益率（％）</w:t>
            </w:r>
          </w:p>
        </w:tc>
        <w:tc>
          <w:tcPr>
            <w:tcW w:w="1530"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4"/>
              <w:ind w:right="1"/>
              <w:jc w:val="center"/>
              <w:rPr>
                <w:rFonts w:ascii="宋体" w:hAnsi="宋体" w:cs="宋体" w:eastAsia="宋体" w:hint="default"/>
                <w:sz w:val="21"/>
                <w:szCs w:val="21"/>
              </w:rPr>
            </w:pPr>
            <w:r>
              <w:rPr>
                <w:rFonts w:ascii="宋体"/>
                <w:sz w:val="21"/>
              </w:rPr>
              <w:t>8.35</w:t>
            </w:r>
          </w:p>
        </w:tc>
        <w:tc>
          <w:tcPr>
            <w:tcW w:w="14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0"/>
              <w:jc w:val="center"/>
              <w:rPr>
                <w:rFonts w:ascii="宋体" w:hAnsi="宋体" w:cs="宋体" w:eastAsia="宋体" w:hint="default"/>
                <w:sz w:val="21"/>
                <w:szCs w:val="21"/>
              </w:rPr>
            </w:pPr>
            <w:r>
              <w:rPr>
                <w:rFonts w:ascii="宋体"/>
                <w:sz w:val="21"/>
              </w:rPr>
              <w:t>21.25</w:t>
            </w:r>
          </w:p>
        </w:tc>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0"/>
              <w:jc w:val="center"/>
              <w:rPr>
                <w:rFonts w:ascii="宋体" w:hAnsi="宋体" w:cs="宋体" w:eastAsia="宋体" w:hint="default"/>
                <w:sz w:val="21"/>
                <w:szCs w:val="21"/>
              </w:rPr>
            </w:pPr>
            <w:r>
              <w:rPr>
                <w:rFonts w:ascii="宋体" w:hAnsi="宋体" w:cs="宋体" w:eastAsia="宋体" w:hint="default"/>
                <w:sz w:val="21"/>
                <w:szCs w:val="21"/>
              </w:rPr>
              <w:t>下降</w:t>
            </w:r>
            <w:r>
              <w:rPr>
                <w:rFonts w:ascii="宋体" w:hAnsi="宋体" w:cs="宋体" w:eastAsia="宋体" w:hint="default"/>
                <w:spacing w:val="-54"/>
                <w:sz w:val="21"/>
                <w:szCs w:val="21"/>
              </w:rPr>
              <w:t> </w:t>
            </w:r>
            <w:r>
              <w:rPr>
                <w:rFonts w:ascii="宋体" w:hAnsi="宋体" w:cs="宋体" w:eastAsia="宋体" w:hint="default"/>
                <w:sz w:val="21"/>
                <w:szCs w:val="21"/>
              </w:rPr>
              <w:t>12.9</w:t>
            </w:r>
            <w:r>
              <w:rPr>
                <w:rFonts w:ascii="宋体" w:hAnsi="宋体" w:cs="宋体" w:eastAsia="宋体" w:hint="default"/>
                <w:spacing w:val="-53"/>
                <w:sz w:val="21"/>
                <w:szCs w:val="21"/>
              </w:rPr>
              <w:t> </w:t>
            </w:r>
            <w:r>
              <w:rPr>
                <w:rFonts w:ascii="宋体" w:hAnsi="宋体" w:cs="宋体" w:eastAsia="宋体" w:hint="default"/>
                <w:sz w:val="21"/>
                <w:szCs w:val="21"/>
              </w:rPr>
              <w:t>个百分点</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0"/>
              <w:jc w:val="center"/>
              <w:rPr>
                <w:rFonts w:ascii="宋体" w:hAnsi="宋体" w:cs="宋体" w:eastAsia="宋体" w:hint="default"/>
                <w:sz w:val="21"/>
                <w:szCs w:val="21"/>
              </w:rPr>
            </w:pPr>
            <w:r>
              <w:rPr>
                <w:rFonts w:ascii="宋体"/>
                <w:sz w:val="21"/>
              </w:rPr>
              <w:t>17.75</w:t>
            </w:r>
          </w:p>
        </w:tc>
      </w:tr>
      <w:tr>
        <w:trPr>
          <w:trHeight w:val="556" w:hRule="exact"/>
        </w:trPr>
        <w:tc>
          <w:tcPr>
            <w:tcW w:w="267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left="11" w:right="0"/>
              <w:jc w:val="left"/>
              <w:rPr>
                <w:rFonts w:ascii="宋体" w:hAnsi="宋体" w:cs="宋体" w:eastAsia="宋体" w:hint="default"/>
                <w:sz w:val="21"/>
                <w:szCs w:val="21"/>
              </w:rPr>
            </w:pPr>
            <w:r>
              <w:rPr>
                <w:rFonts w:ascii="宋体" w:hAnsi="宋体" w:cs="宋体" w:eastAsia="宋体" w:hint="default"/>
                <w:sz w:val="21"/>
                <w:szCs w:val="21"/>
              </w:rPr>
              <w:t>扣除非经常性损益后的加权</w:t>
            </w:r>
          </w:p>
          <w:p>
            <w:pPr>
              <w:pStyle w:val="TableParagraph"/>
              <w:spacing w:line="274" w:lineRule="exact"/>
              <w:ind w:left="11" w:right="0"/>
              <w:jc w:val="left"/>
              <w:rPr>
                <w:rFonts w:ascii="宋体" w:hAnsi="宋体" w:cs="宋体" w:eastAsia="宋体" w:hint="default"/>
                <w:sz w:val="21"/>
                <w:szCs w:val="21"/>
              </w:rPr>
            </w:pPr>
            <w:r>
              <w:rPr>
                <w:rFonts w:ascii="宋体" w:hAnsi="宋体" w:cs="宋体" w:eastAsia="宋体" w:hint="default"/>
                <w:sz w:val="21"/>
                <w:szCs w:val="21"/>
              </w:rPr>
              <w:t>平均净资产收益率（％）</w:t>
            </w:r>
          </w:p>
        </w:tc>
        <w:tc>
          <w:tcPr>
            <w:tcW w:w="1530"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4"/>
              <w:ind w:left="490" w:right="0"/>
              <w:jc w:val="left"/>
              <w:rPr>
                <w:rFonts w:ascii="宋体" w:hAnsi="宋体" w:cs="宋体" w:eastAsia="宋体" w:hint="default"/>
                <w:sz w:val="21"/>
                <w:szCs w:val="21"/>
              </w:rPr>
            </w:pPr>
            <w:r>
              <w:rPr>
                <w:rFonts w:ascii="宋体"/>
                <w:sz w:val="21"/>
              </w:rPr>
              <w:t>13.69</w:t>
            </w:r>
          </w:p>
        </w:tc>
        <w:tc>
          <w:tcPr>
            <w:tcW w:w="14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0"/>
              <w:jc w:val="center"/>
              <w:rPr>
                <w:rFonts w:ascii="宋体" w:hAnsi="宋体" w:cs="宋体" w:eastAsia="宋体" w:hint="default"/>
                <w:sz w:val="21"/>
                <w:szCs w:val="21"/>
              </w:rPr>
            </w:pPr>
            <w:r>
              <w:rPr>
                <w:rFonts w:ascii="宋体"/>
                <w:sz w:val="21"/>
              </w:rPr>
              <w:t>24.13</w:t>
            </w:r>
          </w:p>
        </w:tc>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
              <w:jc w:val="center"/>
              <w:rPr>
                <w:rFonts w:ascii="宋体" w:hAnsi="宋体" w:cs="宋体" w:eastAsia="宋体" w:hint="default"/>
                <w:sz w:val="21"/>
                <w:szCs w:val="21"/>
              </w:rPr>
            </w:pPr>
            <w:r>
              <w:rPr>
                <w:rFonts w:ascii="宋体" w:hAnsi="宋体" w:cs="宋体" w:eastAsia="宋体" w:hint="default"/>
                <w:sz w:val="21"/>
                <w:szCs w:val="21"/>
              </w:rPr>
              <w:t>下降</w:t>
            </w:r>
            <w:r>
              <w:rPr>
                <w:rFonts w:ascii="宋体" w:hAnsi="宋体" w:cs="宋体" w:eastAsia="宋体" w:hint="default"/>
                <w:spacing w:val="-53"/>
                <w:sz w:val="21"/>
                <w:szCs w:val="21"/>
              </w:rPr>
              <w:t> </w:t>
            </w:r>
            <w:r>
              <w:rPr>
                <w:rFonts w:ascii="宋体" w:hAnsi="宋体" w:cs="宋体" w:eastAsia="宋体" w:hint="default"/>
                <w:sz w:val="21"/>
                <w:szCs w:val="21"/>
              </w:rPr>
              <w:t>10.44</w:t>
            </w:r>
            <w:r>
              <w:rPr>
                <w:rFonts w:ascii="宋体" w:hAnsi="宋体" w:cs="宋体" w:eastAsia="宋体" w:hint="default"/>
                <w:spacing w:val="-53"/>
                <w:sz w:val="21"/>
                <w:szCs w:val="21"/>
              </w:rPr>
              <w:t> </w:t>
            </w:r>
            <w:r>
              <w:rPr>
                <w:rFonts w:ascii="宋体" w:hAnsi="宋体" w:cs="宋体" w:eastAsia="宋体" w:hint="default"/>
                <w:sz w:val="21"/>
                <w:szCs w:val="21"/>
              </w:rPr>
              <w:t>个百分点</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0"/>
              <w:jc w:val="center"/>
              <w:rPr>
                <w:rFonts w:ascii="宋体" w:hAnsi="宋体" w:cs="宋体" w:eastAsia="宋体" w:hint="default"/>
                <w:sz w:val="21"/>
                <w:szCs w:val="21"/>
              </w:rPr>
            </w:pPr>
            <w:r>
              <w:rPr>
                <w:rFonts w:ascii="宋体"/>
                <w:sz w:val="21"/>
              </w:rPr>
              <w:t>18.48</w:t>
            </w:r>
          </w:p>
        </w:tc>
      </w:tr>
      <w:tr>
        <w:trPr>
          <w:trHeight w:val="554" w:hRule="exact"/>
        </w:trPr>
        <w:tc>
          <w:tcPr>
            <w:tcW w:w="267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left="11" w:right="0"/>
              <w:jc w:val="left"/>
              <w:rPr>
                <w:rFonts w:ascii="宋体" w:hAnsi="宋体" w:cs="宋体" w:eastAsia="宋体" w:hint="default"/>
                <w:sz w:val="21"/>
                <w:szCs w:val="21"/>
              </w:rPr>
            </w:pPr>
            <w:r>
              <w:rPr>
                <w:rFonts w:ascii="宋体" w:hAnsi="宋体" w:cs="宋体" w:eastAsia="宋体" w:hint="default"/>
                <w:sz w:val="21"/>
                <w:szCs w:val="21"/>
              </w:rPr>
              <w:t>每股经营活动产生的现金流</w:t>
            </w:r>
          </w:p>
          <w:p>
            <w:pPr>
              <w:pStyle w:val="TableParagraph"/>
              <w:spacing w:line="274" w:lineRule="exact"/>
              <w:ind w:left="11" w:right="0"/>
              <w:jc w:val="left"/>
              <w:rPr>
                <w:rFonts w:ascii="宋体" w:hAnsi="宋体" w:cs="宋体" w:eastAsia="宋体" w:hint="default"/>
                <w:sz w:val="21"/>
                <w:szCs w:val="21"/>
              </w:rPr>
            </w:pPr>
            <w:r>
              <w:rPr>
                <w:rFonts w:ascii="宋体" w:hAnsi="宋体" w:cs="宋体" w:eastAsia="宋体" w:hint="default"/>
                <w:sz w:val="21"/>
                <w:szCs w:val="21"/>
              </w:rPr>
              <w:t>量净额（元/股）</w:t>
            </w:r>
          </w:p>
        </w:tc>
        <w:tc>
          <w:tcPr>
            <w:tcW w:w="1530"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4"/>
              <w:ind w:right="0"/>
              <w:jc w:val="center"/>
              <w:rPr>
                <w:rFonts w:ascii="宋体" w:hAnsi="宋体" w:cs="宋体" w:eastAsia="宋体" w:hint="default"/>
                <w:sz w:val="21"/>
                <w:szCs w:val="21"/>
              </w:rPr>
            </w:pPr>
            <w:r>
              <w:rPr>
                <w:rFonts w:ascii="宋体"/>
                <w:sz w:val="21"/>
              </w:rPr>
              <w:t>0.05</w:t>
            </w:r>
          </w:p>
        </w:tc>
        <w:tc>
          <w:tcPr>
            <w:tcW w:w="14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0"/>
              <w:jc w:val="center"/>
              <w:rPr>
                <w:rFonts w:ascii="宋体" w:hAnsi="宋体" w:cs="宋体" w:eastAsia="宋体" w:hint="default"/>
                <w:sz w:val="21"/>
                <w:szCs w:val="21"/>
              </w:rPr>
            </w:pPr>
            <w:r>
              <w:rPr>
                <w:rFonts w:ascii="宋体"/>
                <w:sz w:val="21"/>
              </w:rPr>
              <w:t>0.86</w:t>
            </w:r>
          </w:p>
        </w:tc>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
              <w:jc w:val="center"/>
              <w:rPr>
                <w:rFonts w:ascii="宋体" w:hAnsi="宋体" w:cs="宋体" w:eastAsia="宋体" w:hint="default"/>
                <w:sz w:val="21"/>
                <w:szCs w:val="21"/>
              </w:rPr>
            </w:pPr>
            <w:r>
              <w:rPr>
                <w:rFonts w:ascii="宋体"/>
                <w:sz w:val="21"/>
              </w:rPr>
              <w:t>-94.19</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0"/>
              <w:jc w:val="center"/>
              <w:rPr>
                <w:rFonts w:ascii="宋体" w:hAnsi="宋体" w:cs="宋体" w:eastAsia="宋体" w:hint="default"/>
                <w:sz w:val="21"/>
                <w:szCs w:val="21"/>
              </w:rPr>
            </w:pPr>
            <w:r>
              <w:rPr>
                <w:rFonts w:ascii="宋体"/>
                <w:sz w:val="21"/>
              </w:rPr>
              <w:t>0.93</w:t>
            </w:r>
          </w:p>
        </w:tc>
      </w:tr>
      <w:tr>
        <w:trPr>
          <w:trHeight w:val="282" w:hRule="exact"/>
        </w:trPr>
        <w:tc>
          <w:tcPr>
            <w:tcW w:w="2671"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53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317"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3"/>
                <w:sz w:val="21"/>
                <w:szCs w:val="21"/>
              </w:rPr>
              <w:t> </w:t>
            </w:r>
            <w:r>
              <w:rPr>
                <w:rFonts w:ascii="宋体" w:hAnsi="宋体" w:cs="宋体" w:eastAsia="宋体" w:hint="default"/>
                <w:sz w:val="21"/>
                <w:szCs w:val="21"/>
              </w:rPr>
              <w:t>年末</w:t>
            </w:r>
          </w:p>
        </w:tc>
        <w:tc>
          <w:tcPr>
            <w:tcW w:w="145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3"/>
                <w:sz w:val="21"/>
                <w:szCs w:val="21"/>
              </w:rPr>
              <w:t> </w:t>
            </w:r>
            <w:r>
              <w:rPr>
                <w:rFonts w:ascii="宋体" w:hAnsi="宋体" w:cs="宋体" w:eastAsia="宋体" w:hint="default"/>
                <w:sz w:val="21"/>
                <w:szCs w:val="21"/>
              </w:rPr>
              <w:t>年末</w:t>
            </w:r>
          </w:p>
        </w:tc>
        <w:tc>
          <w:tcPr>
            <w:tcW w:w="269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本年末比上年末增减（％）</w:t>
            </w:r>
          </w:p>
        </w:tc>
        <w:tc>
          <w:tcPr>
            <w:tcW w:w="127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3"/>
                <w:sz w:val="21"/>
                <w:szCs w:val="21"/>
              </w:rPr>
              <w:t> </w:t>
            </w:r>
            <w:r>
              <w:rPr>
                <w:rFonts w:ascii="宋体" w:hAnsi="宋体" w:cs="宋体" w:eastAsia="宋体" w:hint="default"/>
                <w:sz w:val="21"/>
                <w:szCs w:val="21"/>
              </w:rPr>
              <w:t>年末</w:t>
            </w:r>
          </w:p>
        </w:tc>
      </w:tr>
      <w:tr>
        <w:trPr>
          <w:trHeight w:val="556" w:hRule="exact"/>
        </w:trPr>
        <w:tc>
          <w:tcPr>
            <w:tcW w:w="267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left="11" w:right="0"/>
              <w:jc w:val="left"/>
              <w:rPr>
                <w:rFonts w:ascii="宋体" w:hAnsi="宋体" w:cs="宋体" w:eastAsia="宋体" w:hint="default"/>
                <w:sz w:val="21"/>
                <w:szCs w:val="21"/>
              </w:rPr>
            </w:pPr>
            <w:r>
              <w:rPr>
                <w:rFonts w:ascii="宋体" w:hAnsi="宋体" w:cs="宋体" w:eastAsia="宋体" w:hint="default"/>
                <w:sz w:val="21"/>
                <w:szCs w:val="21"/>
              </w:rPr>
              <w:t>归属于上市公司股东的每股</w:t>
            </w:r>
          </w:p>
          <w:p>
            <w:pPr>
              <w:pStyle w:val="TableParagraph"/>
              <w:spacing w:line="274" w:lineRule="exact"/>
              <w:ind w:left="11" w:right="0"/>
              <w:jc w:val="left"/>
              <w:rPr>
                <w:rFonts w:ascii="宋体" w:hAnsi="宋体" w:cs="宋体" w:eastAsia="宋体" w:hint="default"/>
                <w:sz w:val="21"/>
                <w:szCs w:val="21"/>
              </w:rPr>
            </w:pPr>
            <w:r>
              <w:rPr>
                <w:rFonts w:ascii="宋体" w:hAnsi="宋体" w:cs="宋体" w:eastAsia="宋体" w:hint="default"/>
                <w:sz w:val="21"/>
                <w:szCs w:val="21"/>
              </w:rPr>
              <w:t>净资产（元/股）</w:t>
            </w:r>
          </w:p>
        </w:tc>
        <w:tc>
          <w:tcPr>
            <w:tcW w:w="1530"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4"/>
              <w:ind w:right="0"/>
              <w:jc w:val="center"/>
              <w:rPr>
                <w:rFonts w:ascii="宋体" w:hAnsi="宋体" w:cs="宋体" w:eastAsia="宋体" w:hint="default"/>
                <w:sz w:val="21"/>
                <w:szCs w:val="21"/>
              </w:rPr>
            </w:pPr>
            <w:r>
              <w:rPr>
                <w:rFonts w:ascii="宋体"/>
                <w:sz w:val="21"/>
              </w:rPr>
              <w:t>5.40</w:t>
            </w:r>
          </w:p>
        </w:tc>
        <w:tc>
          <w:tcPr>
            <w:tcW w:w="14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0"/>
              <w:jc w:val="center"/>
              <w:rPr>
                <w:rFonts w:ascii="宋体" w:hAnsi="宋体" w:cs="宋体" w:eastAsia="宋体" w:hint="default"/>
                <w:sz w:val="21"/>
                <w:szCs w:val="21"/>
              </w:rPr>
            </w:pPr>
            <w:r>
              <w:rPr>
                <w:rFonts w:ascii="宋体"/>
                <w:sz w:val="21"/>
              </w:rPr>
              <w:t>2.83</w:t>
            </w:r>
          </w:p>
        </w:tc>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
              <w:jc w:val="center"/>
              <w:rPr>
                <w:rFonts w:ascii="宋体" w:hAnsi="宋体" w:cs="宋体" w:eastAsia="宋体" w:hint="default"/>
                <w:sz w:val="21"/>
                <w:szCs w:val="21"/>
              </w:rPr>
            </w:pPr>
            <w:r>
              <w:rPr>
                <w:rFonts w:ascii="宋体"/>
                <w:sz w:val="21"/>
              </w:rPr>
              <w:t>90.81</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0"/>
              <w:jc w:val="center"/>
              <w:rPr>
                <w:rFonts w:ascii="宋体" w:hAnsi="宋体" w:cs="宋体" w:eastAsia="宋体" w:hint="default"/>
                <w:sz w:val="21"/>
                <w:szCs w:val="21"/>
              </w:rPr>
            </w:pPr>
            <w:r>
              <w:rPr>
                <w:rFonts w:ascii="宋体"/>
                <w:sz w:val="21"/>
              </w:rPr>
              <w:t>2.16</w:t>
            </w:r>
          </w:p>
        </w:tc>
      </w:tr>
    </w:tbl>
    <w:p>
      <w:pPr>
        <w:spacing w:after="0" w:line="240" w:lineRule="auto"/>
        <w:jc w:val="center"/>
        <w:rPr>
          <w:rFonts w:ascii="宋体" w:hAnsi="宋体" w:cs="宋体" w:eastAsia="宋体" w:hint="default"/>
          <w:sz w:val="21"/>
          <w:szCs w:val="21"/>
        </w:rPr>
        <w:sectPr>
          <w:pgSz w:w="11910" w:h="16840"/>
          <w:pgMar w:header="568" w:footer="784" w:top="940" w:bottom="980" w:left="1320" w:right="720"/>
        </w:sectPr>
      </w:pPr>
    </w:p>
    <w:p>
      <w:pPr>
        <w:spacing w:line="240" w:lineRule="auto" w:before="5"/>
        <w:rPr>
          <w:rFonts w:ascii="Times New Roman" w:hAnsi="Times New Roman" w:cs="Times New Roman" w:eastAsia="Times New Roman" w:hint="default"/>
          <w:sz w:val="13"/>
          <w:szCs w:val="13"/>
        </w:rPr>
      </w:pPr>
    </w:p>
    <w:p>
      <w:pPr>
        <w:spacing w:line="20" w:lineRule="exact"/>
        <w:ind w:left="641"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85.6pt;height:.75pt;mso-position-horizontal-relative:char;mso-position-vertical-relative:line" coordorigin="0,0" coordsize="9712,15">
            <v:group style="position:absolute;left:7;top:7;width:9698;height:2" coordorigin="7,7" coordsize="9698,2">
              <v:shape style="position:absolute;left:7;top:7;width:9698;height:2" coordorigin="7,7" coordsize="9698,0" path="m7,7l9704,7e" filled="false" stroked="true" strokeweight=".71997pt" strokecolor="#000000">
                <v:path arrowok="t"/>
              </v:shape>
            </v:group>
          </v:group>
        </w:pict>
      </w:r>
      <w:r>
        <w:rPr>
          <w:rFonts w:ascii="Times New Roman" w:hAnsi="Times New Roman" w:cs="Times New Roman" w:eastAsia="Times New Roman" w:hint="default"/>
          <w:sz w:val="2"/>
          <w:szCs w:val="2"/>
        </w:rPr>
      </w:r>
    </w:p>
    <w:p>
      <w:pPr>
        <w:pStyle w:val="Heading1"/>
        <w:spacing w:line="240" w:lineRule="auto"/>
        <w:ind w:left="3739" w:right="426"/>
        <w:jc w:val="left"/>
        <w:rPr>
          <w:b w:val="0"/>
          <w:bCs w:val="0"/>
        </w:rPr>
      </w:pPr>
      <w:bookmarkStart w:name="_TOC_250008" w:id="3"/>
      <w:r>
        <w:rPr/>
        <w:t>第三节</w:t>
      </w:r>
      <w:r>
        <w:rPr>
          <w:spacing w:val="-6"/>
        </w:rPr>
        <w:t> </w:t>
      </w:r>
      <w:r>
        <w:rPr/>
        <w:t>股本变动及股东情况</w:t>
      </w:r>
      <w:bookmarkEnd w:id="3"/>
      <w:r>
        <w:rPr>
          <w:b w:val="0"/>
          <w:bCs w:val="0"/>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20"/>
          <w:szCs w:val="20"/>
        </w:rPr>
      </w:pPr>
    </w:p>
    <w:p>
      <w:pPr>
        <w:pStyle w:val="BodyText"/>
        <w:spacing w:line="240" w:lineRule="auto" w:before="26"/>
        <w:ind w:left="678" w:right="426"/>
        <w:jc w:val="left"/>
      </w:pPr>
      <w:r>
        <w:rPr/>
        <w:t>一、股本变动情况表：</w:t>
      </w:r>
    </w:p>
    <w:p>
      <w:pPr>
        <w:pStyle w:val="BodyText"/>
        <w:spacing w:line="240" w:lineRule="auto" w:before="14"/>
        <w:ind w:left="0" w:right="1084"/>
        <w:jc w:val="right"/>
      </w:pPr>
      <w:r>
        <w:rPr/>
        <w:t>单位：股</w:t>
      </w:r>
    </w:p>
    <w:p>
      <w:pPr>
        <w:spacing w:line="240" w:lineRule="auto" w:before="9"/>
        <w:rPr>
          <w:rFonts w:ascii="宋体" w:hAnsi="宋体" w:cs="宋体" w:eastAsia="宋体" w:hint="default"/>
          <w:sz w:val="14"/>
          <w:szCs w:val="14"/>
        </w:rPr>
      </w:pPr>
    </w:p>
    <w:tbl>
      <w:tblPr>
        <w:tblW w:w="0" w:type="auto"/>
        <w:jc w:val="left"/>
        <w:tblInd w:w="118" w:type="dxa"/>
        <w:tblLayout w:type="fixed"/>
        <w:tblCellMar>
          <w:top w:w="0" w:type="dxa"/>
          <w:left w:w="0" w:type="dxa"/>
          <w:bottom w:w="0" w:type="dxa"/>
          <w:right w:w="0" w:type="dxa"/>
        </w:tblCellMar>
        <w:tblLook w:val="01E0"/>
      </w:tblPr>
      <w:tblGrid>
        <w:gridCol w:w="2104"/>
        <w:gridCol w:w="1145"/>
        <w:gridCol w:w="850"/>
        <w:gridCol w:w="1134"/>
        <w:gridCol w:w="568"/>
        <w:gridCol w:w="709"/>
        <w:gridCol w:w="850"/>
        <w:gridCol w:w="1204"/>
        <w:gridCol w:w="1064"/>
        <w:gridCol w:w="851"/>
      </w:tblGrid>
      <w:tr>
        <w:trPr>
          <w:trHeight w:val="283" w:hRule="exact"/>
        </w:trPr>
        <w:tc>
          <w:tcPr>
            <w:tcW w:w="2104" w:type="dxa"/>
            <w:tcBorders>
              <w:top w:val="single" w:sz="4" w:space="0" w:color="000000"/>
              <w:left w:val="single" w:sz="4" w:space="0" w:color="000000"/>
              <w:bottom w:val="nil" w:sz="6" w:space="0" w:color="auto"/>
              <w:right w:val="single" w:sz="4" w:space="0" w:color="000000"/>
            </w:tcBorders>
            <w:shd w:val="clear" w:color="auto" w:fill="DCDCDC"/>
          </w:tcPr>
          <w:p>
            <w:pPr/>
          </w:p>
        </w:tc>
        <w:tc>
          <w:tcPr>
            <w:tcW w:w="1995"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473" w:right="0"/>
              <w:jc w:val="left"/>
              <w:rPr>
                <w:rFonts w:ascii="宋体" w:hAnsi="宋体" w:cs="宋体" w:eastAsia="宋体" w:hint="default"/>
                <w:sz w:val="21"/>
                <w:szCs w:val="21"/>
              </w:rPr>
            </w:pPr>
            <w:r>
              <w:rPr>
                <w:rFonts w:ascii="宋体" w:hAnsi="宋体" w:cs="宋体" w:eastAsia="宋体" w:hint="default"/>
                <w:sz w:val="21"/>
                <w:szCs w:val="21"/>
              </w:rPr>
              <w:t>本次变动前</w:t>
            </w:r>
          </w:p>
        </w:tc>
        <w:tc>
          <w:tcPr>
            <w:tcW w:w="4464" w:type="dxa"/>
            <w:gridSpan w:val="5"/>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1177" w:right="0"/>
              <w:jc w:val="left"/>
              <w:rPr>
                <w:rFonts w:ascii="宋体" w:hAnsi="宋体" w:cs="宋体" w:eastAsia="宋体" w:hint="default"/>
                <w:sz w:val="21"/>
                <w:szCs w:val="21"/>
              </w:rPr>
            </w:pPr>
            <w:r>
              <w:rPr>
                <w:rFonts w:ascii="宋体" w:hAnsi="宋体" w:cs="宋体" w:eastAsia="宋体" w:hint="default"/>
                <w:sz w:val="21"/>
                <w:szCs w:val="21"/>
              </w:rPr>
              <w:t>本次变动增减（+，-）</w:t>
            </w:r>
          </w:p>
        </w:tc>
        <w:tc>
          <w:tcPr>
            <w:tcW w:w="1915"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428" w:right="0"/>
              <w:jc w:val="left"/>
              <w:rPr>
                <w:rFonts w:ascii="宋体" w:hAnsi="宋体" w:cs="宋体" w:eastAsia="宋体" w:hint="default"/>
                <w:sz w:val="21"/>
                <w:szCs w:val="21"/>
              </w:rPr>
            </w:pPr>
            <w:r>
              <w:rPr>
                <w:rFonts w:ascii="宋体" w:hAnsi="宋体" w:cs="宋体" w:eastAsia="宋体" w:hint="default"/>
                <w:sz w:val="21"/>
                <w:szCs w:val="21"/>
              </w:rPr>
              <w:t>本次变动后</w:t>
            </w:r>
          </w:p>
        </w:tc>
      </w:tr>
      <w:tr>
        <w:trPr>
          <w:trHeight w:val="140" w:hRule="exact"/>
        </w:trPr>
        <w:tc>
          <w:tcPr>
            <w:tcW w:w="2104" w:type="dxa"/>
            <w:vMerge w:val="restart"/>
            <w:tcBorders>
              <w:top w:val="nil" w:sz="6" w:space="0" w:color="auto"/>
              <w:left w:val="single" w:sz="4" w:space="0" w:color="000000"/>
              <w:right w:val="single" w:sz="4" w:space="0" w:color="000000"/>
            </w:tcBorders>
            <w:shd w:val="clear" w:color="auto" w:fill="DCDCDC"/>
          </w:tcPr>
          <w:p>
            <w:pPr/>
          </w:p>
        </w:tc>
        <w:tc>
          <w:tcPr>
            <w:tcW w:w="1145" w:type="dxa"/>
            <w:tcBorders>
              <w:top w:val="single" w:sz="4" w:space="0" w:color="000000"/>
              <w:left w:val="single" w:sz="4" w:space="0" w:color="000000"/>
              <w:bottom w:val="nil" w:sz="6" w:space="0" w:color="auto"/>
              <w:right w:val="single" w:sz="4" w:space="0" w:color="000000"/>
            </w:tcBorders>
            <w:shd w:val="clear" w:color="auto" w:fill="DCDCDC"/>
          </w:tcPr>
          <w:p>
            <w:pPr/>
          </w:p>
        </w:tc>
        <w:tc>
          <w:tcPr>
            <w:tcW w:w="850" w:type="dxa"/>
            <w:tcBorders>
              <w:top w:val="single" w:sz="4" w:space="0" w:color="000000"/>
              <w:left w:val="single" w:sz="4" w:space="0" w:color="000000"/>
              <w:bottom w:val="nil" w:sz="6" w:space="0" w:color="auto"/>
              <w:right w:val="single" w:sz="4" w:space="0" w:color="000000"/>
            </w:tcBorders>
            <w:shd w:val="clear" w:color="auto" w:fill="DCDCDC"/>
          </w:tcPr>
          <w:p>
            <w:pPr/>
          </w:p>
        </w:tc>
        <w:tc>
          <w:tcPr>
            <w:tcW w:w="1134" w:type="dxa"/>
            <w:tcBorders>
              <w:top w:val="single" w:sz="4" w:space="0" w:color="000000"/>
              <w:left w:val="single" w:sz="4" w:space="0" w:color="000000"/>
              <w:bottom w:val="nil" w:sz="6" w:space="0" w:color="auto"/>
              <w:right w:val="single" w:sz="4" w:space="0" w:color="000000"/>
            </w:tcBorders>
            <w:shd w:val="clear" w:color="auto" w:fill="DCDCDC"/>
          </w:tcPr>
          <w:p>
            <w:pPr/>
          </w:p>
        </w:tc>
        <w:tc>
          <w:tcPr>
            <w:tcW w:w="568" w:type="dxa"/>
            <w:tcBorders>
              <w:top w:val="single" w:sz="4" w:space="0" w:color="000000"/>
              <w:left w:val="single" w:sz="4" w:space="0" w:color="000000"/>
              <w:bottom w:val="nil" w:sz="6" w:space="0" w:color="auto"/>
              <w:right w:val="single" w:sz="4" w:space="0" w:color="000000"/>
            </w:tcBorders>
            <w:shd w:val="clear" w:color="auto" w:fill="DCDCDC"/>
          </w:tcPr>
          <w:p>
            <w:pPr/>
          </w:p>
        </w:tc>
        <w:tc>
          <w:tcPr>
            <w:tcW w:w="709" w:type="dxa"/>
            <w:vMerge w:val="restart"/>
            <w:tcBorders>
              <w:top w:val="single" w:sz="4" w:space="0" w:color="000000"/>
              <w:left w:val="single" w:sz="4" w:space="0" w:color="000000"/>
              <w:right w:val="single" w:sz="4" w:space="0" w:color="000000"/>
            </w:tcBorders>
            <w:shd w:val="clear" w:color="auto" w:fill="DCDCDC"/>
          </w:tcPr>
          <w:p>
            <w:pPr>
              <w:pStyle w:val="TableParagraph"/>
              <w:spacing w:line="238" w:lineRule="exact"/>
              <w:ind w:right="0"/>
              <w:jc w:val="center"/>
              <w:rPr>
                <w:rFonts w:ascii="宋体" w:hAnsi="宋体" w:cs="宋体" w:eastAsia="宋体" w:hint="default"/>
                <w:sz w:val="21"/>
                <w:szCs w:val="21"/>
              </w:rPr>
            </w:pPr>
            <w:r>
              <w:rPr>
                <w:rFonts w:ascii="宋体" w:hAnsi="宋体" w:cs="宋体" w:eastAsia="宋体" w:hint="default"/>
                <w:sz w:val="21"/>
                <w:szCs w:val="21"/>
              </w:rPr>
              <w:t>公积金</w:t>
            </w:r>
          </w:p>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转股</w:t>
            </w:r>
          </w:p>
        </w:tc>
        <w:tc>
          <w:tcPr>
            <w:tcW w:w="850" w:type="dxa"/>
            <w:tcBorders>
              <w:top w:val="single" w:sz="4" w:space="0" w:color="000000"/>
              <w:left w:val="single" w:sz="4" w:space="0" w:color="000000"/>
              <w:bottom w:val="nil" w:sz="6" w:space="0" w:color="auto"/>
              <w:right w:val="single" w:sz="4" w:space="0" w:color="000000"/>
            </w:tcBorders>
            <w:shd w:val="clear" w:color="auto" w:fill="DCDCDC"/>
          </w:tcPr>
          <w:p>
            <w:pPr/>
          </w:p>
        </w:tc>
        <w:tc>
          <w:tcPr>
            <w:tcW w:w="1204" w:type="dxa"/>
            <w:tcBorders>
              <w:top w:val="single" w:sz="4" w:space="0" w:color="000000"/>
              <w:left w:val="single" w:sz="4" w:space="0" w:color="000000"/>
              <w:bottom w:val="nil" w:sz="6" w:space="0" w:color="auto"/>
              <w:right w:val="single" w:sz="4" w:space="0" w:color="000000"/>
            </w:tcBorders>
            <w:shd w:val="clear" w:color="auto" w:fill="DCDCDC"/>
          </w:tcPr>
          <w:p>
            <w:pPr/>
          </w:p>
        </w:tc>
        <w:tc>
          <w:tcPr>
            <w:tcW w:w="1064" w:type="dxa"/>
            <w:tcBorders>
              <w:top w:val="single" w:sz="4" w:space="0" w:color="000000"/>
              <w:left w:val="single" w:sz="4" w:space="0" w:color="000000"/>
              <w:bottom w:val="nil" w:sz="6" w:space="0" w:color="auto"/>
              <w:right w:val="single" w:sz="4" w:space="0" w:color="000000"/>
            </w:tcBorders>
            <w:shd w:val="clear" w:color="auto" w:fill="DCDCDC"/>
          </w:tcPr>
          <w:p>
            <w:pPr/>
          </w:p>
        </w:tc>
        <w:tc>
          <w:tcPr>
            <w:tcW w:w="851" w:type="dxa"/>
            <w:tcBorders>
              <w:top w:val="single" w:sz="4" w:space="0" w:color="000000"/>
              <w:left w:val="single" w:sz="4" w:space="0" w:color="000000"/>
              <w:bottom w:val="nil" w:sz="6" w:space="0" w:color="auto"/>
              <w:right w:val="single" w:sz="4" w:space="0" w:color="000000"/>
            </w:tcBorders>
            <w:shd w:val="clear" w:color="auto" w:fill="DCDCDC"/>
          </w:tcPr>
          <w:p>
            <w:pPr/>
          </w:p>
        </w:tc>
      </w:tr>
      <w:tr>
        <w:trPr>
          <w:trHeight w:val="111" w:hRule="exact"/>
        </w:trPr>
        <w:tc>
          <w:tcPr>
            <w:tcW w:w="2104" w:type="dxa"/>
            <w:vMerge/>
            <w:tcBorders>
              <w:left w:val="single" w:sz="4" w:space="0" w:color="000000"/>
              <w:bottom w:val="nil" w:sz="6" w:space="0" w:color="auto"/>
              <w:right w:val="single" w:sz="4" w:space="0" w:color="000000"/>
            </w:tcBorders>
            <w:shd w:val="clear" w:color="auto" w:fill="DCDCDC"/>
          </w:tcPr>
          <w:p>
            <w:pPr/>
          </w:p>
        </w:tc>
        <w:tc>
          <w:tcPr>
            <w:tcW w:w="1145"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exact"/>
              <w:ind w:left="362" w:right="0"/>
              <w:jc w:val="left"/>
              <w:rPr>
                <w:rFonts w:ascii="宋体" w:hAnsi="宋体" w:cs="宋体" w:eastAsia="宋体" w:hint="default"/>
                <w:sz w:val="21"/>
                <w:szCs w:val="21"/>
              </w:rPr>
            </w:pPr>
            <w:r>
              <w:rPr>
                <w:rFonts w:ascii="宋体" w:hAnsi="宋体" w:cs="宋体" w:eastAsia="宋体" w:hint="default"/>
                <w:sz w:val="21"/>
                <w:szCs w:val="21"/>
              </w:rPr>
              <w:t>数量</w:t>
            </w:r>
          </w:p>
        </w:tc>
        <w:tc>
          <w:tcPr>
            <w:tcW w:w="850"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exact"/>
              <w:ind w:left="210" w:right="0"/>
              <w:jc w:val="left"/>
              <w:rPr>
                <w:rFonts w:ascii="宋体" w:hAnsi="宋体" w:cs="宋体" w:eastAsia="宋体" w:hint="default"/>
                <w:sz w:val="21"/>
                <w:szCs w:val="21"/>
              </w:rPr>
            </w:pPr>
            <w:r>
              <w:rPr>
                <w:rFonts w:ascii="宋体" w:hAnsi="宋体" w:cs="宋体" w:eastAsia="宋体" w:hint="default"/>
                <w:sz w:val="21"/>
                <w:szCs w:val="21"/>
              </w:rPr>
              <w:t>比例</w:t>
            </w:r>
          </w:p>
        </w:tc>
        <w:tc>
          <w:tcPr>
            <w:tcW w:w="1134"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exact"/>
              <w:ind w:left="142" w:right="0"/>
              <w:jc w:val="left"/>
              <w:rPr>
                <w:rFonts w:ascii="宋体" w:hAnsi="宋体" w:cs="宋体" w:eastAsia="宋体" w:hint="default"/>
                <w:sz w:val="21"/>
                <w:szCs w:val="21"/>
              </w:rPr>
            </w:pPr>
            <w:r>
              <w:rPr>
                <w:rFonts w:ascii="宋体" w:hAnsi="宋体" w:cs="宋体" w:eastAsia="宋体" w:hint="default"/>
                <w:sz w:val="21"/>
                <w:szCs w:val="21"/>
              </w:rPr>
              <w:t>发行新股</w:t>
            </w:r>
          </w:p>
        </w:tc>
        <w:tc>
          <w:tcPr>
            <w:tcW w:w="568"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exact"/>
              <w:ind w:left="69" w:right="0"/>
              <w:jc w:val="left"/>
              <w:rPr>
                <w:rFonts w:ascii="宋体" w:hAnsi="宋体" w:cs="宋体" w:eastAsia="宋体" w:hint="default"/>
                <w:sz w:val="21"/>
                <w:szCs w:val="21"/>
              </w:rPr>
            </w:pPr>
            <w:r>
              <w:rPr>
                <w:rFonts w:ascii="宋体" w:hAnsi="宋体" w:cs="宋体" w:eastAsia="宋体" w:hint="default"/>
                <w:sz w:val="21"/>
                <w:szCs w:val="21"/>
              </w:rPr>
              <w:t>送股</w:t>
            </w:r>
          </w:p>
        </w:tc>
        <w:tc>
          <w:tcPr>
            <w:tcW w:w="709" w:type="dxa"/>
            <w:vMerge/>
            <w:tcBorders>
              <w:left w:val="single" w:sz="4" w:space="0" w:color="000000"/>
              <w:right w:val="single" w:sz="4" w:space="0" w:color="000000"/>
            </w:tcBorders>
            <w:shd w:val="clear" w:color="auto" w:fill="DCDCDC"/>
          </w:tcPr>
          <w:p>
            <w:pPr/>
          </w:p>
        </w:tc>
        <w:tc>
          <w:tcPr>
            <w:tcW w:w="850"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exact"/>
              <w:ind w:left="209"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204"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exact"/>
              <w:ind w:left="386"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064"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exact"/>
              <w:ind w:left="318" w:right="0"/>
              <w:jc w:val="left"/>
              <w:rPr>
                <w:rFonts w:ascii="宋体" w:hAnsi="宋体" w:cs="宋体" w:eastAsia="宋体" w:hint="default"/>
                <w:sz w:val="21"/>
                <w:szCs w:val="21"/>
              </w:rPr>
            </w:pPr>
            <w:r>
              <w:rPr>
                <w:rFonts w:ascii="宋体" w:hAnsi="宋体" w:cs="宋体" w:eastAsia="宋体" w:hint="default"/>
                <w:sz w:val="21"/>
                <w:szCs w:val="21"/>
              </w:rPr>
              <w:t>数量</w:t>
            </w:r>
          </w:p>
        </w:tc>
        <w:tc>
          <w:tcPr>
            <w:tcW w:w="851"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exact"/>
              <w:ind w:left="209" w:right="0"/>
              <w:jc w:val="left"/>
              <w:rPr>
                <w:rFonts w:ascii="宋体" w:hAnsi="宋体" w:cs="宋体" w:eastAsia="宋体" w:hint="default"/>
                <w:sz w:val="21"/>
                <w:szCs w:val="21"/>
              </w:rPr>
            </w:pPr>
            <w:r>
              <w:rPr>
                <w:rFonts w:ascii="宋体" w:hAnsi="宋体" w:cs="宋体" w:eastAsia="宋体" w:hint="default"/>
                <w:sz w:val="21"/>
                <w:szCs w:val="21"/>
              </w:rPr>
              <w:t>比例</w:t>
            </w:r>
          </w:p>
        </w:tc>
      </w:tr>
      <w:tr>
        <w:trPr>
          <w:trHeight w:val="162" w:hRule="exact"/>
        </w:trPr>
        <w:tc>
          <w:tcPr>
            <w:tcW w:w="2104" w:type="dxa"/>
            <w:vMerge w:val="restart"/>
            <w:tcBorders>
              <w:top w:val="nil" w:sz="6" w:space="0" w:color="auto"/>
              <w:left w:val="single" w:sz="4" w:space="0" w:color="000000"/>
              <w:right w:val="single" w:sz="4" w:space="0" w:color="000000"/>
            </w:tcBorders>
            <w:shd w:val="clear" w:color="auto" w:fill="DCDCDC"/>
          </w:tcPr>
          <w:p>
            <w:pPr/>
          </w:p>
        </w:tc>
        <w:tc>
          <w:tcPr>
            <w:tcW w:w="1145" w:type="dxa"/>
            <w:vMerge/>
            <w:tcBorders>
              <w:left w:val="single" w:sz="4" w:space="0" w:color="000000"/>
              <w:bottom w:val="nil" w:sz="6" w:space="0" w:color="auto"/>
              <w:right w:val="single" w:sz="4" w:space="0" w:color="000000"/>
            </w:tcBorders>
            <w:shd w:val="clear" w:color="auto" w:fill="DCDCDC"/>
          </w:tcPr>
          <w:p>
            <w:pPr/>
          </w:p>
        </w:tc>
        <w:tc>
          <w:tcPr>
            <w:tcW w:w="850" w:type="dxa"/>
            <w:vMerge/>
            <w:tcBorders>
              <w:left w:val="single" w:sz="4" w:space="0" w:color="000000"/>
              <w:bottom w:val="nil" w:sz="6" w:space="0" w:color="auto"/>
              <w:right w:val="single" w:sz="4" w:space="0" w:color="000000"/>
            </w:tcBorders>
            <w:shd w:val="clear" w:color="auto" w:fill="DCDCDC"/>
          </w:tcPr>
          <w:p>
            <w:pPr/>
          </w:p>
        </w:tc>
        <w:tc>
          <w:tcPr>
            <w:tcW w:w="1134" w:type="dxa"/>
            <w:vMerge/>
            <w:tcBorders>
              <w:left w:val="single" w:sz="4" w:space="0" w:color="000000"/>
              <w:bottom w:val="nil" w:sz="6" w:space="0" w:color="auto"/>
              <w:right w:val="single" w:sz="4" w:space="0" w:color="000000"/>
            </w:tcBorders>
            <w:shd w:val="clear" w:color="auto" w:fill="DCDCDC"/>
          </w:tcPr>
          <w:p>
            <w:pPr/>
          </w:p>
        </w:tc>
        <w:tc>
          <w:tcPr>
            <w:tcW w:w="568" w:type="dxa"/>
            <w:vMerge/>
            <w:tcBorders>
              <w:left w:val="single" w:sz="4" w:space="0" w:color="000000"/>
              <w:bottom w:val="nil" w:sz="6" w:space="0" w:color="auto"/>
              <w:right w:val="single" w:sz="4" w:space="0" w:color="000000"/>
            </w:tcBorders>
            <w:shd w:val="clear" w:color="auto" w:fill="DCDCDC"/>
          </w:tcPr>
          <w:p>
            <w:pPr/>
          </w:p>
        </w:tc>
        <w:tc>
          <w:tcPr>
            <w:tcW w:w="709" w:type="dxa"/>
            <w:vMerge/>
            <w:tcBorders>
              <w:left w:val="single" w:sz="4" w:space="0" w:color="000000"/>
              <w:right w:val="single" w:sz="4" w:space="0" w:color="000000"/>
            </w:tcBorders>
            <w:shd w:val="clear" w:color="auto" w:fill="DCDCDC"/>
          </w:tcPr>
          <w:p>
            <w:pPr/>
          </w:p>
        </w:tc>
        <w:tc>
          <w:tcPr>
            <w:tcW w:w="850" w:type="dxa"/>
            <w:vMerge/>
            <w:tcBorders>
              <w:left w:val="single" w:sz="4" w:space="0" w:color="000000"/>
              <w:bottom w:val="nil" w:sz="6" w:space="0" w:color="auto"/>
              <w:right w:val="single" w:sz="4" w:space="0" w:color="000000"/>
            </w:tcBorders>
            <w:shd w:val="clear" w:color="auto" w:fill="DCDCDC"/>
          </w:tcPr>
          <w:p>
            <w:pPr/>
          </w:p>
        </w:tc>
        <w:tc>
          <w:tcPr>
            <w:tcW w:w="1204" w:type="dxa"/>
            <w:vMerge/>
            <w:tcBorders>
              <w:left w:val="single" w:sz="4" w:space="0" w:color="000000"/>
              <w:bottom w:val="nil" w:sz="6" w:space="0" w:color="auto"/>
              <w:right w:val="single" w:sz="4" w:space="0" w:color="000000"/>
            </w:tcBorders>
            <w:shd w:val="clear" w:color="auto" w:fill="DCDCDC"/>
          </w:tcPr>
          <w:p>
            <w:pPr/>
          </w:p>
        </w:tc>
        <w:tc>
          <w:tcPr>
            <w:tcW w:w="1064" w:type="dxa"/>
            <w:vMerge/>
            <w:tcBorders>
              <w:left w:val="single" w:sz="4" w:space="0" w:color="000000"/>
              <w:bottom w:val="nil" w:sz="6" w:space="0" w:color="auto"/>
              <w:right w:val="single" w:sz="4" w:space="0" w:color="000000"/>
            </w:tcBorders>
            <w:shd w:val="clear" w:color="auto" w:fill="DCDCDC"/>
          </w:tcPr>
          <w:p>
            <w:pPr/>
          </w:p>
        </w:tc>
        <w:tc>
          <w:tcPr>
            <w:tcW w:w="851" w:type="dxa"/>
            <w:vMerge/>
            <w:tcBorders>
              <w:left w:val="single" w:sz="4" w:space="0" w:color="000000"/>
              <w:bottom w:val="nil" w:sz="6" w:space="0" w:color="auto"/>
              <w:right w:val="single" w:sz="4" w:space="0" w:color="000000"/>
            </w:tcBorders>
            <w:shd w:val="clear" w:color="auto" w:fill="DCDCDC"/>
          </w:tcPr>
          <w:p>
            <w:pPr/>
          </w:p>
        </w:tc>
      </w:tr>
      <w:tr>
        <w:trPr>
          <w:trHeight w:val="141" w:hRule="exact"/>
        </w:trPr>
        <w:tc>
          <w:tcPr>
            <w:tcW w:w="2104" w:type="dxa"/>
            <w:vMerge/>
            <w:tcBorders>
              <w:left w:val="single" w:sz="4" w:space="0" w:color="000000"/>
              <w:bottom w:val="single" w:sz="4" w:space="0" w:color="000000"/>
              <w:right w:val="single" w:sz="4" w:space="0" w:color="000000"/>
            </w:tcBorders>
            <w:shd w:val="clear" w:color="auto" w:fill="DCDCDC"/>
          </w:tcPr>
          <w:p>
            <w:pPr/>
          </w:p>
        </w:tc>
        <w:tc>
          <w:tcPr>
            <w:tcW w:w="1145" w:type="dxa"/>
            <w:tcBorders>
              <w:top w:val="nil" w:sz="6" w:space="0" w:color="auto"/>
              <w:left w:val="single" w:sz="4" w:space="0" w:color="000000"/>
              <w:bottom w:val="single" w:sz="4" w:space="0" w:color="000000"/>
              <w:right w:val="single" w:sz="4" w:space="0" w:color="000000"/>
            </w:tcBorders>
            <w:shd w:val="clear" w:color="auto" w:fill="DCDCDC"/>
          </w:tcPr>
          <w:p>
            <w:pPr/>
          </w:p>
        </w:tc>
        <w:tc>
          <w:tcPr>
            <w:tcW w:w="850" w:type="dxa"/>
            <w:tcBorders>
              <w:top w:val="nil" w:sz="6" w:space="0" w:color="auto"/>
              <w:left w:val="single" w:sz="4" w:space="0" w:color="000000"/>
              <w:bottom w:val="single" w:sz="4" w:space="0" w:color="000000"/>
              <w:right w:val="single" w:sz="4" w:space="0" w:color="000000"/>
            </w:tcBorders>
            <w:shd w:val="clear" w:color="auto" w:fill="DCDCDC"/>
          </w:tcPr>
          <w:p>
            <w:pPr/>
          </w:p>
        </w:tc>
        <w:tc>
          <w:tcPr>
            <w:tcW w:w="1134" w:type="dxa"/>
            <w:tcBorders>
              <w:top w:val="nil" w:sz="6" w:space="0" w:color="auto"/>
              <w:left w:val="single" w:sz="4" w:space="0" w:color="000000"/>
              <w:bottom w:val="single" w:sz="4" w:space="0" w:color="000000"/>
              <w:right w:val="single" w:sz="4" w:space="0" w:color="000000"/>
            </w:tcBorders>
            <w:shd w:val="clear" w:color="auto" w:fill="DCDCDC"/>
          </w:tcPr>
          <w:p>
            <w:pPr/>
          </w:p>
        </w:tc>
        <w:tc>
          <w:tcPr>
            <w:tcW w:w="568" w:type="dxa"/>
            <w:tcBorders>
              <w:top w:val="nil" w:sz="6" w:space="0" w:color="auto"/>
              <w:left w:val="single" w:sz="4" w:space="0" w:color="000000"/>
              <w:bottom w:val="single" w:sz="4" w:space="0" w:color="000000"/>
              <w:right w:val="single" w:sz="4" w:space="0" w:color="000000"/>
            </w:tcBorders>
            <w:shd w:val="clear" w:color="auto" w:fill="DCDCDC"/>
          </w:tcPr>
          <w:p>
            <w:pPr/>
          </w:p>
        </w:tc>
        <w:tc>
          <w:tcPr>
            <w:tcW w:w="709" w:type="dxa"/>
            <w:vMerge/>
            <w:tcBorders>
              <w:left w:val="single" w:sz="4" w:space="0" w:color="000000"/>
              <w:bottom w:val="single" w:sz="4" w:space="0" w:color="000000"/>
              <w:right w:val="single" w:sz="4" w:space="0" w:color="000000"/>
            </w:tcBorders>
            <w:shd w:val="clear" w:color="auto" w:fill="DCDCDC"/>
          </w:tcPr>
          <w:p>
            <w:pPr/>
          </w:p>
        </w:tc>
        <w:tc>
          <w:tcPr>
            <w:tcW w:w="850" w:type="dxa"/>
            <w:tcBorders>
              <w:top w:val="nil" w:sz="6" w:space="0" w:color="auto"/>
              <w:left w:val="single" w:sz="4" w:space="0" w:color="000000"/>
              <w:bottom w:val="single" w:sz="4" w:space="0" w:color="000000"/>
              <w:right w:val="single" w:sz="4" w:space="0" w:color="000000"/>
            </w:tcBorders>
            <w:shd w:val="clear" w:color="auto" w:fill="DCDCDC"/>
          </w:tcPr>
          <w:p>
            <w:pPr/>
          </w:p>
        </w:tc>
        <w:tc>
          <w:tcPr>
            <w:tcW w:w="1204" w:type="dxa"/>
            <w:tcBorders>
              <w:top w:val="nil" w:sz="6" w:space="0" w:color="auto"/>
              <w:left w:val="single" w:sz="4" w:space="0" w:color="000000"/>
              <w:bottom w:val="single" w:sz="4" w:space="0" w:color="000000"/>
              <w:right w:val="single" w:sz="4" w:space="0" w:color="000000"/>
            </w:tcBorders>
            <w:shd w:val="clear" w:color="auto" w:fill="DCDCDC"/>
          </w:tcPr>
          <w:p>
            <w:pPr/>
          </w:p>
        </w:tc>
        <w:tc>
          <w:tcPr>
            <w:tcW w:w="1064" w:type="dxa"/>
            <w:tcBorders>
              <w:top w:val="nil" w:sz="6" w:space="0" w:color="auto"/>
              <w:left w:val="single" w:sz="4" w:space="0" w:color="000000"/>
              <w:bottom w:val="single" w:sz="4" w:space="0" w:color="000000"/>
              <w:right w:val="single" w:sz="4" w:space="0" w:color="000000"/>
            </w:tcBorders>
            <w:shd w:val="clear" w:color="auto" w:fill="DCDCDC"/>
          </w:tcPr>
          <w:p>
            <w:pPr/>
          </w:p>
        </w:tc>
        <w:tc>
          <w:tcPr>
            <w:tcW w:w="851" w:type="dxa"/>
            <w:tcBorders>
              <w:top w:val="nil" w:sz="6" w:space="0" w:color="auto"/>
              <w:left w:val="single" w:sz="4" w:space="0" w:color="000000"/>
              <w:bottom w:val="single" w:sz="4" w:space="0" w:color="000000"/>
              <w:right w:val="single" w:sz="4" w:space="0" w:color="000000"/>
            </w:tcBorders>
            <w:shd w:val="clear" w:color="auto" w:fill="DCDCDC"/>
          </w:tcPr>
          <w:p>
            <w:pPr/>
          </w:p>
        </w:tc>
      </w:tr>
      <w:tr>
        <w:trPr>
          <w:trHeight w:val="282" w:hRule="exact"/>
        </w:trPr>
        <w:tc>
          <w:tcPr>
            <w:tcW w:w="21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12" w:right="0"/>
              <w:jc w:val="left"/>
              <w:rPr>
                <w:rFonts w:ascii="宋体" w:hAnsi="宋体" w:cs="宋体" w:eastAsia="宋体" w:hint="default"/>
                <w:sz w:val="21"/>
                <w:szCs w:val="21"/>
              </w:rPr>
            </w:pPr>
            <w:r>
              <w:rPr>
                <w:rFonts w:ascii="宋体" w:hAnsi="宋体" w:cs="宋体" w:eastAsia="宋体" w:hint="default"/>
                <w:sz w:val="21"/>
                <w:szCs w:val="21"/>
              </w:rPr>
              <w:t>一、有限售条件股份</w:t>
            </w:r>
          </w:p>
        </w:tc>
        <w:tc>
          <w:tcPr>
            <w:tcW w:w="1145"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pacing w:val="-1"/>
                <w:sz w:val="21"/>
              </w:rPr>
              <w:t>50,098,705</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55" w:lineRule="exact"/>
              <w:ind w:right="20"/>
              <w:jc w:val="right"/>
              <w:rPr>
                <w:rFonts w:ascii="宋体" w:hAnsi="宋体" w:cs="宋体" w:eastAsia="宋体" w:hint="default"/>
                <w:sz w:val="21"/>
                <w:szCs w:val="21"/>
              </w:rPr>
            </w:pPr>
            <w:r>
              <w:rPr>
                <w:rFonts w:ascii="Times New Roman" w:hAnsi="Times New Roman" w:cs="Times New Roman" w:eastAsia="Times New Roman" w:hint="default"/>
                <w:spacing w:val="-1"/>
                <w:sz w:val="21"/>
                <w:szCs w:val="21"/>
              </w:rPr>
              <w:t>100.00</w:t>
            </w:r>
            <w:r>
              <w:rPr>
                <w:rFonts w:ascii="宋体" w:hAnsi="宋体" w:cs="宋体" w:eastAsia="宋体" w:hint="default"/>
                <w:spacing w:val="-1"/>
                <w:sz w:val="21"/>
                <w:szCs w:val="21"/>
              </w:rPr>
              <w:t>％</w:t>
            </w:r>
          </w:p>
        </w:tc>
        <w:tc>
          <w:tcPr>
            <w:tcW w:w="1134"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pacing w:val="-1"/>
                <w:sz w:val="21"/>
              </w:rPr>
              <w:t>50,098,705</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9"/>
              <w:jc w:val="right"/>
              <w:rPr>
                <w:rFonts w:ascii="Times New Roman" w:hAnsi="Times New Roman" w:cs="Times New Roman" w:eastAsia="Times New Roman" w:hint="default"/>
                <w:sz w:val="21"/>
                <w:szCs w:val="21"/>
              </w:rPr>
            </w:pPr>
            <w:r>
              <w:rPr>
                <w:rFonts w:ascii="Times New Roman"/>
                <w:spacing w:val="-1"/>
                <w:sz w:val="21"/>
              </w:rPr>
              <w:t>74.66%</w:t>
            </w:r>
          </w:p>
        </w:tc>
      </w:tr>
      <w:tr>
        <w:trPr>
          <w:trHeight w:val="282" w:hRule="exact"/>
        </w:trPr>
        <w:tc>
          <w:tcPr>
            <w:tcW w:w="21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55" w:lineRule="exact"/>
              <w:ind w:left="1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、国家持股</w:t>
            </w:r>
          </w:p>
        </w:tc>
        <w:tc>
          <w:tcPr>
            <w:tcW w:w="1145" w:type="dxa"/>
            <w:tcBorders>
              <w:top w:val="single" w:sz="4" w:space="0" w:color="000000"/>
              <w:left w:val="single" w:sz="13" w:space="0" w:color="DCDCDC"/>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1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55" w:lineRule="exact"/>
              <w:ind w:left="1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、国有法人持股</w:t>
            </w:r>
          </w:p>
        </w:tc>
        <w:tc>
          <w:tcPr>
            <w:tcW w:w="1145"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pacing w:val="-1"/>
                <w:sz w:val="21"/>
              </w:rPr>
              <w:t>25,070,217</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9"/>
              <w:jc w:val="right"/>
              <w:rPr>
                <w:rFonts w:ascii="Times New Roman" w:hAnsi="Times New Roman" w:cs="Times New Roman" w:eastAsia="Times New Roman" w:hint="default"/>
                <w:sz w:val="21"/>
                <w:szCs w:val="21"/>
              </w:rPr>
            </w:pPr>
            <w:r>
              <w:rPr>
                <w:rFonts w:ascii="Times New Roman"/>
                <w:spacing w:val="-1"/>
                <w:sz w:val="21"/>
              </w:rPr>
              <w:t>50.04%</w:t>
            </w:r>
          </w:p>
        </w:tc>
        <w:tc>
          <w:tcPr>
            <w:tcW w:w="1134"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pacing w:val="-1"/>
                <w:sz w:val="21"/>
              </w:rPr>
              <w:t>25,070,217</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9"/>
              <w:jc w:val="right"/>
              <w:rPr>
                <w:rFonts w:ascii="Times New Roman" w:hAnsi="Times New Roman" w:cs="Times New Roman" w:eastAsia="Times New Roman" w:hint="default"/>
                <w:sz w:val="21"/>
                <w:szCs w:val="21"/>
              </w:rPr>
            </w:pPr>
            <w:r>
              <w:rPr>
                <w:rFonts w:ascii="Times New Roman"/>
                <w:spacing w:val="-1"/>
                <w:sz w:val="21"/>
              </w:rPr>
              <w:t>37.36%</w:t>
            </w:r>
          </w:p>
        </w:tc>
      </w:tr>
      <w:tr>
        <w:trPr>
          <w:trHeight w:val="282" w:hRule="exact"/>
        </w:trPr>
        <w:tc>
          <w:tcPr>
            <w:tcW w:w="21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55" w:lineRule="exact"/>
              <w:ind w:left="1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、其他内资持股</w:t>
            </w:r>
          </w:p>
        </w:tc>
        <w:tc>
          <w:tcPr>
            <w:tcW w:w="1145"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pacing w:val="-1"/>
                <w:sz w:val="21"/>
              </w:rPr>
              <w:t>21,258,688</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9"/>
              <w:jc w:val="right"/>
              <w:rPr>
                <w:rFonts w:ascii="Times New Roman" w:hAnsi="Times New Roman" w:cs="Times New Roman" w:eastAsia="Times New Roman" w:hint="default"/>
                <w:sz w:val="21"/>
                <w:szCs w:val="21"/>
              </w:rPr>
            </w:pPr>
            <w:r>
              <w:rPr>
                <w:rFonts w:ascii="Times New Roman"/>
                <w:spacing w:val="-1"/>
                <w:sz w:val="21"/>
              </w:rPr>
              <w:t>42.43%</w:t>
            </w:r>
          </w:p>
        </w:tc>
        <w:tc>
          <w:tcPr>
            <w:tcW w:w="1134"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pacing w:val="-1"/>
                <w:sz w:val="21"/>
              </w:rPr>
              <w:t>21,258,688</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9"/>
              <w:jc w:val="right"/>
              <w:rPr>
                <w:rFonts w:ascii="Times New Roman" w:hAnsi="Times New Roman" w:cs="Times New Roman" w:eastAsia="Times New Roman" w:hint="default"/>
                <w:sz w:val="21"/>
                <w:szCs w:val="21"/>
              </w:rPr>
            </w:pPr>
            <w:r>
              <w:rPr>
                <w:rFonts w:ascii="Times New Roman"/>
                <w:spacing w:val="-1"/>
                <w:sz w:val="21"/>
              </w:rPr>
              <w:t>31.68%</w:t>
            </w:r>
          </w:p>
        </w:tc>
      </w:tr>
      <w:tr>
        <w:trPr>
          <w:trHeight w:val="554" w:hRule="exact"/>
        </w:trPr>
        <w:tc>
          <w:tcPr>
            <w:tcW w:w="21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left="117" w:right="0"/>
              <w:jc w:val="left"/>
              <w:rPr>
                <w:rFonts w:ascii="宋体" w:hAnsi="宋体" w:cs="宋体" w:eastAsia="宋体" w:hint="default"/>
                <w:sz w:val="21"/>
                <w:szCs w:val="21"/>
              </w:rPr>
            </w:pPr>
            <w:r>
              <w:rPr>
                <w:rFonts w:ascii="宋体" w:hAnsi="宋体" w:cs="宋体" w:eastAsia="宋体" w:hint="default"/>
                <w:sz w:val="21"/>
                <w:szCs w:val="21"/>
              </w:rPr>
              <w:t>其中：境内非国有法</w:t>
            </w:r>
          </w:p>
          <w:p>
            <w:pPr>
              <w:pStyle w:val="TableParagraph"/>
              <w:spacing w:line="274" w:lineRule="exact"/>
              <w:ind w:left="12" w:right="0"/>
              <w:jc w:val="left"/>
              <w:rPr>
                <w:rFonts w:ascii="宋体" w:hAnsi="宋体" w:cs="宋体" w:eastAsia="宋体" w:hint="default"/>
                <w:sz w:val="21"/>
                <w:szCs w:val="21"/>
              </w:rPr>
            </w:pPr>
            <w:r>
              <w:rPr>
                <w:rFonts w:ascii="宋体" w:hAnsi="宋体" w:cs="宋体" w:eastAsia="宋体" w:hint="default"/>
                <w:sz w:val="21"/>
                <w:szCs w:val="21"/>
              </w:rPr>
              <w:t>人持股</w:t>
            </w:r>
          </w:p>
        </w:tc>
        <w:tc>
          <w:tcPr>
            <w:tcW w:w="1145"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pacing w:val="-1"/>
                <w:sz w:val="21"/>
              </w:rPr>
              <w:t>20,157,737</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19"/>
              <w:jc w:val="right"/>
              <w:rPr>
                <w:rFonts w:ascii="Times New Roman" w:hAnsi="Times New Roman" w:cs="Times New Roman" w:eastAsia="Times New Roman" w:hint="default"/>
                <w:sz w:val="21"/>
                <w:szCs w:val="21"/>
              </w:rPr>
            </w:pPr>
            <w:r>
              <w:rPr>
                <w:rFonts w:ascii="Times New Roman"/>
                <w:spacing w:val="-1"/>
                <w:sz w:val="21"/>
              </w:rPr>
              <w:t>40.24%</w:t>
            </w:r>
          </w:p>
        </w:tc>
        <w:tc>
          <w:tcPr>
            <w:tcW w:w="1134"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1"/>
              <w:jc w:val="right"/>
              <w:rPr>
                <w:rFonts w:ascii="Times New Roman" w:hAnsi="Times New Roman" w:cs="Times New Roman" w:eastAsia="Times New Roman" w:hint="default"/>
                <w:sz w:val="21"/>
                <w:szCs w:val="21"/>
              </w:rPr>
            </w:pPr>
            <w:r>
              <w:rPr>
                <w:rFonts w:ascii="Times New Roman"/>
                <w:spacing w:val="-1"/>
                <w:sz w:val="21"/>
              </w:rPr>
              <w:t>20,157,737</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19"/>
              <w:jc w:val="right"/>
              <w:rPr>
                <w:rFonts w:ascii="Times New Roman" w:hAnsi="Times New Roman" w:cs="Times New Roman" w:eastAsia="Times New Roman" w:hint="default"/>
                <w:sz w:val="21"/>
                <w:szCs w:val="21"/>
              </w:rPr>
            </w:pPr>
            <w:r>
              <w:rPr>
                <w:rFonts w:ascii="Times New Roman"/>
                <w:spacing w:val="-1"/>
                <w:sz w:val="21"/>
              </w:rPr>
              <w:t>30.04%</w:t>
            </w:r>
          </w:p>
        </w:tc>
      </w:tr>
      <w:tr>
        <w:trPr>
          <w:trHeight w:val="283" w:hRule="exact"/>
        </w:trPr>
        <w:tc>
          <w:tcPr>
            <w:tcW w:w="21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right="86"/>
              <w:jc w:val="right"/>
              <w:rPr>
                <w:rFonts w:ascii="宋体" w:hAnsi="宋体" w:cs="宋体" w:eastAsia="宋体" w:hint="default"/>
                <w:sz w:val="21"/>
                <w:szCs w:val="21"/>
              </w:rPr>
            </w:pPr>
            <w:r>
              <w:rPr>
                <w:rFonts w:ascii="宋体" w:hAnsi="宋体" w:cs="宋体" w:eastAsia="宋体" w:hint="default"/>
                <w:spacing w:val="-1"/>
                <w:sz w:val="21"/>
                <w:szCs w:val="21"/>
              </w:rPr>
              <w:t>境内自然人持股</w:t>
            </w:r>
          </w:p>
        </w:tc>
        <w:tc>
          <w:tcPr>
            <w:tcW w:w="1145"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pacing w:val="-1"/>
                <w:sz w:val="21"/>
              </w:rPr>
              <w:t>1,100,951</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pacing w:val="-1"/>
                <w:sz w:val="21"/>
              </w:rPr>
              <w:t>2.20%</w:t>
            </w:r>
          </w:p>
        </w:tc>
        <w:tc>
          <w:tcPr>
            <w:tcW w:w="1134"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pacing w:val="-1"/>
                <w:sz w:val="21"/>
              </w:rPr>
              <w:t>1,100,951</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pacing w:val="-1"/>
                <w:sz w:val="21"/>
              </w:rPr>
              <w:t>1.64%</w:t>
            </w:r>
          </w:p>
        </w:tc>
      </w:tr>
      <w:tr>
        <w:trPr>
          <w:trHeight w:val="282" w:hRule="exact"/>
        </w:trPr>
        <w:tc>
          <w:tcPr>
            <w:tcW w:w="21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55" w:lineRule="exact"/>
              <w:ind w:left="1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、外资持股</w:t>
            </w:r>
          </w:p>
        </w:tc>
        <w:tc>
          <w:tcPr>
            <w:tcW w:w="1145" w:type="dxa"/>
            <w:tcBorders>
              <w:top w:val="single" w:sz="4" w:space="0" w:color="000000"/>
              <w:left w:val="single" w:sz="13" w:space="0" w:color="DCDCDC"/>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r>
      <w:tr>
        <w:trPr>
          <w:trHeight w:val="282" w:hRule="exact"/>
        </w:trPr>
        <w:tc>
          <w:tcPr>
            <w:tcW w:w="21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right="86"/>
              <w:jc w:val="right"/>
              <w:rPr>
                <w:rFonts w:ascii="宋体" w:hAnsi="宋体" w:cs="宋体" w:eastAsia="宋体" w:hint="default"/>
                <w:sz w:val="21"/>
                <w:szCs w:val="21"/>
              </w:rPr>
            </w:pPr>
            <w:r>
              <w:rPr>
                <w:rFonts w:ascii="宋体" w:hAnsi="宋体" w:cs="宋体" w:eastAsia="宋体" w:hint="default"/>
                <w:spacing w:val="-1"/>
                <w:sz w:val="21"/>
                <w:szCs w:val="21"/>
              </w:rPr>
              <w:t>其中：境外法人持股</w:t>
            </w:r>
          </w:p>
        </w:tc>
        <w:tc>
          <w:tcPr>
            <w:tcW w:w="1145" w:type="dxa"/>
            <w:tcBorders>
              <w:top w:val="single" w:sz="4" w:space="0" w:color="000000"/>
              <w:left w:val="single" w:sz="13" w:space="0" w:color="DCDCDC"/>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r>
      <w:tr>
        <w:trPr>
          <w:trHeight w:val="282" w:hRule="exact"/>
        </w:trPr>
        <w:tc>
          <w:tcPr>
            <w:tcW w:w="21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right="86"/>
              <w:jc w:val="right"/>
              <w:rPr>
                <w:rFonts w:ascii="宋体" w:hAnsi="宋体" w:cs="宋体" w:eastAsia="宋体" w:hint="default"/>
                <w:sz w:val="21"/>
                <w:szCs w:val="21"/>
              </w:rPr>
            </w:pPr>
            <w:r>
              <w:rPr>
                <w:rFonts w:ascii="宋体" w:hAnsi="宋体" w:cs="宋体" w:eastAsia="宋体" w:hint="default"/>
                <w:spacing w:val="-1"/>
                <w:sz w:val="21"/>
                <w:szCs w:val="21"/>
              </w:rPr>
              <w:t>境外自然人持股</w:t>
            </w:r>
          </w:p>
        </w:tc>
        <w:tc>
          <w:tcPr>
            <w:tcW w:w="1145" w:type="dxa"/>
            <w:tcBorders>
              <w:top w:val="single" w:sz="4" w:space="0" w:color="000000"/>
              <w:left w:val="single" w:sz="13" w:space="0" w:color="DCDCDC"/>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1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55" w:lineRule="exact"/>
              <w:ind w:left="1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5</w:t>
            </w:r>
            <w:r>
              <w:rPr>
                <w:rFonts w:ascii="宋体" w:hAnsi="宋体" w:cs="宋体" w:eastAsia="宋体" w:hint="default"/>
                <w:sz w:val="21"/>
                <w:szCs w:val="21"/>
              </w:rPr>
              <w:t>、高管股份</w:t>
            </w:r>
          </w:p>
        </w:tc>
        <w:tc>
          <w:tcPr>
            <w:tcW w:w="1145"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pacing w:val="-1"/>
                <w:sz w:val="21"/>
              </w:rPr>
              <w:t>3,769,800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pacing w:val="-1"/>
                <w:sz w:val="21"/>
              </w:rPr>
              <w:t>7.52%</w:t>
            </w:r>
          </w:p>
        </w:tc>
        <w:tc>
          <w:tcPr>
            <w:tcW w:w="1134"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pacing w:val="-1"/>
                <w:sz w:val="21"/>
              </w:rPr>
              <w:t>3,769,800</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pacing w:val="-1"/>
                <w:sz w:val="21"/>
              </w:rPr>
              <w:t>5.62%</w:t>
            </w:r>
          </w:p>
        </w:tc>
      </w:tr>
      <w:tr>
        <w:trPr>
          <w:trHeight w:val="282" w:hRule="exact"/>
        </w:trPr>
        <w:tc>
          <w:tcPr>
            <w:tcW w:w="21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12" w:right="0"/>
              <w:jc w:val="left"/>
              <w:rPr>
                <w:rFonts w:ascii="宋体" w:hAnsi="宋体" w:cs="宋体" w:eastAsia="宋体" w:hint="default"/>
                <w:sz w:val="21"/>
                <w:szCs w:val="21"/>
              </w:rPr>
            </w:pPr>
            <w:r>
              <w:rPr>
                <w:rFonts w:ascii="宋体" w:hAnsi="宋体" w:cs="宋体" w:eastAsia="宋体" w:hint="default"/>
                <w:sz w:val="21"/>
                <w:szCs w:val="21"/>
              </w:rPr>
              <w:t>二、无限售条件股份</w:t>
            </w:r>
          </w:p>
        </w:tc>
        <w:tc>
          <w:tcPr>
            <w:tcW w:w="1145" w:type="dxa"/>
            <w:tcBorders>
              <w:top w:val="single" w:sz="4" w:space="0" w:color="000000"/>
              <w:left w:val="single" w:sz="13" w:space="0" w:color="DCDCDC"/>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pacing w:val="-1"/>
                <w:sz w:val="21"/>
              </w:rPr>
              <w:t>17,000,000</w:t>
            </w:r>
          </w:p>
        </w:tc>
        <w:tc>
          <w:tcPr>
            <w:tcW w:w="56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pacing w:val="-1"/>
                <w:sz w:val="21"/>
              </w:rPr>
              <w:t>17,000,000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pacing w:val="-1"/>
                <w:sz w:val="21"/>
              </w:rPr>
              <w:t>17,000,000</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9"/>
              <w:jc w:val="right"/>
              <w:rPr>
                <w:rFonts w:ascii="Times New Roman" w:hAnsi="Times New Roman" w:cs="Times New Roman" w:eastAsia="Times New Roman" w:hint="default"/>
                <w:sz w:val="21"/>
                <w:szCs w:val="21"/>
              </w:rPr>
            </w:pPr>
            <w:r>
              <w:rPr>
                <w:rFonts w:ascii="Times New Roman"/>
                <w:spacing w:val="-1"/>
                <w:sz w:val="21"/>
              </w:rPr>
              <w:t>25.34%</w:t>
            </w:r>
          </w:p>
        </w:tc>
      </w:tr>
      <w:tr>
        <w:trPr>
          <w:trHeight w:val="282" w:hRule="exact"/>
        </w:trPr>
        <w:tc>
          <w:tcPr>
            <w:tcW w:w="21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55" w:lineRule="exact"/>
              <w:ind w:left="1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、人民币普通股</w:t>
            </w:r>
          </w:p>
        </w:tc>
        <w:tc>
          <w:tcPr>
            <w:tcW w:w="1145" w:type="dxa"/>
            <w:tcBorders>
              <w:top w:val="single" w:sz="4" w:space="0" w:color="000000"/>
              <w:left w:val="single" w:sz="13" w:space="0" w:color="DCDCDC"/>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pacing w:val="-1"/>
                <w:sz w:val="21"/>
              </w:rPr>
              <w:t>17,000,000</w:t>
            </w:r>
          </w:p>
        </w:tc>
        <w:tc>
          <w:tcPr>
            <w:tcW w:w="56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pacing w:val="-1"/>
                <w:sz w:val="21"/>
              </w:rPr>
              <w:t>17,000,000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pacing w:val="-1"/>
                <w:sz w:val="21"/>
              </w:rPr>
              <w:t>17,000,000</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9"/>
              <w:jc w:val="right"/>
              <w:rPr>
                <w:rFonts w:ascii="Times New Roman" w:hAnsi="Times New Roman" w:cs="Times New Roman" w:eastAsia="Times New Roman" w:hint="default"/>
                <w:sz w:val="21"/>
                <w:szCs w:val="21"/>
              </w:rPr>
            </w:pPr>
            <w:r>
              <w:rPr>
                <w:rFonts w:ascii="Times New Roman"/>
                <w:spacing w:val="-1"/>
                <w:sz w:val="21"/>
              </w:rPr>
              <w:t>25.34%</w:t>
            </w:r>
          </w:p>
        </w:tc>
      </w:tr>
      <w:tr>
        <w:trPr>
          <w:trHeight w:val="283" w:hRule="exact"/>
        </w:trPr>
        <w:tc>
          <w:tcPr>
            <w:tcW w:w="21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55" w:lineRule="exact"/>
              <w:ind w:left="1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、境内上市的外资股</w:t>
            </w:r>
          </w:p>
        </w:tc>
        <w:tc>
          <w:tcPr>
            <w:tcW w:w="1145" w:type="dxa"/>
            <w:tcBorders>
              <w:top w:val="single" w:sz="4" w:space="0" w:color="000000"/>
              <w:left w:val="single" w:sz="13" w:space="0" w:color="DCDCDC"/>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r>
      <w:tr>
        <w:trPr>
          <w:trHeight w:val="282" w:hRule="exact"/>
        </w:trPr>
        <w:tc>
          <w:tcPr>
            <w:tcW w:w="21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55" w:lineRule="exact"/>
              <w:ind w:left="1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、境外上市的外资股</w:t>
            </w:r>
          </w:p>
        </w:tc>
        <w:tc>
          <w:tcPr>
            <w:tcW w:w="1145" w:type="dxa"/>
            <w:tcBorders>
              <w:top w:val="single" w:sz="4" w:space="0" w:color="000000"/>
              <w:left w:val="single" w:sz="13" w:space="0" w:color="DCDCDC"/>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r>
      <w:tr>
        <w:trPr>
          <w:trHeight w:val="282" w:hRule="exact"/>
        </w:trPr>
        <w:tc>
          <w:tcPr>
            <w:tcW w:w="21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55" w:lineRule="exact"/>
              <w:ind w:left="1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、其他</w:t>
            </w:r>
          </w:p>
        </w:tc>
        <w:tc>
          <w:tcPr>
            <w:tcW w:w="1145" w:type="dxa"/>
            <w:tcBorders>
              <w:top w:val="single" w:sz="4" w:space="0" w:color="000000"/>
              <w:left w:val="single" w:sz="13" w:space="0" w:color="DCDCDC"/>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56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1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12" w:right="0"/>
              <w:jc w:val="left"/>
              <w:rPr>
                <w:rFonts w:ascii="宋体" w:hAnsi="宋体" w:cs="宋体" w:eastAsia="宋体" w:hint="default"/>
                <w:sz w:val="21"/>
                <w:szCs w:val="21"/>
              </w:rPr>
            </w:pPr>
            <w:r>
              <w:rPr>
                <w:rFonts w:ascii="宋体" w:hAnsi="宋体" w:cs="宋体" w:eastAsia="宋体" w:hint="default"/>
                <w:sz w:val="21"/>
                <w:szCs w:val="21"/>
              </w:rPr>
              <w:t>三、股份总数</w:t>
            </w:r>
          </w:p>
        </w:tc>
        <w:tc>
          <w:tcPr>
            <w:tcW w:w="1145"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pacing w:val="-1"/>
                <w:sz w:val="21"/>
              </w:rPr>
              <w:t>50,098,705</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0"/>
              <w:jc w:val="right"/>
              <w:rPr>
                <w:rFonts w:ascii="Times New Roman" w:hAnsi="Times New Roman" w:cs="Times New Roman" w:eastAsia="Times New Roman" w:hint="default"/>
                <w:sz w:val="21"/>
                <w:szCs w:val="21"/>
              </w:rPr>
            </w:pPr>
            <w:r>
              <w:rPr>
                <w:rFonts w:ascii="Times New Roman"/>
                <w:spacing w:val="-1"/>
                <w:sz w:val="21"/>
              </w:rPr>
              <w:t>100.00%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pacing w:val="-1"/>
                <w:sz w:val="21"/>
              </w:rPr>
              <w:t>17,000,000</w:t>
            </w:r>
          </w:p>
        </w:tc>
        <w:tc>
          <w:tcPr>
            <w:tcW w:w="56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pacing w:val="-1"/>
                <w:sz w:val="21"/>
              </w:rPr>
              <w:t>17,000,000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pacing w:val="-1"/>
                <w:sz w:val="21"/>
              </w:rPr>
              <w:t>67,098,705</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0"/>
              <w:jc w:val="right"/>
              <w:rPr>
                <w:rFonts w:ascii="Times New Roman" w:hAnsi="Times New Roman" w:cs="Times New Roman" w:eastAsia="Times New Roman" w:hint="default"/>
                <w:sz w:val="21"/>
                <w:szCs w:val="21"/>
              </w:rPr>
            </w:pPr>
            <w:r>
              <w:rPr>
                <w:rFonts w:ascii="Times New Roman"/>
                <w:spacing w:val="-1"/>
                <w:sz w:val="21"/>
              </w:rPr>
              <w:t>100.00%</w:t>
            </w:r>
          </w:p>
        </w:tc>
      </w:tr>
    </w:tbl>
    <w:p>
      <w:pPr>
        <w:spacing w:line="240" w:lineRule="auto" w:before="0"/>
        <w:rPr>
          <w:rFonts w:ascii="宋体" w:hAnsi="宋体" w:cs="宋体" w:eastAsia="宋体" w:hint="default"/>
          <w:sz w:val="20"/>
          <w:szCs w:val="20"/>
        </w:rPr>
      </w:pPr>
    </w:p>
    <w:p>
      <w:pPr>
        <w:pStyle w:val="BodyText"/>
        <w:spacing w:line="240" w:lineRule="auto" w:before="181"/>
        <w:ind w:left="678" w:right="426"/>
        <w:jc w:val="left"/>
      </w:pPr>
      <w:r>
        <w:rPr/>
        <w:t>限售股份变动情况表</w:t>
      </w:r>
    </w:p>
    <w:p>
      <w:pPr>
        <w:spacing w:line="240" w:lineRule="auto" w:before="12"/>
        <w:rPr>
          <w:rFonts w:ascii="宋体" w:hAnsi="宋体" w:cs="宋体" w:eastAsia="宋体" w:hint="default"/>
          <w:sz w:val="23"/>
          <w:szCs w:val="23"/>
        </w:rPr>
      </w:pPr>
    </w:p>
    <w:tbl>
      <w:tblPr>
        <w:tblW w:w="0" w:type="auto"/>
        <w:jc w:val="left"/>
        <w:tblInd w:w="106" w:type="dxa"/>
        <w:tblLayout w:type="fixed"/>
        <w:tblCellMar>
          <w:top w:w="0" w:type="dxa"/>
          <w:left w:w="0" w:type="dxa"/>
          <w:bottom w:w="0" w:type="dxa"/>
          <w:right w:w="0" w:type="dxa"/>
        </w:tblCellMar>
        <w:tblLook w:val="01E0"/>
      </w:tblPr>
      <w:tblGrid>
        <w:gridCol w:w="2269"/>
        <w:gridCol w:w="1417"/>
        <w:gridCol w:w="1277"/>
        <w:gridCol w:w="1220"/>
        <w:gridCol w:w="1404"/>
        <w:gridCol w:w="1202"/>
        <w:gridCol w:w="1700"/>
      </w:tblGrid>
      <w:tr>
        <w:trPr>
          <w:trHeight w:val="554" w:hRule="exact"/>
        </w:trPr>
        <w:tc>
          <w:tcPr>
            <w:tcW w:w="226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0"/>
              <w:ind w:left="709" w:right="0"/>
              <w:jc w:val="left"/>
              <w:rPr>
                <w:rFonts w:ascii="宋体" w:hAnsi="宋体" w:cs="宋体" w:eastAsia="宋体" w:hint="default"/>
                <w:sz w:val="21"/>
                <w:szCs w:val="21"/>
              </w:rPr>
            </w:pPr>
            <w:r>
              <w:rPr>
                <w:rFonts w:ascii="宋体" w:hAnsi="宋体" w:cs="宋体" w:eastAsia="宋体" w:hint="default"/>
                <w:sz w:val="21"/>
                <w:szCs w:val="21"/>
              </w:rPr>
              <w:t>股东名称</w:t>
            </w:r>
          </w:p>
        </w:tc>
        <w:tc>
          <w:tcPr>
            <w:tcW w:w="141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0"/>
              <w:ind w:right="72"/>
              <w:jc w:val="right"/>
              <w:rPr>
                <w:rFonts w:ascii="宋体" w:hAnsi="宋体" w:cs="宋体" w:eastAsia="宋体" w:hint="default"/>
                <w:sz w:val="21"/>
                <w:szCs w:val="21"/>
              </w:rPr>
            </w:pPr>
            <w:r>
              <w:rPr>
                <w:rFonts w:ascii="宋体" w:hAnsi="宋体" w:cs="宋体" w:eastAsia="宋体" w:hint="default"/>
                <w:sz w:val="21"/>
                <w:szCs w:val="21"/>
              </w:rPr>
              <w:t>年初限售股数</w:t>
            </w:r>
          </w:p>
        </w:tc>
        <w:tc>
          <w:tcPr>
            <w:tcW w:w="127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left="1" w:right="0"/>
              <w:jc w:val="center"/>
              <w:rPr>
                <w:rFonts w:ascii="宋体" w:hAnsi="宋体" w:cs="宋体" w:eastAsia="宋体" w:hint="default"/>
                <w:sz w:val="21"/>
                <w:szCs w:val="21"/>
              </w:rPr>
            </w:pPr>
            <w:r>
              <w:rPr>
                <w:rFonts w:ascii="宋体" w:hAnsi="宋体" w:cs="宋体" w:eastAsia="宋体" w:hint="default"/>
                <w:sz w:val="21"/>
                <w:szCs w:val="21"/>
              </w:rPr>
              <w:t>本年解除限</w:t>
            </w:r>
          </w:p>
          <w:p>
            <w:pPr>
              <w:pStyle w:val="TableParagraph"/>
              <w:spacing w:line="274" w:lineRule="exact"/>
              <w:ind w:left="1" w:right="0"/>
              <w:jc w:val="center"/>
              <w:rPr>
                <w:rFonts w:ascii="宋体" w:hAnsi="宋体" w:cs="宋体" w:eastAsia="宋体" w:hint="default"/>
                <w:sz w:val="21"/>
                <w:szCs w:val="21"/>
              </w:rPr>
            </w:pPr>
            <w:r>
              <w:rPr>
                <w:rFonts w:ascii="宋体" w:hAnsi="宋体" w:cs="宋体" w:eastAsia="宋体" w:hint="default"/>
                <w:sz w:val="21"/>
                <w:szCs w:val="21"/>
              </w:rPr>
              <w:t>售股数</w:t>
            </w:r>
          </w:p>
        </w:tc>
        <w:tc>
          <w:tcPr>
            <w:tcW w:w="12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right="0"/>
              <w:jc w:val="center"/>
              <w:rPr>
                <w:rFonts w:ascii="宋体" w:hAnsi="宋体" w:cs="宋体" w:eastAsia="宋体" w:hint="default"/>
                <w:sz w:val="21"/>
                <w:szCs w:val="21"/>
              </w:rPr>
            </w:pPr>
            <w:r>
              <w:rPr>
                <w:rFonts w:ascii="宋体" w:hAnsi="宋体" w:cs="宋体" w:eastAsia="宋体" w:hint="default"/>
                <w:sz w:val="21"/>
                <w:szCs w:val="21"/>
              </w:rPr>
              <w:t>本年增加限</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售股数</w:t>
            </w:r>
          </w:p>
        </w:tc>
        <w:tc>
          <w:tcPr>
            <w:tcW w:w="14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0"/>
              <w:ind w:right="66"/>
              <w:jc w:val="right"/>
              <w:rPr>
                <w:rFonts w:ascii="宋体" w:hAnsi="宋体" w:cs="宋体" w:eastAsia="宋体" w:hint="default"/>
                <w:sz w:val="21"/>
                <w:szCs w:val="21"/>
              </w:rPr>
            </w:pPr>
            <w:r>
              <w:rPr>
                <w:rFonts w:ascii="宋体" w:hAnsi="宋体" w:cs="宋体" w:eastAsia="宋体" w:hint="default"/>
                <w:sz w:val="21"/>
                <w:szCs w:val="21"/>
              </w:rPr>
              <w:t>年末限售股数</w:t>
            </w:r>
          </w:p>
        </w:tc>
        <w:tc>
          <w:tcPr>
            <w:tcW w:w="120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0"/>
              <w:ind w:left="175" w:right="0"/>
              <w:jc w:val="left"/>
              <w:rPr>
                <w:rFonts w:ascii="宋体" w:hAnsi="宋体" w:cs="宋体" w:eastAsia="宋体" w:hint="default"/>
                <w:sz w:val="21"/>
                <w:szCs w:val="21"/>
              </w:rPr>
            </w:pPr>
            <w:r>
              <w:rPr>
                <w:rFonts w:ascii="宋体" w:hAnsi="宋体" w:cs="宋体" w:eastAsia="宋体" w:hint="default"/>
                <w:sz w:val="21"/>
                <w:szCs w:val="21"/>
              </w:rPr>
              <w:t>限售原因</w:t>
            </w:r>
          </w:p>
        </w:tc>
        <w:tc>
          <w:tcPr>
            <w:tcW w:w="17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0"/>
              <w:ind w:right="1"/>
              <w:jc w:val="center"/>
              <w:rPr>
                <w:rFonts w:ascii="宋体" w:hAnsi="宋体" w:cs="宋体" w:eastAsia="宋体" w:hint="default"/>
                <w:sz w:val="21"/>
                <w:szCs w:val="21"/>
              </w:rPr>
            </w:pPr>
            <w:r>
              <w:rPr>
                <w:rFonts w:ascii="宋体" w:hAnsi="宋体" w:cs="宋体" w:eastAsia="宋体" w:hint="default"/>
                <w:sz w:val="21"/>
                <w:szCs w:val="21"/>
              </w:rPr>
              <w:t>解除限售日期</w:t>
            </w:r>
          </w:p>
        </w:tc>
      </w:tr>
      <w:tr>
        <w:trPr>
          <w:trHeight w:val="554" w:hRule="exact"/>
        </w:trPr>
        <w:tc>
          <w:tcPr>
            <w:tcW w:w="2269"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24" w:right="0"/>
              <w:jc w:val="left"/>
              <w:rPr>
                <w:rFonts w:ascii="宋体" w:hAnsi="宋体" w:cs="宋体" w:eastAsia="宋体" w:hint="default"/>
                <w:sz w:val="21"/>
                <w:szCs w:val="21"/>
              </w:rPr>
            </w:pPr>
            <w:r>
              <w:rPr>
                <w:rFonts w:ascii="宋体" w:hAnsi="宋体" w:cs="宋体" w:eastAsia="宋体" w:hint="default"/>
                <w:sz w:val="21"/>
                <w:szCs w:val="21"/>
              </w:rPr>
              <w:t>中国电子科技集团公司</w:t>
            </w:r>
          </w:p>
          <w:p>
            <w:pPr>
              <w:pStyle w:val="TableParagraph"/>
              <w:spacing w:line="274" w:lineRule="exact"/>
              <w:ind w:left="24" w:right="0"/>
              <w:jc w:val="left"/>
              <w:rPr>
                <w:rFonts w:ascii="宋体" w:hAnsi="宋体" w:cs="宋体" w:eastAsia="宋体" w:hint="default"/>
                <w:sz w:val="21"/>
                <w:szCs w:val="21"/>
              </w:rPr>
            </w:pPr>
            <w:r>
              <w:rPr>
                <w:rFonts w:ascii="宋体" w:hAnsi="宋体" w:cs="宋体" w:eastAsia="宋体" w:hint="default"/>
                <w:sz w:val="21"/>
                <w:szCs w:val="21"/>
              </w:rPr>
              <w:t>第三十研究所</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1"/>
              <w:jc w:val="right"/>
              <w:rPr>
                <w:rFonts w:ascii="Times New Roman" w:hAnsi="Times New Roman" w:cs="Times New Roman" w:eastAsia="Times New Roman" w:hint="default"/>
                <w:sz w:val="21"/>
                <w:szCs w:val="21"/>
              </w:rPr>
            </w:pPr>
            <w:r>
              <w:rPr>
                <w:rFonts w:ascii="Times New Roman"/>
                <w:spacing w:val="-1"/>
                <w:sz w:val="21"/>
              </w:rPr>
              <w:t>25,070,217</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1"/>
              <w:jc w:val="right"/>
              <w:rPr>
                <w:rFonts w:ascii="Times New Roman" w:hAnsi="Times New Roman" w:cs="Times New Roman" w:eastAsia="Times New Roman" w:hint="default"/>
                <w:sz w:val="21"/>
                <w:szCs w:val="21"/>
              </w:rPr>
            </w:pPr>
            <w:r>
              <w:rPr>
                <w:rFonts w:ascii="Times New Roman"/>
                <w:sz w:val="21"/>
              </w:rPr>
              <w:t>0</w:t>
            </w:r>
          </w:p>
        </w:tc>
        <w:tc>
          <w:tcPr>
            <w:tcW w:w="1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1"/>
              <w:jc w:val="right"/>
              <w:rPr>
                <w:rFonts w:ascii="Times New Roman" w:hAnsi="Times New Roman" w:cs="Times New Roman" w:eastAsia="Times New Roman" w:hint="default"/>
                <w:sz w:val="21"/>
                <w:szCs w:val="21"/>
              </w:rPr>
            </w:pPr>
            <w:r>
              <w:rPr>
                <w:rFonts w:ascii="Times New Roman"/>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pacing w:val="-1"/>
                <w:sz w:val="21"/>
              </w:rPr>
              <w:t>25,070,217</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宋体" w:hAnsi="宋体" w:cs="宋体" w:eastAsia="宋体" w:hint="default"/>
                <w:sz w:val="21"/>
                <w:szCs w:val="21"/>
              </w:rPr>
            </w:pPr>
            <w:r>
              <w:rPr>
                <w:rFonts w:ascii="宋体" w:hAnsi="宋体" w:cs="宋体" w:eastAsia="宋体" w:hint="default"/>
                <w:sz w:val="21"/>
                <w:szCs w:val="21"/>
              </w:rPr>
              <w:t>上市锁定</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30"/>
              <w:jc w:val="center"/>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8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pacing w:val="-4"/>
                <w:sz w:val="21"/>
                <w:szCs w:val="21"/>
              </w:rPr>
              <w:t>11</w:t>
            </w:r>
            <w:r>
              <w:rPr>
                <w:rFonts w:ascii="Times New Roman" w:hAnsi="Times New Roman" w:cs="Times New Roman" w:eastAsia="Times New Roman" w:hint="default"/>
                <w:sz w:val="21"/>
                <w:szCs w:val="21"/>
              </w:rPr>
              <w:t> </w:t>
            </w:r>
            <w:r>
              <w:rPr>
                <w:rFonts w:ascii="宋体" w:hAnsi="宋体" w:cs="宋体" w:eastAsia="宋体" w:hint="default"/>
                <w:sz w:val="21"/>
                <w:szCs w:val="21"/>
              </w:rPr>
              <w:t>日</w:t>
            </w:r>
          </w:p>
        </w:tc>
      </w:tr>
      <w:tr>
        <w:trPr>
          <w:trHeight w:val="554" w:hRule="exact"/>
        </w:trPr>
        <w:tc>
          <w:tcPr>
            <w:tcW w:w="2269"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24" w:right="0"/>
              <w:jc w:val="left"/>
              <w:rPr>
                <w:rFonts w:ascii="宋体" w:hAnsi="宋体" w:cs="宋体" w:eastAsia="宋体" w:hint="default"/>
                <w:sz w:val="21"/>
                <w:szCs w:val="21"/>
              </w:rPr>
            </w:pPr>
            <w:r>
              <w:rPr>
                <w:rFonts w:ascii="宋体" w:hAnsi="宋体" w:cs="宋体" w:eastAsia="宋体" w:hint="default"/>
                <w:sz w:val="21"/>
                <w:szCs w:val="21"/>
              </w:rPr>
              <w:t>成都新兴创业投资有限</w:t>
            </w:r>
          </w:p>
          <w:p>
            <w:pPr>
              <w:pStyle w:val="TableParagraph"/>
              <w:spacing w:line="274" w:lineRule="exact"/>
              <w:ind w:left="24" w:right="0"/>
              <w:jc w:val="left"/>
              <w:rPr>
                <w:rFonts w:ascii="宋体" w:hAnsi="宋体" w:cs="宋体" w:eastAsia="宋体" w:hint="default"/>
                <w:sz w:val="21"/>
                <w:szCs w:val="21"/>
              </w:rPr>
            </w:pPr>
            <w:r>
              <w:rPr>
                <w:rFonts w:ascii="宋体" w:hAnsi="宋体" w:cs="宋体" w:eastAsia="宋体" w:hint="default"/>
                <w:sz w:val="21"/>
                <w:szCs w:val="21"/>
              </w:rPr>
              <w:t>责任公司</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1"/>
              <w:jc w:val="right"/>
              <w:rPr>
                <w:rFonts w:ascii="Times New Roman" w:hAnsi="Times New Roman" w:cs="Times New Roman" w:eastAsia="Times New Roman" w:hint="default"/>
                <w:sz w:val="21"/>
                <w:szCs w:val="21"/>
              </w:rPr>
            </w:pPr>
            <w:r>
              <w:rPr>
                <w:rFonts w:ascii="Times New Roman"/>
                <w:spacing w:val="-1"/>
                <w:sz w:val="21"/>
              </w:rPr>
              <w:t>17,689,443</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1"/>
              <w:jc w:val="right"/>
              <w:rPr>
                <w:rFonts w:ascii="Times New Roman" w:hAnsi="Times New Roman" w:cs="Times New Roman" w:eastAsia="Times New Roman" w:hint="default"/>
                <w:sz w:val="21"/>
                <w:szCs w:val="21"/>
              </w:rPr>
            </w:pPr>
            <w:r>
              <w:rPr>
                <w:rFonts w:ascii="Times New Roman"/>
                <w:sz w:val="21"/>
              </w:rPr>
              <w:t>0</w:t>
            </w:r>
          </w:p>
        </w:tc>
        <w:tc>
          <w:tcPr>
            <w:tcW w:w="1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1"/>
              <w:jc w:val="right"/>
              <w:rPr>
                <w:rFonts w:ascii="Times New Roman" w:hAnsi="Times New Roman" w:cs="Times New Roman" w:eastAsia="Times New Roman" w:hint="default"/>
                <w:sz w:val="21"/>
                <w:szCs w:val="21"/>
              </w:rPr>
            </w:pPr>
            <w:r>
              <w:rPr>
                <w:rFonts w:ascii="Times New Roman"/>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pacing w:val="-1"/>
                <w:sz w:val="21"/>
              </w:rPr>
              <w:t>17,689,443</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宋体" w:hAnsi="宋体" w:cs="宋体" w:eastAsia="宋体" w:hint="default"/>
                <w:sz w:val="21"/>
                <w:szCs w:val="21"/>
              </w:rPr>
            </w:pPr>
            <w:r>
              <w:rPr>
                <w:rFonts w:ascii="宋体" w:hAnsi="宋体" w:cs="宋体" w:eastAsia="宋体" w:hint="default"/>
                <w:sz w:val="21"/>
                <w:szCs w:val="21"/>
              </w:rPr>
              <w:t>上市锁定</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23"/>
              <w:jc w:val="center"/>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pacing w:val="-4"/>
                <w:sz w:val="21"/>
                <w:szCs w:val="21"/>
              </w:rPr>
              <w:t>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r>
      <w:tr>
        <w:trPr>
          <w:trHeight w:val="556" w:hRule="exact"/>
        </w:trPr>
        <w:tc>
          <w:tcPr>
            <w:tcW w:w="2269"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24" w:right="0"/>
              <w:jc w:val="left"/>
              <w:rPr>
                <w:rFonts w:ascii="宋体" w:hAnsi="宋体" w:cs="宋体" w:eastAsia="宋体" w:hint="default"/>
                <w:sz w:val="21"/>
                <w:szCs w:val="21"/>
              </w:rPr>
            </w:pPr>
            <w:r>
              <w:rPr>
                <w:rFonts w:ascii="宋体" w:hAnsi="宋体" w:cs="宋体" w:eastAsia="宋体" w:hint="default"/>
                <w:sz w:val="21"/>
                <w:szCs w:val="21"/>
              </w:rPr>
              <w:t>成都三实立科技实业有</w:t>
            </w:r>
          </w:p>
          <w:p>
            <w:pPr>
              <w:pStyle w:val="TableParagraph"/>
              <w:spacing w:line="274" w:lineRule="exact"/>
              <w:ind w:left="24" w:right="0"/>
              <w:jc w:val="left"/>
              <w:rPr>
                <w:rFonts w:ascii="宋体" w:hAnsi="宋体" w:cs="宋体" w:eastAsia="宋体" w:hint="default"/>
                <w:sz w:val="21"/>
                <w:szCs w:val="21"/>
              </w:rPr>
            </w:pPr>
            <w:r>
              <w:rPr>
                <w:rFonts w:ascii="宋体" w:hAnsi="宋体" w:cs="宋体" w:eastAsia="宋体" w:hint="default"/>
                <w:sz w:val="21"/>
                <w:szCs w:val="21"/>
              </w:rPr>
              <w:t>限公司</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1"/>
              <w:jc w:val="right"/>
              <w:rPr>
                <w:rFonts w:ascii="Times New Roman" w:hAnsi="Times New Roman" w:cs="Times New Roman" w:eastAsia="Times New Roman" w:hint="default"/>
                <w:sz w:val="21"/>
                <w:szCs w:val="21"/>
              </w:rPr>
            </w:pPr>
            <w:r>
              <w:rPr>
                <w:rFonts w:ascii="Times New Roman"/>
                <w:spacing w:val="-1"/>
                <w:sz w:val="21"/>
              </w:rPr>
              <w:t>2,468,294</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1"/>
              <w:jc w:val="right"/>
              <w:rPr>
                <w:rFonts w:ascii="Times New Roman" w:hAnsi="Times New Roman" w:cs="Times New Roman" w:eastAsia="Times New Roman" w:hint="default"/>
                <w:sz w:val="21"/>
                <w:szCs w:val="21"/>
              </w:rPr>
            </w:pPr>
            <w:r>
              <w:rPr>
                <w:rFonts w:ascii="Times New Roman"/>
                <w:sz w:val="21"/>
              </w:rPr>
              <w:t>0</w:t>
            </w:r>
          </w:p>
        </w:tc>
        <w:tc>
          <w:tcPr>
            <w:tcW w:w="1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1"/>
              <w:jc w:val="right"/>
              <w:rPr>
                <w:rFonts w:ascii="Times New Roman" w:hAnsi="Times New Roman" w:cs="Times New Roman" w:eastAsia="Times New Roman" w:hint="default"/>
                <w:sz w:val="21"/>
                <w:szCs w:val="21"/>
              </w:rPr>
            </w:pPr>
            <w:r>
              <w:rPr>
                <w:rFonts w:ascii="Times New Roman"/>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3"/>
              <w:jc w:val="right"/>
              <w:rPr>
                <w:rFonts w:ascii="Times New Roman" w:hAnsi="Times New Roman" w:cs="Times New Roman" w:eastAsia="Times New Roman" w:hint="default"/>
                <w:sz w:val="21"/>
                <w:szCs w:val="21"/>
              </w:rPr>
            </w:pPr>
            <w:r>
              <w:rPr>
                <w:rFonts w:ascii="Times New Roman"/>
                <w:spacing w:val="-1"/>
                <w:sz w:val="21"/>
              </w:rPr>
              <w:t>2,468,294</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宋体" w:hAnsi="宋体" w:cs="宋体" w:eastAsia="宋体" w:hint="default"/>
                <w:sz w:val="21"/>
                <w:szCs w:val="21"/>
              </w:rPr>
            </w:pPr>
            <w:r>
              <w:rPr>
                <w:rFonts w:ascii="宋体" w:hAnsi="宋体" w:cs="宋体" w:eastAsia="宋体" w:hint="default"/>
                <w:sz w:val="21"/>
                <w:szCs w:val="21"/>
              </w:rPr>
              <w:t>上市锁定</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23"/>
              <w:jc w:val="center"/>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pacing w:val="-4"/>
                <w:sz w:val="21"/>
                <w:szCs w:val="21"/>
              </w:rPr>
              <w:t>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r>
      <w:tr>
        <w:trPr>
          <w:trHeight w:val="282" w:hRule="exact"/>
        </w:trPr>
        <w:tc>
          <w:tcPr>
            <w:tcW w:w="226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4" w:right="0"/>
              <w:jc w:val="left"/>
              <w:rPr>
                <w:rFonts w:ascii="宋体" w:hAnsi="宋体" w:cs="宋体" w:eastAsia="宋体" w:hint="default"/>
                <w:sz w:val="21"/>
                <w:szCs w:val="21"/>
              </w:rPr>
            </w:pPr>
            <w:r>
              <w:rPr>
                <w:rFonts w:ascii="宋体" w:hAnsi="宋体" w:cs="宋体" w:eastAsia="宋体" w:hint="default"/>
                <w:sz w:val="21"/>
                <w:szCs w:val="21"/>
              </w:rPr>
              <w:t>罗天文</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0"/>
              <w:jc w:val="right"/>
              <w:rPr>
                <w:rFonts w:ascii="Times New Roman" w:hAnsi="Times New Roman" w:cs="Times New Roman" w:eastAsia="Times New Roman" w:hint="default"/>
                <w:sz w:val="21"/>
                <w:szCs w:val="21"/>
              </w:rPr>
            </w:pPr>
            <w:r>
              <w:rPr>
                <w:rFonts w:ascii="Times New Roman"/>
                <w:spacing w:val="-1"/>
                <w:sz w:val="21"/>
              </w:rPr>
              <w:t>763,072</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z w:val="21"/>
              </w:rPr>
              <w:t>0</w:t>
            </w:r>
          </w:p>
        </w:tc>
        <w:tc>
          <w:tcPr>
            <w:tcW w:w="1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pacing w:val="-1"/>
                <w:sz w:val="21"/>
              </w:rPr>
              <w:t>763,072</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2" w:right="0"/>
              <w:jc w:val="left"/>
              <w:rPr>
                <w:rFonts w:ascii="宋体" w:hAnsi="宋体" w:cs="宋体" w:eastAsia="宋体" w:hint="default"/>
                <w:sz w:val="21"/>
                <w:szCs w:val="21"/>
              </w:rPr>
            </w:pPr>
            <w:r>
              <w:rPr>
                <w:rFonts w:ascii="宋体" w:hAnsi="宋体" w:cs="宋体" w:eastAsia="宋体" w:hint="default"/>
                <w:sz w:val="21"/>
                <w:szCs w:val="21"/>
              </w:rPr>
              <w:t>上市锁定</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55" w:lineRule="exact"/>
              <w:ind w:right="23"/>
              <w:jc w:val="center"/>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pacing w:val="-4"/>
                <w:sz w:val="21"/>
                <w:szCs w:val="21"/>
              </w:rPr>
              <w:t>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r>
      <w:tr>
        <w:trPr>
          <w:trHeight w:val="282" w:hRule="exact"/>
        </w:trPr>
        <w:tc>
          <w:tcPr>
            <w:tcW w:w="226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4" w:right="0"/>
              <w:jc w:val="left"/>
              <w:rPr>
                <w:rFonts w:ascii="宋体" w:hAnsi="宋体" w:cs="宋体" w:eastAsia="宋体" w:hint="default"/>
                <w:sz w:val="21"/>
                <w:szCs w:val="21"/>
              </w:rPr>
            </w:pPr>
            <w:r>
              <w:rPr>
                <w:rFonts w:ascii="宋体" w:hAnsi="宋体" w:cs="宋体" w:eastAsia="宋体" w:hint="default"/>
                <w:sz w:val="21"/>
                <w:szCs w:val="21"/>
              </w:rPr>
              <w:t>黄月江</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0"/>
              <w:jc w:val="right"/>
              <w:rPr>
                <w:rFonts w:ascii="Times New Roman" w:hAnsi="Times New Roman" w:cs="Times New Roman" w:eastAsia="Times New Roman" w:hint="default"/>
                <w:sz w:val="21"/>
                <w:szCs w:val="21"/>
              </w:rPr>
            </w:pPr>
            <w:r>
              <w:rPr>
                <w:rFonts w:ascii="Times New Roman"/>
                <w:spacing w:val="-1"/>
                <w:sz w:val="21"/>
              </w:rPr>
              <w:t>639,370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z w:val="21"/>
              </w:rPr>
              <w:t>0</w:t>
            </w:r>
          </w:p>
        </w:tc>
        <w:tc>
          <w:tcPr>
            <w:tcW w:w="1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pacing w:val="-1"/>
                <w:sz w:val="21"/>
              </w:rPr>
              <w:t>639,370</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2" w:right="0"/>
              <w:jc w:val="left"/>
              <w:rPr>
                <w:rFonts w:ascii="宋体" w:hAnsi="宋体" w:cs="宋体" w:eastAsia="宋体" w:hint="default"/>
                <w:sz w:val="21"/>
                <w:szCs w:val="21"/>
              </w:rPr>
            </w:pPr>
            <w:r>
              <w:rPr>
                <w:rFonts w:ascii="宋体" w:hAnsi="宋体" w:cs="宋体" w:eastAsia="宋体" w:hint="default"/>
                <w:sz w:val="21"/>
                <w:szCs w:val="21"/>
              </w:rPr>
              <w:t>上市锁定</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55" w:lineRule="exact"/>
              <w:ind w:right="23"/>
              <w:jc w:val="center"/>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pacing w:val="-4"/>
                <w:sz w:val="21"/>
                <w:szCs w:val="21"/>
              </w:rPr>
              <w:t>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r>
      <w:tr>
        <w:trPr>
          <w:trHeight w:val="282" w:hRule="exact"/>
        </w:trPr>
        <w:tc>
          <w:tcPr>
            <w:tcW w:w="226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4" w:right="0"/>
              <w:jc w:val="left"/>
              <w:rPr>
                <w:rFonts w:ascii="宋体" w:hAnsi="宋体" w:cs="宋体" w:eastAsia="宋体" w:hint="default"/>
                <w:sz w:val="21"/>
                <w:szCs w:val="21"/>
              </w:rPr>
            </w:pPr>
            <w:r>
              <w:rPr>
                <w:rFonts w:ascii="宋体" w:hAnsi="宋体" w:cs="宋体" w:eastAsia="宋体" w:hint="default"/>
                <w:sz w:val="21"/>
                <w:szCs w:val="21"/>
              </w:rPr>
              <w:t>游小明</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0"/>
              <w:jc w:val="right"/>
              <w:rPr>
                <w:rFonts w:ascii="Times New Roman" w:hAnsi="Times New Roman" w:cs="Times New Roman" w:eastAsia="Times New Roman" w:hint="default"/>
                <w:sz w:val="21"/>
                <w:szCs w:val="21"/>
              </w:rPr>
            </w:pPr>
            <w:r>
              <w:rPr>
                <w:rFonts w:ascii="Times New Roman"/>
                <w:spacing w:val="-1"/>
                <w:sz w:val="21"/>
              </w:rPr>
              <w:t>618,841</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z w:val="21"/>
              </w:rPr>
              <w:t>0</w:t>
            </w:r>
          </w:p>
        </w:tc>
        <w:tc>
          <w:tcPr>
            <w:tcW w:w="1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pacing w:val="-1"/>
                <w:sz w:val="21"/>
              </w:rPr>
              <w:t>618,841</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2" w:right="0"/>
              <w:jc w:val="left"/>
              <w:rPr>
                <w:rFonts w:ascii="宋体" w:hAnsi="宋体" w:cs="宋体" w:eastAsia="宋体" w:hint="default"/>
                <w:sz w:val="21"/>
                <w:szCs w:val="21"/>
              </w:rPr>
            </w:pPr>
            <w:r>
              <w:rPr>
                <w:rFonts w:ascii="宋体" w:hAnsi="宋体" w:cs="宋体" w:eastAsia="宋体" w:hint="default"/>
                <w:sz w:val="21"/>
                <w:szCs w:val="21"/>
              </w:rPr>
              <w:t>上市锁定</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55" w:lineRule="exact"/>
              <w:ind w:right="23"/>
              <w:jc w:val="center"/>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pacing w:val="-4"/>
                <w:sz w:val="21"/>
                <w:szCs w:val="21"/>
              </w:rPr>
              <w:t>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r>
      <w:tr>
        <w:trPr>
          <w:trHeight w:val="283" w:hRule="exact"/>
        </w:trPr>
        <w:tc>
          <w:tcPr>
            <w:tcW w:w="226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4" w:right="0"/>
              <w:jc w:val="left"/>
              <w:rPr>
                <w:rFonts w:ascii="宋体" w:hAnsi="宋体" w:cs="宋体" w:eastAsia="宋体" w:hint="default"/>
                <w:sz w:val="21"/>
                <w:szCs w:val="21"/>
              </w:rPr>
            </w:pPr>
            <w:r>
              <w:rPr>
                <w:rFonts w:ascii="宋体" w:hAnsi="宋体" w:cs="宋体" w:eastAsia="宋体" w:hint="default"/>
                <w:sz w:val="21"/>
                <w:szCs w:val="21"/>
              </w:rPr>
              <w:t>雷利民</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0"/>
              <w:jc w:val="right"/>
              <w:rPr>
                <w:rFonts w:ascii="Times New Roman" w:hAnsi="Times New Roman" w:cs="Times New Roman" w:eastAsia="Times New Roman" w:hint="default"/>
                <w:sz w:val="21"/>
                <w:szCs w:val="21"/>
              </w:rPr>
            </w:pPr>
            <w:r>
              <w:rPr>
                <w:rFonts w:ascii="Times New Roman"/>
                <w:spacing w:val="-1"/>
                <w:sz w:val="21"/>
              </w:rPr>
              <w:t>444,753</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z w:val="21"/>
              </w:rPr>
              <w:t>0</w:t>
            </w:r>
          </w:p>
        </w:tc>
        <w:tc>
          <w:tcPr>
            <w:tcW w:w="1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pacing w:val="-1"/>
                <w:sz w:val="21"/>
              </w:rPr>
              <w:t>444,753</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2" w:right="0"/>
              <w:jc w:val="left"/>
              <w:rPr>
                <w:rFonts w:ascii="宋体" w:hAnsi="宋体" w:cs="宋体" w:eastAsia="宋体" w:hint="default"/>
                <w:sz w:val="21"/>
                <w:szCs w:val="21"/>
              </w:rPr>
            </w:pPr>
            <w:r>
              <w:rPr>
                <w:rFonts w:ascii="宋体" w:hAnsi="宋体" w:cs="宋体" w:eastAsia="宋体" w:hint="default"/>
                <w:sz w:val="21"/>
                <w:szCs w:val="21"/>
              </w:rPr>
              <w:t>上市锁定</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55" w:lineRule="exact"/>
              <w:ind w:right="23"/>
              <w:jc w:val="center"/>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pacing w:val="-4"/>
                <w:sz w:val="21"/>
                <w:szCs w:val="21"/>
              </w:rPr>
              <w:t>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r>
      <w:tr>
        <w:trPr>
          <w:trHeight w:val="282" w:hRule="exact"/>
        </w:trPr>
        <w:tc>
          <w:tcPr>
            <w:tcW w:w="226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4" w:right="0"/>
              <w:jc w:val="left"/>
              <w:rPr>
                <w:rFonts w:ascii="宋体" w:hAnsi="宋体" w:cs="宋体" w:eastAsia="宋体" w:hint="default"/>
                <w:sz w:val="21"/>
                <w:szCs w:val="21"/>
              </w:rPr>
            </w:pPr>
            <w:r>
              <w:rPr>
                <w:rFonts w:ascii="宋体" w:hAnsi="宋体" w:cs="宋体" w:eastAsia="宋体" w:hint="default"/>
                <w:sz w:val="21"/>
                <w:szCs w:val="21"/>
              </w:rPr>
              <w:t>谭兴烈</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0"/>
              <w:jc w:val="right"/>
              <w:rPr>
                <w:rFonts w:ascii="Times New Roman" w:hAnsi="Times New Roman" w:cs="Times New Roman" w:eastAsia="Times New Roman" w:hint="default"/>
                <w:sz w:val="21"/>
                <w:szCs w:val="21"/>
              </w:rPr>
            </w:pPr>
            <w:r>
              <w:rPr>
                <w:rFonts w:ascii="Times New Roman"/>
                <w:spacing w:val="-1"/>
                <w:sz w:val="21"/>
              </w:rPr>
              <w:t>444,753</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z w:val="21"/>
              </w:rPr>
              <w:t>0</w:t>
            </w:r>
          </w:p>
        </w:tc>
        <w:tc>
          <w:tcPr>
            <w:tcW w:w="1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pacing w:val="-1"/>
                <w:sz w:val="21"/>
              </w:rPr>
              <w:t>444,753</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2" w:right="0"/>
              <w:jc w:val="left"/>
              <w:rPr>
                <w:rFonts w:ascii="宋体" w:hAnsi="宋体" w:cs="宋体" w:eastAsia="宋体" w:hint="default"/>
                <w:sz w:val="21"/>
                <w:szCs w:val="21"/>
              </w:rPr>
            </w:pPr>
            <w:r>
              <w:rPr>
                <w:rFonts w:ascii="宋体" w:hAnsi="宋体" w:cs="宋体" w:eastAsia="宋体" w:hint="default"/>
                <w:sz w:val="21"/>
                <w:szCs w:val="21"/>
              </w:rPr>
              <w:t>上市锁定</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55" w:lineRule="exact"/>
              <w:ind w:right="23"/>
              <w:jc w:val="center"/>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pacing w:val="-4"/>
                <w:sz w:val="21"/>
                <w:szCs w:val="21"/>
              </w:rPr>
              <w:t>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r>
      <w:tr>
        <w:trPr>
          <w:trHeight w:val="282" w:hRule="exact"/>
        </w:trPr>
        <w:tc>
          <w:tcPr>
            <w:tcW w:w="226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4" w:right="0"/>
              <w:jc w:val="left"/>
              <w:rPr>
                <w:rFonts w:ascii="宋体" w:hAnsi="宋体" w:cs="宋体" w:eastAsia="宋体" w:hint="default"/>
                <w:sz w:val="21"/>
                <w:szCs w:val="21"/>
              </w:rPr>
            </w:pPr>
            <w:r>
              <w:rPr>
                <w:rFonts w:ascii="宋体" w:hAnsi="宋体" w:cs="宋体" w:eastAsia="宋体" w:hint="default"/>
                <w:sz w:val="21"/>
                <w:szCs w:val="21"/>
              </w:rPr>
              <w:t>王忠海</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0"/>
              <w:jc w:val="right"/>
              <w:rPr>
                <w:rFonts w:ascii="Times New Roman" w:hAnsi="Times New Roman" w:cs="Times New Roman" w:eastAsia="Times New Roman" w:hint="default"/>
                <w:sz w:val="21"/>
                <w:szCs w:val="21"/>
              </w:rPr>
            </w:pPr>
            <w:r>
              <w:rPr>
                <w:rFonts w:ascii="Times New Roman"/>
                <w:spacing w:val="-1"/>
                <w:sz w:val="21"/>
              </w:rPr>
              <w:t>371,107</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z w:val="21"/>
              </w:rPr>
              <w:t>0</w:t>
            </w:r>
          </w:p>
        </w:tc>
        <w:tc>
          <w:tcPr>
            <w:tcW w:w="1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pacing w:val="-1"/>
                <w:sz w:val="21"/>
              </w:rPr>
              <w:t>371,107</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2" w:right="0"/>
              <w:jc w:val="left"/>
              <w:rPr>
                <w:rFonts w:ascii="宋体" w:hAnsi="宋体" w:cs="宋体" w:eastAsia="宋体" w:hint="default"/>
                <w:sz w:val="21"/>
                <w:szCs w:val="21"/>
              </w:rPr>
            </w:pPr>
            <w:r>
              <w:rPr>
                <w:rFonts w:ascii="宋体" w:hAnsi="宋体" w:cs="宋体" w:eastAsia="宋体" w:hint="default"/>
                <w:sz w:val="21"/>
                <w:szCs w:val="21"/>
              </w:rPr>
              <w:t>上市锁定</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55" w:lineRule="exact"/>
              <w:ind w:right="23"/>
              <w:jc w:val="center"/>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pacing w:val="-4"/>
                <w:sz w:val="21"/>
                <w:szCs w:val="21"/>
              </w:rPr>
              <w:t>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r>
      <w:tr>
        <w:trPr>
          <w:trHeight w:val="283" w:hRule="exact"/>
        </w:trPr>
        <w:tc>
          <w:tcPr>
            <w:tcW w:w="226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4" w:right="0"/>
              <w:jc w:val="left"/>
              <w:rPr>
                <w:rFonts w:ascii="宋体" w:hAnsi="宋体" w:cs="宋体" w:eastAsia="宋体" w:hint="default"/>
                <w:sz w:val="21"/>
                <w:szCs w:val="21"/>
              </w:rPr>
            </w:pPr>
            <w:r>
              <w:rPr>
                <w:rFonts w:ascii="宋体" w:hAnsi="宋体" w:cs="宋体" w:eastAsia="宋体" w:hint="default"/>
                <w:sz w:val="21"/>
                <w:szCs w:val="21"/>
              </w:rPr>
              <w:t>李学军</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0"/>
              <w:jc w:val="right"/>
              <w:rPr>
                <w:rFonts w:ascii="Times New Roman" w:hAnsi="Times New Roman" w:cs="Times New Roman" w:eastAsia="Times New Roman" w:hint="default"/>
                <w:sz w:val="21"/>
                <w:szCs w:val="21"/>
              </w:rPr>
            </w:pPr>
            <w:r>
              <w:rPr>
                <w:rFonts w:ascii="Times New Roman"/>
                <w:spacing w:val="-1"/>
                <w:sz w:val="21"/>
              </w:rPr>
              <w:t>371,107</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z w:val="21"/>
              </w:rPr>
              <w:t>0</w:t>
            </w:r>
          </w:p>
        </w:tc>
        <w:tc>
          <w:tcPr>
            <w:tcW w:w="1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pacing w:val="-1"/>
                <w:sz w:val="21"/>
              </w:rPr>
              <w:t>371,107</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2" w:right="0"/>
              <w:jc w:val="left"/>
              <w:rPr>
                <w:rFonts w:ascii="宋体" w:hAnsi="宋体" w:cs="宋体" w:eastAsia="宋体" w:hint="default"/>
                <w:sz w:val="21"/>
                <w:szCs w:val="21"/>
              </w:rPr>
            </w:pPr>
            <w:r>
              <w:rPr>
                <w:rFonts w:ascii="宋体" w:hAnsi="宋体" w:cs="宋体" w:eastAsia="宋体" w:hint="default"/>
                <w:sz w:val="21"/>
                <w:szCs w:val="21"/>
              </w:rPr>
              <w:t>上市锁定</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55" w:lineRule="exact"/>
              <w:ind w:right="23"/>
              <w:jc w:val="center"/>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pacing w:val="-4"/>
                <w:sz w:val="21"/>
                <w:szCs w:val="21"/>
              </w:rPr>
              <w:t>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r>
      <w:tr>
        <w:trPr>
          <w:trHeight w:val="282" w:hRule="exact"/>
        </w:trPr>
        <w:tc>
          <w:tcPr>
            <w:tcW w:w="226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4" w:right="0"/>
              <w:jc w:val="left"/>
              <w:rPr>
                <w:rFonts w:ascii="宋体" w:hAnsi="宋体" w:cs="宋体" w:eastAsia="宋体" w:hint="default"/>
                <w:sz w:val="21"/>
                <w:szCs w:val="21"/>
              </w:rPr>
            </w:pPr>
            <w:r>
              <w:rPr>
                <w:rFonts w:ascii="宋体" w:hAnsi="宋体" w:cs="宋体" w:eastAsia="宋体" w:hint="default"/>
                <w:sz w:val="21"/>
                <w:szCs w:val="21"/>
              </w:rPr>
              <w:t>陈秋元</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pacing w:val="-1"/>
                <w:sz w:val="21"/>
              </w:rPr>
              <w:t>83,427</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z w:val="21"/>
              </w:rPr>
              <w:t>0</w:t>
            </w:r>
          </w:p>
        </w:tc>
        <w:tc>
          <w:tcPr>
            <w:tcW w:w="1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pacing w:val="-1"/>
                <w:sz w:val="21"/>
              </w:rPr>
              <w:t>83,427</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2" w:right="0"/>
              <w:jc w:val="left"/>
              <w:rPr>
                <w:rFonts w:ascii="宋体" w:hAnsi="宋体" w:cs="宋体" w:eastAsia="宋体" w:hint="default"/>
                <w:sz w:val="21"/>
                <w:szCs w:val="21"/>
              </w:rPr>
            </w:pPr>
            <w:r>
              <w:rPr>
                <w:rFonts w:ascii="宋体" w:hAnsi="宋体" w:cs="宋体" w:eastAsia="宋体" w:hint="default"/>
                <w:sz w:val="21"/>
                <w:szCs w:val="21"/>
              </w:rPr>
              <w:t>上市锁定</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55" w:lineRule="exact"/>
              <w:ind w:right="23"/>
              <w:jc w:val="center"/>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pacing w:val="-4"/>
                <w:sz w:val="21"/>
                <w:szCs w:val="21"/>
              </w:rPr>
              <w:t>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r>
      <w:tr>
        <w:trPr>
          <w:trHeight w:val="282" w:hRule="exact"/>
        </w:trPr>
        <w:tc>
          <w:tcPr>
            <w:tcW w:w="226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4" w:right="0"/>
              <w:jc w:val="left"/>
              <w:rPr>
                <w:rFonts w:ascii="宋体" w:hAnsi="宋体" w:cs="宋体" w:eastAsia="宋体" w:hint="default"/>
                <w:sz w:val="21"/>
                <w:szCs w:val="21"/>
              </w:rPr>
            </w:pPr>
            <w:r>
              <w:rPr>
                <w:rFonts w:ascii="宋体" w:hAnsi="宋体" w:cs="宋体" w:eastAsia="宋体" w:hint="default"/>
                <w:sz w:val="21"/>
                <w:szCs w:val="21"/>
              </w:rPr>
              <w:t>冷观霞</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pacing w:val="-1"/>
                <w:sz w:val="21"/>
              </w:rPr>
              <w:t>33,370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z w:val="21"/>
              </w:rPr>
              <w:t>0</w:t>
            </w:r>
          </w:p>
        </w:tc>
        <w:tc>
          <w:tcPr>
            <w:tcW w:w="1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pacing w:val="-1"/>
                <w:sz w:val="21"/>
              </w:rPr>
              <w:t>33,370</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2" w:right="0"/>
              <w:jc w:val="left"/>
              <w:rPr>
                <w:rFonts w:ascii="宋体" w:hAnsi="宋体" w:cs="宋体" w:eastAsia="宋体" w:hint="default"/>
                <w:sz w:val="21"/>
                <w:szCs w:val="21"/>
              </w:rPr>
            </w:pPr>
            <w:r>
              <w:rPr>
                <w:rFonts w:ascii="宋体" w:hAnsi="宋体" w:cs="宋体" w:eastAsia="宋体" w:hint="default"/>
                <w:sz w:val="21"/>
                <w:szCs w:val="21"/>
              </w:rPr>
              <w:t>上市锁定</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55" w:lineRule="exact"/>
              <w:ind w:right="23"/>
              <w:jc w:val="center"/>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pacing w:val="-4"/>
                <w:sz w:val="21"/>
                <w:szCs w:val="21"/>
              </w:rPr>
              <w:t>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r>
      <w:tr>
        <w:trPr>
          <w:trHeight w:val="282" w:hRule="exact"/>
        </w:trPr>
        <w:tc>
          <w:tcPr>
            <w:tcW w:w="226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4" w:right="0"/>
              <w:jc w:val="left"/>
              <w:rPr>
                <w:rFonts w:ascii="宋体" w:hAnsi="宋体" w:cs="宋体" w:eastAsia="宋体" w:hint="default"/>
                <w:sz w:val="21"/>
                <w:szCs w:val="21"/>
              </w:rPr>
            </w:pPr>
            <w:r>
              <w:rPr>
                <w:rFonts w:ascii="宋体" w:hAnsi="宋体" w:cs="宋体" w:eastAsia="宋体" w:hint="default"/>
                <w:sz w:val="21"/>
                <w:szCs w:val="21"/>
              </w:rPr>
              <w:t>谢长斌</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0"/>
              <w:jc w:val="right"/>
              <w:rPr>
                <w:rFonts w:ascii="Times New Roman" w:hAnsi="Times New Roman" w:cs="Times New Roman" w:eastAsia="Times New Roman" w:hint="default"/>
                <w:sz w:val="21"/>
                <w:szCs w:val="21"/>
              </w:rPr>
            </w:pPr>
            <w:r>
              <w:rPr>
                <w:rFonts w:ascii="Times New Roman"/>
                <w:spacing w:val="-1"/>
                <w:sz w:val="21"/>
              </w:rPr>
              <w:t>371,107</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z w:val="21"/>
              </w:rPr>
              <w:t>0</w:t>
            </w:r>
          </w:p>
        </w:tc>
        <w:tc>
          <w:tcPr>
            <w:tcW w:w="1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pacing w:val="-1"/>
                <w:sz w:val="21"/>
              </w:rPr>
              <w:t>371,107</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2" w:right="0"/>
              <w:jc w:val="left"/>
              <w:rPr>
                <w:rFonts w:ascii="宋体" w:hAnsi="宋体" w:cs="宋体" w:eastAsia="宋体" w:hint="default"/>
                <w:sz w:val="21"/>
                <w:szCs w:val="21"/>
              </w:rPr>
            </w:pPr>
            <w:r>
              <w:rPr>
                <w:rFonts w:ascii="宋体" w:hAnsi="宋体" w:cs="宋体" w:eastAsia="宋体" w:hint="default"/>
                <w:sz w:val="21"/>
                <w:szCs w:val="21"/>
              </w:rPr>
              <w:t>上市锁定</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55" w:lineRule="exact"/>
              <w:ind w:right="23"/>
              <w:jc w:val="center"/>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pacing w:val="-4"/>
                <w:sz w:val="21"/>
                <w:szCs w:val="21"/>
              </w:rPr>
              <w:t>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r>
      <w:tr>
        <w:trPr>
          <w:trHeight w:val="283" w:hRule="exact"/>
        </w:trPr>
        <w:tc>
          <w:tcPr>
            <w:tcW w:w="2269" w:type="dxa"/>
            <w:tcBorders>
              <w:top w:val="single" w:sz="4" w:space="0" w:color="000000"/>
              <w:left w:val="single" w:sz="4" w:space="0" w:color="000000"/>
              <w:bottom w:val="single" w:sz="4" w:space="0" w:color="000000"/>
              <w:right w:val="single" w:sz="4" w:space="0" w:color="000000"/>
            </w:tcBorders>
          </w:tcPr>
          <w:p>
            <w:pPr>
              <w:pStyle w:val="TableParagraph"/>
              <w:tabs>
                <w:tab w:pos="445" w:val="left" w:leader="none"/>
              </w:tabs>
              <w:spacing w:line="240" w:lineRule="exact"/>
              <w:ind w:left="24" w:right="0"/>
              <w:jc w:val="left"/>
              <w:rPr>
                <w:rFonts w:ascii="宋体" w:hAnsi="宋体" w:cs="宋体" w:eastAsia="宋体" w:hint="default"/>
                <w:sz w:val="21"/>
                <w:szCs w:val="21"/>
              </w:rPr>
            </w:pPr>
            <w:r>
              <w:rPr>
                <w:rFonts w:ascii="宋体" w:hAnsi="宋体" w:cs="宋体" w:eastAsia="宋体" w:hint="default"/>
                <w:sz w:val="21"/>
                <w:szCs w:val="21"/>
              </w:rPr>
              <w:t>杨</w:t>
              <w:tab/>
              <w:t>煜</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0"/>
              <w:jc w:val="right"/>
              <w:rPr>
                <w:rFonts w:ascii="Times New Roman" w:hAnsi="Times New Roman" w:cs="Times New Roman" w:eastAsia="Times New Roman" w:hint="default"/>
                <w:sz w:val="21"/>
                <w:szCs w:val="21"/>
              </w:rPr>
            </w:pPr>
            <w:r>
              <w:rPr>
                <w:rFonts w:ascii="Times New Roman"/>
                <w:spacing w:val="-1"/>
                <w:sz w:val="21"/>
              </w:rPr>
              <w:t>350,250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z w:val="21"/>
              </w:rPr>
              <w:t>0</w:t>
            </w:r>
          </w:p>
        </w:tc>
        <w:tc>
          <w:tcPr>
            <w:tcW w:w="1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pacing w:val="-1"/>
                <w:sz w:val="21"/>
              </w:rPr>
              <w:t>350,250</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2" w:right="0"/>
              <w:jc w:val="left"/>
              <w:rPr>
                <w:rFonts w:ascii="宋体" w:hAnsi="宋体" w:cs="宋体" w:eastAsia="宋体" w:hint="default"/>
                <w:sz w:val="21"/>
                <w:szCs w:val="21"/>
              </w:rPr>
            </w:pPr>
            <w:r>
              <w:rPr>
                <w:rFonts w:ascii="宋体" w:hAnsi="宋体" w:cs="宋体" w:eastAsia="宋体" w:hint="default"/>
                <w:sz w:val="21"/>
                <w:szCs w:val="21"/>
              </w:rPr>
              <w:t>上市锁定</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55" w:lineRule="exact"/>
              <w:ind w:right="23"/>
              <w:jc w:val="center"/>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pacing w:val="-4"/>
                <w:sz w:val="21"/>
                <w:szCs w:val="21"/>
              </w:rPr>
              <w:t>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r>
      <w:tr>
        <w:trPr>
          <w:trHeight w:val="282" w:hRule="exact"/>
        </w:trPr>
        <w:tc>
          <w:tcPr>
            <w:tcW w:w="2269" w:type="dxa"/>
            <w:tcBorders>
              <w:top w:val="single" w:sz="4" w:space="0" w:color="000000"/>
              <w:left w:val="single" w:sz="4" w:space="0" w:color="000000"/>
              <w:bottom w:val="single" w:sz="4" w:space="0" w:color="000000"/>
              <w:right w:val="single" w:sz="4" w:space="0" w:color="000000"/>
            </w:tcBorders>
          </w:tcPr>
          <w:p>
            <w:pPr>
              <w:pStyle w:val="TableParagraph"/>
              <w:tabs>
                <w:tab w:pos="445" w:val="left" w:leader="none"/>
              </w:tabs>
              <w:spacing w:line="240" w:lineRule="exact"/>
              <w:ind w:left="24" w:right="0"/>
              <w:jc w:val="left"/>
              <w:rPr>
                <w:rFonts w:ascii="宋体" w:hAnsi="宋体" w:cs="宋体" w:eastAsia="宋体" w:hint="default"/>
                <w:sz w:val="21"/>
                <w:szCs w:val="21"/>
              </w:rPr>
            </w:pPr>
            <w:r>
              <w:rPr>
                <w:rFonts w:ascii="宋体" w:hAnsi="宋体" w:cs="宋体" w:eastAsia="宋体" w:hint="default"/>
                <w:sz w:val="21"/>
                <w:szCs w:val="21"/>
              </w:rPr>
              <w:t>魏</w:t>
              <w:tab/>
              <w:t>强</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0"/>
              <w:jc w:val="right"/>
              <w:rPr>
                <w:rFonts w:ascii="Times New Roman" w:hAnsi="Times New Roman" w:cs="Times New Roman" w:eastAsia="Times New Roman" w:hint="default"/>
                <w:sz w:val="21"/>
                <w:szCs w:val="21"/>
              </w:rPr>
            </w:pPr>
            <w:r>
              <w:rPr>
                <w:rFonts w:ascii="Times New Roman"/>
                <w:spacing w:val="-1"/>
                <w:sz w:val="21"/>
              </w:rPr>
              <w:t>104,285</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z w:val="21"/>
              </w:rPr>
              <w:t>0</w:t>
            </w:r>
          </w:p>
        </w:tc>
        <w:tc>
          <w:tcPr>
            <w:tcW w:w="1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pacing w:val="-1"/>
                <w:sz w:val="21"/>
              </w:rPr>
              <w:t>104,285</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2" w:right="0"/>
              <w:jc w:val="left"/>
              <w:rPr>
                <w:rFonts w:ascii="宋体" w:hAnsi="宋体" w:cs="宋体" w:eastAsia="宋体" w:hint="default"/>
                <w:sz w:val="21"/>
                <w:szCs w:val="21"/>
              </w:rPr>
            </w:pPr>
            <w:r>
              <w:rPr>
                <w:rFonts w:ascii="宋体" w:hAnsi="宋体" w:cs="宋体" w:eastAsia="宋体" w:hint="default"/>
                <w:sz w:val="21"/>
                <w:szCs w:val="21"/>
              </w:rPr>
              <w:t>上市锁定</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55" w:lineRule="exact"/>
              <w:ind w:right="23"/>
              <w:jc w:val="center"/>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pacing w:val="-4"/>
                <w:sz w:val="21"/>
                <w:szCs w:val="21"/>
              </w:rPr>
              <w:t>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r>
      <w:tr>
        <w:trPr>
          <w:trHeight w:val="283" w:hRule="exact"/>
        </w:trPr>
        <w:tc>
          <w:tcPr>
            <w:tcW w:w="226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4" w:right="0"/>
              <w:jc w:val="left"/>
              <w:rPr>
                <w:rFonts w:ascii="宋体" w:hAnsi="宋体" w:cs="宋体" w:eastAsia="宋体" w:hint="default"/>
                <w:sz w:val="21"/>
                <w:szCs w:val="21"/>
              </w:rPr>
            </w:pPr>
            <w:r>
              <w:rPr>
                <w:rFonts w:ascii="宋体" w:hAnsi="宋体" w:cs="宋体" w:eastAsia="宋体" w:hint="default"/>
                <w:sz w:val="21"/>
                <w:szCs w:val="21"/>
              </w:rPr>
              <w:t>张绍国</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0"/>
              <w:jc w:val="right"/>
              <w:rPr>
                <w:rFonts w:ascii="Times New Roman" w:hAnsi="Times New Roman" w:cs="Times New Roman" w:eastAsia="Times New Roman" w:hint="default"/>
                <w:sz w:val="21"/>
                <w:szCs w:val="21"/>
              </w:rPr>
            </w:pPr>
            <w:r>
              <w:rPr>
                <w:rFonts w:ascii="Times New Roman"/>
                <w:spacing w:val="-1"/>
                <w:sz w:val="21"/>
              </w:rPr>
              <w:t>104,285</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z w:val="21"/>
              </w:rPr>
              <w:t>0</w:t>
            </w:r>
          </w:p>
        </w:tc>
        <w:tc>
          <w:tcPr>
            <w:tcW w:w="1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pacing w:val="-1"/>
                <w:sz w:val="21"/>
              </w:rPr>
              <w:t>104,285</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2" w:right="0"/>
              <w:jc w:val="left"/>
              <w:rPr>
                <w:rFonts w:ascii="宋体" w:hAnsi="宋体" w:cs="宋体" w:eastAsia="宋体" w:hint="default"/>
                <w:sz w:val="21"/>
                <w:szCs w:val="21"/>
              </w:rPr>
            </w:pPr>
            <w:r>
              <w:rPr>
                <w:rFonts w:ascii="宋体" w:hAnsi="宋体" w:cs="宋体" w:eastAsia="宋体" w:hint="default"/>
                <w:sz w:val="21"/>
                <w:szCs w:val="21"/>
              </w:rPr>
              <w:t>上市锁定</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55" w:lineRule="exact"/>
              <w:ind w:right="23"/>
              <w:jc w:val="center"/>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pacing w:val="-4"/>
                <w:sz w:val="21"/>
                <w:szCs w:val="21"/>
              </w:rPr>
              <w:t>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r>
    </w:tbl>
    <w:p>
      <w:pPr>
        <w:spacing w:after="0" w:line="255" w:lineRule="exact"/>
        <w:jc w:val="center"/>
        <w:rPr>
          <w:rFonts w:ascii="宋体" w:hAnsi="宋体" w:cs="宋体" w:eastAsia="宋体" w:hint="default"/>
          <w:sz w:val="21"/>
          <w:szCs w:val="21"/>
        </w:rPr>
        <w:sectPr>
          <w:pgSz w:w="11910" w:h="16840"/>
          <w:pgMar w:header="568" w:footer="784" w:top="940" w:bottom="980" w:left="740" w:right="440"/>
        </w:sectPr>
      </w:pPr>
    </w:p>
    <w:p>
      <w:pPr>
        <w:spacing w:line="240" w:lineRule="auto" w:before="2"/>
        <w:rPr>
          <w:rFonts w:ascii="宋体" w:hAnsi="宋体" w:cs="宋体" w:eastAsia="宋体" w:hint="default"/>
          <w:sz w:val="12"/>
          <w:szCs w:val="12"/>
        </w:rPr>
      </w:pPr>
    </w:p>
    <w:tbl>
      <w:tblPr>
        <w:tblW w:w="0" w:type="auto"/>
        <w:jc w:val="left"/>
        <w:tblInd w:w="106" w:type="dxa"/>
        <w:tblLayout w:type="fixed"/>
        <w:tblCellMar>
          <w:top w:w="0" w:type="dxa"/>
          <w:left w:w="0" w:type="dxa"/>
          <w:bottom w:w="0" w:type="dxa"/>
          <w:right w:w="0" w:type="dxa"/>
        </w:tblCellMar>
        <w:tblLook w:val="01E0"/>
      </w:tblPr>
      <w:tblGrid>
        <w:gridCol w:w="2269"/>
        <w:gridCol w:w="1417"/>
        <w:gridCol w:w="1277"/>
        <w:gridCol w:w="1220"/>
        <w:gridCol w:w="1404"/>
        <w:gridCol w:w="1202"/>
        <w:gridCol w:w="1700"/>
      </w:tblGrid>
      <w:tr>
        <w:trPr>
          <w:trHeight w:val="290" w:hRule="exact"/>
        </w:trPr>
        <w:tc>
          <w:tcPr>
            <w:tcW w:w="2269" w:type="dxa"/>
            <w:tcBorders>
              <w:top w:val="single" w:sz="6" w:space="0" w:color="000000"/>
              <w:left w:val="single" w:sz="4" w:space="0" w:color="000000"/>
              <w:bottom w:val="single" w:sz="4" w:space="0" w:color="000000"/>
              <w:right w:val="single" w:sz="4" w:space="0" w:color="000000"/>
            </w:tcBorders>
          </w:tcPr>
          <w:p>
            <w:pPr>
              <w:pStyle w:val="TableParagraph"/>
              <w:spacing w:line="244" w:lineRule="exact"/>
              <w:ind w:left="24" w:right="0"/>
              <w:jc w:val="left"/>
              <w:rPr>
                <w:rFonts w:ascii="宋体" w:hAnsi="宋体" w:cs="宋体" w:eastAsia="宋体" w:hint="default"/>
                <w:sz w:val="21"/>
                <w:szCs w:val="21"/>
              </w:rPr>
            </w:pPr>
            <w:r>
              <w:rPr>
                <w:rFonts w:ascii="宋体" w:hAnsi="宋体" w:cs="宋体" w:eastAsia="宋体" w:hint="default"/>
                <w:sz w:val="21"/>
                <w:szCs w:val="21"/>
              </w:rPr>
              <w:t>张建军</w:t>
            </w:r>
          </w:p>
        </w:tc>
        <w:tc>
          <w:tcPr>
            <w:tcW w:w="1417"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8"/>
              <w:ind w:right="20"/>
              <w:jc w:val="right"/>
              <w:rPr>
                <w:rFonts w:ascii="Times New Roman" w:hAnsi="Times New Roman" w:cs="Times New Roman" w:eastAsia="Times New Roman" w:hint="default"/>
                <w:sz w:val="21"/>
                <w:szCs w:val="21"/>
              </w:rPr>
            </w:pPr>
            <w:r>
              <w:rPr>
                <w:rFonts w:ascii="Times New Roman"/>
                <w:spacing w:val="-1"/>
                <w:sz w:val="21"/>
              </w:rPr>
              <w:t>104,285</w:t>
            </w:r>
          </w:p>
        </w:tc>
        <w:tc>
          <w:tcPr>
            <w:tcW w:w="1277"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8"/>
              <w:ind w:right="21"/>
              <w:jc w:val="right"/>
              <w:rPr>
                <w:rFonts w:ascii="Times New Roman" w:hAnsi="Times New Roman" w:cs="Times New Roman" w:eastAsia="Times New Roman" w:hint="default"/>
                <w:sz w:val="21"/>
                <w:szCs w:val="21"/>
              </w:rPr>
            </w:pPr>
            <w:r>
              <w:rPr>
                <w:rFonts w:ascii="Times New Roman"/>
                <w:sz w:val="21"/>
              </w:rPr>
              <w:t>0</w:t>
            </w:r>
          </w:p>
        </w:tc>
        <w:tc>
          <w:tcPr>
            <w:tcW w:w="1220"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8"/>
              <w:ind w:right="21"/>
              <w:jc w:val="right"/>
              <w:rPr>
                <w:rFonts w:ascii="Times New Roman" w:hAnsi="Times New Roman" w:cs="Times New Roman" w:eastAsia="Times New Roman" w:hint="default"/>
                <w:sz w:val="21"/>
                <w:szCs w:val="21"/>
              </w:rPr>
            </w:pPr>
            <w:r>
              <w:rPr>
                <w:rFonts w:ascii="Times New Roman"/>
                <w:sz w:val="21"/>
              </w:rPr>
              <w:t>0</w:t>
            </w:r>
          </w:p>
        </w:tc>
        <w:tc>
          <w:tcPr>
            <w:tcW w:w="1404"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8"/>
              <w:ind w:right="22"/>
              <w:jc w:val="right"/>
              <w:rPr>
                <w:rFonts w:ascii="Times New Roman" w:hAnsi="Times New Roman" w:cs="Times New Roman" w:eastAsia="Times New Roman" w:hint="default"/>
                <w:sz w:val="21"/>
                <w:szCs w:val="21"/>
              </w:rPr>
            </w:pPr>
            <w:r>
              <w:rPr>
                <w:rFonts w:ascii="Times New Roman"/>
                <w:spacing w:val="-1"/>
                <w:sz w:val="21"/>
              </w:rPr>
              <w:t>104,285</w:t>
            </w:r>
          </w:p>
        </w:tc>
        <w:tc>
          <w:tcPr>
            <w:tcW w:w="1202" w:type="dxa"/>
            <w:tcBorders>
              <w:top w:val="single" w:sz="6" w:space="0" w:color="000000"/>
              <w:left w:val="single" w:sz="4" w:space="0" w:color="000000"/>
              <w:bottom w:val="single" w:sz="4" w:space="0" w:color="000000"/>
              <w:right w:val="single" w:sz="4" w:space="0" w:color="000000"/>
            </w:tcBorders>
          </w:tcPr>
          <w:p>
            <w:pPr>
              <w:pStyle w:val="TableParagraph"/>
              <w:spacing w:line="244" w:lineRule="exact"/>
              <w:ind w:left="22" w:right="0"/>
              <w:jc w:val="left"/>
              <w:rPr>
                <w:rFonts w:ascii="宋体" w:hAnsi="宋体" w:cs="宋体" w:eastAsia="宋体" w:hint="default"/>
                <w:sz w:val="21"/>
                <w:szCs w:val="21"/>
              </w:rPr>
            </w:pPr>
            <w:r>
              <w:rPr>
                <w:rFonts w:ascii="宋体" w:hAnsi="宋体" w:cs="宋体" w:eastAsia="宋体" w:hint="default"/>
                <w:sz w:val="21"/>
                <w:szCs w:val="21"/>
              </w:rPr>
              <w:t>上市锁定</w:t>
            </w:r>
          </w:p>
        </w:tc>
        <w:tc>
          <w:tcPr>
            <w:tcW w:w="1700" w:type="dxa"/>
            <w:tcBorders>
              <w:top w:val="single" w:sz="6" w:space="0" w:color="000000"/>
              <w:left w:val="single" w:sz="4" w:space="0" w:color="000000"/>
              <w:bottom w:val="single" w:sz="4" w:space="0" w:color="000000"/>
              <w:right w:val="single" w:sz="4" w:space="0" w:color="000000"/>
            </w:tcBorders>
          </w:tcPr>
          <w:p>
            <w:pPr>
              <w:pStyle w:val="TableParagraph"/>
              <w:spacing w:line="260" w:lineRule="exact"/>
              <w:ind w:right="23"/>
              <w:jc w:val="center"/>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pacing w:val="-4"/>
                <w:sz w:val="21"/>
                <w:szCs w:val="21"/>
              </w:rPr>
              <w:t>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r>
      <w:tr>
        <w:trPr>
          <w:trHeight w:val="282" w:hRule="exact"/>
        </w:trPr>
        <w:tc>
          <w:tcPr>
            <w:tcW w:w="2269" w:type="dxa"/>
            <w:tcBorders>
              <w:top w:val="single" w:sz="4" w:space="0" w:color="000000"/>
              <w:left w:val="single" w:sz="4" w:space="0" w:color="000000"/>
              <w:bottom w:val="single" w:sz="4" w:space="0" w:color="000000"/>
              <w:right w:val="single" w:sz="4" w:space="0" w:color="000000"/>
            </w:tcBorders>
          </w:tcPr>
          <w:p>
            <w:pPr>
              <w:pStyle w:val="TableParagraph"/>
              <w:tabs>
                <w:tab w:pos="445" w:val="left" w:leader="none"/>
              </w:tabs>
              <w:spacing w:line="240" w:lineRule="exact"/>
              <w:ind w:left="24" w:right="0"/>
              <w:jc w:val="left"/>
              <w:rPr>
                <w:rFonts w:ascii="宋体" w:hAnsi="宋体" w:cs="宋体" w:eastAsia="宋体" w:hint="default"/>
                <w:sz w:val="21"/>
                <w:szCs w:val="21"/>
              </w:rPr>
            </w:pPr>
            <w:r>
              <w:rPr>
                <w:rFonts w:ascii="宋体" w:hAnsi="宋体" w:cs="宋体" w:eastAsia="宋体" w:hint="default"/>
                <w:sz w:val="21"/>
                <w:szCs w:val="21"/>
              </w:rPr>
              <w:t>徐</w:t>
              <w:tab/>
              <w:t>利</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pacing w:val="-1"/>
                <w:sz w:val="21"/>
              </w:rPr>
              <w:t>33,370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z w:val="21"/>
              </w:rPr>
              <w:t>0</w:t>
            </w:r>
          </w:p>
        </w:tc>
        <w:tc>
          <w:tcPr>
            <w:tcW w:w="1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pacing w:val="-1"/>
                <w:sz w:val="21"/>
              </w:rPr>
              <w:t>33,370</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2" w:right="0"/>
              <w:jc w:val="left"/>
              <w:rPr>
                <w:rFonts w:ascii="宋体" w:hAnsi="宋体" w:cs="宋体" w:eastAsia="宋体" w:hint="default"/>
                <w:sz w:val="21"/>
                <w:szCs w:val="21"/>
              </w:rPr>
            </w:pPr>
            <w:r>
              <w:rPr>
                <w:rFonts w:ascii="宋体" w:hAnsi="宋体" w:cs="宋体" w:eastAsia="宋体" w:hint="default"/>
                <w:sz w:val="21"/>
                <w:szCs w:val="21"/>
              </w:rPr>
              <w:t>上市锁定</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55" w:lineRule="exact"/>
              <w:ind w:right="23"/>
              <w:jc w:val="center"/>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pacing w:val="-4"/>
                <w:sz w:val="21"/>
                <w:szCs w:val="21"/>
              </w:rPr>
              <w:t>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r>
      <w:tr>
        <w:trPr>
          <w:trHeight w:val="282" w:hRule="exact"/>
        </w:trPr>
        <w:tc>
          <w:tcPr>
            <w:tcW w:w="226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4" w:right="0"/>
              <w:jc w:val="left"/>
              <w:rPr>
                <w:rFonts w:ascii="宋体" w:hAnsi="宋体" w:cs="宋体" w:eastAsia="宋体" w:hint="default"/>
                <w:sz w:val="21"/>
                <w:szCs w:val="21"/>
              </w:rPr>
            </w:pPr>
            <w:r>
              <w:rPr>
                <w:rFonts w:ascii="宋体" w:hAnsi="宋体" w:cs="宋体" w:eastAsia="宋体" w:hint="default"/>
                <w:sz w:val="21"/>
                <w:szCs w:val="21"/>
              </w:rPr>
              <w:t>刘晓琴</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pacing w:val="-1"/>
                <w:sz w:val="21"/>
              </w:rPr>
              <w:t>33,369</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z w:val="21"/>
              </w:rPr>
              <w:t>0</w:t>
            </w:r>
          </w:p>
        </w:tc>
        <w:tc>
          <w:tcPr>
            <w:tcW w:w="1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pacing w:val="-1"/>
                <w:sz w:val="21"/>
              </w:rPr>
              <w:t>33,369</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2" w:right="0"/>
              <w:jc w:val="left"/>
              <w:rPr>
                <w:rFonts w:ascii="宋体" w:hAnsi="宋体" w:cs="宋体" w:eastAsia="宋体" w:hint="default"/>
                <w:sz w:val="21"/>
                <w:szCs w:val="21"/>
              </w:rPr>
            </w:pPr>
            <w:r>
              <w:rPr>
                <w:rFonts w:ascii="宋体" w:hAnsi="宋体" w:cs="宋体" w:eastAsia="宋体" w:hint="default"/>
                <w:sz w:val="21"/>
                <w:szCs w:val="21"/>
              </w:rPr>
              <w:t>上市锁定</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55" w:lineRule="exact"/>
              <w:ind w:right="23"/>
              <w:jc w:val="center"/>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pacing w:val="-4"/>
                <w:sz w:val="21"/>
                <w:szCs w:val="21"/>
              </w:rPr>
              <w:t>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r>
      <w:tr>
        <w:trPr>
          <w:trHeight w:val="283" w:hRule="exact"/>
        </w:trPr>
        <w:tc>
          <w:tcPr>
            <w:tcW w:w="226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合计</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pacing w:val="-1"/>
                <w:sz w:val="21"/>
              </w:rPr>
              <w:t>50,098,705</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z w:val="21"/>
              </w:rPr>
              <w:t>0</w:t>
            </w:r>
          </w:p>
        </w:tc>
        <w:tc>
          <w:tcPr>
            <w:tcW w:w="1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pacing w:val="-1"/>
                <w:sz w:val="21"/>
              </w:rPr>
              <w:t>50,098,705</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w:t>
            </w:r>
          </w:p>
        </w:tc>
      </w:tr>
    </w:tbl>
    <w:p>
      <w:pPr>
        <w:spacing w:line="240" w:lineRule="auto" w:before="0"/>
        <w:rPr>
          <w:rFonts w:ascii="宋体" w:hAnsi="宋体" w:cs="宋体" w:eastAsia="宋体" w:hint="default"/>
          <w:sz w:val="20"/>
          <w:szCs w:val="20"/>
        </w:rPr>
      </w:pPr>
    </w:p>
    <w:p>
      <w:pPr>
        <w:pStyle w:val="BodyText"/>
        <w:spacing w:line="357" w:lineRule="auto" w:before="166"/>
        <w:ind w:left="1158" w:right="426" w:hanging="480"/>
        <w:jc w:val="left"/>
      </w:pPr>
      <w:r>
        <w:rPr/>
        <w:t>二、股票发行与上市情况 1、经中国证券监督管理委员会证监许可【2008】926号《关于核准成都卫士通信息产业</w:t>
      </w:r>
    </w:p>
    <w:p>
      <w:pPr>
        <w:pStyle w:val="BodyText"/>
        <w:spacing w:line="357" w:lineRule="auto"/>
        <w:ind w:left="678" w:right="272"/>
        <w:jc w:val="left"/>
      </w:pPr>
      <w:r>
        <w:rPr>
          <w:spacing w:val="-3"/>
        </w:rPr>
        <w:t>股份有限公司首次公开发行股票的批复》核准，公司首次公开发行人民币普通股1,700</w:t>
      </w:r>
      <w:r>
        <w:rPr>
          <w:spacing w:val="34"/>
        </w:rPr>
        <w:t> </w:t>
      </w:r>
      <w:r>
        <w:rPr/>
        <w:t>万股，</w:t>
      </w:r>
      <w:r>
        <w:rPr/>
        <w:t> 发行价格为12.12 </w:t>
      </w:r>
      <w:r>
        <w:rPr>
          <w:spacing w:val="-3"/>
        </w:rPr>
        <w:t>元/股。本次发行采用网下向询价对象询价配售与网上资金申购定价发行相</w:t>
      </w:r>
      <w:r>
        <w:rPr>
          <w:spacing w:val="-104"/>
        </w:rPr>
        <w:t> </w:t>
      </w:r>
      <w:r>
        <w:rPr>
          <w:spacing w:val="-104"/>
        </w:rPr>
      </w:r>
      <w:r>
        <w:rPr/>
        <w:t>结合的方式，其中，网下配售数量为340万股，于2008年7</w:t>
      </w:r>
      <w:r>
        <w:rPr>
          <w:spacing w:val="-42"/>
        </w:rPr>
        <w:t> </w:t>
      </w:r>
      <w:r>
        <w:rPr/>
        <w:t>月29日、30日网下配售；网上定价</w:t>
      </w:r>
      <w:r>
        <w:rPr/>
        <w:t> 发行数量为1,360 万股，于2008 年7月30日发行。</w:t>
      </w:r>
    </w:p>
    <w:p>
      <w:pPr>
        <w:pStyle w:val="BodyText"/>
        <w:spacing w:line="357" w:lineRule="auto"/>
        <w:ind w:left="678" w:right="406" w:firstLine="480"/>
        <w:jc w:val="both"/>
      </w:pPr>
      <w:r>
        <w:rPr>
          <w:spacing w:val="-3"/>
        </w:rPr>
        <w:t>2、经深圳证券交易所《关于成都卫士通信息产业股份有限公司人民币普通股股票上市的</w:t>
      </w:r>
      <w:r>
        <w:rPr/>
        <w:t> 通知》（深证上【2008】113 号）同意，公司发行的人民币普通股股票在深圳证券交易所上 </w:t>
      </w:r>
      <w:r>
        <w:rPr>
          <w:spacing w:val="-4"/>
        </w:rPr>
        <w:t>市。其中，网上定价发行的1,360万股于2008</w:t>
      </w:r>
      <w:r>
        <w:rPr>
          <w:spacing w:val="12"/>
        </w:rPr>
        <w:t> </w:t>
      </w:r>
      <w:r>
        <w:rPr/>
        <w:t>年8月11日在深圳证券交易所中小企业板上市交</w:t>
      </w:r>
      <w:r>
        <w:rPr/>
        <w:t> 易，网下向询价对象询价配售的340万股锁定三个月后于2008 年11月11日上市流通。</w:t>
      </w:r>
    </w:p>
    <w:p>
      <w:pPr>
        <w:pStyle w:val="BodyText"/>
        <w:spacing w:line="240" w:lineRule="auto"/>
        <w:ind w:left="1158" w:right="426"/>
        <w:jc w:val="left"/>
      </w:pPr>
      <w:r>
        <w:rPr/>
        <w:t>3、公司无内部职工股。</w:t>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5"/>
          <w:szCs w:val="25"/>
        </w:rPr>
      </w:pPr>
    </w:p>
    <w:p>
      <w:pPr>
        <w:spacing w:after="0" w:line="240" w:lineRule="auto"/>
        <w:rPr>
          <w:rFonts w:ascii="宋体" w:hAnsi="宋体" w:cs="宋体" w:eastAsia="宋体" w:hint="default"/>
          <w:sz w:val="25"/>
          <w:szCs w:val="25"/>
        </w:rPr>
        <w:sectPr>
          <w:pgSz w:w="11910" w:h="16840"/>
          <w:pgMar w:header="568" w:footer="784" w:top="940" w:bottom="980" w:left="740" w:right="440"/>
        </w:sectPr>
      </w:pPr>
    </w:p>
    <w:p>
      <w:pPr>
        <w:pStyle w:val="BodyText"/>
        <w:spacing w:line="357" w:lineRule="auto" w:before="26"/>
        <w:ind w:left="1158" w:right="-20" w:hanging="480"/>
        <w:jc w:val="left"/>
      </w:pPr>
      <w:r>
        <w:rPr/>
        <w:t>三、股东和实际控制人情况 1、报告期末前10名股东、前10名无限售条件股东持股情况表</w:t>
      </w:r>
    </w:p>
    <w:p>
      <w:pPr>
        <w:spacing w:line="240" w:lineRule="auto" w:before="0"/>
        <w:rPr>
          <w:rFonts w:ascii="宋体" w:hAnsi="宋体" w:cs="宋体" w:eastAsia="宋体" w:hint="default"/>
          <w:sz w:val="24"/>
          <w:szCs w:val="24"/>
        </w:rPr>
      </w:pPr>
      <w:r>
        <w:rPr/>
        <w:br w:type="column"/>
      </w:r>
      <w:r>
        <w:rPr>
          <w:rFonts w:ascii="宋体"/>
          <w:sz w:val="24"/>
        </w:rPr>
      </w:r>
    </w:p>
    <w:p>
      <w:pPr>
        <w:spacing w:line="240" w:lineRule="auto" w:before="0"/>
        <w:rPr>
          <w:rFonts w:ascii="宋体" w:hAnsi="宋体" w:cs="宋体" w:eastAsia="宋体" w:hint="default"/>
          <w:sz w:val="24"/>
          <w:szCs w:val="24"/>
        </w:rPr>
      </w:pPr>
    </w:p>
    <w:p>
      <w:pPr>
        <w:spacing w:line="240" w:lineRule="auto" w:before="4"/>
        <w:rPr>
          <w:rFonts w:ascii="宋体" w:hAnsi="宋体" w:cs="宋体" w:eastAsia="宋体" w:hint="default"/>
          <w:sz w:val="25"/>
          <w:szCs w:val="25"/>
        </w:rPr>
      </w:pPr>
    </w:p>
    <w:p>
      <w:pPr>
        <w:pStyle w:val="BodyText"/>
        <w:spacing w:line="240" w:lineRule="auto" w:before="0"/>
        <w:ind w:left="678" w:right="0"/>
        <w:jc w:val="left"/>
      </w:pPr>
      <w:r>
        <w:rPr/>
        <w:t>单位：股</w:t>
      </w:r>
    </w:p>
    <w:p>
      <w:pPr>
        <w:spacing w:after="0" w:line="240" w:lineRule="auto"/>
        <w:jc w:val="left"/>
        <w:sectPr>
          <w:type w:val="continuous"/>
          <w:pgSz w:w="11910" w:h="16840"/>
          <w:pgMar w:top="1120" w:bottom="980" w:left="740" w:right="440"/>
          <w:cols w:num="2" w:equalWidth="0">
            <w:col w:w="7519" w:space="401"/>
            <w:col w:w="2810"/>
          </w:cols>
        </w:sectPr>
      </w:pPr>
    </w:p>
    <w:p>
      <w:pPr>
        <w:spacing w:line="240" w:lineRule="auto" w:before="9"/>
        <w:rPr>
          <w:rFonts w:ascii="宋体" w:hAnsi="宋体" w:cs="宋体" w:eastAsia="宋体" w:hint="default"/>
          <w:sz w:val="14"/>
          <w:szCs w:val="14"/>
        </w:rPr>
      </w:pPr>
    </w:p>
    <w:tbl>
      <w:tblPr>
        <w:tblW w:w="0" w:type="auto"/>
        <w:jc w:val="left"/>
        <w:tblInd w:w="673" w:type="dxa"/>
        <w:tblLayout w:type="fixed"/>
        <w:tblCellMar>
          <w:top w:w="0" w:type="dxa"/>
          <w:left w:w="0" w:type="dxa"/>
          <w:bottom w:w="0" w:type="dxa"/>
          <w:right w:w="0" w:type="dxa"/>
        </w:tblCellMar>
        <w:tblLook w:val="01E0"/>
      </w:tblPr>
      <w:tblGrid>
        <w:gridCol w:w="2334"/>
        <w:gridCol w:w="1306"/>
        <w:gridCol w:w="1301"/>
        <w:gridCol w:w="1300"/>
        <w:gridCol w:w="1820"/>
        <w:gridCol w:w="1579"/>
      </w:tblGrid>
      <w:tr>
        <w:trPr>
          <w:trHeight w:val="282" w:hRule="exact"/>
        </w:trPr>
        <w:tc>
          <w:tcPr>
            <w:tcW w:w="233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right="738"/>
              <w:jc w:val="right"/>
              <w:rPr>
                <w:rFonts w:ascii="宋体" w:hAnsi="宋体" w:cs="宋体" w:eastAsia="宋体" w:hint="default"/>
                <w:sz w:val="21"/>
                <w:szCs w:val="21"/>
              </w:rPr>
            </w:pPr>
            <w:r>
              <w:rPr>
                <w:rFonts w:ascii="宋体" w:hAnsi="宋体" w:cs="宋体" w:eastAsia="宋体" w:hint="default"/>
                <w:sz w:val="21"/>
                <w:szCs w:val="21"/>
              </w:rPr>
              <w:t>股东总数</w:t>
            </w:r>
          </w:p>
        </w:tc>
        <w:tc>
          <w:tcPr>
            <w:tcW w:w="7306" w:type="dxa"/>
            <w:gridSpan w:val="5"/>
            <w:tcBorders>
              <w:top w:val="single" w:sz="4" w:space="0" w:color="000000"/>
              <w:left w:val="single" w:sz="13" w:space="0" w:color="DCDCDC"/>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pacing w:val="-1"/>
                <w:sz w:val="21"/>
              </w:rPr>
              <w:t>5,926</w:t>
            </w:r>
          </w:p>
        </w:tc>
      </w:tr>
      <w:tr>
        <w:trPr>
          <w:trHeight w:val="349" w:hRule="exact"/>
        </w:trPr>
        <w:tc>
          <w:tcPr>
            <w:tcW w:w="9640" w:type="dxa"/>
            <w:gridSpan w:val="6"/>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55" w:lineRule="exact"/>
              <w:ind w:left="1072" w:right="0"/>
              <w:jc w:val="left"/>
              <w:rPr>
                <w:rFonts w:ascii="宋体" w:hAnsi="宋体" w:cs="宋体" w:eastAsia="宋体" w:hint="default"/>
                <w:sz w:val="21"/>
                <w:szCs w:val="21"/>
              </w:rPr>
            </w:pPr>
            <w:r>
              <w:rPr>
                <w:rFonts w:ascii="宋体" w:hAnsi="宋体" w:cs="宋体" w:eastAsia="宋体" w:hint="default"/>
                <w:sz w:val="21"/>
                <w:szCs w:val="21"/>
              </w:rPr>
              <w:t>前</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名股东持股情况</w:t>
            </w:r>
          </w:p>
        </w:tc>
      </w:tr>
      <w:tr>
        <w:trPr>
          <w:trHeight w:val="346" w:hRule="exact"/>
        </w:trPr>
        <w:tc>
          <w:tcPr>
            <w:tcW w:w="2334" w:type="dxa"/>
            <w:tcBorders>
              <w:top w:val="single" w:sz="4" w:space="0" w:color="000000"/>
              <w:left w:val="single" w:sz="4" w:space="0" w:color="000000"/>
              <w:bottom w:val="nil" w:sz="6" w:space="0" w:color="auto"/>
              <w:right w:val="single" w:sz="4" w:space="0" w:color="000000"/>
            </w:tcBorders>
            <w:shd w:val="clear" w:color="auto" w:fill="DCDCDC"/>
          </w:tcPr>
          <w:p>
            <w:pPr>
              <w:pStyle w:val="TableParagraph"/>
              <w:spacing w:line="240" w:lineRule="auto" w:before="33"/>
              <w:ind w:right="738"/>
              <w:jc w:val="right"/>
              <w:rPr>
                <w:rFonts w:ascii="宋体" w:hAnsi="宋体" w:cs="宋体" w:eastAsia="宋体" w:hint="default"/>
                <w:sz w:val="21"/>
                <w:szCs w:val="21"/>
              </w:rPr>
            </w:pPr>
            <w:r>
              <w:rPr>
                <w:rFonts w:ascii="宋体" w:hAnsi="宋体" w:cs="宋体" w:eastAsia="宋体" w:hint="default"/>
                <w:sz w:val="21"/>
                <w:szCs w:val="21"/>
              </w:rPr>
              <w:t>股东名称</w:t>
            </w:r>
          </w:p>
        </w:tc>
        <w:tc>
          <w:tcPr>
            <w:tcW w:w="1306" w:type="dxa"/>
            <w:tcBorders>
              <w:top w:val="single" w:sz="4" w:space="0" w:color="000000"/>
              <w:left w:val="single" w:sz="4" w:space="0" w:color="000000"/>
              <w:bottom w:val="nil" w:sz="6" w:space="0" w:color="auto"/>
              <w:right w:val="single" w:sz="4" w:space="0" w:color="000000"/>
            </w:tcBorders>
            <w:shd w:val="clear" w:color="auto" w:fill="DCDCDC"/>
          </w:tcPr>
          <w:p>
            <w:pPr>
              <w:pStyle w:val="TableParagraph"/>
              <w:spacing w:line="240" w:lineRule="auto" w:before="33"/>
              <w:ind w:left="230" w:right="0"/>
              <w:jc w:val="left"/>
              <w:rPr>
                <w:rFonts w:ascii="宋体" w:hAnsi="宋体" w:cs="宋体" w:eastAsia="宋体" w:hint="default"/>
                <w:sz w:val="21"/>
                <w:szCs w:val="21"/>
              </w:rPr>
            </w:pPr>
            <w:r>
              <w:rPr>
                <w:rFonts w:ascii="宋体" w:hAnsi="宋体" w:cs="宋体" w:eastAsia="宋体" w:hint="default"/>
                <w:sz w:val="21"/>
                <w:szCs w:val="21"/>
              </w:rPr>
              <w:t>股东性质</w:t>
            </w:r>
          </w:p>
        </w:tc>
        <w:tc>
          <w:tcPr>
            <w:tcW w:w="1301" w:type="dxa"/>
            <w:tcBorders>
              <w:top w:val="single" w:sz="4" w:space="0" w:color="000000"/>
              <w:left w:val="single" w:sz="4" w:space="0" w:color="000000"/>
              <w:bottom w:val="nil" w:sz="6" w:space="0" w:color="auto"/>
              <w:right w:val="single" w:sz="4" w:space="0" w:color="000000"/>
            </w:tcBorders>
            <w:shd w:val="clear" w:color="auto" w:fill="DCDCDC"/>
          </w:tcPr>
          <w:p>
            <w:pPr>
              <w:pStyle w:val="TableParagraph"/>
              <w:spacing w:line="240" w:lineRule="auto" w:before="33"/>
              <w:ind w:left="225" w:right="0"/>
              <w:jc w:val="left"/>
              <w:rPr>
                <w:rFonts w:ascii="宋体" w:hAnsi="宋体" w:cs="宋体" w:eastAsia="宋体" w:hint="default"/>
                <w:sz w:val="21"/>
                <w:szCs w:val="21"/>
              </w:rPr>
            </w:pPr>
            <w:r>
              <w:rPr>
                <w:rFonts w:ascii="宋体" w:hAnsi="宋体" w:cs="宋体" w:eastAsia="宋体" w:hint="default"/>
                <w:sz w:val="21"/>
                <w:szCs w:val="21"/>
              </w:rPr>
              <w:t>持股比例</w:t>
            </w:r>
          </w:p>
        </w:tc>
        <w:tc>
          <w:tcPr>
            <w:tcW w:w="1300" w:type="dxa"/>
            <w:tcBorders>
              <w:top w:val="single" w:sz="4" w:space="0" w:color="000000"/>
              <w:left w:val="single" w:sz="4" w:space="0" w:color="000000"/>
              <w:bottom w:val="nil" w:sz="6" w:space="0" w:color="auto"/>
              <w:right w:val="single" w:sz="4" w:space="0" w:color="000000"/>
            </w:tcBorders>
            <w:shd w:val="clear" w:color="auto" w:fill="DCDCDC"/>
          </w:tcPr>
          <w:p>
            <w:pPr>
              <w:pStyle w:val="TableParagraph"/>
              <w:spacing w:line="240" w:lineRule="auto" w:before="33"/>
              <w:ind w:left="224" w:right="0"/>
              <w:jc w:val="left"/>
              <w:rPr>
                <w:rFonts w:ascii="宋体" w:hAnsi="宋体" w:cs="宋体" w:eastAsia="宋体" w:hint="default"/>
                <w:sz w:val="21"/>
                <w:szCs w:val="21"/>
              </w:rPr>
            </w:pPr>
            <w:r>
              <w:rPr>
                <w:rFonts w:ascii="宋体" w:hAnsi="宋体" w:cs="宋体" w:eastAsia="宋体" w:hint="default"/>
                <w:sz w:val="21"/>
                <w:szCs w:val="21"/>
              </w:rPr>
              <w:t>持股总数</w:t>
            </w:r>
          </w:p>
        </w:tc>
        <w:tc>
          <w:tcPr>
            <w:tcW w:w="1820" w:type="dxa"/>
            <w:vMerge w:val="restart"/>
            <w:tcBorders>
              <w:top w:val="single" w:sz="4" w:space="0" w:color="000000"/>
              <w:left w:val="single" w:sz="4" w:space="0" w:color="000000"/>
              <w:right w:val="single" w:sz="4" w:space="0" w:color="000000"/>
            </w:tcBorders>
            <w:shd w:val="clear" w:color="auto" w:fill="DCDCDC"/>
          </w:tcPr>
          <w:p>
            <w:pPr>
              <w:pStyle w:val="TableParagraph"/>
              <w:spacing w:line="171" w:lineRule="exact"/>
              <w:ind w:right="1"/>
              <w:jc w:val="center"/>
              <w:rPr>
                <w:rFonts w:ascii="宋体" w:hAnsi="宋体" w:cs="宋体" w:eastAsia="宋体" w:hint="default"/>
                <w:sz w:val="21"/>
                <w:szCs w:val="21"/>
              </w:rPr>
            </w:pPr>
            <w:r>
              <w:rPr>
                <w:rFonts w:ascii="宋体" w:hAnsi="宋体" w:cs="宋体" w:eastAsia="宋体" w:hint="default"/>
                <w:sz w:val="21"/>
                <w:szCs w:val="21"/>
              </w:rPr>
              <w:t>持有有限售条件股</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份数量</w:t>
            </w:r>
          </w:p>
        </w:tc>
        <w:tc>
          <w:tcPr>
            <w:tcW w:w="1579" w:type="dxa"/>
            <w:vMerge w:val="restart"/>
            <w:tcBorders>
              <w:top w:val="single" w:sz="4" w:space="0" w:color="000000"/>
              <w:left w:val="single" w:sz="4" w:space="0" w:color="000000"/>
              <w:right w:val="single" w:sz="4" w:space="0" w:color="000000"/>
            </w:tcBorders>
            <w:shd w:val="clear" w:color="auto" w:fill="DCDCDC"/>
          </w:tcPr>
          <w:p>
            <w:pPr>
              <w:pStyle w:val="TableParagraph"/>
              <w:spacing w:line="171" w:lineRule="exact"/>
              <w:ind w:right="1"/>
              <w:jc w:val="center"/>
              <w:rPr>
                <w:rFonts w:ascii="宋体" w:hAnsi="宋体" w:cs="宋体" w:eastAsia="宋体" w:hint="default"/>
                <w:sz w:val="21"/>
                <w:szCs w:val="21"/>
              </w:rPr>
            </w:pPr>
            <w:r>
              <w:rPr>
                <w:rFonts w:ascii="宋体" w:hAnsi="宋体" w:cs="宋体" w:eastAsia="宋体" w:hint="default"/>
                <w:sz w:val="21"/>
                <w:szCs w:val="21"/>
              </w:rPr>
              <w:t>质押或冻结的股</w:t>
            </w:r>
          </w:p>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份数量</w:t>
            </w:r>
          </w:p>
        </w:tc>
      </w:tr>
      <w:tr>
        <w:trPr>
          <w:trHeight w:val="142" w:hRule="exact"/>
        </w:trPr>
        <w:tc>
          <w:tcPr>
            <w:tcW w:w="2334" w:type="dxa"/>
            <w:tcBorders>
              <w:top w:val="nil" w:sz="6" w:space="0" w:color="auto"/>
              <w:left w:val="single" w:sz="4" w:space="0" w:color="000000"/>
              <w:bottom w:val="single" w:sz="4" w:space="0" w:color="000000"/>
              <w:right w:val="single" w:sz="4" w:space="0" w:color="000000"/>
            </w:tcBorders>
            <w:shd w:val="clear" w:color="auto" w:fill="DCDCDC"/>
          </w:tcPr>
          <w:p>
            <w:pPr/>
          </w:p>
        </w:tc>
        <w:tc>
          <w:tcPr>
            <w:tcW w:w="1306" w:type="dxa"/>
            <w:tcBorders>
              <w:top w:val="nil" w:sz="6" w:space="0" w:color="auto"/>
              <w:left w:val="single" w:sz="4" w:space="0" w:color="000000"/>
              <w:bottom w:val="single" w:sz="4" w:space="0" w:color="000000"/>
              <w:right w:val="single" w:sz="4" w:space="0" w:color="000000"/>
            </w:tcBorders>
            <w:shd w:val="clear" w:color="auto" w:fill="DCDCDC"/>
          </w:tcPr>
          <w:p>
            <w:pPr/>
          </w:p>
        </w:tc>
        <w:tc>
          <w:tcPr>
            <w:tcW w:w="1301" w:type="dxa"/>
            <w:tcBorders>
              <w:top w:val="nil" w:sz="6" w:space="0" w:color="auto"/>
              <w:left w:val="single" w:sz="4" w:space="0" w:color="000000"/>
              <w:bottom w:val="single" w:sz="4" w:space="0" w:color="000000"/>
              <w:right w:val="single" w:sz="4" w:space="0" w:color="000000"/>
            </w:tcBorders>
            <w:shd w:val="clear" w:color="auto" w:fill="DCDCDC"/>
          </w:tcPr>
          <w:p>
            <w:pPr/>
          </w:p>
        </w:tc>
        <w:tc>
          <w:tcPr>
            <w:tcW w:w="1300" w:type="dxa"/>
            <w:tcBorders>
              <w:top w:val="nil" w:sz="6" w:space="0" w:color="auto"/>
              <w:left w:val="single" w:sz="4" w:space="0" w:color="000000"/>
              <w:bottom w:val="single" w:sz="4" w:space="0" w:color="000000"/>
              <w:right w:val="single" w:sz="4" w:space="0" w:color="000000"/>
            </w:tcBorders>
            <w:shd w:val="clear" w:color="auto" w:fill="DCDCDC"/>
          </w:tcPr>
          <w:p>
            <w:pPr/>
          </w:p>
        </w:tc>
        <w:tc>
          <w:tcPr>
            <w:tcW w:w="1820" w:type="dxa"/>
            <w:vMerge/>
            <w:tcBorders>
              <w:left w:val="single" w:sz="4" w:space="0" w:color="000000"/>
              <w:bottom w:val="single" w:sz="4" w:space="0" w:color="000000"/>
              <w:right w:val="single" w:sz="4" w:space="0" w:color="000000"/>
            </w:tcBorders>
            <w:shd w:val="clear" w:color="auto" w:fill="DCDCDC"/>
          </w:tcPr>
          <w:p>
            <w:pPr/>
          </w:p>
        </w:tc>
        <w:tc>
          <w:tcPr>
            <w:tcW w:w="1579" w:type="dxa"/>
            <w:vMerge/>
            <w:tcBorders>
              <w:left w:val="single" w:sz="4" w:space="0" w:color="000000"/>
              <w:bottom w:val="single" w:sz="4" w:space="0" w:color="000000"/>
              <w:right w:val="single" w:sz="4" w:space="0" w:color="000000"/>
            </w:tcBorders>
            <w:shd w:val="clear" w:color="auto" w:fill="DCDCDC"/>
          </w:tcPr>
          <w:p>
            <w:pPr/>
          </w:p>
        </w:tc>
      </w:tr>
      <w:tr>
        <w:trPr>
          <w:trHeight w:val="554" w:hRule="exact"/>
        </w:trPr>
        <w:tc>
          <w:tcPr>
            <w:tcW w:w="2334"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22" w:right="0"/>
              <w:jc w:val="left"/>
              <w:rPr>
                <w:rFonts w:ascii="宋体" w:hAnsi="宋体" w:cs="宋体" w:eastAsia="宋体" w:hint="default"/>
                <w:sz w:val="21"/>
                <w:szCs w:val="21"/>
              </w:rPr>
            </w:pPr>
            <w:r>
              <w:rPr>
                <w:rFonts w:ascii="宋体" w:hAnsi="宋体" w:cs="宋体" w:eastAsia="宋体" w:hint="default"/>
                <w:sz w:val="21"/>
                <w:szCs w:val="21"/>
              </w:rPr>
              <w:t>中国电子科技集团公司</w:t>
            </w:r>
          </w:p>
          <w:p>
            <w:pPr>
              <w:pStyle w:val="TableParagraph"/>
              <w:spacing w:line="274" w:lineRule="exact"/>
              <w:ind w:left="22" w:right="0"/>
              <w:jc w:val="left"/>
              <w:rPr>
                <w:rFonts w:ascii="宋体" w:hAnsi="宋体" w:cs="宋体" w:eastAsia="宋体" w:hint="default"/>
                <w:sz w:val="21"/>
                <w:szCs w:val="21"/>
              </w:rPr>
            </w:pPr>
            <w:r>
              <w:rPr>
                <w:rFonts w:ascii="宋体" w:hAnsi="宋体" w:cs="宋体" w:eastAsia="宋体" w:hint="default"/>
                <w:sz w:val="21"/>
                <w:szCs w:val="21"/>
              </w:rPr>
              <w:t>第三十研究所</w:t>
            </w:r>
          </w:p>
        </w:tc>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8" w:right="0"/>
              <w:jc w:val="left"/>
              <w:rPr>
                <w:rFonts w:ascii="宋体" w:hAnsi="宋体" w:cs="宋体" w:eastAsia="宋体" w:hint="default"/>
                <w:sz w:val="21"/>
                <w:szCs w:val="21"/>
              </w:rPr>
            </w:pPr>
            <w:r>
              <w:rPr>
                <w:rFonts w:ascii="宋体" w:hAnsi="宋体" w:cs="宋体" w:eastAsia="宋体" w:hint="default"/>
                <w:sz w:val="21"/>
                <w:szCs w:val="21"/>
              </w:rPr>
              <w:t>国有法人</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19"/>
              <w:jc w:val="right"/>
              <w:rPr>
                <w:rFonts w:ascii="Times New Roman" w:hAnsi="Times New Roman" w:cs="Times New Roman" w:eastAsia="Times New Roman" w:hint="default"/>
                <w:sz w:val="21"/>
                <w:szCs w:val="21"/>
              </w:rPr>
            </w:pPr>
            <w:r>
              <w:rPr>
                <w:rFonts w:ascii="Times New Roman"/>
                <w:spacing w:val="-1"/>
                <w:sz w:val="21"/>
              </w:rPr>
              <w:t>37.36%</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1"/>
              <w:jc w:val="right"/>
              <w:rPr>
                <w:rFonts w:ascii="Times New Roman" w:hAnsi="Times New Roman" w:cs="Times New Roman" w:eastAsia="Times New Roman" w:hint="default"/>
                <w:sz w:val="21"/>
                <w:szCs w:val="21"/>
              </w:rPr>
            </w:pPr>
            <w:r>
              <w:rPr>
                <w:rFonts w:ascii="Times New Roman"/>
                <w:spacing w:val="-1"/>
                <w:sz w:val="21"/>
              </w:rPr>
              <w:t>25,070,217</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pacing w:val="-1"/>
                <w:sz w:val="21"/>
              </w:rPr>
              <w:t>25,070,217</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r>
      <w:tr>
        <w:trPr>
          <w:trHeight w:val="554" w:hRule="exact"/>
        </w:trPr>
        <w:tc>
          <w:tcPr>
            <w:tcW w:w="2334"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22" w:right="0"/>
              <w:jc w:val="left"/>
              <w:rPr>
                <w:rFonts w:ascii="宋体" w:hAnsi="宋体" w:cs="宋体" w:eastAsia="宋体" w:hint="default"/>
                <w:sz w:val="21"/>
                <w:szCs w:val="21"/>
              </w:rPr>
            </w:pPr>
            <w:r>
              <w:rPr>
                <w:rFonts w:ascii="宋体" w:hAnsi="宋体" w:cs="宋体" w:eastAsia="宋体" w:hint="default"/>
                <w:sz w:val="21"/>
                <w:szCs w:val="21"/>
              </w:rPr>
              <w:t>成都新兴创业投资有限</w:t>
            </w:r>
          </w:p>
          <w:p>
            <w:pPr>
              <w:pStyle w:val="TableParagraph"/>
              <w:spacing w:line="274" w:lineRule="exact"/>
              <w:ind w:left="22" w:right="0"/>
              <w:jc w:val="left"/>
              <w:rPr>
                <w:rFonts w:ascii="宋体" w:hAnsi="宋体" w:cs="宋体" w:eastAsia="宋体" w:hint="default"/>
                <w:sz w:val="21"/>
                <w:szCs w:val="21"/>
              </w:rPr>
            </w:pPr>
            <w:r>
              <w:rPr>
                <w:rFonts w:ascii="宋体" w:hAnsi="宋体" w:cs="宋体" w:eastAsia="宋体" w:hint="default"/>
                <w:sz w:val="21"/>
                <w:szCs w:val="21"/>
              </w:rPr>
              <w:t>责任公司</w:t>
            </w:r>
          </w:p>
        </w:tc>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28" w:right="-27"/>
              <w:jc w:val="left"/>
              <w:rPr>
                <w:rFonts w:ascii="宋体" w:hAnsi="宋体" w:cs="宋体" w:eastAsia="宋体" w:hint="default"/>
                <w:sz w:val="21"/>
                <w:szCs w:val="21"/>
              </w:rPr>
            </w:pPr>
            <w:r>
              <w:rPr>
                <w:rFonts w:ascii="宋体" w:hAnsi="宋体" w:cs="宋体" w:eastAsia="宋体" w:hint="default"/>
                <w:sz w:val="21"/>
                <w:szCs w:val="21"/>
              </w:rPr>
              <w:t>境</w:t>
            </w:r>
            <w:r>
              <w:rPr>
                <w:rFonts w:ascii="宋体" w:hAnsi="宋体" w:cs="宋体" w:eastAsia="宋体" w:hint="default"/>
                <w:spacing w:val="-56"/>
                <w:sz w:val="21"/>
                <w:szCs w:val="21"/>
              </w:rPr>
              <w:t> </w:t>
            </w:r>
            <w:r>
              <w:rPr>
                <w:rFonts w:ascii="宋体" w:hAnsi="宋体" w:cs="宋体" w:eastAsia="宋体" w:hint="default"/>
                <w:sz w:val="21"/>
                <w:szCs w:val="21"/>
              </w:rPr>
              <w:t>内</w:t>
            </w:r>
            <w:r>
              <w:rPr>
                <w:rFonts w:ascii="宋体" w:hAnsi="宋体" w:cs="宋体" w:eastAsia="宋体" w:hint="default"/>
                <w:spacing w:val="-56"/>
                <w:sz w:val="21"/>
                <w:szCs w:val="21"/>
              </w:rPr>
              <w:t> </w:t>
            </w:r>
            <w:r>
              <w:rPr>
                <w:rFonts w:ascii="宋体" w:hAnsi="宋体" w:cs="宋体" w:eastAsia="宋体" w:hint="default"/>
                <w:spacing w:val="32"/>
                <w:sz w:val="21"/>
                <w:szCs w:val="21"/>
              </w:rPr>
              <w:t>非国有</w:t>
            </w:r>
            <w:r>
              <w:rPr>
                <w:rFonts w:ascii="宋体" w:hAnsi="宋体" w:cs="宋体" w:eastAsia="宋体" w:hint="default"/>
                <w:spacing w:val="-56"/>
                <w:sz w:val="21"/>
                <w:szCs w:val="21"/>
              </w:rPr>
              <w:t> </w:t>
            </w:r>
            <w:r>
              <w:rPr>
                <w:rFonts w:ascii="宋体" w:hAnsi="宋体" w:cs="宋体" w:eastAsia="宋体" w:hint="default"/>
                <w:sz w:val="21"/>
                <w:szCs w:val="21"/>
              </w:rPr>
            </w:r>
          </w:p>
          <w:p>
            <w:pPr>
              <w:pStyle w:val="TableParagraph"/>
              <w:spacing w:line="274" w:lineRule="exact"/>
              <w:ind w:left="28" w:right="0"/>
              <w:jc w:val="left"/>
              <w:rPr>
                <w:rFonts w:ascii="宋体" w:hAnsi="宋体" w:cs="宋体" w:eastAsia="宋体" w:hint="default"/>
                <w:sz w:val="21"/>
                <w:szCs w:val="21"/>
              </w:rPr>
            </w:pPr>
            <w:r>
              <w:rPr>
                <w:rFonts w:ascii="宋体" w:hAnsi="宋体" w:cs="宋体" w:eastAsia="宋体" w:hint="default"/>
                <w:sz w:val="21"/>
                <w:szCs w:val="21"/>
              </w:rPr>
              <w:t>法人</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19"/>
              <w:jc w:val="right"/>
              <w:rPr>
                <w:rFonts w:ascii="Times New Roman" w:hAnsi="Times New Roman" w:cs="Times New Roman" w:eastAsia="Times New Roman" w:hint="default"/>
                <w:sz w:val="21"/>
                <w:szCs w:val="21"/>
              </w:rPr>
            </w:pPr>
            <w:r>
              <w:rPr>
                <w:rFonts w:ascii="Times New Roman"/>
                <w:spacing w:val="-1"/>
                <w:sz w:val="21"/>
              </w:rPr>
              <w:t>26.36%</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1"/>
              <w:jc w:val="right"/>
              <w:rPr>
                <w:rFonts w:ascii="Times New Roman" w:hAnsi="Times New Roman" w:cs="Times New Roman" w:eastAsia="Times New Roman" w:hint="default"/>
                <w:sz w:val="21"/>
                <w:szCs w:val="21"/>
              </w:rPr>
            </w:pPr>
            <w:r>
              <w:rPr>
                <w:rFonts w:ascii="Times New Roman"/>
                <w:spacing w:val="-1"/>
                <w:sz w:val="21"/>
              </w:rPr>
              <w:t>17,689,443</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pacing w:val="-1"/>
                <w:sz w:val="21"/>
              </w:rPr>
              <w:t>17,689,443</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r>
      <w:tr>
        <w:trPr>
          <w:trHeight w:val="554" w:hRule="exact"/>
        </w:trPr>
        <w:tc>
          <w:tcPr>
            <w:tcW w:w="2334"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22" w:right="0"/>
              <w:jc w:val="left"/>
              <w:rPr>
                <w:rFonts w:ascii="宋体" w:hAnsi="宋体" w:cs="宋体" w:eastAsia="宋体" w:hint="default"/>
                <w:sz w:val="21"/>
                <w:szCs w:val="21"/>
              </w:rPr>
            </w:pPr>
            <w:r>
              <w:rPr>
                <w:rFonts w:ascii="宋体" w:hAnsi="宋体" w:cs="宋体" w:eastAsia="宋体" w:hint="default"/>
                <w:sz w:val="21"/>
                <w:szCs w:val="21"/>
              </w:rPr>
              <w:t>成都三实立科技实业有</w:t>
            </w:r>
          </w:p>
          <w:p>
            <w:pPr>
              <w:pStyle w:val="TableParagraph"/>
              <w:spacing w:line="274" w:lineRule="exact"/>
              <w:ind w:left="22" w:right="0"/>
              <w:jc w:val="left"/>
              <w:rPr>
                <w:rFonts w:ascii="宋体" w:hAnsi="宋体" w:cs="宋体" w:eastAsia="宋体" w:hint="default"/>
                <w:sz w:val="21"/>
                <w:szCs w:val="21"/>
              </w:rPr>
            </w:pPr>
            <w:r>
              <w:rPr>
                <w:rFonts w:ascii="宋体" w:hAnsi="宋体" w:cs="宋体" w:eastAsia="宋体" w:hint="default"/>
                <w:sz w:val="21"/>
                <w:szCs w:val="21"/>
              </w:rPr>
              <w:t>限公司</w:t>
            </w:r>
          </w:p>
        </w:tc>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28" w:right="-27"/>
              <w:jc w:val="left"/>
              <w:rPr>
                <w:rFonts w:ascii="宋体" w:hAnsi="宋体" w:cs="宋体" w:eastAsia="宋体" w:hint="default"/>
                <w:sz w:val="21"/>
                <w:szCs w:val="21"/>
              </w:rPr>
            </w:pPr>
            <w:r>
              <w:rPr>
                <w:rFonts w:ascii="宋体" w:hAnsi="宋体" w:cs="宋体" w:eastAsia="宋体" w:hint="default"/>
                <w:sz w:val="21"/>
                <w:szCs w:val="21"/>
              </w:rPr>
              <w:t>境</w:t>
            </w:r>
            <w:r>
              <w:rPr>
                <w:rFonts w:ascii="宋体" w:hAnsi="宋体" w:cs="宋体" w:eastAsia="宋体" w:hint="default"/>
                <w:spacing w:val="-56"/>
                <w:sz w:val="21"/>
                <w:szCs w:val="21"/>
              </w:rPr>
              <w:t> </w:t>
            </w:r>
            <w:r>
              <w:rPr>
                <w:rFonts w:ascii="宋体" w:hAnsi="宋体" w:cs="宋体" w:eastAsia="宋体" w:hint="default"/>
                <w:sz w:val="21"/>
                <w:szCs w:val="21"/>
              </w:rPr>
              <w:t>内</w:t>
            </w:r>
            <w:r>
              <w:rPr>
                <w:rFonts w:ascii="宋体" w:hAnsi="宋体" w:cs="宋体" w:eastAsia="宋体" w:hint="default"/>
                <w:spacing w:val="-56"/>
                <w:sz w:val="21"/>
                <w:szCs w:val="21"/>
              </w:rPr>
              <w:t> </w:t>
            </w:r>
            <w:r>
              <w:rPr>
                <w:rFonts w:ascii="宋体" w:hAnsi="宋体" w:cs="宋体" w:eastAsia="宋体" w:hint="default"/>
                <w:spacing w:val="32"/>
                <w:sz w:val="21"/>
                <w:szCs w:val="21"/>
              </w:rPr>
              <w:t>非国有</w:t>
            </w:r>
            <w:r>
              <w:rPr>
                <w:rFonts w:ascii="宋体" w:hAnsi="宋体" w:cs="宋体" w:eastAsia="宋体" w:hint="default"/>
                <w:spacing w:val="-56"/>
                <w:sz w:val="21"/>
                <w:szCs w:val="21"/>
              </w:rPr>
              <w:t> </w:t>
            </w:r>
            <w:r>
              <w:rPr>
                <w:rFonts w:ascii="宋体" w:hAnsi="宋体" w:cs="宋体" w:eastAsia="宋体" w:hint="default"/>
                <w:sz w:val="21"/>
                <w:szCs w:val="21"/>
              </w:rPr>
            </w:r>
          </w:p>
          <w:p>
            <w:pPr>
              <w:pStyle w:val="TableParagraph"/>
              <w:spacing w:line="274" w:lineRule="exact"/>
              <w:ind w:left="28" w:right="0"/>
              <w:jc w:val="left"/>
              <w:rPr>
                <w:rFonts w:ascii="宋体" w:hAnsi="宋体" w:cs="宋体" w:eastAsia="宋体" w:hint="default"/>
                <w:sz w:val="21"/>
                <w:szCs w:val="21"/>
              </w:rPr>
            </w:pPr>
            <w:r>
              <w:rPr>
                <w:rFonts w:ascii="宋体" w:hAnsi="宋体" w:cs="宋体" w:eastAsia="宋体" w:hint="default"/>
                <w:sz w:val="21"/>
                <w:szCs w:val="21"/>
              </w:rPr>
              <w:t>法人</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1"/>
              <w:jc w:val="right"/>
              <w:rPr>
                <w:rFonts w:ascii="Times New Roman" w:hAnsi="Times New Roman" w:cs="Times New Roman" w:eastAsia="Times New Roman" w:hint="default"/>
                <w:sz w:val="21"/>
                <w:szCs w:val="21"/>
              </w:rPr>
            </w:pPr>
            <w:r>
              <w:rPr>
                <w:rFonts w:ascii="Times New Roman"/>
                <w:spacing w:val="-1"/>
                <w:sz w:val="21"/>
              </w:rPr>
              <w:t>3.68%</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0"/>
              <w:jc w:val="right"/>
              <w:rPr>
                <w:rFonts w:ascii="Times New Roman" w:hAnsi="Times New Roman" w:cs="Times New Roman" w:eastAsia="Times New Roman" w:hint="default"/>
                <w:sz w:val="21"/>
                <w:szCs w:val="21"/>
              </w:rPr>
            </w:pPr>
            <w:r>
              <w:rPr>
                <w:rFonts w:ascii="Times New Roman"/>
                <w:spacing w:val="-1"/>
                <w:sz w:val="21"/>
              </w:rPr>
              <w:t>2,468,294</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pacing w:val="-1"/>
                <w:sz w:val="21"/>
              </w:rPr>
              <w:t>2,468,294</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r>
      <w:tr>
        <w:trPr>
          <w:trHeight w:val="556" w:hRule="exact"/>
        </w:trPr>
        <w:tc>
          <w:tcPr>
            <w:tcW w:w="2334"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22" w:right="0"/>
              <w:jc w:val="left"/>
              <w:rPr>
                <w:rFonts w:ascii="宋体" w:hAnsi="宋体" w:cs="宋体" w:eastAsia="宋体" w:hint="default"/>
                <w:sz w:val="21"/>
                <w:szCs w:val="21"/>
              </w:rPr>
            </w:pPr>
            <w:r>
              <w:rPr>
                <w:rFonts w:ascii="宋体" w:hAnsi="宋体" w:cs="宋体" w:eastAsia="宋体" w:hint="default"/>
                <w:sz w:val="21"/>
                <w:szCs w:val="21"/>
              </w:rPr>
              <w:t>中国农业银行－华夏复</w:t>
            </w:r>
          </w:p>
          <w:p>
            <w:pPr>
              <w:pStyle w:val="TableParagraph"/>
              <w:spacing w:line="274" w:lineRule="exact"/>
              <w:ind w:left="22" w:right="0"/>
              <w:jc w:val="left"/>
              <w:rPr>
                <w:rFonts w:ascii="宋体" w:hAnsi="宋体" w:cs="宋体" w:eastAsia="宋体" w:hint="default"/>
                <w:sz w:val="21"/>
                <w:szCs w:val="21"/>
              </w:rPr>
            </w:pPr>
            <w:r>
              <w:rPr>
                <w:rFonts w:ascii="宋体" w:hAnsi="宋体" w:cs="宋体" w:eastAsia="宋体" w:hint="default"/>
                <w:sz w:val="21"/>
                <w:szCs w:val="21"/>
              </w:rPr>
              <w:t>兴股票型证券投资基金</w:t>
            </w:r>
          </w:p>
        </w:tc>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28" w:right="-27"/>
              <w:jc w:val="left"/>
              <w:rPr>
                <w:rFonts w:ascii="宋体" w:hAnsi="宋体" w:cs="宋体" w:eastAsia="宋体" w:hint="default"/>
                <w:sz w:val="21"/>
                <w:szCs w:val="21"/>
              </w:rPr>
            </w:pPr>
            <w:r>
              <w:rPr>
                <w:rFonts w:ascii="宋体" w:hAnsi="宋体" w:cs="宋体" w:eastAsia="宋体" w:hint="default"/>
                <w:sz w:val="21"/>
                <w:szCs w:val="21"/>
              </w:rPr>
              <w:t>境</w:t>
            </w:r>
            <w:r>
              <w:rPr>
                <w:rFonts w:ascii="宋体" w:hAnsi="宋体" w:cs="宋体" w:eastAsia="宋体" w:hint="default"/>
                <w:spacing w:val="-56"/>
                <w:sz w:val="21"/>
                <w:szCs w:val="21"/>
              </w:rPr>
              <w:t> </w:t>
            </w:r>
            <w:r>
              <w:rPr>
                <w:rFonts w:ascii="宋体" w:hAnsi="宋体" w:cs="宋体" w:eastAsia="宋体" w:hint="default"/>
                <w:sz w:val="21"/>
                <w:szCs w:val="21"/>
              </w:rPr>
              <w:t>内</w:t>
            </w:r>
            <w:r>
              <w:rPr>
                <w:rFonts w:ascii="宋体" w:hAnsi="宋体" w:cs="宋体" w:eastAsia="宋体" w:hint="default"/>
                <w:spacing w:val="-56"/>
                <w:sz w:val="21"/>
                <w:szCs w:val="21"/>
              </w:rPr>
              <w:t> </w:t>
            </w:r>
            <w:r>
              <w:rPr>
                <w:rFonts w:ascii="宋体" w:hAnsi="宋体" w:cs="宋体" w:eastAsia="宋体" w:hint="default"/>
                <w:spacing w:val="32"/>
                <w:sz w:val="21"/>
                <w:szCs w:val="21"/>
              </w:rPr>
              <w:t>非国有</w:t>
            </w:r>
            <w:r>
              <w:rPr>
                <w:rFonts w:ascii="宋体" w:hAnsi="宋体" w:cs="宋体" w:eastAsia="宋体" w:hint="default"/>
                <w:spacing w:val="-56"/>
                <w:sz w:val="21"/>
                <w:szCs w:val="21"/>
              </w:rPr>
              <w:t> </w:t>
            </w:r>
            <w:r>
              <w:rPr>
                <w:rFonts w:ascii="宋体" w:hAnsi="宋体" w:cs="宋体" w:eastAsia="宋体" w:hint="default"/>
                <w:sz w:val="21"/>
                <w:szCs w:val="21"/>
              </w:rPr>
            </w:r>
          </w:p>
          <w:p>
            <w:pPr>
              <w:pStyle w:val="TableParagraph"/>
              <w:spacing w:line="274" w:lineRule="exact"/>
              <w:ind w:left="28" w:right="0"/>
              <w:jc w:val="left"/>
              <w:rPr>
                <w:rFonts w:ascii="宋体" w:hAnsi="宋体" w:cs="宋体" w:eastAsia="宋体" w:hint="default"/>
                <w:sz w:val="21"/>
                <w:szCs w:val="21"/>
              </w:rPr>
            </w:pPr>
            <w:r>
              <w:rPr>
                <w:rFonts w:ascii="宋体" w:hAnsi="宋体" w:cs="宋体" w:eastAsia="宋体" w:hint="default"/>
                <w:sz w:val="21"/>
                <w:szCs w:val="21"/>
              </w:rPr>
              <w:t>法人</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1"/>
              <w:jc w:val="right"/>
              <w:rPr>
                <w:rFonts w:ascii="Times New Roman" w:hAnsi="Times New Roman" w:cs="Times New Roman" w:eastAsia="Times New Roman" w:hint="default"/>
                <w:sz w:val="21"/>
                <w:szCs w:val="21"/>
              </w:rPr>
            </w:pPr>
            <w:r>
              <w:rPr>
                <w:rFonts w:ascii="Times New Roman"/>
                <w:spacing w:val="-1"/>
                <w:sz w:val="21"/>
              </w:rPr>
              <w:t>2.53%</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0"/>
              <w:jc w:val="right"/>
              <w:rPr>
                <w:rFonts w:ascii="Times New Roman" w:hAnsi="Times New Roman" w:cs="Times New Roman" w:eastAsia="Times New Roman" w:hint="default"/>
                <w:sz w:val="21"/>
                <w:szCs w:val="21"/>
              </w:rPr>
            </w:pPr>
            <w:r>
              <w:rPr>
                <w:rFonts w:ascii="Times New Roman"/>
                <w:spacing w:val="-1"/>
                <w:sz w:val="21"/>
              </w:rPr>
              <w:t>1,700,000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r>
      <w:tr>
        <w:trPr>
          <w:trHeight w:val="827" w:hRule="exact"/>
        </w:trPr>
        <w:tc>
          <w:tcPr>
            <w:tcW w:w="2334"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22" w:right="0"/>
              <w:jc w:val="left"/>
              <w:rPr>
                <w:rFonts w:ascii="宋体" w:hAnsi="宋体" w:cs="宋体" w:eastAsia="宋体" w:hint="default"/>
                <w:sz w:val="21"/>
                <w:szCs w:val="21"/>
              </w:rPr>
            </w:pPr>
            <w:r>
              <w:rPr>
                <w:rFonts w:ascii="宋体" w:hAnsi="宋体" w:cs="宋体" w:eastAsia="宋体" w:hint="default"/>
                <w:sz w:val="21"/>
                <w:szCs w:val="21"/>
              </w:rPr>
              <w:t>中国工商银行－汇添富</w:t>
            </w:r>
          </w:p>
          <w:p>
            <w:pPr>
              <w:pStyle w:val="TableParagraph"/>
              <w:spacing w:line="272" w:lineRule="exact" w:before="26"/>
              <w:ind w:left="22" w:right="199"/>
              <w:jc w:val="left"/>
              <w:rPr>
                <w:rFonts w:ascii="宋体" w:hAnsi="宋体" w:cs="宋体" w:eastAsia="宋体" w:hint="default"/>
                <w:sz w:val="21"/>
                <w:szCs w:val="21"/>
              </w:rPr>
            </w:pPr>
            <w:r>
              <w:rPr>
                <w:rFonts w:ascii="宋体" w:hAnsi="宋体" w:cs="宋体" w:eastAsia="宋体" w:hint="default"/>
                <w:sz w:val="21"/>
                <w:szCs w:val="21"/>
              </w:rPr>
              <w:t>均衡增长股票型证券投 资基金</w:t>
            </w:r>
          </w:p>
        </w:tc>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128"/>
              <w:ind w:left="28" w:right="-27"/>
              <w:jc w:val="left"/>
              <w:rPr>
                <w:rFonts w:ascii="宋体" w:hAnsi="宋体" w:cs="宋体" w:eastAsia="宋体" w:hint="default"/>
                <w:sz w:val="21"/>
                <w:szCs w:val="21"/>
              </w:rPr>
            </w:pPr>
            <w:r>
              <w:rPr>
                <w:rFonts w:ascii="宋体" w:hAnsi="宋体" w:cs="宋体" w:eastAsia="宋体" w:hint="default"/>
                <w:sz w:val="21"/>
                <w:szCs w:val="21"/>
              </w:rPr>
              <w:t>境</w:t>
            </w:r>
            <w:r>
              <w:rPr>
                <w:rFonts w:ascii="宋体" w:hAnsi="宋体" w:cs="宋体" w:eastAsia="宋体" w:hint="default"/>
                <w:spacing w:val="-57"/>
                <w:sz w:val="21"/>
                <w:szCs w:val="21"/>
              </w:rPr>
              <w:t> </w:t>
            </w:r>
            <w:r>
              <w:rPr>
                <w:rFonts w:ascii="宋体" w:hAnsi="宋体" w:cs="宋体" w:eastAsia="宋体" w:hint="default"/>
                <w:sz w:val="21"/>
                <w:szCs w:val="21"/>
              </w:rPr>
              <w:t>内</w:t>
            </w:r>
            <w:r>
              <w:rPr>
                <w:rFonts w:ascii="宋体" w:hAnsi="宋体" w:cs="宋体" w:eastAsia="宋体" w:hint="default"/>
                <w:spacing w:val="-57"/>
                <w:sz w:val="21"/>
                <w:szCs w:val="21"/>
              </w:rPr>
              <w:t> </w:t>
            </w:r>
            <w:r>
              <w:rPr>
                <w:rFonts w:ascii="宋体" w:hAnsi="宋体" w:cs="宋体" w:eastAsia="宋体" w:hint="default"/>
                <w:spacing w:val="32"/>
                <w:sz w:val="21"/>
                <w:szCs w:val="21"/>
              </w:rPr>
              <w:t>非国有</w:t>
            </w:r>
            <w:r>
              <w:rPr>
                <w:rFonts w:ascii="宋体" w:hAnsi="宋体" w:cs="宋体" w:eastAsia="宋体" w:hint="default"/>
                <w:spacing w:val="-56"/>
                <w:sz w:val="21"/>
                <w:szCs w:val="21"/>
              </w:rPr>
              <w:t> </w:t>
            </w:r>
            <w:r>
              <w:rPr>
                <w:rFonts w:ascii="宋体" w:hAnsi="宋体" w:cs="宋体" w:eastAsia="宋体" w:hint="default"/>
                <w:sz w:val="21"/>
                <w:szCs w:val="21"/>
              </w:rPr>
              <w:t>法人</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1.81%</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right="20"/>
              <w:jc w:val="right"/>
              <w:rPr>
                <w:rFonts w:ascii="Times New Roman" w:hAnsi="Times New Roman" w:cs="Times New Roman" w:eastAsia="Times New Roman" w:hint="default"/>
                <w:sz w:val="21"/>
                <w:szCs w:val="21"/>
              </w:rPr>
            </w:pPr>
            <w:r>
              <w:rPr>
                <w:rFonts w:ascii="Times New Roman"/>
                <w:spacing w:val="-1"/>
                <w:sz w:val="21"/>
              </w:rPr>
              <w:t>1,213,989</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z w:val="21"/>
              </w:rPr>
              <w:t>0</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z w:val="21"/>
              </w:rPr>
              <w:t>0</w:t>
            </w:r>
          </w:p>
        </w:tc>
      </w:tr>
      <w:tr>
        <w:trPr>
          <w:trHeight w:val="554" w:hRule="exact"/>
        </w:trPr>
        <w:tc>
          <w:tcPr>
            <w:tcW w:w="2334"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22" w:right="0"/>
              <w:jc w:val="left"/>
              <w:rPr>
                <w:rFonts w:ascii="宋体" w:hAnsi="宋体" w:cs="宋体" w:eastAsia="宋体" w:hint="default"/>
                <w:sz w:val="21"/>
                <w:szCs w:val="21"/>
              </w:rPr>
            </w:pPr>
            <w:r>
              <w:rPr>
                <w:rFonts w:ascii="宋体" w:hAnsi="宋体" w:cs="宋体" w:eastAsia="宋体" w:hint="default"/>
                <w:sz w:val="21"/>
                <w:szCs w:val="21"/>
              </w:rPr>
              <w:t>中国银行－易方达策略</w:t>
            </w:r>
          </w:p>
          <w:p>
            <w:pPr>
              <w:pStyle w:val="TableParagraph"/>
              <w:spacing w:line="274" w:lineRule="exact"/>
              <w:ind w:left="22" w:right="0"/>
              <w:jc w:val="left"/>
              <w:rPr>
                <w:rFonts w:ascii="宋体" w:hAnsi="宋体" w:cs="宋体" w:eastAsia="宋体" w:hint="default"/>
                <w:sz w:val="21"/>
                <w:szCs w:val="21"/>
              </w:rPr>
            </w:pPr>
            <w:r>
              <w:rPr>
                <w:rFonts w:ascii="宋体" w:hAnsi="宋体" w:cs="宋体" w:eastAsia="宋体" w:hint="default"/>
                <w:sz w:val="21"/>
                <w:szCs w:val="21"/>
              </w:rPr>
              <w:t>成长证券投资基金</w:t>
            </w:r>
          </w:p>
        </w:tc>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28" w:right="-27"/>
              <w:jc w:val="left"/>
              <w:rPr>
                <w:rFonts w:ascii="宋体" w:hAnsi="宋体" w:cs="宋体" w:eastAsia="宋体" w:hint="default"/>
                <w:sz w:val="21"/>
                <w:szCs w:val="21"/>
              </w:rPr>
            </w:pPr>
            <w:r>
              <w:rPr>
                <w:rFonts w:ascii="宋体" w:hAnsi="宋体" w:cs="宋体" w:eastAsia="宋体" w:hint="default"/>
                <w:sz w:val="21"/>
                <w:szCs w:val="21"/>
              </w:rPr>
              <w:t>境</w:t>
            </w:r>
            <w:r>
              <w:rPr>
                <w:rFonts w:ascii="宋体" w:hAnsi="宋体" w:cs="宋体" w:eastAsia="宋体" w:hint="default"/>
                <w:spacing w:val="-56"/>
                <w:sz w:val="21"/>
                <w:szCs w:val="21"/>
              </w:rPr>
              <w:t> </w:t>
            </w:r>
            <w:r>
              <w:rPr>
                <w:rFonts w:ascii="宋体" w:hAnsi="宋体" w:cs="宋体" w:eastAsia="宋体" w:hint="default"/>
                <w:sz w:val="21"/>
                <w:szCs w:val="21"/>
              </w:rPr>
              <w:t>内</w:t>
            </w:r>
            <w:r>
              <w:rPr>
                <w:rFonts w:ascii="宋体" w:hAnsi="宋体" w:cs="宋体" w:eastAsia="宋体" w:hint="default"/>
                <w:spacing w:val="-56"/>
                <w:sz w:val="21"/>
                <w:szCs w:val="21"/>
              </w:rPr>
              <w:t> </w:t>
            </w:r>
            <w:r>
              <w:rPr>
                <w:rFonts w:ascii="宋体" w:hAnsi="宋体" w:cs="宋体" w:eastAsia="宋体" w:hint="default"/>
                <w:spacing w:val="32"/>
                <w:sz w:val="21"/>
                <w:szCs w:val="21"/>
              </w:rPr>
              <w:t>非国有</w:t>
            </w:r>
            <w:r>
              <w:rPr>
                <w:rFonts w:ascii="宋体" w:hAnsi="宋体" w:cs="宋体" w:eastAsia="宋体" w:hint="default"/>
                <w:spacing w:val="-56"/>
                <w:sz w:val="21"/>
                <w:szCs w:val="21"/>
              </w:rPr>
              <w:t> </w:t>
            </w:r>
            <w:r>
              <w:rPr>
                <w:rFonts w:ascii="宋体" w:hAnsi="宋体" w:cs="宋体" w:eastAsia="宋体" w:hint="default"/>
                <w:sz w:val="21"/>
                <w:szCs w:val="21"/>
              </w:rPr>
            </w:r>
          </w:p>
          <w:p>
            <w:pPr>
              <w:pStyle w:val="TableParagraph"/>
              <w:spacing w:line="274" w:lineRule="exact"/>
              <w:ind w:left="28" w:right="0"/>
              <w:jc w:val="left"/>
              <w:rPr>
                <w:rFonts w:ascii="宋体" w:hAnsi="宋体" w:cs="宋体" w:eastAsia="宋体" w:hint="default"/>
                <w:sz w:val="21"/>
                <w:szCs w:val="21"/>
              </w:rPr>
            </w:pPr>
            <w:r>
              <w:rPr>
                <w:rFonts w:ascii="宋体" w:hAnsi="宋体" w:cs="宋体" w:eastAsia="宋体" w:hint="default"/>
                <w:sz w:val="21"/>
                <w:szCs w:val="21"/>
              </w:rPr>
              <w:t>法人</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1"/>
              <w:jc w:val="right"/>
              <w:rPr>
                <w:rFonts w:ascii="Times New Roman" w:hAnsi="Times New Roman" w:cs="Times New Roman" w:eastAsia="Times New Roman" w:hint="default"/>
                <w:sz w:val="21"/>
                <w:szCs w:val="21"/>
              </w:rPr>
            </w:pPr>
            <w:r>
              <w:rPr>
                <w:rFonts w:ascii="Times New Roman"/>
                <w:spacing w:val="-1"/>
                <w:sz w:val="21"/>
              </w:rPr>
              <w:t>1.30%</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0"/>
              <w:jc w:val="right"/>
              <w:rPr>
                <w:rFonts w:ascii="Times New Roman" w:hAnsi="Times New Roman" w:cs="Times New Roman" w:eastAsia="Times New Roman" w:hint="default"/>
                <w:sz w:val="21"/>
                <w:szCs w:val="21"/>
              </w:rPr>
            </w:pPr>
            <w:r>
              <w:rPr>
                <w:rFonts w:ascii="Times New Roman"/>
                <w:spacing w:val="-1"/>
                <w:sz w:val="21"/>
              </w:rPr>
              <w:t>870,827</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r>
      <w:tr>
        <w:trPr>
          <w:trHeight w:val="827" w:hRule="exact"/>
        </w:trPr>
        <w:tc>
          <w:tcPr>
            <w:tcW w:w="2334"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22" w:right="0"/>
              <w:jc w:val="left"/>
              <w:rPr>
                <w:rFonts w:ascii="宋体" w:hAnsi="宋体" w:cs="宋体" w:eastAsia="宋体" w:hint="default"/>
                <w:sz w:val="21"/>
                <w:szCs w:val="21"/>
              </w:rPr>
            </w:pPr>
            <w:r>
              <w:rPr>
                <w:rFonts w:ascii="宋体" w:hAnsi="宋体" w:cs="宋体" w:eastAsia="宋体" w:hint="default"/>
                <w:sz w:val="21"/>
                <w:szCs w:val="21"/>
              </w:rPr>
              <w:t>中国银行－易方达策略</w:t>
            </w:r>
          </w:p>
          <w:p>
            <w:pPr>
              <w:pStyle w:val="TableParagraph"/>
              <w:spacing w:line="272" w:lineRule="exact" w:before="26"/>
              <w:ind w:left="22" w:right="199"/>
              <w:jc w:val="left"/>
              <w:rPr>
                <w:rFonts w:ascii="宋体" w:hAnsi="宋体" w:cs="宋体" w:eastAsia="宋体" w:hint="default"/>
                <w:sz w:val="21"/>
                <w:szCs w:val="21"/>
              </w:rPr>
            </w:pPr>
            <w:r>
              <w:rPr>
                <w:rFonts w:ascii="宋体" w:hAnsi="宋体" w:cs="宋体" w:eastAsia="宋体" w:hint="default"/>
                <w:sz w:val="21"/>
                <w:szCs w:val="21"/>
              </w:rPr>
              <w:t>成长二号混合型证券投 资基金</w:t>
            </w:r>
          </w:p>
        </w:tc>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128"/>
              <w:ind w:left="28" w:right="-27"/>
              <w:jc w:val="left"/>
              <w:rPr>
                <w:rFonts w:ascii="宋体" w:hAnsi="宋体" w:cs="宋体" w:eastAsia="宋体" w:hint="default"/>
                <w:sz w:val="21"/>
                <w:szCs w:val="21"/>
              </w:rPr>
            </w:pPr>
            <w:r>
              <w:rPr>
                <w:rFonts w:ascii="宋体" w:hAnsi="宋体" w:cs="宋体" w:eastAsia="宋体" w:hint="default"/>
                <w:sz w:val="21"/>
                <w:szCs w:val="21"/>
              </w:rPr>
              <w:t>境</w:t>
            </w:r>
            <w:r>
              <w:rPr>
                <w:rFonts w:ascii="宋体" w:hAnsi="宋体" w:cs="宋体" w:eastAsia="宋体" w:hint="default"/>
                <w:spacing w:val="-57"/>
                <w:sz w:val="21"/>
                <w:szCs w:val="21"/>
              </w:rPr>
              <w:t> </w:t>
            </w:r>
            <w:r>
              <w:rPr>
                <w:rFonts w:ascii="宋体" w:hAnsi="宋体" w:cs="宋体" w:eastAsia="宋体" w:hint="default"/>
                <w:sz w:val="21"/>
                <w:szCs w:val="21"/>
              </w:rPr>
              <w:t>内</w:t>
            </w:r>
            <w:r>
              <w:rPr>
                <w:rFonts w:ascii="宋体" w:hAnsi="宋体" w:cs="宋体" w:eastAsia="宋体" w:hint="default"/>
                <w:spacing w:val="-57"/>
                <w:sz w:val="21"/>
                <w:szCs w:val="21"/>
              </w:rPr>
              <w:t> </w:t>
            </w:r>
            <w:r>
              <w:rPr>
                <w:rFonts w:ascii="宋体" w:hAnsi="宋体" w:cs="宋体" w:eastAsia="宋体" w:hint="default"/>
                <w:spacing w:val="32"/>
                <w:sz w:val="21"/>
                <w:szCs w:val="21"/>
              </w:rPr>
              <w:t>非国有</w:t>
            </w:r>
            <w:r>
              <w:rPr>
                <w:rFonts w:ascii="宋体" w:hAnsi="宋体" w:cs="宋体" w:eastAsia="宋体" w:hint="default"/>
                <w:spacing w:val="-56"/>
                <w:sz w:val="21"/>
                <w:szCs w:val="21"/>
              </w:rPr>
              <w:t> </w:t>
            </w:r>
            <w:r>
              <w:rPr>
                <w:rFonts w:ascii="宋体" w:hAnsi="宋体" w:cs="宋体" w:eastAsia="宋体" w:hint="default"/>
                <w:sz w:val="21"/>
                <w:szCs w:val="21"/>
              </w:rPr>
              <w:t>法人</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1.30%</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right="20"/>
              <w:jc w:val="right"/>
              <w:rPr>
                <w:rFonts w:ascii="Times New Roman" w:hAnsi="Times New Roman" w:cs="Times New Roman" w:eastAsia="Times New Roman" w:hint="default"/>
                <w:sz w:val="21"/>
                <w:szCs w:val="21"/>
              </w:rPr>
            </w:pPr>
            <w:r>
              <w:rPr>
                <w:rFonts w:ascii="Times New Roman"/>
                <w:spacing w:val="-1"/>
                <w:sz w:val="21"/>
              </w:rPr>
              <w:t>869,494</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z w:val="21"/>
              </w:rPr>
              <w:t>0</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z w:val="21"/>
              </w:rPr>
              <w:t>0</w:t>
            </w:r>
          </w:p>
        </w:tc>
      </w:tr>
      <w:tr>
        <w:trPr>
          <w:trHeight w:val="283" w:hRule="exact"/>
        </w:trPr>
        <w:tc>
          <w:tcPr>
            <w:tcW w:w="233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2" w:right="0"/>
              <w:jc w:val="left"/>
              <w:rPr>
                <w:rFonts w:ascii="宋体" w:hAnsi="宋体" w:cs="宋体" w:eastAsia="宋体" w:hint="default"/>
                <w:sz w:val="21"/>
                <w:szCs w:val="21"/>
              </w:rPr>
            </w:pPr>
            <w:r>
              <w:rPr>
                <w:rFonts w:ascii="宋体" w:hAnsi="宋体" w:cs="宋体" w:eastAsia="宋体" w:hint="default"/>
                <w:sz w:val="21"/>
                <w:szCs w:val="21"/>
              </w:rPr>
              <w:t>罗天文</w:t>
            </w:r>
          </w:p>
        </w:tc>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8" w:right="0"/>
              <w:jc w:val="left"/>
              <w:rPr>
                <w:rFonts w:ascii="宋体" w:hAnsi="宋体" w:cs="宋体" w:eastAsia="宋体" w:hint="default"/>
                <w:sz w:val="21"/>
                <w:szCs w:val="21"/>
              </w:rPr>
            </w:pPr>
            <w:r>
              <w:rPr>
                <w:rFonts w:ascii="宋体" w:hAnsi="宋体" w:cs="宋体" w:eastAsia="宋体" w:hint="default"/>
                <w:sz w:val="21"/>
                <w:szCs w:val="21"/>
              </w:rPr>
              <w:t>境内自然人</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0"/>
              <w:jc w:val="right"/>
              <w:rPr>
                <w:rFonts w:ascii="Times New Roman" w:hAnsi="Times New Roman" w:cs="Times New Roman" w:eastAsia="Times New Roman" w:hint="default"/>
                <w:sz w:val="21"/>
                <w:szCs w:val="21"/>
              </w:rPr>
            </w:pPr>
            <w:r>
              <w:rPr>
                <w:rFonts w:ascii="Times New Roman"/>
                <w:spacing w:val="-1"/>
                <w:sz w:val="21"/>
              </w:rPr>
              <w:t>1.14%</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0"/>
              <w:jc w:val="right"/>
              <w:rPr>
                <w:rFonts w:ascii="Times New Roman" w:hAnsi="Times New Roman" w:cs="Times New Roman" w:eastAsia="Times New Roman" w:hint="default"/>
                <w:sz w:val="21"/>
                <w:szCs w:val="21"/>
              </w:rPr>
            </w:pPr>
            <w:r>
              <w:rPr>
                <w:rFonts w:ascii="Times New Roman"/>
                <w:spacing w:val="-1"/>
                <w:sz w:val="21"/>
              </w:rPr>
              <w:t>763,072</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pacing w:val="-1"/>
                <w:sz w:val="21"/>
              </w:rPr>
              <w:t>763,072</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z w:val="21"/>
              </w:rPr>
              <w:t>0</w:t>
            </w:r>
          </w:p>
        </w:tc>
      </w:tr>
    </w:tbl>
    <w:p>
      <w:pPr>
        <w:spacing w:after="0" w:line="240" w:lineRule="auto"/>
        <w:jc w:val="right"/>
        <w:rPr>
          <w:rFonts w:ascii="Times New Roman" w:hAnsi="Times New Roman" w:cs="Times New Roman" w:eastAsia="Times New Roman" w:hint="default"/>
          <w:sz w:val="21"/>
          <w:szCs w:val="21"/>
        </w:rPr>
        <w:sectPr>
          <w:type w:val="continuous"/>
          <w:pgSz w:w="11910" w:h="16840"/>
          <w:pgMar w:top="1120" w:bottom="980" w:left="740" w:right="440"/>
        </w:sectPr>
      </w:pPr>
    </w:p>
    <w:p>
      <w:pPr>
        <w:spacing w:line="240" w:lineRule="auto" w:before="2"/>
        <w:rPr>
          <w:rFonts w:ascii="宋体" w:hAnsi="宋体" w:cs="宋体" w:eastAsia="宋体" w:hint="default"/>
          <w:sz w:val="12"/>
          <w:szCs w:val="12"/>
        </w:rPr>
      </w:pPr>
    </w:p>
    <w:tbl>
      <w:tblPr>
        <w:tblW w:w="0" w:type="auto"/>
        <w:jc w:val="left"/>
        <w:tblInd w:w="113" w:type="dxa"/>
        <w:tblLayout w:type="fixed"/>
        <w:tblCellMar>
          <w:top w:w="0" w:type="dxa"/>
          <w:left w:w="0" w:type="dxa"/>
          <w:bottom w:w="0" w:type="dxa"/>
          <w:right w:w="0" w:type="dxa"/>
        </w:tblCellMar>
        <w:tblLook w:val="01E0"/>
      </w:tblPr>
      <w:tblGrid>
        <w:gridCol w:w="2340"/>
        <w:gridCol w:w="1300"/>
        <w:gridCol w:w="1301"/>
        <w:gridCol w:w="1300"/>
        <w:gridCol w:w="520"/>
        <w:gridCol w:w="1301"/>
        <w:gridCol w:w="1579"/>
      </w:tblGrid>
      <w:tr>
        <w:trPr>
          <w:trHeight w:val="290" w:hRule="exact"/>
        </w:trPr>
        <w:tc>
          <w:tcPr>
            <w:tcW w:w="2340" w:type="dxa"/>
            <w:tcBorders>
              <w:top w:val="single" w:sz="6" w:space="0" w:color="000000"/>
              <w:left w:val="single" w:sz="4" w:space="0" w:color="000000"/>
              <w:bottom w:val="single" w:sz="4" w:space="0" w:color="000000"/>
              <w:right w:val="single" w:sz="4" w:space="0" w:color="000000"/>
            </w:tcBorders>
          </w:tcPr>
          <w:p>
            <w:pPr>
              <w:pStyle w:val="TableParagraph"/>
              <w:spacing w:line="244" w:lineRule="exact"/>
              <w:ind w:left="22" w:right="0"/>
              <w:jc w:val="left"/>
              <w:rPr>
                <w:rFonts w:ascii="宋体" w:hAnsi="宋体" w:cs="宋体" w:eastAsia="宋体" w:hint="default"/>
                <w:sz w:val="21"/>
                <w:szCs w:val="21"/>
              </w:rPr>
            </w:pPr>
            <w:r>
              <w:rPr>
                <w:rFonts w:ascii="宋体" w:hAnsi="宋体" w:cs="宋体" w:eastAsia="宋体" w:hint="default"/>
                <w:sz w:val="21"/>
                <w:szCs w:val="21"/>
              </w:rPr>
              <w:t>黄月江</w:t>
            </w:r>
          </w:p>
        </w:tc>
        <w:tc>
          <w:tcPr>
            <w:tcW w:w="1300" w:type="dxa"/>
            <w:tcBorders>
              <w:top w:val="single" w:sz="6" w:space="0" w:color="000000"/>
              <w:left w:val="single" w:sz="4" w:space="0" w:color="000000"/>
              <w:bottom w:val="single" w:sz="4" w:space="0" w:color="000000"/>
              <w:right w:val="single" w:sz="4" w:space="0" w:color="000000"/>
            </w:tcBorders>
          </w:tcPr>
          <w:p>
            <w:pPr>
              <w:pStyle w:val="TableParagraph"/>
              <w:spacing w:line="244" w:lineRule="exact"/>
              <w:ind w:left="22" w:right="0"/>
              <w:jc w:val="left"/>
              <w:rPr>
                <w:rFonts w:ascii="宋体" w:hAnsi="宋体" w:cs="宋体" w:eastAsia="宋体" w:hint="default"/>
                <w:sz w:val="21"/>
                <w:szCs w:val="21"/>
              </w:rPr>
            </w:pPr>
            <w:r>
              <w:rPr>
                <w:rFonts w:ascii="宋体" w:hAnsi="宋体" w:cs="宋体" w:eastAsia="宋体" w:hint="default"/>
                <w:sz w:val="21"/>
                <w:szCs w:val="21"/>
              </w:rPr>
              <w:t>境内自然人</w:t>
            </w:r>
          </w:p>
        </w:tc>
        <w:tc>
          <w:tcPr>
            <w:tcW w:w="1301"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8"/>
              <w:ind w:right="20"/>
              <w:jc w:val="right"/>
              <w:rPr>
                <w:rFonts w:ascii="Times New Roman" w:hAnsi="Times New Roman" w:cs="Times New Roman" w:eastAsia="Times New Roman" w:hint="default"/>
                <w:sz w:val="21"/>
                <w:szCs w:val="21"/>
              </w:rPr>
            </w:pPr>
            <w:r>
              <w:rPr>
                <w:rFonts w:ascii="Times New Roman"/>
                <w:spacing w:val="-1"/>
                <w:sz w:val="21"/>
              </w:rPr>
              <w:t>0.95%</w:t>
            </w:r>
          </w:p>
        </w:tc>
        <w:tc>
          <w:tcPr>
            <w:tcW w:w="1300"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8"/>
              <w:ind w:right="20"/>
              <w:jc w:val="right"/>
              <w:rPr>
                <w:rFonts w:ascii="Times New Roman" w:hAnsi="Times New Roman" w:cs="Times New Roman" w:eastAsia="Times New Roman" w:hint="default"/>
                <w:sz w:val="21"/>
                <w:szCs w:val="21"/>
              </w:rPr>
            </w:pPr>
            <w:r>
              <w:rPr>
                <w:rFonts w:ascii="Times New Roman"/>
                <w:spacing w:val="-1"/>
                <w:sz w:val="21"/>
              </w:rPr>
              <w:t>639,370</w:t>
            </w:r>
          </w:p>
        </w:tc>
        <w:tc>
          <w:tcPr>
            <w:tcW w:w="1820" w:type="dxa"/>
            <w:gridSpan w:val="2"/>
            <w:tcBorders>
              <w:top w:val="single" w:sz="6" w:space="0" w:color="000000"/>
              <w:left w:val="single" w:sz="4" w:space="0" w:color="000000"/>
              <w:bottom w:val="single" w:sz="4" w:space="0" w:color="000000"/>
              <w:right w:val="single" w:sz="4" w:space="0" w:color="000000"/>
            </w:tcBorders>
          </w:tcPr>
          <w:p>
            <w:pPr>
              <w:pStyle w:val="TableParagraph"/>
              <w:spacing w:line="240" w:lineRule="auto" w:before="18"/>
              <w:ind w:left="1103" w:right="0"/>
              <w:jc w:val="left"/>
              <w:rPr>
                <w:rFonts w:ascii="Times New Roman" w:hAnsi="Times New Roman" w:cs="Times New Roman" w:eastAsia="Times New Roman" w:hint="default"/>
                <w:sz w:val="21"/>
                <w:szCs w:val="21"/>
              </w:rPr>
            </w:pPr>
            <w:r>
              <w:rPr>
                <w:rFonts w:ascii="Times New Roman"/>
                <w:sz w:val="21"/>
              </w:rPr>
              <w:t>639,370</w:t>
            </w:r>
          </w:p>
        </w:tc>
        <w:tc>
          <w:tcPr>
            <w:tcW w:w="1579"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8"/>
              <w:ind w:right="22"/>
              <w:jc w:val="right"/>
              <w:rPr>
                <w:rFonts w:ascii="Times New Roman" w:hAnsi="Times New Roman" w:cs="Times New Roman" w:eastAsia="Times New Roman" w:hint="default"/>
                <w:sz w:val="21"/>
                <w:szCs w:val="21"/>
              </w:rPr>
            </w:pPr>
            <w:r>
              <w:rPr>
                <w:rFonts w:ascii="Times New Roman"/>
                <w:sz w:val="21"/>
              </w:rPr>
              <w:t>0</w:t>
            </w:r>
          </w:p>
        </w:tc>
      </w:tr>
      <w:tr>
        <w:trPr>
          <w:trHeight w:val="282"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2" w:right="0"/>
              <w:jc w:val="left"/>
              <w:rPr>
                <w:rFonts w:ascii="宋体" w:hAnsi="宋体" w:cs="宋体" w:eastAsia="宋体" w:hint="default"/>
                <w:sz w:val="21"/>
                <w:szCs w:val="21"/>
              </w:rPr>
            </w:pPr>
            <w:r>
              <w:rPr>
                <w:rFonts w:ascii="宋体" w:hAnsi="宋体" w:cs="宋体" w:eastAsia="宋体" w:hint="default"/>
                <w:sz w:val="21"/>
                <w:szCs w:val="21"/>
              </w:rPr>
              <w:t>游小明</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2" w:right="0"/>
              <w:jc w:val="left"/>
              <w:rPr>
                <w:rFonts w:ascii="宋体" w:hAnsi="宋体" w:cs="宋体" w:eastAsia="宋体" w:hint="default"/>
                <w:sz w:val="21"/>
                <w:szCs w:val="21"/>
              </w:rPr>
            </w:pPr>
            <w:r>
              <w:rPr>
                <w:rFonts w:ascii="宋体" w:hAnsi="宋体" w:cs="宋体" w:eastAsia="宋体" w:hint="default"/>
                <w:sz w:val="21"/>
                <w:szCs w:val="21"/>
              </w:rPr>
              <w:t>境内自然人</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0"/>
              <w:jc w:val="right"/>
              <w:rPr>
                <w:rFonts w:ascii="Times New Roman" w:hAnsi="Times New Roman" w:cs="Times New Roman" w:eastAsia="Times New Roman" w:hint="default"/>
                <w:sz w:val="21"/>
                <w:szCs w:val="21"/>
              </w:rPr>
            </w:pPr>
            <w:r>
              <w:rPr>
                <w:rFonts w:ascii="Times New Roman"/>
                <w:spacing w:val="-1"/>
                <w:sz w:val="21"/>
              </w:rPr>
              <w:t>0.92%</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0"/>
              <w:jc w:val="right"/>
              <w:rPr>
                <w:rFonts w:ascii="Times New Roman" w:hAnsi="Times New Roman" w:cs="Times New Roman" w:eastAsia="Times New Roman" w:hint="default"/>
                <w:sz w:val="21"/>
                <w:szCs w:val="21"/>
              </w:rPr>
            </w:pPr>
            <w:r>
              <w:rPr>
                <w:rFonts w:ascii="Times New Roman"/>
                <w:spacing w:val="-1"/>
                <w:sz w:val="21"/>
              </w:rPr>
              <w:t>618,841</w:t>
            </w:r>
          </w:p>
        </w:tc>
        <w:tc>
          <w:tcPr>
            <w:tcW w:w="182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1103" w:right="0"/>
              <w:jc w:val="left"/>
              <w:rPr>
                <w:rFonts w:ascii="Times New Roman" w:hAnsi="Times New Roman" w:cs="Times New Roman" w:eastAsia="Times New Roman" w:hint="default"/>
                <w:sz w:val="21"/>
                <w:szCs w:val="21"/>
              </w:rPr>
            </w:pPr>
            <w:r>
              <w:rPr>
                <w:rFonts w:ascii="Times New Roman"/>
                <w:sz w:val="21"/>
              </w:rPr>
              <w:t>618,841</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z w:val="21"/>
              </w:rPr>
              <w:t>0</w:t>
            </w:r>
          </w:p>
        </w:tc>
      </w:tr>
      <w:tr>
        <w:trPr>
          <w:trHeight w:val="282" w:hRule="exact"/>
        </w:trPr>
        <w:tc>
          <w:tcPr>
            <w:tcW w:w="9640" w:type="dxa"/>
            <w:gridSpan w:val="7"/>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55" w:lineRule="exact"/>
              <w:ind w:left="1072" w:right="0"/>
              <w:jc w:val="left"/>
              <w:rPr>
                <w:rFonts w:ascii="宋体" w:hAnsi="宋体" w:cs="宋体" w:eastAsia="宋体" w:hint="default"/>
                <w:sz w:val="21"/>
                <w:szCs w:val="21"/>
              </w:rPr>
            </w:pPr>
            <w:r>
              <w:rPr>
                <w:rFonts w:ascii="宋体" w:hAnsi="宋体" w:cs="宋体" w:eastAsia="宋体" w:hint="default"/>
                <w:sz w:val="21"/>
                <w:szCs w:val="21"/>
              </w:rPr>
              <w:t>前</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名无限售条件股东持股情况</w:t>
            </w:r>
          </w:p>
        </w:tc>
      </w:tr>
      <w:tr>
        <w:trPr>
          <w:trHeight w:val="282" w:hRule="exact"/>
        </w:trPr>
        <w:tc>
          <w:tcPr>
            <w:tcW w:w="3640"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股东名称</w:t>
            </w:r>
          </w:p>
        </w:tc>
        <w:tc>
          <w:tcPr>
            <w:tcW w:w="3120" w:type="dxa"/>
            <w:gridSpan w:val="3"/>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400" w:right="0"/>
              <w:jc w:val="left"/>
              <w:rPr>
                <w:rFonts w:ascii="宋体" w:hAnsi="宋体" w:cs="宋体" w:eastAsia="宋体" w:hint="default"/>
                <w:sz w:val="21"/>
                <w:szCs w:val="21"/>
              </w:rPr>
            </w:pPr>
            <w:r>
              <w:rPr>
                <w:rFonts w:ascii="宋体" w:hAnsi="宋体" w:cs="宋体" w:eastAsia="宋体" w:hint="default"/>
                <w:sz w:val="21"/>
                <w:szCs w:val="21"/>
              </w:rPr>
              <w:t>持有无限售条件股份数量</w:t>
            </w:r>
          </w:p>
        </w:tc>
        <w:tc>
          <w:tcPr>
            <w:tcW w:w="2880"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股份种类</w:t>
            </w:r>
          </w:p>
        </w:tc>
      </w:tr>
      <w:tr>
        <w:trPr>
          <w:trHeight w:val="556" w:hRule="exact"/>
        </w:trPr>
        <w:tc>
          <w:tcPr>
            <w:tcW w:w="3640" w:type="dxa"/>
            <w:gridSpan w:val="2"/>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22" w:right="0"/>
              <w:jc w:val="left"/>
              <w:rPr>
                <w:rFonts w:ascii="宋体" w:hAnsi="宋体" w:cs="宋体" w:eastAsia="宋体" w:hint="default"/>
                <w:sz w:val="21"/>
                <w:szCs w:val="21"/>
              </w:rPr>
            </w:pPr>
            <w:r>
              <w:rPr>
                <w:rFonts w:ascii="宋体" w:hAnsi="宋体" w:cs="宋体" w:eastAsia="宋体" w:hint="default"/>
                <w:sz w:val="21"/>
                <w:szCs w:val="21"/>
              </w:rPr>
              <w:t>中国农业银行－华夏复兴股票型证券投</w:t>
            </w:r>
          </w:p>
          <w:p>
            <w:pPr>
              <w:pStyle w:val="TableParagraph"/>
              <w:spacing w:line="274" w:lineRule="exact"/>
              <w:ind w:left="22" w:right="0"/>
              <w:jc w:val="left"/>
              <w:rPr>
                <w:rFonts w:ascii="宋体" w:hAnsi="宋体" w:cs="宋体" w:eastAsia="宋体" w:hint="default"/>
                <w:sz w:val="21"/>
                <w:szCs w:val="21"/>
              </w:rPr>
            </w:pPr>
            <w:r>
              <w:rPr>
                <w:rFonts w:ascii="宋体" w:hAnsi="宋体" w:cs="宋体" w:eastAsia="宋体" w:hint="default"/>
                <w:sz w:val="21"/>
                <w:szCs w:val="21"/>
              </w:rPr>
              <w:t>资基金</w:t>
            </w:r>
          </w:p>
        </w:tc>
        <w:tc>
          <w:tcPr>
            <w:tcW w:w="312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1"/>
              <w:jc w:val="right"/>
              <w:rPr>
                <w:rFonts w:ascii="Times New Roman" w:hAnsi="Times New Roman" w:cs="Times New Roman" w:eastAsia="Times New Roman" w:hint="default"/>
                <w:sz w:val="21"/>
                <w:szCs w:val="21"/>
              </w:rPr>
            </w:pPr>
            <w:r>
              <w:rPr>
                <w:rFonts w:ascii="Times New Roman"/>
                <w:spacing w:val="-1"/>
                <w:sz w:val="21"/>
              </w:rPr>
              <w:t>1,700,000</w:t>
            </w:r>
          </w:p>
        </w:tc>
        <w:tc>
          <w:tcPr>
            <w:tcW w:w="28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4"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554" w:hRule="exact"/>
        </w:trPr>
        <w:tc>
          <w:tcPr>
            <w:tcW w:w="3640" w:type="dxa"/>
            <w:gridSpan w:val="2"/>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22" w:right="0"/>
              <w:jc w:val="left"/>
              <w:rPr>
                <w:rFonts w:ascii="宋体" w:hAnsi="宋体" w:cs="宋体" w:eastAsia="宋体" w:hint="default"/>
                <w:sz w:val="21"/>
                <w:szCs w:val="21"/>
              </w:rPr>
            </w:pPr>
            <w:r>
              <w:rPr>
                <w:rFonts w:ascii="宋体" w:hAnsi="宋体" w:cs="宋体" w:eastAsia="宋体" w:hint="default"/>
                <w:sz w:val="21"/>
                <w:szCs w:val="21"/>
              </w:rPr>
              <w:t>中国工商银行－汇添富均衡增长股票型</w:t>
            </w:r>
          </w:p>
          <w:p>
            <w:pPr>
              <w:pStyle w:val="TableParagraph"/>
              <w:spacing w:line="274" w:lineRule="exact"/>
              <w:ind w:left="22" w:right="0"/>
              <w:jc w:val="left"/>
              <w:rPr>
                <w:rFonts w:ascii="宋体" w:hAnsi="宋体" w:cs="宋体" w:eastAsia="宋体" w:hint="default"/>
                <w:sz w:val="21"/>
                <w:szCs w:val="21"/>
              </w:rPr>
            </w:pPr>
            <w:r>
              <w:rPr>
                <w:rFonts w:ascii="宋体" w:hAnsi="宋体" w:cs="宋体" w:eastAsia="宋体" w:hint="default"/>
                <w:sz w:val="21"/>
                <w:szCs w:val="21"/>
              </w:rPr>
              <w:t>证券投资基金</w:t>
            </w:r>
          </w:p>
        </w:tc>
        <w:tc>
          <w:tcPr>
            <w:tcW w:w="312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1"/>
              <w:jc w:val="right"/>
              <w:rPr>
                <w:rFonts w:ascii="Times New Roman" w:hAnsi="Times New Roman" w:cs="Times New Roman" w:eastAsia="Times New Roman" w:hint="default"/>
                <w:sz w:val="21"/>
                <w:szCs w:val="21"/>
              </w:rPr>
            </w:pPr>
            <w:r>
              <w:rPr>
                <w:rFonts w:ascii="Times New Roman"/>
                <w:spacing w:val="-1"/>
                <w:sz w:val="21"/>
              </w:rPr>
              <w:t>1,213,989</w:t>
            </w:r>
          </w:p>
        </w:tc>
        <w:tc>
          <w:tcPr>
            <w:tcW w:w="28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4"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554" w:hRule="exact"/>
        </w:trPr>
        <w:tc>
          <w:tcPr>
            <w:tcW w:w="3640" w:type="dxa"/>
            <w:gridSpan w:val="2"/>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22" w:right="0"/>
              <w:jc w:val="left"/>
              <w:rPr>
                <w:rFonts w:ascii="宋体" w:hAnsi="宋体" w:cs="宋体" w:eastAsia="宋体" w:hint="default"/>
                <w:sz w:val="21"/>
                <w:szCs w:val="21"/>
              </w:rPr>
            </w:pPr>
            <w:r>
              <w:rPr>
                <w:rFonts w:ascii="宋体" w:hAnsi="宋体" w:cs="宋体" w:eastAsia="宋体" w:hint="default"/>
                <w:sz w:val="21"/>
                <w:szCs w:val="21"/>
              </w:rPr>
              <w:t>中国银行－易方达策略成长证券投资基</w:t>
            </w:r>
          </w:p>
          <w:p>
            <w:pPr>
              <w:pStyle w:val="TableParagraph"/>
              <w:spacing w:line="274" w:lineRule="exact"/>
              <w:ind w:left="22" w:right="0"/>
              <w:jc w:val="left"/>
              <w:rPr>
                <w:rFonts w:ascii="宋体" w:hAnsi="宋体" w:cs="宋体" w:eastAsia="宋体" w:hint="default"/>
                <w:sz w:val="21"/>
                <w:szCs w:val="21"/>
              </w:rPr>
            </w:pPr>
            <w:r>
              <w:rPr>
                <w:rFonts w:ascii="宋体" w:hAnsi="宋体" w:cs="宋体" w:eastAsia="宋体" w:hint="default"/>
                <w:sz w:val="21"/>
                <w:szCs w:val="21"/>
              </w:rPr>
              <w:t>金</w:t>
            </w:r>
          </w:p>
        </w:tc>
        <w:tc>
          <w:tcPr>
            <w:tcW w:w="312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1"/>
              <w:jc w:val="right"/>
              <w:rPr>
                <w:rFonts w:ascii="Times New Roman" w:hAnsi="Times New Roman" w:cs="Times New Roman" w:eastAsia="Times New Roman" w:hint="default"/>
                <w:sz w:val="21"/>
                <w:szCs w:val="21"/>
              </w:rPr>
            </w:pPr>
            <w:r>
              <w:rPr>
                <w:rFonts w:ascii="Times New Roman"/>
                <w:spacing w:val="-1"/>
                <w:sz w:val="21"/>
              </w:rPr>
              <w:t>870,827</w:t>
            </w:r>
          </w:p>
        </w:tc>
        <w:tc>
          <w:tcPr>
            <w:tcW w:w="28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4"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554" w:hRule="exact"/>
        </w:trPr>
        <w:tc>
          <w:tcPr>
            <w:tcW w:w="3640" w:type="dxa"/>
            <w:gridSpan w:val="2"/>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22" w:right="0"/>
              <w:jc w:val="left"/>
              <w:rPr>
                <w:rFonts w:ascii="宋体" w:hAnsi="宋体" w:cs="宋体" w:eastAsia="宋体" w:hint="default"/>
                <w:sz w:val="21"/>
                <w:szCs w:val="21"/>
              </w:rPr>
            </w:pPr>
            <w:r>
              <w:rPr>
                <w:rFonts w:ascii="宋体" w:hAnsi="宋体" w:cs="宋体" w:eastAsia="宋体" w:hint="default"/>
                <w:sz w:val="21"/>
                <w:szCs w:val="21"/>
              </w:rPr>
              <w:t>中国银行－易方达策略成长二号混合型</w:t>
            </w:r>
          </w:p>
          <w:p>
            <w:pPr>
              <w:pStyle w:val="TableParagraph"/>
              <w:spacing w:line="274" w:lineRule="exact"/>
              <w:ind w:left="22" w:right="0"/>
              <w:jc w:val="left"/>
              <w:rPr>
                <w:rFonts w:ascii="宋体" w:hAnsi="宋体" w:cs="宋体" w:eastAsia="宋体" w:hint="default"/>
                <w:sz w:val="21"/>
                <w:szCs w:val="21"/>
              </w:rPr>
            </w:pPr>
            <w:r>
              <w:rPr>
                <w:rFonts w:ascii="宋体" w:hAnsi="宋体" w:cs="宋体" w:eastAsia="宋体" w:hint="default"/>
                <w:sz w:val="21"/>
                <w:szCs w:val="21"/>
              </w:rPr>
              <w:t>证券投资基金</w:t>
            </w:r>
          </w:p>
        </w:tc>
        <w:tc>
          <w:tcPr>
            <w:tcW w:w="312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1"/>
              <w:jc w:val="right"/>
              <w:rPr>
                <w:rFonts w:ascii="Times New Roman" w:hAnsi="Times New Roman" w:cs="Times New Roman" w:eastAsia="Times New Roman" w:hint="default"/>
                <w:sz w:val="21"/>
                <w:szCs w:val="21"/>
              </w:rPr>
            </w:pPr>
            <w:r>
              <w:rPr>
                <w:rFonts w:ascii="Times New Roman"/>
                <w:spacing w:val="-1"/>
                <w:sz w:val="21"/>
              </w:rPr>
              <w:t>869,494</w:t>
            </w:r>
          </w:p>
        </w:tc>
        <w:tc>
          <w:tcPr>
            <w:tcW w:w="28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4"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556" w:hRule="exact"/>
        </w:trPr>
        <w:tc>
          <w:tcPr>
            <w:tcW w:w="3640" w:type="dxa"/>
            <w:gridSpan w:val="2"/>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22" w:right="0"/>
              <w:jc w:val="left"/>
              <w:rPr>
                <w:rFonts w:ascii="宋体" w:hAnsi="宋体" w:cs="宋体" w:eastAsia="宋体" w:hint="default"/>
                <w:sz w:val="21"/>
                <w:szCs w:val="21"/>
              </w:rPr>
            </w:pPr>
            <w:r>
              <w:rPr>
                <w:rFonts w:ascii="宋体" w:hAnsi="宋体" w:cs="宋体" w:eastAsia="宋体" w:hint="default"/>
                <w:sz w:val="21"/>
                <w:szCs w:val="21"/>
              </w:rPr>
              <w:t>中信银行－建信恒久价值股票型证券投</w:t>
            </w:r>
          </w:p>
          <w:p>
            <w:pPr>
              <w:pStyle w:val="TableParagraph"/>
              <w:spacing w:line="274" w:lineRule="exact"/>
              <w:ind w:left="22" w:right="0"/>
              <w:jc w:val="left"/>
              <w:rPr>
                <w:rFonts w:ascii="宋体" w:hAnsi="宋体" w:cs="宋体" w:eastAsia="宋体" w:hint="default"/>
                <w:sz w:val="21"/>
                <w:szCs w:val="21"/>
              </w:rPr>
            </w:pPr>
            <w:r>
              <w:rPr>
                <w:rFonts w:ascii="宋体" w:hAnsi="宋体" w:cs="宋体" w:eastAsia="宋体" w:hint="default"/>
                <w:sz w:val="21"/>
                <w:szCs w:val="21"/>
              </w:rPr>
              <w:t>资基金</w:t>
            </w:r>
          </w:p>
        </w:tc>
        <w:tc>
          <w:tcPr>
            <w:tcW w:w="312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1"/>
              <w:jc w:val="right"/>
              <w:rPr>
                <w:rFonts w:ascii="Times New Roman" w:hAnsi="Times New Roman" w:cs="Times New Roman" w:eastAsia="Times New Roman" w:hint="default"/>
                <w:sz w:val="21"/>
                <w:szCs w:val="21"/>
              </w:rPr>
            </w:pPr>
            <w:r>
              <w:rPr>
                <w:rFonts w:ascii="Times New Roman"/>
                <w:spacing w:val="-1"/>
                <w:sz w:val="21"/>
              </w:rPr>
              <w:t>510,679</w:t>
            </w:r>
          </w:p>
        </w:tc>
        <w:tc>
          <w:tcPr>
            <w:tcW w:w="28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4"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554" w:hRule="exact"/>
        </w:trPr>
        <w:tc>
          <w:tcPr>
            <w:tcW w:w="3640" w:type="dxa"/>
            <w:gridSpan w:val="2"/>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22" w:right="0"/>
              <w:jc w:val="left"/>
              <w:rPr>
                <w:rFonts w:ascii="宋体" w:hAnsi="宋体" w:cs="宋体" w:eastAsia="宋体" w:hint="default"/>
                <w:sz w:val="21"/>
                <w:szCs w:val="21"/>
              </w:rPr>
            </w:pPr>
            <w:r>
              <w:rPr>
                <w:rFonts w:ascii="宋体" w:hAnsi="宋体" w:cs="宋体" w:eastAsia="宋体" w:hint="default"/>
                <w:sz w:val="21"/>
                <w:szCs w:val="21"/>
              </w:rPr>
              <w:t>中国工商银行－中海能源策略混合型证</w:t>
            </w:r>
          </w:p>
          <w:p>
            <w:pPr>
              <w:pStyle w:val="TableParagraph"/>
              <w:spacing w:line="274" w:lineRule="exact"/>
              <w:ind w:left="22" w:right="0"/>
              <w:jc w:val="left"/>
              <w:rPr>
                <w:rFonts w:ascii="宋体" w:hAnsi="宋体" w:cs="宋体" w:eastAsia="宋体" w:hint="default"/>
                <w:sz w:val="21"/>
                <w:szCs w:val="21"/>
              </w:rPr>
            </w:pPr>
            <w:r>
              <w:rPr>
                <w:rFonts w:ascii="宋体" w:hAnsi="宋体" w:cs="宋体" w:eastAsia="宋体" w:hint="default"/>
                <w:sz w:val="21"/>
                <w:szCs w:val="21"/>
              </w:rPr>
              <w:t>券投资基金</w:t>
            </w:r>
          </w:p>
        </w:tc>
        <w:tc>
          <w:tcPr>
            <w:tcW w:w="312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1"/>
              <w:jc w:val="right"/>
              <w:rPr>
                <w:rFonts w:ascii="Times New Roman" w:hAnsi="Times New Roman" w:cs="Times New Roman" w:eastAsia="Times New Roman" w:hint="default"/>
                <w:sz w:val="21"/>
                <w:szCs w:val="21"/>
              </w:rPr>
            </w:pPr>
            <w:r>
              <w:rPr>
                <w:rFonts w:ascii="Times New Roman"/>
                <w:spacing w:val="-1"/>
                <w:sz w:val="21"/>
              </w:rPr>
              <w:t>500,000</w:t>
            </w:r>
          </w:p>
        </w:tc>
        <w:tc>
          <w:tcPr>
            <w:tcW w:w="28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4"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282" w:hRule="exact"/>
        </w:trPr>
        <w:tc>
          <w:tcPr>
            <w:tcW w:w="3640" w:type="dxa"/>
            <w:gridSpan w:val="2"/>
            <w:tcBorders>
              <w:top w:val="single" w:sz="4" w:space="0" w:color="000000"/>
              <w:left w:val="single" w:sz="4" w:space="0" w:color="000000"/>
              <w:bottom w:val="single" w:sz="4" w:space="0" w:color="000000"/>
              <w:right w:val="single" w:sz="4" w:space="0" w:color="000000"/>
            </w:tcBorders>
          </w:tcPr>
          <w:p>
            <w:pPr>
              <w:pStyle w:val="TableParagraph"/>
              <w:spacing w:line="255" w:lineRule="exact"/>
              <w:ind w:left="22"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中信建投－渣打银行－</w:t>
            </w:r>
            <w:r>
              <w:rPr>
                <w:rFonts w:ascii="Times New Roman" w:hAnsi="Times New Roman" w:cs="Times New Roman" w:eastAsia="Times New Roman" w:hint="default"/>
                <w:sz w:val="21"/>
                <w:szCs w:val="21"/>
              </w:rPr>
              <w:t>ING BANK</w:t>
            </w:r>
            <w:r>
              <w:rPr>
                <w:rFonts w:ascii="Times New Roman" w:hAnsi="Times New Roman" w:cs="Times New Roman" w:eastAsia="Times New Roman" w:hint="default"/>
                <w:spacing w:val="-8"/>
                <w:sz w:val="21"/>
                <w:szCs w:val="21"/>
              </w:rPr>
              <w:t> </w:t>
            </w:r>
            <w:r>
              <w:rPr>
                <w:rFonts w:ascii="Times New Roman" w:hAnsi="Times New Roman" w:cs="Times New Roman" w:eastAsia="Times New Roman" w:hint="default"/>
                <w:sz w:val="21"/>
                <w:szCs w:val="21"/>
              </w:rPr>
              <w:t>N.V</w:t>
            </w:r>
          </w:p>
        </w:tc>
        <w:tc>
          <w:tcPr>
            <w:tcW w:w="312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pacing w:val="-1"/>
                <w:sz w:val="21"/>
              </w:rPr>
              <w:t>296,584</w:t>
            </w:r>
          </w:p>
        </w:tc>
        <w:tc>
          <w:tcPr>
            <w:tcW w:w="28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4"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554" w:hRule="exact"/>
        </w:trPr>
        <w:tc>
          <w:tcPr>
            <w:tcW w:w="3640" w:type="dxa"/>
            <w:gridSpan w:val="2"/>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22" w:right="0"/>
              <w:jc w:val="left"/>
              <w:rPr>
                <w:rFonts w:ascii="宋体" w:hAnsi="宋体" w:cs="宋体" w:eastAsia="宋体" w:hint="default"/>
                <w:sz w:val="21"/>
                <w:szCs w:val="21"/>
              </w:rPr>
            </w:pPr>
            <w:r>
              <w:rPr>
                <w:rFonts w:ascii="宋体" w:hAnsi="宋体" w:cs="宋体" w:eastAsia="宋体" w:hint="default"/>
                <w:sz w:val="21"/>
                <w:szCs w:val="21"/>
              </w:rPr>
              <w:t>中国建设银行－诺德价值优势股票型证</w:t>
            </w:r>
          </w:p>
          <w:p>
            <w:pPr>
              <w:pStyle w:val="TableParagraph"/>
              <w:spacing w:line="274" w:lineRule="exact"/>
              <w:ind w:left="22" w:right="0"/>
              <w:jc w:val="left"/>
              <w:rPr>
                <w:rFonts w:ascii="宋体" w:hAnsi="宋体" w:cs="宋体" w:eastAsia="宋体" w:hint="default"/>
                <w:sz w:val="21"/>
                <w:szCs w:val="21"/>
              </w:rPr>
            </w:pPr>
            <w:r>
              <w:rPr>
                <w:rFonts w:ascii="宋体" w:hAnsi="宋体" w:cs="宋体" w:eastAsia="宋体" w:hint="default"/>
                <w:sz w:val="21"/>
                <w:szCs w:val="21"/>
              </w:rPr>
              <w:t>券投资基金</w:t>
            </w:r>
          </w:p>
        </w:tc>
        <w:tc>
          <w:tcPr>
            <w:tcW w:w="312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1"/>
              <w:jc w:val="right"/>
              <w:rPr>
                <w:rFonts w:ascii="Times New Roman" w:hAnsi="Times New Roman" w:cs="Times New Roman" w:eastAsia="Times New Roman" w:hint="default"/>
                <w:sz w:val="21"/>
                <w:szCs w:val="21"/>
              </w:rPr>
            </w:pPr>
            <w:r>
              <w:rPr>
                <w:rFonts w:ascii="Times New Roman"/>
                <w:spacing w:val="-1"/>
                <w:sz w:val="21"/>
              </w:rPr>
              <w:t>164,800</w:t>
            </w:r>
          </w:p>
        </w:tc>
        <w:tc>
          <w:tcPr>
            <w:tcW w:w="28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4"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556" w:hRule="exact"/>
        </w:trPr>
        <w:tc>
          <w:tcPr>
            <w:tcW w:w="3640" w:type="dxa"/>
            <w:gridSpan w:val="2"/>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22" w:right="0"/>
              <w:jc w:val="left"/>
              <w:rPr>
                <w:rFonts w:ascii="宋体" w:hAnsi="宋体" w:cs="宋体" w:eastAsia="宋体" w:hint="default"/>
                <w:sz w:val="21"/>
                <w:szCs w:val="21"/>
              </w:rPr>
            </w:pPr>
            <w:r>
              <w:rPr>
                <w:rFonts w:ascii="宋体" w:hAnsi="宋体" w:cs="宋体" w:eastAsia="宋体" w:hint="default"/>
                <w:sz w:val="21"/>
                <w:szCs w:val="21"/>
              </w:rPr>
              <w:t>中融国际信托有限公司－中融建行财富</w:t>
            </w:r>
          </w:p>
          <w:p>
            <w:pPr>
              <w:pStyle w:val="TableParagraph"/>
              <w:spacing w:line="289" w:lineRule="exact"/>
              <w:ind w:left="22"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四号－</w:t>
            </w:r>
            <w:r>
              <w:rPr>
                <w:rFonts w:ascii="Times New Roman" w:hAnsi="Times New Roman" w:cs="Times New Roman" w:eastAsia="Times New Roman" w:hint="default"/>
                <w:sz w:val="21"/>
                <w:szCs w:val="21"/>
              </w:rPr>
              <w:t>001</w:t>
            </w:r>
          </w:p>
        </w:tc>
        <w:tc>
          <w:tcPr>
            <w:tcW w:w="312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1"/>
              <w:jc w:val="right"/>
              <w:rPr>
                <w:rFonts w:ascii="Times New Roman" w:hAnsi="Times New Roman" w:cs="Times New Roman" w:eastAsia="Times New Roman" w:hint="default"/>
                <w:sz w:val="21"/>
                <w:szCs w:val="21"/>
              </w:rPr>
            </w:pPr>
            <w:r>
              <w:rPr>
                <w:rFonts w:ascii="Times New Roman"/>
                <w:spacing w:val="-1"/>
                <w:sz w:val="21"/>
              </w:rPr>
              <w:t>150,752</w:t>
            </w:r>
          </w:p>
        </w:tc>
        <w:tc>
          <w:tcPr>
            <w:tcW w:w="28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4"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282" w:hRule="exact"/>
        </w:trPr>
        <w:tc>
          <w:tcPr>
            <w:tcW w:w="364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2" w:right="0"/>
              <w:jc w:val="left"/>
              <w:rPr>
                <w:rFonts w:ascii="宋体" w:hAnsi="宋体" w:cs="宋体" w:eastAsia="宋体" w:hint="default"/>
                <w:sz w:val="21"/>
                <w:szCs w:val="21"/>
              </w:rPr>
            </w:pPr>
            <w:r>
              <w:rPr>
                <w:rFonts w:ascii="宋体" w:hAnsi="宋体" w:cs="宋体" w:eastAsia="宋体" w:hint="default"/>
                <w:sz w:val="21"/>
                <w:szCs w:val="21"/>
              </w:rPr>
              <w:t>何爱云</w:t>
            </w:r>
          </w:p>
        </w:tc>
        <w:tc>
          <w:tcPr>
            <w:tcW w:w="312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pacing w:val="-1"/>
                <w:sz w:val="21"/>
              </w:rPr>
              <w:t>142,579</w:t>
            </w:r>
          </w:p>
        </w:tc>
        <w:tc>
          <w:tcPr>
            <w:tcW w:w="28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4"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556" w:hRule="exact"/>
        </w:trPr>
        <w:tc>
          <w:tcPr>
            <w:tcW w:w="234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right="0"/>
              <w:jc w:val="center"/>
              <w:rPr>
                <w:rFonts w:ascii="宋体" w:hAnsi="宋体" w:cs="宋体" w:eastAsia="宋体" w:hint="default"/>
                <w:sz w:val="21"/>
                <w:szCs w:val="21"/>
              </w:rPr>
            </w:pPr>
            <w:r>
              <w:rPr>
                <w:rFonts w:ascii="宋体" w:hAnsi="宋体" w:cs="宋体" w:eastAsia="宋体" w:hint="default"/>
                <w:sz w:val="21"/>
                <w:szCs w:val="21"/>
              </w:rPr>
              <w:t>上述股东关联关系或一</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致行动的说明</w:t>
            </w:r>
          </w:p>
        </w:tc>
        <w:tc>
          <w:tcPr>
            <w:tcW w:w="7300" w:type="dxa"/>
            <w:gridSpan w:val="6"/>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22" w:right="0"/>
              <w:jc w:val="left"/>
              <w:rPr>
                <w:rFonts w:ascii="宋体" w:hAnsi="宋体" w:cs="宋体" w:eastAsia="宋体" w:hint="default"/>
                <w:sz w:val="21"/>
                <w:szCs w:val="21"/>
              </w:rPr>
            </w:pPr>
            <w:r>
              <w:rPr>
                <w:rFonts w:ascii="宋体" w:hAnsi="宋体" w:cs="宋体" w:eastAsia="宋体" w:hint="default"/>
                <w:sz w:val="21"/>
                <w:szCs w:val="21"/>
              </w:rPr>
              <w:t>罗天文、黄月江分别在中国电子科技集团公司第三十研究所任所长、副所长。</w:t>
            </w:r>
          </w:p>
          <w:p>
            <w:pPr>
              <w:pStyle w:val="TableParagraph"/>
              <w:spacing w:line="274" w:lineRule="exact"/>
              <w:ind w:left="22" w:right="0"/>
              <w:jc w:val="left"/>
              <w:rPr>
                <w:rFonts w:ascii="宋体" w:hAnsi="宋体" w:cs="宋体" w:eastAsia="宋体" w:hint="default"/>
                <w:sz w:val="21"/>
                <w:szCs w:val="21"/>
              </w:rPr>
            </w:pPr>
            <w:r>
              <w:rPr>
                <w:rFonts w:ascii="宋体" w:hAnsi="宋体" w:cs="宋体" w:eastAsia="宋体" w:hint="default"/>
                <w:sz w:val="21"/>
                <w:szCs w:val="21"/>
              </w:rPr>
              <w:t>除此之外，公司未知上述其余股东之间是否存在关联关系和一致行动人情形。</w:t>
            </w:r>
          </w:p>
        </w:tc>
      </w:tr>
    </w:tbl>
    <w:p>
      <w:pPr>
        <w:spacing w:line="240" w:lineRule="auto" w:before="0"/>
        <w:rPr>
          <w:rFonts w:ascii="宋体" w:hAnsi="宋体" w:cs="宋体" w:eastAsia="宋体" w:hint="default"/>
          <w:sz w:val="20"/>
          <w:szCs w:val="20"/>
        </w:rPr>
      </w:pPr>
    </w:p>
    <w:p>
      <w:pPr>
        <w:pStyle w:val="BodyText"/>
        <w:spacing w:line="357" w:lineRule="auto" w:before="166"/>
        <w:ind w:left="598" w:right="246"/>
        <w:jc w:val="left"/>
      </w:pPr>
      <w:r>
        <w:rPr/>
        <w:t>2、公司控股股东持股情况 报告期内，公司控股股东未发生变化，仍为中国电子科技集团公司第三十研究所（以下</w:t>
      </w:r>
    </w:p>
    <w:p>
      <w:pPr>
        <w:pStyle w:val="BodyText"/>
        <w:spacing w:line="357" w:lineRule="auto"/>
        <w:ind w:left="118" w:right="109"/>
        <w:jc w:val="both"/>
      </w:pPr>
      <w:r>
        <w:rPr/>
        <w:t>简称“三十所”），三十所成立于1965年，法定代表人罗天文，开办资金为9,255万元，住所 </w:t>
      </w:r>
      <w:r>
        <w:rPr>
          <w:spacing w:val="-3"/>
        </w:rPr>
        <w:t>为四川省成都市高新区创业路6号。三十所隶属于中国电子科技集团公司（以下简称“中国电</w:t>
      </w:r>
      <w:r>
        <w:rPr>
          <w:spacing w:val="-81"/>
        </w:rPr>
        <w:t> </w:t>
      </w:r>
      <w:r>
        <w:rPr>
          <w:spacing w:val="-81"/>
        </w:rPr>
      </w:r>
      <w:r>
        <w:rPr/>
        <w:t>科集团”），是国家级科研事业单位，是我国信息安全和通信网络领域的核心院所之一，经 </w:t>
      </w:r>
      <w:r>
        <w:rPr>
          <w:spacing w:val="-3"/>
        </w:rPr>
        <w:t>营范围为军用信息安全和保密，通信网络和信息系统领域的装备研制、工程建设和信息服务。</w:t>
      </w:r>
    </w:p>
    <w:p>
      <w:pPr>
        <w:pStyle w:val="BodyText"/>
        <w:spacing w:line="357" w:lineRule="auto"/>
        <w:ind w:left="598" w:right="246"/>
        <w:jc w:val="left"/>
      </w:pPr>
      <w:r>
        <w:rPr/>
        <w:t>3、公司实际控制人情况 报告期内，公司实际控制人未发生变化，仍为中国电科集团。中国电科集团是公司控股</w:t>
      </w:r>
    </w:p>
    <w:p>
      <w:pPr>
        <w:pStyle w:val="BodyText"/>
        <w:spacing w:line="357" w:lineRule="auto"/>
        <w:ind w:left="118" w:right="265"/>
        <w:jc w:val="both"/>
      </w:pPr>
      <w:r>
        <w:rPr/>
        <w:t>股东三十所的管理单位，成立于2002年，注册资本63.5亿元，是经国家批准组建的大型国有 企业集团，也是国家批准授权的20家投资机构之一，是在信息产业部直属的47家电子科研院 所及26家全资或控股高科技企业基础上组建而成的，业务主要为军工电子的科研、生产。</w:t>
      </w:r>
    </w:p>
    <w:p>
      <w:pPr>
        <w:pStyle w:val="BodyText"/>
        <w:spacing w:line="240" w:lineRule="auto"/>
        <w:ind w:left="598" w:right="246"/>
        <w:jc w:val="left"/>
      </w:pPr>
      <w:r>
        <w:rPr/>
        <w:t>公司与实际控制人之间的产权和控制关系</w:t>
      </w:r>
    </w:p>
    <w:p>
      <w:pPr>
        <w:spacing w:after="0" w:line="240" w:lineRule="auto"/>
        <w:jc w:val="left"/>
        <w:sectPr>
          <w:pgSz w:w="11910" w:h="16840"/>
          <w:pgMar w:header="568" w:footer="784" w:top="940" w:bottom="980" w:left="1300" w:right="620"/>
        </w:sectPr>
      </w:pPr>
    </w:p>
    <w:p>
      <w:pPr>
        <w:spacing w:line="240" w:lineRule="auto" w:before="11"/>
        <w:rPr>
          <w:rFonts w:ascii="宋体" w:hAnsi="宋体" w:cs="宋体" w:eastAsia="宋体" w:hint="default"/>
          <w:sz w:val="11"/>
          <w:szCs w:val="11"/>
        </w:rPr>
      </w:pPr>
    </w:p>
    <w:p>
      <w:pPr>
        <w:spacing w:line="3133" w:lineRule="exact"/>
        <w:ind w:left="101" w:right="0" w:firstLine="0"/>
        <w:rPr>
          <w:rFonts w:ascii="宋体" w:hAnsi="宋体" w:cs="宋体" w:eastAsia="宋体" w:hint="default"/>
          <w:sz w:val="20"/>
          <w:szCs w:val="20"/>
        </w:rPr>
      </w:pPr>
      <w:r>
        <w:rPr>
          <w:rFonts w:ascii="宋体" w:hAnsi="宋体" w:cs="宋体" w:eastAsia="宋体" w:hint="default"/>
          <w:position w:val="-62"/>
          <w:sz w:val="20"/>
          <w:szCs w:val="20"/>
        </w:rPr>
        <w:pict>
          <v:group style="width:485.6pt;height:156.7pt;mso-position-horizontal-relative:char;mso-position-vertical-relative:line" coordorigin="0,0" coordsize="9712,3134">
            <v:group style="position:absolute;left:7;top:7;width:9698;height:2" coordorigin="7,7" coordsize="9698,2">
              <v:shape style="position:absolute;left:7;top:7;width:9698;height:2" coordorigin="7,7" coordsize="9698,0" path="m7,7l9704,7e" filled="false" stroked="true" strokeweight=".71997pt" strokecolor="#000000">
                <v:path arrowok="t"/>
              </v:shape>
              <v:shape style="position:absolute;left:2446;top:13;width:3720;height:3120" type="#_x0000_t75" stroked="false">
                <v:imagedata r:id="rId14" o:title=""/>
              </v:shape>
            </v:group>
          </v:group>
        </w:pict>
      </w:r>
      <w:r>
        <w:rPr>
          <w:rFonts w:ascii="宋体" w:hAnsi="宋体" w:cs="宋体" w:eastAsia="宋体" w:hint="default"/>
          <w:position w:val="-62"/>
          <w:sz w:val="20"/>
          <w:szCs w:val="20"/>
        </w:rPr>
      </w:r>
    </w:p>
    <w:p>
      <w:pPr>
        <w:spacing w:line="240" w:lineRule="auto" w:before="1"/>
        <w:rPr>
          <w:rFonts w:ascii="宋体" w:hAnsi="宋体" w:cs="宋体" w:eastAsia="宋体" w:hint="default"/>
          <w:sz w:val="7"/>
          <w:szCs w:val="7"/>
        </w:rPr>
      </w:pPr>
    </w:p>
    <w:p>
      <w:pPr>
        <w:pStyle w:val="BodyText"/>
        <w:spacing w:line="357" w:lineRule="auto" w:before="26"/>
        <w:ind w:left="618" w:right="406"/>
        <w:jc w:val="left"/>
      </w:pPr>
      <w:r>
        <w:rPr/>
        <w:t>4、公司其他持股10％以上的法人股东情况 报告期末，成都新兴创业投资有限责任公司（以下简称“新兴创投”）持有公司股份</w:t>
      </w:r>
    </w:p>
    <w:p>
      <w:pPr>
        <w:pStyle w:val="BodyText"/>
        <w:spacing w:line="357" w:lineRule="auto"/>
        <w:ind w:right="146"/>
        <w:jc w:val="both"/>
      </w:pPr>
      <w:r>
        <w:rPr>
          <w:spacing w:val="-2"/>
        </w:rPr>
        <w:t>1,768.94万股，持股比例26.36％，新兴创投成立于2000年11月10日，住所为成都高新区高新</w:t>
      </w:r>
      <w:r>
        <w:rPr>
          <w:spacing w:val="-102"/>
        </w:rPr>
        <w:t> </w:t>
      </w:r>
      <w:r>
        <w:rPr>
          <w:spacing w:val="-102"/>
        </w:rPr>
      </w:r>
      <w:r>
        <w:rPr/>
        <w:t>大道创业路18号高新大厦，法定代表人张学果，注册资本人民币10,000万元，主要从事项目 投资、股权投资、投资管理及咨询业务（不含证券投资咨询）。</w:t>
      </w:r>
    </w:p>
    <w:p>
      <w:pPr>
        <w:spacing w:after="0" w:line="357" w:lineRule="auto"/>
        <w:jc w:val="both"/>
        <w:sectPr>
          <w:pgSz w:w="11910" w:h="16840"/>
          <w:pgMar w:header="568" w:footer="784" w:top="940" w:bottom="980" w:left="1280" w:right="700"/>
        </w:sectPr>
      </w:pPr>
    </w:p>
    <w:p>
      <w:pPr>
        <w:spacing w:line="240" w:lineRule="auto" w:before="11"/>
        <w:rPr>
          <w:rFonts w:ascii="宋体" w:hAnsi="宋体" w:cs="宋体" w:eastAsia="宋体" w:hint="default"/>
          <w:sz w:val="11"/>
          <w:szCs w:val="11"/>
        </w:rPr>
      </w:pPr>
    </w:p>
    <w:p>
      <w:pPr>
        <w:spacing w:line="20" w:lineRule="exact"/>
        <w:ind w:left="221" w:right="0" w:firstLine="0"/>
        <w:rPr>
          <w:rFonts w:ascii="宋体" w:hAnsi="宋体" w:cs="宋体" w:eastAsia="宋体" w:hint="default"/>
          <w:sz w:val="2"/>
          <w:szCs w:val="2"/>
        </w:rPr>
      </w:pPr>
      <w:r>
        <w:rPr>
          <w:rFonts w:ascii="宋体" w:hAnsi="宋体" w:cs="宋体" w:eastAsia="宋体" w:hint="default"/>
          <w:sz w:val="2"/>
          <w:szCs w:val="2"/>
        </w:rPr>
        <w:pict>
          <v:group style="width:485.6pt;height:.75pt;mso-position-horizontal-relative:char;mso-position-vertical-relative:line" coordorigin="0,0" coordsize="9712,15">
            <v:group style="position:absolute;left:7;top:7;width:9698;height:2" coordorigin="7,7" coordsize="9698,2">
              <v:shape style="position:absolute;left:7;top:7;width:9698;height:2" coordorigin="7,7" coordsize="9698,0" path="m7,7l9704,7e" filled="false" stroked="true" strokeweight=".71997pt" strokecolor="#000000">
                <v:path arrowok="t"/>
              </v:shape>
            </v:group>
          </v:group>
        </w:pict>
      </w:r>
      <w:r>
        <w:rPr>
          <w:rFonts w:ascii="宋体" w:hAnsi="宋体" w:cs="宋体" w:eastAsia="宋体" w:hint="default"/>
          <w:sz w:val="2"/>
          <w:szCs w:val="2"/>
        </w:rPr>
      </w:r>
    </w:p>
    <w:p>
      <w:pPr>
        <w:pStyle w:val="Heading1"/>
        <w:spacing w:line="240" w:lineRule="auto"/>
        <w:ind w:left="2195" w:right="426"/>
        <w:jc w:val="left"/>
        <w:rPr>
          <w:b w:val="0"/>
          <w:bCs w:val="0"/>
        </w:rPr>
      </w:pPr>
      <w:bookmarkStart w:name="_TOC_250007" w:id="4"/>
      <w:r>
        <w:rPr/>
        <w:t>第四节</w:t>
      </w:r>
      <w:r>
        <w:rPr>
          <w:spacing w:val="-10"/>
        </w:rPr>
        <w:t> </w:t>
      </w:r>
      <w:r>
        <w:rPr/>
        <w:t>董事、监事、高级管理人员和员工情况</w:t>
      </w:r>
      <w:bookmarkEnd w:id="4"/>
      <w:r>
        <w:rPr>
          <w:b w:val="0"/>
          <w:bCs w:val="0"/>
        </w:rPr>
      </w:r>
    </w:p>
    <w:p>
      <w:pPr>
        <w:spacing w:line="240" w:lineRule="auto" w:before="6"/>
        <w:rPr>
          <w:rFonts w:ascii="宋体" w:hAnsi="宋体" w:cs="宋体" w:eastAsia="宋体" w:hint="default"/>
          <w:b/>
          <w:bCs/>
          <w:sz w:val="34"/>
          <w:szCs w:val="34"/>
        </w:rPr>
      </w:pPr>
    </w:p>
    <w:p>
      <w:pPr>
        <w:pStyle w:val="BodyText"/>
        <w:spacing w:line="357" w:lineRule="auto" w:before="0"/>
        <w:ind w:left="738" w:right="4146" w:hanging="480"/>
        <w:jc w:val="left"/>
      </w:pPr>
      <w:r>
        <w:rPr/>
        <w:t>一、董事、监事和高级管理人员情况 1、董事、监事和高级管理人员持股变动及报酬情况</w:t>
      </w:r>
    </w:p>
    <w:p>
      <w:pPr>
        <w:spacing w:line="240" w:lineRule="auto" w:before="0"/>
        <w:rPr>
          <w:rFonts w:ascii="宋体" w:hAnsi="宋体" w:cs="宋体" w:eastAsia="宋体" w:hint="default"/>
          <w:sz w:val="24"/>
          <w:szCs w:val="24"/>
        </w:rPr>
      </w:pPr>
    </w:p>
    <w:tbl>
      <w:tblPr>
        <w:tblW w:w="0" w:type="auto"/>
        <w:jc w:val="left"/>
        <w:tblInd w:w="111" w:type="dxa"/>
        <w:tblLayout w:type="fixed"/>
        <w:tblCellMar>
          <w:top w:w="0" w:type="dxa"/>
          <w:left w:w="0" w:type="dxa"/>
          <w:bottom w:w="0" w:type="dxa"/>
          <w:right w:w="0" w:type="dxa"/>
        </w:tblCellMar>
        <w:tblLook w:val="01E0"/>
      </w:tblPr>
      <w:tblGrid>
        <w:gridCol w:w="709"/>
        <w:gridCol w:w="1224"/>
        <w:gridCol w:w="521"/>
        <w:gridCol w:w="382"/>
        <w:gridCol w:w="1308"/>
        <w:gridCol w:w="1170"/>
        <w:gridCol w:w="924"/>
        <w:gridCol w:w="992"/>
        <w:gridCol w:w="709"/>
        <w:gridCol w:w="1134"/>
        <w:gridCol w:w="991"/>
      </w:tblGrid>
      <w:tr>
        <w:trPr>
          <w:trHeight w:val="1372" w:hRule="exact"/>
        </w:trPr>
        <w:tc>
          <w:tcPr>
            <w:tcW w:w="70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39" w:right="0"/>
              <w:jc w:val="left"/>
              <w:rPr>
                <w:rFonts w:ascii="宋体" w:hAnsi="宋体" w:cs="宋体" w:eastAsia="宋体" w:hint="default"/>
                <w:sz w:val="21"/>
                <w:szCs w:val="21"/>
              </w:rPr>
            </w:pPr>
            <w:r>
              <w:rPr>
                <w:rFonts w:ascii="宋体" w:hAnsi="宋体" w:cs="宋体" w:eastAsia="宋体" w:hint="default"/>
                <w:sz w:val="21"/>
                <w:szCs w:val="21"/>
              </w:rPr>
              <w:t>姓名</w:t>
            </w:r>
          </w:p>
        </w:tc>
        <w:tc>
          <w:tcPr>
            <w:tcW w:w="122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97" w:right="0"/>
              <w:jc w:val="left"/>
              <w:rPr>
                <w:rFonts w:ascii="宋体" w:hAnsi="宋体" w:cs="宋体" w:eastAsia="宋体" w:hint="default"/>
                <w:sz w:val="21"/>
                <w:szCs w:val="21"/>
              </w:rPr>
            </w:pPr>
            <w:r>
              <w:rPr>
                <w:rFonts w:ascii="宋体" w:hAnsi="宋体" w:cs="宋体" w:eastAsia="宋体" w:hint="default"/>
                <w:sz w:val="21"/>
                <w:szCs w:val="21"/>
              </w:rPr>
              <w:t>职务</w:t>
            </w:r>
          </w:p>
        </w:tc>
        <w:tc>
          <w:tcPr>
            <w:tcW w:w="52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5" w:right="0"/>
              <w:jc w:val="left"/>
              <w:rPr>
                <w:rFonts w:ascii="宋体" w:hAnsi="宋体" w:cs="宋体" w:eastAsia="宋体" w:hint="default"/>
                <w:sz w:val="21"/>
                <w:szCs w:val="21"/>
              </w:rPr>
            </w:pPr>
            <w:r>
              <w:rPr>
                <w:rFonts w:ascii="宋体" w:hAnsi="宋体" w:cs="宋体" w:eastAsia="宋体" w:hint="default"/>
                <w:sz w:val="21"/>
                <w:szCs w:val="21"/>
              </w:rPr>
              <w:t>性别</w:t>
            </w:r>
          </w:p>
        </w:tc>
        <w:tc>
          <w:tcPr>
            <w:tcW w:w="38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20"/>
                <w:szCs w:val="20"/>
              </w:rPr>
            </w:pPr>
          </w:p>
          <w:p>
            <w:pPr>
              <w:pStyle w:val="TableParagraph"/>
              <w:spacing w:line="272" w:lineRule="exact" w:before="138"/>
              <w:ind w:left="80" w:right="79"/>
              <w:jc w:val="left"/>
              <w:rPr>
                <w:rFonts w:ascii="宋体" w:hAnsi="宋体" w:cs="宋体" w:eastAsia="宋体" w:hint="default"/>
                <w:sz w:val="21"/>
                <w:szCs w:val="21"/>
              </w:rPr>
            </w:pPr>
            <w:r>
              <w:rPr>
                <w:rFonts w:ascii="宋体" w:hAnsi="宋体" w:cs="宋体" w:eastAsia="宋体" w:hint="default"/>
                <w:sz w:val="21"/>
                <w:szCs w:val="21"/>
              </w:rPr>
              <w:t>年 龄</w:t>
            </w:r>
          </w:p>
        </w:tc>
        <w:tc>
          <w:tcPr>
            <w:tcW w:w="130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20"/>
                <w:szCs w:val="20"/>
              </w:rPr>
            </w:pPr>
          </w:p>
          <w:p>
            <w:pPr>
              <w:pStyle w:val="TableParagraph"/>
              <w:spacing w:line="272" w:lineRule="exact" w:before="138"/>
              <w:ind w:left="543" w:right="122" w:hanging="420"/>
              <w:jc w:val="left"/>
              <w:rPr>
                <w:rFonts w:ascii="宋体" w:hAnsi="宋体" w:cs="宋体" w:eastAsia="宋体" w:hint="default"/>
                <w:sz w:val="21"/>
                <w:szCs w:val="21"/>
              </w:rPr>
            </w:pPr>
            <w:r>
              <w:rPr>
                <w:rFonts w:ascii="宋体" w:hAnsi="宋体" w:cs="宋体" w:eastAsia="宋体" w:hint="default"/>
                <w:sz w:val="21"/>
                <w:szCs w:val="21"/>
              </w:rPr>
              <w:t>任期起始日 期</w:t>
            </w:r>
          </w:p>
        </w:tc>
        <w:tc>
          <w:tcPr>
            <w:tcW w:w="117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20"/>
                <w:szCs w:val="20"/>
              </w:rPr>
            </w:pPr>
          </w:p>
          <w:p>
            <w:pPr>
              <w:pStyle w:val="TableParagraph"/>
              <w:spacing w:line="272" w:lineRule="exact" w:before="138"/>
              <w:ind w:left="473" w:right="54" w:hanging="420"/>
              <w:jc w:val="left"/>
              <w:rPr>
                <w:rFonts w:ascii="宋体" w:hAnsi="宋体" w:cs="宋体" w:eastAsia="宋体" w:hint="default"/>
                <w:sz w:val="21"/>
                <w:szCs w:val="21"/>
              </w:rPr>
            </w:pPr>
            <w:r>
              <w:rPr>
                <w:rFonts w:ascii="宋体" w:hAnsi="宋体" w:cs="宋体" w:eastAsia="宋体" w:hint="default"/>
                <w:sz w:val="21"/>
                <w:szCs w:val="21"/>
              </w:rPr>
              <w:t>任期终止日 期</w:t>
            </w:r>
          </w:p>
        </w:tc>
        <w:tc>
          <w:tcPr>
            <w:tcW w:w="92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20"/>
                <w:szCs w:val="20"/>
              </w:rPr>
            </w:pPr>
          </w:p>
          <w:p>
            <w:pPr>
              <w:pStyle w:val="TableParagraph"/>
              <w:spacing w:line="272" w:lineRule="exact" w:before="138"/>
              <w:ind w:left="35" w:right="36"/>
              <w:jc w:val="left"/>
              <w:rPr>
                <w:rFonts w:ascii="宋体" w:hAnsi="宋体" w:cs="宋体" w:eastAsia="宋体" w:hint="default"/>
                <w:sz w:val="21"/>
                <w:szCs w:val="21"/>
              </w:rPr>
            </w:pPr>
            <w:r>
              <w:rPr>
                <w:rFonts w:ascii="宋体" w:hAnsi="宋体" w:cs="宋体" w:eastAsia="宋体" w:hint="default"/>
                <w:sz w:val="21"/>
                <w:szCs w:val="21"/>
              </w:rPr>
              <w:t>年初持股 数（股）</w:t>
            </w:r>
          </w:p>
        </w:tc>
        <w:tc>
          <w:tcPr>
            <w:tcW w:w="99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20"/>
                <w:szCs w:val="20"/>
              </w:rPr>
            </w:pPr>
          </w:p>
          <w:p>
            <w:pPr>
              <w:pStyle w:val="TableParagraph"/>
              <w:spacing w:line="272" w:lineRule="exact" w:before="138"/>
              <w:ind w:left="70" w:right="71"/>
              <w:jc w:val="left"/>
              <w:rPr>
                <w:rFonts w:ascii="宋体" w:hAnsi="宋体" w:cs="宋体" w:eastAsia="宋体" w:hint="default"/>
                <w:sz w:val="21"/>
                <w:szCs w:val="21"/>
              </w:rPr>
            </w:pPr>
            <w:r>
              <w:rPr>
                <w:rFonts w:ascii="宋体" w:hAnsi="宋体" w:cs="宋体" w:eastAsia="宋体" w:hint="default"/>
                <w:sz w:val="21"/>
                <w:szCs w:val="21"/>
              </w:rPr>
              <w:t>年末持股 数（股）</w:t>
            </w:r>
          </w:p>
        </w:tc>
        <w:tc>
          <w:tcPr>
            <w:tcW w:w="70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20"/>
                <w:szCs w:val="20"/>
              </w:rPr>
            </w:pPr>
          </w:p>
          <w:p>
            <w:pPr>
              <w:pStyle w:val="TableParagraph"/>
              <w:spacing w:line="272" w:lineRule="exact" w:before="138"/>
              <w:ind w:left="243" w:right="35" w:hanging="210"/>
              <w:jc w:val="left"/>
              <w:rPr>
                <w:rFonts w:ascii="宋体" w:hAnsi="宋体" w:cs="宋体" w:eastAsia="宋体" w:hint="default"/>
                <w:sz w:val="21"/>
                <w:szCs w:val="21"/>
              </w:rPr>
            </w:pPr>
            <w:r>
              <w:rPr>
                <w:rFonts w:ascii="宋体" w:hAnsi="宋体" w:cs="宋体" w:eastAsia="宋体" w:hint="default"/>
                <w:sz w:val="21"/>
                <w:szCs w:val="21"/>
              </w:rPr>
              <w:t>变动原 因</w:t>
            </w:r>
          </w:p>
        </w:tc>
        <w:tc>
          <w:tcPr>
            <w:tcW w:w="113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left="36" w:right="0"/>
              <w:jc w:val="left"/>
              <w:rPr>
                <w:rFonts w:ascii="宋体" w:hAnsi="宋体" w:cs="宋体" w:eastAsia="宋体" w:hint="default"/>
                <w:sz w:val="21"/>
                <w:szCs w:val="21"/>
              </w:rPr>
            </w:pPr>
            <w:r>
              <w:rPr>
                <w:rFonts w:ascii="宋体" w:hAnsi="宋体" w:cs="宋体" w:eastAsia="宋体" w:hint="default"/>
                <w:sz w:val="21"/>
                <w:szCs w:val="21"/>
              </w:rPr>
              <w:t>报告期内从</w:t>
            </w:r>
          </w:p>
          <w:p>
            <w:pPr>
              <w:pStyle w:val="TableParagraph"/>
              <w:spacing w:line="272" w:lineRule="exact" w:before="26"/>
              <w:ind w:left="36" w:right="36"/>
              <w:jc w:val="center"/>
              <w:rPr>
                <w:rFonts w:ascii="宋体" w:hAnsi="宋体" w:cs="宋体" w:eastAsia="宋体" w:hint="default"/>
                <w:sz w:val="21"/>
                <w:szCs w:val="21"/>
              </w:rPr>
            </w:pPr>
            <w:r>
              <w:rPr>
                <w:rFonts w:ascii="宋体" w:hAnsi="宋体" w:cs="宋体" w:eastAsia="宋体" w:hint="default"/>
                <w:sz w:val="21"/>
                <w:szCs w:val="21"/>
              </w:rPr>
              <w:t>公司领取的 报酬总额</w:t>
            </w:r>
          </w:p>
          <w:p>
            <w:pPr>
              <w:pStyle w:val="TableParagraph"/>
              <w:spacing w:line="272" w:lineRule="exact"/>
              <w:ind w:left="22" w:right="20"/>
              <w:jc w:val="center"/>
              <w:rPr>
                <w:rFonts w:ascii="宋体" w:hAnsi="宋体" w:cs="宋体" w:eastAsia="宋体" w:hint="default"/>
                <w:sz w:val="21"/>
                <w:szCs w:val="21"/>
              </w:rPr>
            </w:pPr>
            <w:r>
              <w:rPr>
                <w:rFonts w:ascii="宋体" w:hAnsi="宋体" w:cs="宋体" w:eastAsia="宋体" w:hint="default"/>
                <w:spacing w:val="-31"/>
                <w:sz w:val="21"/>
                <w:szCs w:val="21"/>
              </w:rPr>
              <w:t>（万元）（税</w:t>
            </w:r>
            <w:r>
              <w:rPr>
                <w:rFonts w:ascii="宋体" w:hAnsi="宋体" w:cs="宋体" w:eastAsia="宋体" w:hint="default"/>
                <w:sz w:val="21"/>
                <w:szCs w:val="21"/>
              </w:rPr>
              <w:t> 前）</w:t>
            </w:r>
          </w:p>
        </w:tc>
        <w:tc>
          <w:tcPr>
            <w:tcW w:w="99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right="0"/>
              <w:jc w:val="center"/>
              <w:rPr>
                <w:rFonts w:ascii="宋体" w:hAnsi="宋体" w:cs="宋体" w:eastAsia="宋体" w:hint="default"/>
                <w:sz w:val="21"/>
                <w:szCs w:val="21"/>
              </w:rPr>
            </w:pPr>
            <w:r>
              <w:rPr>
                <w:rFonts w:ascii="宋体" w:hAnsi="宋体" w:cs="宋体" w:eastAsia="宋体" w:hint="default"/>
                <w:sz w:val="21"/>
                <w:szCs w:val="21"/>
              </w:rPr>
              <w:t>是否在股</w:t>
            </w:r>
          </w:p>
          <w:p>
            <w:pPr>
              <w:pStyle w:val="TableParagraph"/>
              <w:spacing w:line="272" w:lineRule="exact" w:before="26"/>
              <w:ind w:left="70" w:right="68"/>
              <w:jc w:val="center"/>
              <w:rPr>
                <w:rFonts w:ascii="宋体" w:hAnsi="宋体" w:cs="宋体" w:eastAsia="宋体" w:hint="default"/>
                <w:sz w:val="21"/>
                <w:szCs w:val="21"/>
              </w:rPr>
            </w:pPr>
            <w:r>
              <w:rPr>
                <w:rFonts w:ascii="宋体" w:hAnsi="宋体" w:cs="宋体" w:eastAsia="宋体" w:hint="default"/>
                <w:sz w:val="21"/>
                <w:szCs w:val="21"/>
              </w:rPr>
              <w:t>东单位或 其他关联 单位领取 薪酬</w:t>
            </w:r>
          </w:p>
        </w:tc>
      </w:tr>
      <w:tr>
        <w:trPr>
          <w:trHeight w:val="554" w:hRule="exact"/>
        </w:trPr>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宋体" w:hAnsi="宋体" w:cs="宋体" w:eastAsia="宋体" w:hint="default"/>
                <w:sz w:val="21"/>
                <w:szCs w:val="21"/>
              </w:rPr>
            </w:pPr>
            <w:r>
              <w:rPr>
                <w:rFonts w:ascii="宋体" w:hAnsi="宋体" w:cs="宋体" w:eastAsia="宋体" w:hint="default"/>
                <w:sz w:val="21"/>
                <w:szCs w:val="21"/>
              </w:rPr>
              <w:t>罗天文</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3" w:right="0"/>
              <w:jc w:val="left"/>
              <w:rPr>
                <w:rFonts w:ascii="宋体" w:hAnsi="宋体" w:cs="宋体" w:eastAsia="宋体" w:hint="default"/>
                <w:sz w:val="21"/>
                <w:szCs w:val="21"/>
              </w:rPr>
            </w:pPr>
            <w:r>
              <w:rPr>
                <w:rFonts w:ascii="宋体" w:hAnsi="宋体" w:cs="宋体" w:eastAsia="宋体" w:hint="default"/>
                <w:sz w:val="21"/>
                <w:szCs w:val="21"/>
              </w:rPr>
              <w:t>男</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0"/>
              <w:jc w:val="right"/>
              <w:rPr>
                <w:rFonts w:ascii="Times New Roman" w:hAnsi="Times New Roman" w:cs="Times New Roman" w:eastAsia="Times New Roman" w:hint="default"/>
                <w:sz w:val="21"/>
                <w:szCs w:val="21"/>
              </w:rPr>
            </w:pPr>
            <w:r>
              <w:rPr>
                <w:rFonts w:ascii="Times New Roman"/>
                <w:sz w:val="21"/>
              </w:rPr>
              <w:t>58</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08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p>
          <w:p>
            <w:pPr>
              <w:pStyle w:val="TableParagraph"/>
              <w:spacing w:line="282" w:lineRule="exact"/>
              <w:ind w:left="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 </w:t>
            </w:r>
            <w:r>
              <w:rPr>
                <w:rFonts w:ascii="宋体" w:hAnsi="宋体" w:cs="宋体" w:eastAsia="宋体" w:hint="default"/>
                <w:sz w:val="21"/>
                <w:szCs w:val="21"/>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22"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2010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08</w:t>
            </w:r>
          </w:p>
          <w:p>
            <w:pPr>
              <w:pStyle w:val="TableParagraph"/>
              <w:spacing w:line="282" w:lineRule="exact"/>
              <w:ind w:left="22"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19</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c>
          <w:tcPr>
            <w:tcW w:w="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pacing w:val="-1"/>
                <w:sz w:val="21"/>
              </w:rPr>
              <w:t>763,072</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pacing w:val="-1"/>
                <w:sz w:val="21"/>
              </w:rPr>
              <w:t>763,072</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44"/>
              <w:jc w:val="right"/>
              <w:rPr>
                <w:rFonts w:ascii="宋体" w:hAnsi="宋体" w:cs="宋体" w:eastAsia="宋体" w:hint="default"/>
                <w:sz w:val="21"/>
                <w:szCs w:val="21"/>
              </w:rPr>
            </w:pPr>
            <w:r>
              <w:rPr>
                <w:rFonts w:ascii="宋体" w:hAnsi="宋体" w:cs="宋体" w:eastAsia="宋体" w:hint="default"/>
                <w:sz w:val="21"/>
                <w:szCs w:val="21"/>
              </w:rPr>
              <w:t>无变动</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49"/>
              <w:jc w:val="right"/>
              <w:rPr>
                <w:rFonts w:ascii="Times New Roman" w:hAnsi="Times New Roman" w:cs="Times New Roman" w:eastAsia="Times New Roman" w:hint="default"/>
                <w:sz w:val="21"/>
                <w:szCs w:val="21"/>
              </w:rPr>
            </w:pPr>
            <w:r>
              <w:rPr>
                <w:rFonts w:ascii="Times New Roman"/>
                <w:sz w:val="21"/>
              </w:rPr>
              <w:t>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宋体" w:hAnsi="宋体" w:cs="宋体" w:eastAsia="宋体" w:hint="default"/>
                <w:sz w:val="21"/>
                <w:szCs w:val="21"/>
              </w:rPr>
            </w:pPr>
            <w:r>
              <w:rPr>
                <w:rFonts w:ascii="宋体" w:hAnsi="宋体" w:cs="宋体" w:eastAsia="宋体" w:hint="default"/>
                <w:sz w:val="21"/>
                <w:szCs w:val="21"/>
              </w:rPr>
              <w:t>是</w:t>
            </w:r>
          </w:p>
        </w:tc>
      </w:tr>
      <w:tr>
        <w:trPr>
          <w:trHeight w:val="554" w:hRule="exact"/>
        </w:trPr>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宋体" w:hAnsi="宋体" w:cs="宋体" w:eastAsia="宋体" w:hint="default"/>
                <w:sz w:val="21"/>
                <w:szCs w:val="21"/>
              </w:rPr>
            </w:pPr>
            <w:r>
              <w:rPr>
                <w:rFonts w:ascii="宋体" w:hAnsi="宋体" w:cs="宋体" w:eastAsia="宋体" w:hint="default"/>
                <w:sz w:val="21"/>
                <w:szCs w:val="21"/>
              </w:rPr>
              <w:t>黄月江</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宋体" w:hAnsi="宋体" w:cs="宋体" w:eastAsia="宋体" w:hint="default"/>
                <w:sz w:val="21"/>
                <w:szCs w:val="21"/>
              </w:rPr>
            </w:pPr>
            <w:r>
              <w:rPr>
                <w:rFonts w:ascii="宋体" w:hAnsi="宋体" w:cs="宋体" w:eastAsia="宋体" w:hint="default"/>
                <w:sz w:val="21"/>
                <w:szCs w:val="21"/>
              </w:rPr>
              <w:t>副董事长</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3" w:right="0"/>
              <w:jc w:val="left"/>
              <w:rPr>
                <w:rFonts w:ascii="宋体" w:hAnsi="宋体" w:cs="宋体" w:eastAsia="宋体" w:hint="default"/>
                <w:sz w:val="21"/>
                <w:szCs w:val="21"/>
              </w:rPr>
            </w:pPr>
            <w:r>
              <w:rPr>
                <w:rFonts w:ascii="宋体" w:hAnsi="宋体" w:cs="宋体" w:eastAsia="宋体" w:hint="default"/>
                <w:sz w:val="21"/>
                <w:szCs w:val="21"/>
              </w:rPr>
              <w:t>男</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0"/>
              <w:jc w:val="right"/>
              <w:rPr>
                <w:rFonts w:ascii="Times New Roman" w:hAnsi="Times New Roman" w:cs="Times New Roman" w:eastAsia="Times New Roman" w:hint="default"/>
                <w:sz w:val="21"/>
                <w:szCs w:val="21"/>
              </w:rPr>
            </w:pPr>
            <w:r>
              <w:rPr>
                <w:rFonts w:ascii="Times New Roman"/>
                <w:sz w:val="21"/>
              </w:rPr>
              <w:t>51</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08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p>
          <w:p>
            <w:pPr>
              <w:pStyle w:val="TableParagraph"/>
              <w:spacing w:line="282" w:lineRule="exact"/>
              <w:ind w:left="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 </w:t>
            </w:r>
            <w:r>
              <w:rPr>
                <w:rFonts w:ascii="宋体" w:hAnsi="宋体" w:cs="宋体" w:eastAsia="宋体" w:hint="default"/>
                <w:sz w:val="21"/>
                <w:szCs w:val="21"/>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22"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2010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08</w:t>
            </w:r>
          </w:p>
          <w:p>
            <w:pPr>
              <w:pStyle w:val="TableParagraph"/>
              <w:spacing w:line="282" w:lineRule="exact"/>
              <w:ind w:left="22"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19</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c>
          <w:tcPr>
            <w:tcW w:w="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pacing w:val="-1"/>
                <w:sz w:val="21"/>
              </w:rPr>
              <w:t>639,370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pacing w:val="-1"/>
                <w:sz w:val="21"/>
              </w:rPr>
              <w:t>639,370</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44"/>
              <w:jc w:val="right"/>
              <w:rPr>
                <w:rFonts w:ascii="宋体" w:hAnsi="宋体" w:cs="宋体" w:eastAsia="宋体" w:hint="default"/>
                <w:sz w:val="21"/>
                <w:szCs w:val="21"/>
              </w:rPr>
            </w:pPr>
            <w:r>
              <w:rPr>
                <w:rFonts w:ascii="宋体" w:hAnsi="宋体" w:cs="宋体" w:eastAsia="宋体" w:hint="default"/>
                <w:sz w:val="21"/>
                <w:szCs w:val="21"/>
              </w:rPr>
              <w:t>无变动</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49"/>
              <w:jc w:val="right"/>
              <w:rPr>
                <w:rFonts w:ascii="Times New Roman" w:hAnsi="Times New Roman" w:cs="Times New Roman" w:eastAsia="Times New Roman" w:hint="default"/>
                <w:sz w:val="21"/>
                <w:szCs w:val="21"/>
              </w:rPr>
            </w:pPr>
            <w:r>
              <w:rPr>
                <w:rFonts w:ascii="Times New Roman"/>
                <w:sz w:val="21"/>
              </w:rPr>
              <w:t>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宋体" w:hAnsi="宋体" w:cs="宋体" w:eastAsia="宋体" w:hint="default"/>
                <w:sz w:val="21"/>
                <w:szCs w:val="21"/>
              </w:rPr>
            </w:pPr>
            <w:r>
              <w:rPr>
                <w:rFonts w:ascii="宋体" w:hAnsi="宋体" w:cs="宋体" w:eastAsia="宋体" w:hint="default"/>
                <w:sz w:val="21"/>
                <w:szCs w:val="21"/>
              </w:rPr>
              <w:t>是</w:t>
            </w:r>
          </w:p>
        </w:tc>
      </w:tr>
      <w:tr>
        <w:trPr>
          <w:trHeight w:val="556" w:hRule="exact"/>
        </w:trPr>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宋体" w:hAnsi="宋体" w:cs="宋体" w:eastAsia="宋体" w:hint="default"/>
                <w:sz w:val="21"/>
                <w:szCs w:val="21"/>
              </w:rPr>
            </w:pPr>
            <w:r>
              <w:rPr>
                <w:rFonts w:ascii="宋体" w:hAnsi="宋体" w:cs="宋体" w:eastAsia="宋体" w:hint="default"/>
                <w:sz w:val="21"/>
                <w:szCs w:val="21"/>
              </w:rPr>
              <w:t>游小明</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宋体" w:hAnsi="宋体" w:cs="宋体" w:eastAsia="宋体" w:hint="default"/>
                <w:sz w:val="21"/>
                <w:szCs w:val="21"/>
              </w:rPr>
            </w:pPr>
            <w:r>
              <w:rPr>
                <w:rFonts w:ascii="宋体" w:hAnsi="宋体" w:cs="宋体" w:eastAsia="宋体" w:hint="default"/>
                <w:sz w:val="21"/>
                <w:szCs w:val="21"/>
              </w:rPr>
              <w:t>董事</w:t>
            </w:r>
            <w:r>
              <w:rPr>
                <w:rFonts w:ascii="宋体" w:hAnsi="宋体" w:cs="宋体" w:eastAsia="宋体" w:hint="default"/>
                <w:spacing w:val="-92"/>
                <w:sz w:val="21"/>
                <w:szCs w:val="21"/>
              </w:rPr>
              <w:t>、</w:t>
            </w:r>
            <w:r>
              <w:rPr>
                <w:rFonts w:ascii="宋体" w:hAnsi="宋体" w:cs="宋体" w:eastAsia="宋体" w:hint="default"/>
                <w:sz w:val="21"/>
                <w:szCs w:val="21"/>
              </w:rPr>
              <w:t>总经理</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3" w:right="0"/>
              <w:jc w:val="left"/>
              <w:rPr>
                <w:rFonts w:ascii="宋体" w:hAnsi="宋体" w:cs="宋体" w:eastAsia="宋体" w:hint="default"/>
                <w:sz w:val="21"/>
                <w:szCs w:val="21"/>
              </w:rPr>
            </w:pPr>
            <w:r>
              <w:rPr>
                <w:rFonts w:ascii="宋体" w:hAnsi="宋体" w:cs="宋体" w:eastAsia="宋体" w:hint="default"/>
                <w:sz w:val="21"/>
                <w:szCs w:val="21"/>
              </w:rPr>
              <w:t>男</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0"/>
              <w:jc w:val="right"/>
              <w:rPr>
                <w:rFonts w:ascii="Times New Roman" w:hAnsi="Times New Roman" w:cs="Times New Roman" w:eastAsia="Times New Roman" w:hint="default"/>
                <w:sz w:val="21"/>
                <w:szCs w:val="21"/>
              </w:rPr>
            </w:pPr>
            <w:r>
              <w:rPr>
                <w:rFonts w:ascii="Times New Roman"/>
                <w:sz w:val="21"/>
              </w:rPr>
              <w:t>42</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08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p>
          <w:p>
            <w:pPr>
              <w:pStyle w:val="TableParagraph"/>
              <w:spacing w:line="282" w:lineRule="exact"/>
              <w:ind w:left="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 </w:t>
            </w:r>
            <w:r>
              <w:rPr>
                <w:rFonts w:ascii="宋体" w:hAnsi="宋体" w:cs="宋体" w:eastAsia="宋体" w:hint="default"/>
                <w:sz w:val="21"/>
                <w:szCs w:val="21"/>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22"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2010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08</w:t>
            </w:r>
          </w:p>
          <w:p>
            <w:pPr>
              <w:pStyle w:val="TableParagraph"/>
              <w:spacing w:line="282" w:lineRule="exact"/>
              <w:ind w:left="22"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19</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c>
          <w:tcPr>
            <w:tcW w:w="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pacing w:val="-1"/>
                <w:sz w:val="21"/>
              </w:rPr>
              <w:t>618,841</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pacing w:val="-1"/>
                <w:sz w:val="21"/>
              </w:rPr>
              <w:t>618,841</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44"/>
              <w:jc w:val="right"/>
              <w:rPr>
                <w:rFonts w:ascii="宋体" w:hAnsi="宋体" w:cs="宋体" w:eastAsia="宋体" w:hint="default"/>
                <w:sz w:val="21"/>
                <w:szCs w:val="21"/>
              </w:rPr>
            </w:pPr>
            <w:r>
              <w:rPr>
                <w:rFonts w:ascii="宋体" w:hAnsi="宋体" w:cs="宋体" w:eastAsia="宋体" w:hint="default"/>
                <w:sz w:val="21"/>
                <w:szCs w:val="21"/>
              </w:rPr>
              <w:t>无变动</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100"/>
              <w:jc w:val="right"/>
              <w:rPr>
                <w:rFonts w:ascii="Times New Roman" w:hAnsi="Times New Roman" w:cs="Times New Roman" w:eastAsia="Times New Roman" w:hint="default"/>
                <w:sz w:val="21"/>
                <w:szCs w:val="21"/>
              </w:rPr>
            </w:pPr>
            <w:r>
              <w:rPr>
                <w:rFonts w:ascii="Times New Roman"/>
                <w:spacing w:val="-1"/>
                <w:sz w:val="21"/>
              </w:rPr>
              <w:t>62.85</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554" w:hRule="exact"/>
        </w:trPr>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宋体" w:hAnsi="宋体" w:cs="宋体" w:eastAsia="宋体" w:hint="default"/>
                <w:sz w:val="21"/>
                <w:szCs w:val="21"/>
              </w:rPr>
            </w:pPr>
            <w:r>
              <w:rPr>
                <w:rFonts w:ascii="宋体" w:hAnsi="宋体" w:cs="宋体" w:eastAsia="宋体" w:hint="default"/>
                <w:sz w:val="21"/>
                <w:szCs w:val="21"/>
              </w:rPr>
              <w:t>雷利民</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22" w:right="0"/>
              <w:jc w:val="left"/>
              <w:rPr>
                <w:rFonts w:ascii="宋体" w:hAnsi="宋体" w:cs="宋体" w:eastAsia="宋体" w:hint="default"/>
                <w:sz w:val="21"/>
                <w:szCs w:val="21"/>
              </w:rPr>
            </w:pPr>
            <w:r>
              <w:rPr>
                <w:rFonts w:ascii="宋体" w:hAnsi="宋体" w:cs="宋体" w:eastAsia="宋体" w:hint="default"/>
                <w:sz w:val="21"/>
                <w:szCs w:val="21"/>
              </w:rPr>
              <w:t>董事</w:t>
            </w:r>
            <w:r>
              <w:rPr>
                <w:rFonts w:ascii="宋体" w:hAnsi="宋体" w:cs="宋体" w:eastAsia="宋体" w:hint="default"/>
                <w:spacing w:val="-92"/>
                <w:sz w:val="21"/>
                <w:szCs w:val="21"/>
              </w:rPr>
              <w:t>、</w:t>
            </w:r>
            <w:r>
              <w:rPr>
                <w:rFonts w:ascii="宋体" w:hAnsi="宋体" w:cs="宋体" w:eastAsia="宋体" w:hint="default"/>
                <w:sz w:val="21"/>
                <w:szCs w:val="21"/>
              </w:rPr>
              <w:t>副总经</w:t>
            </w:r>
          </w:p>
          <w:p>
            <w:pPr>
              <w:pStyle w:val="TableParagraph"/>
              <w:spacing w:line="274" w:lineRule="exact"/>
              <w:ind w:left="22" w:right="0"/>
              <w:jc w:val="left"/>
              <w:rPr>
                <w:rFonts w:ascii="宋体" w:hAnsi="宋体" w:cs="宋体" w:eastAsia="宋体" w:hint="default"/>
                <w:sz w:val="21"/>
                <w:szCs w:val="21"/>
              </w:rPr>
            </w:pPr>
            <w:r>
              <w:rPr>
                <w:rFonts w:ascii="宋体" w:hAnsi="宋体" w:cs="宋体" w:eastAsia="宋体" w:hint="default"/>
                <w:sz w:val="21"/>
                <w:szCs w:val="21"/>
              </w:rPr>
              <w:t>理</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3" w:right="0"/>
              <w:jc w:val="left"/>
              <w:rPr>
                <w:rFonts w:ascii="宋体" w:hAnsi="宋体" w:cs="宋体" w:eastAsia="宋体" w:hint="default"/>
                <w:sz w:val="21"/>
                <w:szCs w:val="21"/>
              </w:rPr>
            </w:pPr>
            <w:r>
              <w:rPr>
                <w:rFonts w:ascii="宋体" w:hAnsi="宋体" w:cs="宋体" w:eastAsia="宋体" w:hint="default"/>
                <w:sz w:val="21"/>
                <w:szCs w:val="21"/>
              </w:rPr>
              <w:t>男</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0"/>
              <w:jc w:val="right"/>
              <w:rPr>
                <w:rFonts w:ascii="Times New Roman" w:hAnsi="Times New Roman" w:cs="Times New Roman" w:eastAsia="Times New Roman" w:hint="default"/>
                <w:sz w:val="21"/>
                <w:szCs w:val="21"/>
              </w:rPr>
            </w:pPr>
            <w:r>
              <w:rPr>
                <w:rFonts w:ascii="Times New Roman"/>
                <w:sz w:val="21"/>
              </w:rPr>
              <w:t>44</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08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p>
          <w:p>
            <w:pPr>
              <w:pStyle w:val="TableParagraph"/>
              <w:spacing w:line="282" w:lineRule="exact"/>
              <w:ind w:left="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 </w:t>
            </w:r>
            <w:r>
              <w:rPr>
                <w:rFonts w:ascii="宋体" w:hAnsi="宋体" w:cs="宋体" w:eastAsia="宋体" w:hint="default"/>
                <w:sz w:val="21"/>
                <w:szCs w:val="21"/>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22"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2010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08</w:t>
            </w:r>
          </w:p>
          <w:p>
            <w:pPr>
              <w:pStyle w:val="TableParagraph"/>
              <w:spacing w:line="282" w:lineRule="exact"/>
              <w:ind w:left="22"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19</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c>
          <w:tcPr>
            <w:tcW w:w="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pacing w:val="-1"/>
                <w:sz w:val="21"/>
              </w:rPr>
              <w:t>444,753</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pacing w:val="-1"/>
                <w:sz w:val="21"/>
              </w:rPr>
              <w:t>444,753</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44"/>
              <w:jc w:val="right"/>
              <w:rPr>
                <w:rFonts w:ascii="宋体" w:hAnsi="宋体" w:cs="宋体" w:eastAsia="宋体" w:hint="default"/>
                <w:sz w:val="21"/>
                <w:szCs w:val="21"/>
              </w:rPr>
            </w:pPr>
            <w:r>
              <w:rPr>
                <w:rFonts w:ascii="宋体" w:hAnsi="宋体" w:cs="宋体" w:eastAsia="宋体" w:hint="default"/>
                <w:sz w:val="21"/>
                <w:szCs w:val="21"/>
              </w:rPr>
              <w:t>无变动</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101"/>
              <w:jc w:val="right"/>
              <w:rPr>
                <w:rFonts w:ascii="Times New Roman" w:hAnsi="Times New Roman" w:cs="Times New Roman" w:eastAsia="Times New Roman" w:hint="default"/>
                <w:sz w:val="21"/>
                <w:szCs w:val="21"/>
              </w:rPr>
            </w:pPr>
            <w:r>
              <w:rPr>
                <w:rFonts w:ascii="Times New Roman"/>
                <w:spacing w:val="-1"/>
                <w:sz w:val="21"/>
              </w:rPr>
              <w:t>39.07</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554" w:hRule="exact"/>
        </w:trPr>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宋体" w:hAnsi="宋体" w:cs="宋体" w:eastAsia="宋体" w:hint="default"/>
                <w:sz w:val="21"/>
                <w:szCs w:val="21"/>
              </w:rPr>
            </w:pPr>
            <w:r>
              <w:rPr>
                <w:rFonts w:ascii="宋体" w:hAnsi="宋体" w:cs="宋体" w:eastAsia="宋体" w:hint="default"/>
                <w:sz w:val="21"/>
                <w:szCs w:val="21"/>
              </w:rPr>
              <w:t>雷吉成</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3" w:right="0"/>
              <w:jc w:val="left"/>
              <w:rPr>
                <w:rFonts w:ascii="宋体" w:hAnsi="宋体" w:cs="宋体" w:eastAsia="宋体" w:hint="default"/>
                <w:sz w:val="21"/>
                <w:szCs w:val="21"/>
              </w:rPr>
            </w:pPr>
            <w:r>
              <w:rPr>
                <w:rFonts w:ascii="宋体" w:hAnsi="宋体" w:cs="宋体" w:eastAsia="宋体" w:hint="default"/>
                <w:sz w:val="21"/>
                <w:szCs w:val="21"/>
              </w:rPr>
              <w:t>男</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0"/>
              <w:jc w:val="right"/>
              <w:rPr>
                <w:rFonts w:ascii="Times New Roman" w:hAnsi="Times New Roman" w:cs="Times New Roman" w:eastAsia="Times New Roman" w:hint="default"/>
                <w:sz w:val="21"/>
                <w:szCs w:val="21"/>
              </w:rPr>
            </w:pPr>
            <w:r>
              <w:rPr>
                <w:rFonts w:ascii="Times New Roman"/>
                <w:sz w:val="21"/>
              </w:rPr>
              <w:t>44</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08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p>
          <w:p>
            <w:pPr>
              <w:pStyle w:val="TableParagraph"/>
              <w:spacing w:line="282" w:lineRule="exact"/>
              <w:ind w:left="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 </w:t>
            </w:r>
            <w:r>
              <w:rPr>
                <w:rFonts w:ascii="宋体" w:hAnsi="宋体" w:cs="宋体" w:eastAsia="宋体" w:hint="default"/>
                <w:sz w:val="21"/>
                <w:szCs w:val="21"/>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22"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2010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08</w:t>
            </w:r>
          </w:p>
          <w:p>
            <w:pPr>
              <w:pStyle w:val="TableParagraph"/>
              <w:spacing w:line="282" w:lineRule="exact"/>
              <w:ind w:left="22"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19</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c>
          <w:tcPr>
            <w:tcW w:w="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44"/>
              <w:jc w:val="right"/>
              <w:rPr>
                <w:rFonts w:ascii="宋体" w:hAnsi="宋体" w:cs="宋体" w:eastAsia="宋体" w:hint="default"/>
                <w:sz w:val="21"/>
                <w:szCs w:val="21"/>
              </w:rPr>
            </w:pPr>
            <w:r>
              <w:rPr>
                <w:rFonts w:ascii="宋体" w:hAnsi="宋体" w:cs="宋体" w:eastAsia="宋体" w:hint="default"/>
                <w:sz w:val="21"/>
                <w:szCs w:val="21"/>
              </w:rPr>
              <w:t>无变动</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49"/>
              <w:jc w:val="right"/>
              <w:rPr>
                <w:rFonts w:ascii="Times New Roman" w:hAnsi="Times New Roman" w:cs="Times New Roman" w:eastAsia="Times New Roman" w:hint="default"/>
                <w:sz w:val="21"/>
                <w:szCs w:val="21"/>
              </w:rPr>
            </w:pPr>
            <w:r>
              <w:rPr>
                <w:rFonts w:ascii="Times New Roman"/>
                <w:sz w:val="21"/>
              </w:rPr>
              <w:t>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宋体" w:hAnsi="宋体" w:cs="宋体" w:eastAsia="宋体" w:hint="default"/>
                <w:sz w:val="21"/>
                <w:szCs w:val="21"/>
              </w:rPr>
            </w:pPr>
            <w:r>
              <w:rPr>
                <w:rFonts w:ascii="宋体" w:hAnsi="宋体" w:cs="宋体" w:eastAsia="宋体" w:hint="default"/>
                <w:sz w:val="21"/>
                <w:szCs w:val="21"/>
              </w:rPr>
              <w:t>是</w:t>
            </w:r>
          </w:p>
        </w:tc>
      </w:tr>
      <w:tr>
        <w:trPr>
          <w:trHeight w:val="554" w:hRule="exact"/>
        </w:trPr>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宋体" w:hAnsi="宋体" w:cs="宋体" w:eastAsia="宋体" w:hint="default"/>
                <w:sz w:val="21"/>
                <w:szCs w:val="21"/>
              </w:rPr>
            </w:pPr>
            <w:r>
              <w:rPr>
                <w:rFonts w:ascii="宋体" w:hAnsi="宋体" w:cs="宋体" w:eastAsia="宋体" w:hint="default"/>
                <w:sz w:val="21"/>
                <w:szCs w:val="21"/>
              </w:rPr>
              <w:t>魏建平</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3" w:right="0"/>
              <w:jc w:val="left"/>
              <w:rPr>
                <w:rFonts w:ascii="宋体" w:hAnsi="宋体" w:cs="宋体" w:eastAsia="宋体" w:hint="default"/>
                <w:sz w:val="21"/>
                <w:szCs w:val="21"/>
              </w:rPr>
            </w:pPr>
            <w:r>
              <w:rPr>
                <w:rFonts w:ascii="宋体" w:hAnsi="宋体" w:cs="宋体" w:eastAsia="宋体" w:hint="default"/>
                <w:sz w:val="21"/>
                <w:szCs w:val="21"/>
              </w:rPr>
              <w:t>男</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0"/>
              <w:jc w:val="right"/>
              <w:rPr>
                <w:rFonts w:ascii="Times New Roman" w:hAnsi="Times New Roman" w:cs="Times New Roman" w:eastAsia="Times New Roman" w:hint="default"/>
                <w:sz w:val="21"/>
                <w:szCs w:val="21"/>
              </w:rPr>
            </w:pPr>
            <w:r>
              <w:rPr>
                <w:rFonts w:ascii="Times New Roman"/>
                <w:sz w:val="21"/>
              </w:rPr>
              <w:t>45</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08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p>
          <w:p>
            <w:pPr>
              <w:pStyle w:val="TableParagraph"/>
              <w:spacing w:line="282" w:lineRule="exact"/>
              <w:ind w:left="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 </w:t>
            </w:r>
            <w:r>
              <w:rPr>
                <w:rFonts w:ascii="宋体" w:hAnsi="宋体" w:cs="宋体" w:eastAsia="宋体" w:hint="default"/>
                <w:sz w:val="21"/>
                <w:szCs w:val="21"/>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22"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2010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08</w:t>
            </w:r>
          </w:p>
          <w:p>
            <w:pPr>
              <w:pStyle w:val="TableParagraph"/>
              <w:spacing w:line="282" w:lineRule="exact"/>
              <w:ind w:left="22"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19</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c>
          <w:tcPr>
            <w:tcW w:w="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44"/>
              <w:jc w:val="right"/>
              <w:rPr>
                <w:rFonts w:ascii="宋体" w:hAnsi="宋体" w:cs="宋体" w:eastAsia="宋体" w:hint="default"/>
                <w:sz w:val="21"/>
                <w:szCs w:val="21"/>
              </w:rPr>
            </w:pPr>
            <w:r>
              <w:rPr>
                <w:rFonts w:ascii="宋体" w:hAnsi="宋体" w:cs="宋体" w:eastAsia="宋体" w:hint="default"/>
                <w:sz w:val="21"/>
                <w:szCs w:val="21"/>
              </w:rPr>
              <w:t>无变动</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49"/>
              <w:jc w:val="right"/>
              <w:rPr>
                <w:rFonts w:ascii="Times New Roman" w:hAnsi="Times New Roman" w:cs="Times New Roman" w:eastAsia="Times New Roman" w:hint="default"/>
                <w:sz w:val="21"/>
                <w:szCs w:val="21"/>
              </w:rPr>
            </w:pPr>
            <w:r>
              <w:rPr>
                <w:rFonts w:ascii="Times New Roman"/>
                <w:sz w:val="21"/>
              </w:rPr>
              <w:t>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宋体" w:hAnsi="宋体" w:cs="宋体" w:eastAsia="宋体" w:hint="default"/>
                <w:sz w:val="21"/>
                <w:szCs w:val="21"/>
              </w:rPr>
            </w:pPr>
            <w:r>
              <w:rPr>
                <w:rFonts w:ascii="宋体" w:hAnsi="宋体" w:cs="宋体" w:eastAsia="宋体" w:hint="default"/>
                <w:sz w:val="21"/>
                <w:szCs w:val="21"/>
              </w:rPr>
              <w:t>是</w:t>
            </w:r>
          </w:p>
        </w:tc>
      </w:tr>
      <w:tr>
        <w:trPr>
          <w:trHeight w:val="556" w:hRule="exact"/>
        </w:trPr>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宋体" w:hAnsi="宋体" w:cs="宋体" w:eastAsia="宋体" w:hint="default"/>
                <w:sz w:val="21"/>
                <w:szCs w:val="21"/>
              </w:rPr>
            </w:pPr>
            <w:r>
              <w:rPr>
                <w:rFonts w:ascii="宋体" w:hAnsi="宋体" w:cs="宋体" w:eastAsia="宋体" w:hint="default"/>
                <w:sz w:val="21"/>
                <w:szCs w:val="21"/>
              </w:rPr>
              <w:t>冯建</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3" w:right="0"/>
              <w:jc w:val="left"/>
              <w:rPr>
                <w:rFonts w:ascii="宋体" w:hAnsi="宋体" w:cs="宋体" w:eastAsia="宋体" w:hint="default"/>
                <w:sz w:val="21"/>
                <w:szCs w:val="21"/>
              </w:rPr>
            </w:pPr>
            <w:r>
              <w:rPr>
                <w:rFonts w:ascii="宋体" w:hAnsi="宋体" w:cs="宋体" w:eastAsia="宋体" w:hint="default"/>
                <w:sz w:val="21"/>
                <w:szCs w:val="21"/>
              </w:rPr>
              <w:t>男</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0"/>
              <w:jc w:val="right"/>
              <w:rPr>
                <w:rFonts w:ascii="Times New Roman" w:hAnsi="Times New Roman" w:cs="Times New Roman" w:eastAsia="Times New Roman" w:hint="default"/>
                <w:sz w:val="21"/>
                <w:szCs w:val="21"/>
              </w:rPr>
            </w:pPr>
            <w:r>
              <w:rPr>
                <w:rFonts w:ascii="Times New Roman"/>
                <w:sz w:val="21"/>
              </w:rPr>
              <w:t>46</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08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p>
          <w:p>
            <w:pPr>
              <w:pStyle w:val="TableParagraph"/>
              <w:spacing w:line="282" w:lineRule="exact"/>
              <w:ind w:left="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 </w:t>
            </w:r>
            <w:r>
              <w:rPr>
                <w:rFonts w:ascii="宋体" w:hAnsi="宋体" w:cs="宋体" w:eastAsia="宋体" w:hint="default"/>
                <w:sz w:val="21"/>
                <w:szCs w:val="21"/>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22"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2010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08</w:t>
            </w:r>
          </w:p>
          <w:p>
            <w:pPr>
              <w:pStyle w:val="TableParagraph"/>
              <w:spacing w:line="282" w:lineRule="exact"/>
              <w:ind w:left="22"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19</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c>
          <w:tcPr>
            <w:tcW w:w="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44"/>
              <w:jc w:val="right"/>
              <w:rPr>
                <w:rFonts w:ascii="宋体" w:hAnsi="宋体" w:cs="宋体" w:eastAsia="宋体" w:hint="default"/>
                <w:sz w:val="21"/>
                <w:szCs w:val="21"/>
              </w:rPr>
            </w:pPr>
            <w:r>
              <w:rPr>
                <w:rFonts w:ascii="宋体" w:hAnsi="宋体" w:cs="宋体" w:eastAsia="宋体" w:hint="default"/>
                <w:sz w:val="21"/>
                <w:szCs w:val="21"/>
              </w:rPr>
              <w:t>无变动</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101"/>
              <w:jc w:val="right"/>
              <w:rPr>
                <w:rFonts w:ascii="Times New Roman" w:hAnsi="Times New Roman" w:cs="Times New Roman" w:eastAsia="Times New Roman" w:hint="default"/>
                <w:sz w:val="21"/>
                <w:szCs w:val="21"/>
              </w:rPr>
            </w:pPr>
            <w:r>
              <w:rPr>
                <w:rFonts w:ascii="Times New Roman"/>
                <w:spacing w:val="-1"/>
                <w:sz w:val="21"/>
              </w:rPr>
              <w:t>3.00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554" w:hRule="exact"/>
        </w:trPr>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宋体" w:hAnsi="宋体" w:cs="宋体" w:eastAsia="宋体" w:hint="default"/>
                <w:sz w:val="21"/>
                <w:szCs w:val="21"/>
              </w:rPr>
            </w:pPr>
            <w:r>
              <w:rPr>
                <w:rFonts w:ascii="宋体" w:hAnsi="宋体" w:cs="宋体" w:eastAsia="宋体" w:hint="default"/>
                <w:sz w:val="21"/>
                <w:szCs w:val="21"/>
              </w:rPr>
              <w:t>杨丹</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3" w:right="0"/>
              <w:jc w:val="left"/>
              <w:rPr>
                <w:rFonts w:ascii="宋体" w:hAnsi="宋体" w:cs="宋体" w:eastAsia="宋体" w:hint="default"/>
                <w:sz w:val="21"/>
                <w:szCs w:val="21"/>
              </w:rPr>
            </w:pPr>
            <w:r>
              <w:rPr>
                <w:rFonts w:ascii="宋体" w:hAnsi="宋体" w:cs="宋体" w:eastAsia="宋体" w:hint="default"/>
                <w:sz w:val="21"/>
                <w:szCs w:val="21"/>
              </w:rPr>
              <w:t>男</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0"/>
              <w:jc w:val="right"/>
              <w:rPr>
                <w:rFonts w:ascii="Times New Roman" w:hAnsi="Times New Roman" w:cs="Times New Roman" w:eastAsia="Times New Roman" w:hint="default"/>
                <w:sz w:val="21"/>
                <w:szCs w:val="21"/>
              </w:rPr>
            </w:pPr>
            <w:r>
              <w:rPr>
                <w:rFonts w:ascii="Times New Roman"/>
                <w:sz w:val="21"/>
              </w:rPr>
              <w:t>38</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08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p>
          <w:p>
            <w:pPr>
              <w:pStyle w:val="TableParagraph"/>
              <w:spacing w:line="282" w:lineRule="exact"/>
              <w:ind w:left="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 </w:t>
            </w:r>
            <w:r>
              <w:rPr>
                <w:rFonts w:ascii="宋体" w:hAnsi="宋体" w:cs="宋体" w:eastAsia="宋体" w:hint="default"/>
                <w:sz w:val="21"/>
                <w:szCs w:val="21"/>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22"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2010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08</w:t>
            </w:r>
          </w:p>
          <w:p>
            <w:pPr>
              <w:pStyle w:val="TableParagraph"/>
              <w:spacing w:line="282" w:lineRule="exact"/>
              <w:ind w:left="22"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19</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c>
          <w:tcPr>
            <w:tcW w:w="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44"/>
              <w:jc w:val="right"/>
              <w:rPr>
                <w:rFonts w:ascii="宋体" w:hAnsi="宋体" w:cs="宋体" w:eastAsia="宋体" w:hint="default"/>
                <w:sz w:val="21"/>
                <w:szCs w:val="21"/>
              </w:rPr>
            </w:pPr>
            <w:r>
              <w:rPr>
                <w:rFonts w:ascii="宋体" w:hAnsi="宋体" w:cs="宋体" w:eastAsia="宋体" w:hint="default"/>
                <w:sz w:val="21"/>
                <w:szCs w:val="21"/>
              </w:rPr>
              <w:t>无变动</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101"/>
              <w:jc w:val="right"/>
              <w:rPr>
                <w:rFonts w:ascii="Times New Roman" w:hAnsi="Times New Roman" w:cs="Times New Roman" w:eastAsia="Times New Roman" w:hint="default"/>
                <w:sz w:val="21"/>
                <w:szCs w:val="21"/>
              </w:rPr>
            </w:pPr>
            <w:r>
              <w:rPr>
                <w:rFonts w:ascii="Times New Roman"/>
                <w:spacing w:val="-1"/>
                <w:sz w:val="21"/>
              </w:rPr>
              <w:t>3.00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554" w:hRule="exact"/>
        </w:trPr>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宋体" w:hAnsi="宋体" w:cs="宋体" w:eastAsia="宋体" w:hint="default"/>
                <w:sz w:val="21"/>
                <w:szCs w:val="21"/>
              </w:rPr>
            </w:pPr>
            <w:r>
              <w:rPr>
                <w:rFonts w:ascii="宋体" w:hAnsi="宋体" w:cs="宋体" w:eastAsia="宋体" w:hint="default"/>
                <w:sz w:val="21"/>
                <w:szCs w:val="21"/>
              </w:rPr>
              <w:t>罗光春</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3" w:right="0"/>
              <w:jc w:val="left"/>
              <w:rPr>
                <w:rFonts w:ascii="宋体" w:hAnsi="宋体" w:cs="宋体" w:eastAsia="宋体" w:hint="default"/>
                <w:sz w:val="21"/>
                <w:szCs w:val="21"/>
              </w:rPr>
            </w:pPr>
            <w:r>
              <w:rPr>
                <w:rFonts w:ascii="宋体" w:hAnsi="宋体" w:cs="宋体" w:eastAsia="宋体" w:hint="default"/>
                <w:sz w:val="21"/>
                <w:szCs w:val="21"/>
              </w:rPr>
              <w:t>男</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0"/>
              <w:jc w:val="right"/>
              <w:rPr>
                <w:rFonts w:ascii="Times New Roman" w:hAnsi="Times New Roman" w:cs="Times New Roman" w:eastAsia="Times New Roman" w:hint="default"/>
                <w:sz w:val="21"/>
                <w:szCs w:val="21"/>
              </w:rPr>
            </w:pPr>
            <w:r>
              <w:rPr>
                <w:rFonts w:ascii="Times New Roman"/>
                <w:sz w:val="21"/>
              </w:rPr>
              <w:t>35</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08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p>
          <w:p>
            <w:pPr>
              <w:pStyle w:val="TableParagraph"/>
              <w:spacing w:line="282" w:lineRule="exact"/>
              <w:ind w:left="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 </w:t>
            </w:r>
            <w:r>
              <w:rPr>
                <w:rFonts w:ascii="宋体" w:hAnsi="宋体" w:cs="宋体" w:eastAsia="宋体" w:hint="default"/>
                <w:sz w:val="21"/>
                <w:szCs w:val="21"/>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22"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2010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08</w:t>
            </w:r>
          </w:p>
          <w:p>
            <w:pPr>
              <w:pStyle w:val="TableParagraph"/>
              <w:spacing w:line="282" w:lineRule="exact"/>
              <w:ind w:left="22"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19</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c>
          <w:tcPr>
            <w:tcW w:w="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44"/>
              <w:jc w:val="right"/>
              <w:rPr>
                <w:rFonts w:ascii="宋体" w:hAnsi="宋体" w:cs="宋体" w:eastAsia="宋体" w:hint="default"/>
                <w:sz w:val="21"/>
                <w:szCs w:val="21"/>
              </w:rPr>
            </w:pPr>
            <w:r>
              <w:rPr>
                <w:rFonts w:ascii="宋体" w:hAnsi="宋体" w:cs="宋体" w:eastAsia="宋体" w:hint="default"/>
                <w:sz w:val="21"/>
                <w:szCs w:val="21"/>
              </w:rPr>
              <w:t>无变动</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101"/>
              <w:jc w:val="right"/>
              <w:rPr>
                <w:rFonts w:ascii="Times New Roman" w:hAnsi="Times New Roman" w:cs="Times New Roman" w:eastAsia="Times New Roman" w:hint="default"/>
                <w:sz w:val="21"/>
                <w:szCs w:val="21"/>
              </w:rPr>
            </w:pPr>
            <w:r>
              <w:rPr>
                <w:rFonts w:ascii="Times New Roman"/>
                <w:spacing w:val="-1"/>
                <w:sz w:val="21"/>
              </w:rPr>
              <w:t>3.00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554" w:hRule="exact"/>
        </w:trPr>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宋体" w:hAnsi="宋体" w:cs="宋体" w:eastAsia="宋体" w:hint="default"/>
                <w:sz w:val="21"/>
                <w:szCs w:val="21"/>
              </w:rPr>
            </w:pPr>
            <w:r>
              <w:rPr>
                <w:rFonts w:ascii="宋体" w:hAnsi="宋体" w:cs="宋体" w:eastAsia="宋体" w:hint="default"/>
                <w:sz w:val="21"/>
                <w:szCs w:val="21"/>
              </w:rPr>
              <w:t>陈秋元</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宋体" w:hAnsi="宋体" w:cs="宋体" w:eastAsia="宋体" w:hint="default"/>
                <w:sz w:val="21"/>
                <w:szCs w:val="21"/>
              </w:rPr>
            </w:pPr>
            <w:r>
              <w:rPr>
                <w:rFonts w:ascii="宋体" w:hAnsi="宋体" w:cs="宋体" w:eastAsia="宋体" w:hint="default"/>
                <w:sz w:val="21"/>
                <w:szCs w:val="21"/>
              </w:rPr>
              <w:t>监事会主席</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3" w:right="0"/>
              <w:jc w:val="left"/>
              <w:rPr>
                <w:rFonts w:ascii="宋体" w:hAnsi="宋体" w:cs="宋体" w:eastAsia="宋体" w:hint="default"/>
                <w:sz w:val="21"/>
                <w:szCs w:val="21"/>
              </w:rPr>
            </w:pPr>
            <w:r>
              <w:rPr>
                <w:rFonts w:ascii="宋体" w:hAnsi="宋体" w:cs="宋体" w:eastAsia="宋体" w:hint="default"/>
                <w:sz w:val="21"/>
                <w:szCs w:val="21"/>
              </w:rPr>
              <w:t>男</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0"/>
              <w:jc w:val="right"/>
              <w:rPr>
                <w:rFonts w:ascii="Times New Roman" w:hAnsi="Times New Roman" w:cs="Times New Roman" w:eastAsia="Times New Roman" w:hint="default"/>
                <w:sz w:val="21"/>
                <w:szCs w:val="21"/>
              </w:rPr>
            </w:pPr>
            <w:r>
              <w:rPr>
                <w:rFonts w:ascii="Times New Roman"/>
                <w:sz w:val="21"/>
              </w:rPr>
              <w:t>56</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08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p>
          <w:p>
            <w:pPr>
              <w:pStyle w:val="TableParagraph"/>
              <w:spacing w:line="282" w:lineRule="exact"/>
              <w:ind w:left="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 </w:t>
            </w:r>
            <w:r>
              <w:rPr>
                <w:rFonts w:ascii="宋体" w:hAnsi="宋体" w:cs="宋体" w:eastAsia="宋体" w:hint="default"/>
                <w:sz w:val="21"/>
                <w:szCs w:val="21"/>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22"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2010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08</w:t>
            </w:r>
          </w:p>
          <w:p>
            <w:pPr>
              <w:pStyle w:val="TableParagraph"/>
              <w:spacing w:line="282" w:lineRule="exact"/>
              <w:ind w:left="22"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19</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c>
          <w:tcPr>
            <w:tcW w:w="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pacing w:val="-1"/>
                <w:sz w:val="21"/>
              </w:rPr>
              <w:t>83,427</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pacing w:val="-1"/>
                <w:sz w:val="21"/>
              </w:rPr>
              <w:t>83,427</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44"/>
              <w:jc w:val="right"/>
              <w:rPr>
                <w:rFonts w:ascii="宋体" w:hAnsi="宋体" w:cs="宋体" w:eastAsia="宋体" w:hint="default"/>
                <w:sz w:val="21"/>
                <w:szCs w:val="21"/>
              </w:rPr>
            </w:pPr>
            <w:r>
              <w:rPr>
                <w:rFonts w:ascii="宋体" w:hAnsi="宋体" w:cs="宋体" w:eastAsia="宋体" w:hint="default"/>
                <w:sz w:val="21"/>
                <w:szCs w:val="21"/>
              </w:rPr>
              <w:t>无变动</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49"/>
              <w:jc w:val="right"/>
              <w:rPr>
                <w:rFonts w:ascii="Times New Roman" w:hAnsi="Times New Roman" w:cs="Times New Roman" w:eastAsia="Times New Roman" w:hint="default"/>
                <w:sz w:val="21"/>
                <w:szCs w:val="21"/>
              </w:rPr>
            </w:pPr>
            <w:r>
              <w:rPr>
                <w:rFonts w:ascii="Times New Roman"/>
                <w:sz w:val="21"/>
              </w:rPr>
              <w:t>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宋体" w:hAnsi="宋体" w:cs="宋体" w:eastAsia="宋体" w:hint="default"/>
                <w:sz w:val="21"/>
                <w:szCs w:val="21"/>
              </w:rPr>
            </w:pPr>
            <w:r>
              <w:rPr>
                <w:rFonts w:ascii="宋体" w:hAnsi="宋体" w:cs="宋体" w:eastAsia="宋体" w:hint="default"/>
                <w:sz w:val="21"/>
                <w:szCs w:val="21"/>
              </w:rPr>
              <w:t>是</w:t>
            </w:r>
          </w:p>
        </w:tc>
      </w:tr>
      <w:tr>
        <w:trPr>
          <w:trHeight w:val="556" w:hRule="exact"/>
        </w:trPr>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宋体" w:hAnsi="宋体" w:cs="宋体" w:eastAsia="宋体" w:hint="default"/>
                <w:sz w:val="21"/>
                <w:szCs w:val="21"/>
              </w:rPr>
            </w:pPr>
            <w:r>
              <w:rPr>
                <w:rFonts w:ascii="宋体" w:hAnsi="宋体" w:cs="宋体" w:eastAsia="宋体" w:hint="default"/>
                <w:sz w:val="21"/>
                <w:szCs w:val="21"/>
              </w:rPr>
              <w:t>冷观霞</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宋体" w:hAnsi="宋体" w:cs="宋体" w:eastAsia="宋体" w:hint="default"/>
                <w:sz w:val="21"/>
                <w:szCs w:val="21"/>
              </w:rPr>
            </w:pPr>
            <w:r>
              <w:rPr>
                <w:rFonts w:ascii="宋体" w:hAnsi="宋体" w:cs="宋体" w:eastAsia="宋体" w:hint="default"/>
                <w:sz w:val="21"/>
                <w:szCs w:val="21"/>
              </w:rPr>
              <w:t>监事</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3" w:right="0"/>
              <w:jc w:val="left"/>
              <w:rPr>
                <w:rFonts w:ascii="宋体" w:hAnsi="宋体" w:cs="宋体" w:eastAsia="宋体" w:hint="default"/>
                <w:sz w:val="21"/>
                <w:szCs w:val="21"/>
              </w:rPr>
            </w:pPr>
            <w:r>
              <w:rPr>
                <w:rFonts w:ascii="宋体" w:hAnsi="宋体" w:cs="宋体" w:eastAsia="宋体" w:hint="default"/>
                <w:sz w:val="21"/>
                <w:szCs w:val="21"/>
              </w:rPr>
              <w:t>女</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0"/>
              <w:jc w:val="right"/>
              <w:rPr>
                <w:rFonts w:ascii="Times New Roman" w:hAnsi="Times New Roman" w:cs="Times New Roman" w:eastAsia="Times New Roman" w:hint="default"/>
                <w:sz w:val="21"/>
                <w:szCs w:val="21"/>
              </w:rPr>
            </w:pPr>
            <w:r>
              <w:rPr>
                <w:rFonts w:ascii="Times New Roman"/>
                <w:sz w:val="21"/>
              </w:rPr>
              <w:t>49</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08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p>
          <w:p>
            <w:pPr>
              <w:pStyle w:val="TableParagraph"/>
              <w:spacing w:line="282" w:lineRule="exact"/>
              <w:ind w:left="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 </w:t>
            </w:r>
            <w:r>
              <w:rPr>
                <w:rFonts w:ascii="宋体" w:hAnsi="宋体" w:cs="宋体" w:eastAsia="宋体" w:hint="default"/>
                <w:sz w:val="21"/>
                <w:szCs w:val="21"/>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22"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2010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08</w:t>
            </w:r>
          </w:p>
          <w:p>
            <w:pPr>
              <w:pStyle w:val="TableParagraph"/>
              <w:spacing w:line="282" w:lineRule="exact"/>
              <w:ind w:left="22"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19</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c>
          <w:tcPr>
            <w:tcW w:w="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pacing w:val="-1"/>
                <w:sz w:val="21"/>
              </w:rPr>
              <w:t>33,370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pacing w:val="-1"/>
                <w:sz w:val="21"/>
              </w:rPr>
              <w:t>33,370</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44"/>
              <w:jc w:val="right"/>
              <w:rPr>
                <w:rFonts w:ascii="宋体" w:hAnsi="宋体" w:cs="宋体" w:eastAsia="宋体" w:hint="default"/>
                <w:sz w:val="21"/>
                <w:szCs w:val="21"/>
              </w:rPr>
            </w:pPr>
            <w:r>
              <w:rPr>
                <w:rFonts w:ascii="宋体" w:hAnsi="宋体" w:cs="宋体" w:eastAsia="宋体" w:hint="default"/>
                <w:sz w:val="21"/>
                <w:szCs w:val="21"/>
              </w:rPr>
              <w:t>无变动</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49"/>
              <w:jc w:val="right"/>
              <w:rPr>
                <w:rFonts w:ascii="Times New Roman" w:hAnsi="Times New Roman" w:cs="Times New Roman" w:eastAsia="Times New Roman" w:hint="default"/>
                <w:sz w:val="21"/>
                <w:szCs w:val="21"/>
              </w:rPr>
            </w:pPr>
            <w:r>
              <w:rPr>
                <w:rFonts w:ascii="Times New Roman"/>
                <w:sz w:val="21"/>
              </w:rPr>
              <w:t>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宋体" w:hAnsi="宋体" w:cs="宋体" w:eastAsia="宋体" w:hint="default"/>
                <w:sz w:val="21"/>
                <w:szCs w:val="21"/>
              </w:rPr>
            </w:pPr>
            <w:r>
              <w:rPr>
                <w:rFonts w:ascii="宋体" w:hAnsi="宋体" w:cs="宋体" w:eastAsia="宋体" w:hint="default"/>
                <w:sz w:val="21"/>
                <w:szCs w:val="21"/>
              </w:rPr>
              <w:t>是</w:t>
            </w:r>
          </w:p>
        </w:tc>
      </w:tr>
      <w:tr>
        <w:trPr>
          <w:trHeight w:val="554" w:hRule="exact"/>
        </w:trPr>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宋体" w:hAnsi="宋体" w:cs="宋体" w:eastAsia="宋体" w:hint="default"/>
                <w:sz w:val="21"/>
                <w:szCs w:val="21"/>
              </w:rPr>
            </w:pPr>
            <w:r>
              <w:rPr>
                <w:rFonts w:ascii="宋体" w:hAnsi="宋体" w:cs="宋体" w:eastAsia="宋体" w:hint="default"/>
                <w:sz w:val="21"/>
                <w:szCs w:val="21"/>
              </w:rPr>
              <w:t>廖晓宜</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宋体" w:hAnsi="宋体" w:cs="宋体" w:eastAsia="宋体" w:hint="default"/>
                <w:sz w:val="21"/>
                <w:szCs w:val="21"/>
              </w:rPr>
            </w:pPr>
            <w:r>
              <w:rPr>
                <w:rFonts w:ascii="宋体" w:hAnsi="宋体" w:cs="宋体" w:eastAsia="宋体" w:hint="default"/>
                <w:sz w:val="21"/>
                <w:szCs w:val="21"/>
              </w:rPr>
              <w:t>监事</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3" w:right="0"/>
              <w:jc w:val="left"/>
              <w:rPr>
                <w:rFonts w:ascii="宋体" w:hAnsi="宋体" w:cs="宋体" w:eastAsia="宋体" w:hint="default"/>
                <w:sz w:val="21"/>
                <w:szCs w:val="21"/>
              </w:rPr>
            </w:pPr>
            <w:r>
              <w:rPr>
                <w:rFonts w:ascii="宋体" w:hAnsi="宋体" w:cs="宋体" w:eastAsia="宋体" w:hint="default"/>
                <w:sz w:val="21"/>
                <w:szCs w:val="21"/>
              </w:rPr>
              <w:t>男</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0"/>
              <w:jc w:val="right"/>
              <w:rPr>
                <w:rFonts w:ascii="Times New Roman" w:hAnsi="Times New Roman" w:cs="Times New Roman" w:eastAsia="Times New Roman" w:hint="default"/>
                <w:sz w:val="21"/>
                <w:szCs w:val="21"/>
              </w:rPr>
            </w:pPr>
            <w:r>
              <w:rPr>
                <w:rFonts w:ascii="Times New Roman"/>
                <w:sz w:val="21"/>
              </w:rPr>
              <w:t>43</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08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p>
          <w:p>
            <w:pPr>
              <w:pStyle w:val="TableParagraph"/>
              <w:spacing w:line="281" w:lineRule="exact"/>
              <w:ind w:left="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 </w:t>
            </w:r>
            <w:r>
              <w:rPr>
                <w:rFonts w:ascii="宋体" w:hAnsi="宋体" w:cs="宋体" w:eastAsia="宋体" w:hint="default"/>
                <w:sz w:val="21"/>
                <w:szCs w:val="21"/>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22"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2010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08</w:t>
            </w:r>
          </w:p>
          <w:p>
            <w:pPr>
              <w:pStyle w:val="TableParagraph"/>
              <w:spacing w:line="281" w:lineRule="exact"/>
              <w:ind w:left="22"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19</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c>
          <w:tcPr>
            <w:tcW w:w="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44"/>
              <w:jc w:val="right"/>
              <w:rPr>
                <w:rFonts w:ascii="宋体" w:hAnsi="宋体" w:cs="宋体" w:eastAsia="宋体" w:hint="default"/>
                <w:sz w:val="21"/>
                <w:szCs w:val="21"/>
              </w:rPr>
            </w:pPr>
            <w:r>
              <w:rPr>
                <w:rFonts w:ascii="宋体" w:hAnsi="宋体" w:cs="宋体" w:eastAsia="宋体" w:hint="default"/>
                <w:sz w:val="21"/>
                <w:szCs w:val="21"/>
              </w:rPr>
              <w:t>无变动</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101"/>
              <w:jc w:val="right"/>
              <w:rPr>
                <w:rFonts w:ascii="Times New Roman" w:hAnsi="Times New Roman" w:cs="Times New Roman" w:eastAsia="Times New Roman" w:hint="default"/>
                <w:sz w:val="21"/>
                <w:szCs w:val="21"/>
              </w:rPr>
            </w:pPr>
            <w:r>
              <w:rPr>
                <w:rFonts w:ascii="Times New Roman"/>
                <w:spacing w:val="-1"/>
                <w:sz w:val="21"/>
              </w:rPr>
              <w:t>18.35</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827" w:hRule="exact"/>
        </w:trPr>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22" w:right="0"/>
              <w:jc w:val="left"/>
              <w:rPr>
                <w:rFonts w:ascii="宋体" w:hAnsi="宋体" w:cs="宋体" w:eastAsia="宋体" w:hint="default"/>
                <w:sz w:val="21"/>
                <w:szCs w:val="21"/>
              </w:rPr>
            </w:pPr>
            <w:r>
              <w:rPr>
                <w:rFonts w:ascii="宋体" w:hAnsi="宋体" w:cs="宋体" w:eastAsia="宋体" w:hint="default"/>
                <w:sz w:val="21"/>
                <w:szCs w:val="21"/>
              </w:rPr>
              <w:t>王忠海</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22" w:right="0"/>
              <w:jc w:val="left"/>
              <w:rPr>
                <w:rFonts w:ascii="宋体" w:hAnsi="宋体" w:cs="宋体" w:eastAsia="宋体" w:hint="default"/>
                <w:sz w:val="21"/>
                <w:szCs w:val="21"/>
              </w:rPr>
            </w:pPr>
            <w:r>
              <w:rPr>
                <w:rFonts w:ascii="宋体" w:hAnsi="宋体" w:cs="宋体" w:eastAsia="宋体" w:hint="default"/>
                <w:sz w:val="21"/>
                <w:szCs w:val="21"/>
              </w:rPr>
              <w:t>副总经理</w:t>
            </w:r>
            <w:r>
              <w:rPr>
                <w:rFonts w:ascii="宋体" w:hAnsi="宋体" w:cs="宋体" w:eastAsia="宋体" w:hint="default"/>
                <w:spacing w:val="-92"/>
                <w:sz w:val="21"/>
                <w:szCs w:val="21"/>
              </w:rPr>
              <w:t>、</w:t>
            </w:r>
            <w:r>
              <w:rPr>
                <w:rFonts w:ascii="宋体" w:hAnsi="宋体" w:cs="宋体" w:eastAsia="宋体" w:hint="default"/>
                <w:sz w:val="21"/>
                <w:szCs w:val="21"/>
              </w:rPr>
              <w:t>财</w:t>
            </w:r>
          </w:p>
          <w:p>
            <w:pPr>
              <w:pStyle w:val="TableParagraph"/>
              <w:spacing w:line="272" w:lineRule="exact" w:before="26"/>
              <w:ind w:left="22" w:right="20"/>
              <w:jc w:val="left"/>
              <w:rPr>
                <w:rFonts w:ascii="宋体" w:hAnsi="宋体" w:cs="宋体" w:eastAsia="宋体" w:hint="default"/>
                <w:sz w:val="21"/>
                <w:szCs w:val="21"/>
              </w:rPr>
            </w:pPr>
            <w:r>
              <w:rPr>
                <w:rFonts w:ascii="宋体" w:hAnsi="宋体" w:cs="宋体" w:eastAsia="宋体" w:hint="default"/>
                <w:spacing w:val="-16"/>
                <w:sz w:val="21"/>
                <w:szCs w:val="21"/>
              </w:rPr>
              <w:t>务总监、董事</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会秘书</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23" w:right="0"/>
              <w:jc w:val="left"/>
              <w:rPr>
                <w:rFonts w:ascii="宋体" w:hAnsi="宋体" w:cs="宋体" w:eastAsia="宋体" w:hint="default"/>
                <w:sz w:val="21"/>
                <w:szCs w:val="21"/>
              </w:rPr>
            </w:pPr>
            <w:r>
              <w:rPr>
                <w:rFonts w:ascii="宋体" w:hAnsi="宋体" w:cs="宋体" w:eastAsia="宋体" w:hint="default"/>
                <w:sz w:val="21"/>
                <w:szCs w:val="21"/>
              </w:rPr>
              <w:t>男</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right="20"/>
              <w:jc w:val="right"/>
              <w:rPr>
                <w:rFonts w:ascii="Times New Roman" w:hAnsi="Times New Roman" w:cs="Times New Roman" w:eastAsia="Times New Roman" w:hint="default"/>
                <w:sz w:val="21"/>
                <w:szCs w:val="21"/>
              </w:rPr>
            </w:pPr>
            <w:r>
              <w:rPr>
                <w:rFonts w:ascii="Times New Roman"/>
                <w:sz w:val="21"/>
              </w:rPr>
              <w:t>37</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82" w:lineRule="exact" w:before="100"/>
              <w:ind w:left="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08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p>
          <w:p>
            <w:pPr>
              <w:pStyle w:val="TableParagraph"/>
              <w:spacing w:line="282" w:lineRule="exact"/>
              <w:ind w:left="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01 </w:t>
            </w:r>
            <w:r>
              <w:rPr>
                <w:rFonts w:ascii="宋体" w:hAnsi="宋体" w:cs="宋体" w:eastAsia="宋体" w:hint="default"/>
                <w:sz w:val="21"/>
                <w:szCs w:val="21"/>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82" w:lineRule="exact" w:before="100"/>
              <w:ind w:left="22"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2010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07</w:t>
            </w:r>
          </w:p>
          <w:p>
            <w:pPr>
              <w:pStyle w:val="TableParagraph"/>
              <w:spacing w:line="282" w:lineRule="exact"/>
              <w:ind w:left="22"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c>
          <w:tcPr>
            <w:tcW w:w="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371,107</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371,107</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44"/>
              <w:jc w:val="right"/>
              <w:rPr>
                <w:rFonts w:ascii="宋体" w:hAnsi="宋体" w:cs="宋体" w:eastAsia="宋体" w:hint="default"/>
                <w:sz w:val="21"/>
                <w:szCs w:val="21"/>
              </w:rPr>
            </w:pPr>
            <w:r>
              <w:rPr>
                <w:rFonts w:ascii="宋体" w:hAnsi="宋体" w:cs="宋体" w:eastAsia="宋体" w:hint="default"/>
                <w:sz w:val="21"/>
                <w:szCs w:val="21"/>
              </w:rPr>
              <w:t>无变动</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spacing w:val="-1"/>
                <w:sz w:val="21"/>
              </w:rPr>
              <w:t>33.68</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22"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554" w:hRule="exact"/>
        </w:trPr>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宋体" w:hAnsi="宋体" w:cs="宋体" w:eastAsia="宋体" w:hint="default"/>
                <w:sz w:val="21"/>
                <w:szCs w:val="21"/>
              </w:rPr>
            </w:pPr>
            <w:r>
              <w:rPr>
                <w:rFonts w:ascii="宋体" w:hAnsi="宋体" w:cs="宋体" w:eastAsia="宋体" w:hint="default"/>
                <w:sz w:val="21"/>
                <w:szCs w:val="21"/>
              </w:rPr>
              <w:t>李学军</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宋体" w:hAnsi="宋体" w:cs="宋体" w:eastAsia="宋体" w:hint="default"/>
                <w:sz w:val="21"/>
                <w:szCs w:val="21"/>
              </w:rPr>
            </w:pPr>
            <w:r>
              <w:rPr>
                <w:rFonts w:ascii="宋体" w:hAnsi="宋体" w:cs="宋体" w:eastAsia="宋体" w:hint="default"/>
                <w:sz w:val="21"/>
                <w:szCs w:val="21"/>
              </w:rPr>
              <w:t>副总经理</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3" w:right="0"/>
              <w:jc w:val="left"/>
              <w:rPr>
                <w:rFonts w:ascii="宋体" w:hAnsi="宋体" w:cs="宋体" w:eastAsia="宋体" w:hint="default"/>
                <w:sz w:val="21"/>
                <w:szCs w:val="21"/>
              </w:rPr>
            </w:pPr>
            <w:r>
              <w:rPr>
                <w:rFonts w:ascii="宋体" w:hAnsi="宋体" w:cs="宋体" w:eastAsia="宋体" w:hint="default"/>
                <w:sz w:val="21"/>
                <w:szCs w:val="21"/>
              </w:rPr>
              <w:t>男</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0"/>
              <w:jc w:val="right"/>
              <w:rPr>
                <w:rFonts w:ascii="Times New Roman" w:hAnsi="Times New Roman" w:cs="Times New Roman" w:eastAsia="Times New Roman" w:hint="default"/>
                <w:sz w:val="21"/>
                <w:szCs w:val="21"/>
              </w:rPr>
            </w:pPr>
            <w:r>
              <w:rPr>
                <w:rFonts w:ascii="Times New Roman"/>
                <w:sz w:val="21"/>
              </w:rPr>
              <w:t>40</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08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p>
          <w:p>
            <w:pPr>
              <w:pStyle w:val="TableParagraph"/>
              <w:spacing w:line="282" w:lineRule="exact"/>
              <w:ind w:left="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01 </w:t>
            </w:r>
            <w:r>
              <w:rPr>
                <w:rFonts w:ascii="宋体" w:hAnsi="宋体" w:cs="宋体" w:eastAsia="宋体" w:hint="default"/>
                <w:sz w:val="21"/>
                <w:szCs w:val="21"/>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22"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2010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07</w:t>
            </w:r>
          </w:p>
          <w:p>
            <w:pPr>
              <w:pStyle w:val="TableParagraph"/>
              <w:spacing w:line="282" w:lineRule="exact"/>
              <w:ind w:left="22"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c>
          <w:tcPr>
            <w:tcW w:w="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pacing w:val="-1"/>
                <w:sz w:val="21"/>
              </w:rPr>
              <w:t>371,107</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pacing w:val="-1"/>
                <w:sz w:val="21"/>
              </w:rPr>
              <w:t>371,107</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44"/>
              <w:jc w:val="right"/>
              <w:rPr>
                <w:rFonts w:ascii="宋体" w:hAnsi="宋体" w:cs="宋体" w:eastAsia="宋体" w:hint="default"/>
                <w:sz w:val="21"/>
                <w:szCs w:val="21"/>
              </w:rPr>
            </w:pPr>
            <w:r>
              <w:rPr>
                <w:rFonts w:ascii="宋体" w:hAnsi="宋体" w:cs="宋体" w:eastAsia="宋体" w:hint="default"/>
                <w:sz w:val="21"/>
                <w:szCs w:val="21"/>
              </w:rPr>
              <w:t>无变动</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101"/>
              <w:jc w:val="right"/>
              <w:rPr>
                <w:rFonts w:ascii="Times New Roman" w:hAnsi="Times New Roman" w:cs="Times New Roman" w:eastAsia="Times New Roman" w:hint="default"/>
                <w:sz w:val="21"/>
                <w:szCs w:val="21"/>
              </w:rPr>
            </w:pPr>
            <w:r>
              <w:rPr>
                <w:rFonts w:ascii="Times New Roman"/>
                <w:spacing w:val="-1"/>
                <w:sz w:val="21"/>
              </w:rPr>
              <w:t>39.04</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554" w:hRule="exact"/>
        </w:trPr>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宋体" w:hAnsi="宋体" w:cs="宋体" w:eastAsia="宋体" w:hint="default"/>
                <w:sz w:val="21"/>
                <w:szCs w:val="21"/>
              </w:rPr>
            </w:pPr>
            <w:r>
              <w:rPr>
                <w:rFonts w:ascii="宋体" w:hAnsi="宋体" w:cs="宋体" w:eastAsia="宋体" w:hint="default"/>
                <w:sz w:val="21"/>
                <w:szCs w:val="21"/>
              </w:rPr>
              <w:t>谭兴烈</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宋体" w:hAnsi="宋体" w:cs="宋体" w:eastAsia="宋体" w:hint="default"/>
                <w:sz w:val="21"/>
                <w:szCs w:val="21"/>
              </w:rPr>
            </w:pPr>
            <w:r>
              <w:rPr>
                <w:rFonts w:ascii="宋体" w:hAnsi="宋体" w:cs="宋体" w:eastAsia="宋体" w:hint="default"/>
                <w:sz w:val="21"/>
                <w:szCs w:val="21"/>
              </w:rPr>
              <w:t>总工程师</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3" w:right="0"/>
              <w:jc w:val="left"/>
              <w:rPr>
                <w:rFonts w:ascii="宋体" w:hAnsi="宋体" w:cs="宋体" w:eastAsia="宋体" w:hint="default"/>
                <w:sz w:val="21"/>
                <w:szCs w:val="21"/>
              </w:rPr>
            </w:pPr>
            <w:r>
              <w:rPr>
                <w:rFonts w:ascii="宋体" w:hAnsi="宋体" w:cs="宋体" w:eastAsia="宋体" w:hint="default"/>
                <w:sz w:val="21"/>
                <w:szCs w:val="21"/>
              </w:rPr>
              <w:t>男</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0"/>
              <w:jc w:val="right"/>
              <w:rPr>
                <w:rFonts w:ascii="Times New Roman" w:hAnsi="Times New Roman" w:cs="Times New Roman" w:eastAsia="Times New Roman" w:hint="default"/>
                <w:sz w:val="21"/>
                <w:szCs w:val="21"/>
              </w:rPr>
            </w:pPr>
            <w:r>
              <w:rPr>
                <w:rFonts w:ascii="Times New Roman"/>
                <w:sz w:val="21"/>
              </w:rPr>
              <w:t>39</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08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p>
          <w:p>
            <w:pPr>
              <w:pStyle w:val="TableParagraph"/>
              <w:spacing w:line="282" w:lineRule="exact"/>
              <w:ind w:left="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01 </w:t>
            </w:r>
            <w:r>
              <w:rPr>
                <w:rFonts w:ascii="宋体" w:hAnsi="宋体" w:cs="宋体" w:eastAsia="宋体" w:hint="default"/>
                <w:sz w:val="21"/>
                <w:szCs w:val="21"/>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22"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2010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07</w:t>
            </w:r>
          </w:p>
          <w:p>
            <w:pPr>
              <w:pStyle w:val="TableParagraph"/>
              <w:spacing w:line="282" w:lineRule="exact"/>
              <w:ind w:left="22"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c>
          <w:tcPr>
            <w:tcW w:w="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pacing w:val="-1"/>
                <w:sz w:val="21"/>
              </w:rPr>
              <w:t>444,753</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pacing w:val="-1"/>
                <w:sz w:val="21"/>
              </w:rPr>
              <w:t>444,753</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44"/>
              <w:jc w:val="right"/>
              <w:rPr>
                <w:rFonts w:ascii="宋体" w:hAnsi="宋体" w:cs="宋体" w:eastAsia="宋体" w:hint="default"/>
                <w:sz w:val="21"/>
                <w:szCs w:val="21"/>
              </w:rPr>
            </w:pPr>
            <w:r>
              <w:rPr>
                <w:rFonts w:ascii="宋体" w:hAnsi="宋体" w:cs="宋体" w:eastAsia="宋体" w:hint="default"/>
                <w:sz w:val="21"/>
                <w:szCs w:val="21"/>
              </w:rPr>
              <w:t>无变动</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101"/>
              <w:jc w:val="right"/>
              <w:rPr>
                <w:rFonts w:ascii="Times New Roman" w:hAnsi="Times New Roman" w:cs="Times New Roman" w:eastAsia="Times New Roman" w:hint="default"/>
                <w:sz w:val="21"/>
                <w:szCs w:val="21"/>
              </w:rPr>
            </w:pPr>
            <w:r>
              <w:rPr>
                <w:rFonts w:ascii="Times New Roman"/>
                <w:spacing w:val="-1"/>
                <w:sz w:val="21"/>
              </w:rPr>
              <w:t>36.54</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556" w:hRule="exact"/>
        </w:trPr>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宋体" w:hAnsi="宋体" w:cs="宋体" w:eastAsia="宋体" w:hint="default"/>
                <w:sz w:val="21"/>
                <w:szCs w:val="21"/>
              </w:rPr>
            </w:pPr>
            <w:r>
              <w:rPr>
                <w:rFonts w:ascii="宋体" w:hAnsi="宋体" w:cs="宋体" w:eastAsia="宋体" w:hint="default"/>
                <w:sz w:val="21"/>
                <w:szCs w:val="21"/>
              </w:rPr>
              <w:t>赵秀玲</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宋体" w:hAnsi="宋体" w:cs="宋体" w:eastAsia="宋体" w:hint="default"/>
                <w:sz w:val="21"/>
                <w:szCs w:val="21"/>
              </w:rPr>
            </w:pPr>
            <w:r>
              <w:rPr>
                <w:rFonts w:ascii="宋体" w:hAnsi="宋体" w:cs="宋体" w:eastAsia="宋体" w:hint="default"/>
                <w:sz w:val="21"/>
                <w:szCs w:val="21"/>
              </w:rPr>
              <w:t>副总经理</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3" w:right="0"/>
              <w:jc w:val="left"/>
              <w:rPr>
                <w:rFonts w:ascii="宋体" w:hAnsi="宋体" w:cs="宋体" w:eastAsia="宋体" w:hint="default"/>
                <w:sz w:val="21"/>
                <w:szCs w:val="21"/>
              </w:rPr>
            </w:pPr>
            <w:r>
              <w:rPr>
                <w:rFonts w:ascii="宋体" w:hAnsi="宋体" w:cs="宋体" w:eastAsia="宋体" w:hint="default"/>
                <w:sz w:val="21"/>
                <w:szCs w:val="21"/>
              </w:rPr>
              <w:t>女</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0"/>
              <w:jc w:val="right"/>
              <w:rPr>
                <w:rFonts w:ascii="Times New Roman" w:hAnsi="Times New Roman" w:cs="Times New Roman" w:eastAsia="Times New Roman" w:hint="default"/>
                <w:sz w:val="21"/>
                <w:szCs w:val="21"/>
              </w:rPr>
            </w:pPr>
            <w:r>
              <w:rPr>
                <w:rFonts w:ascii="Times New Roman"/>
                <w:sz w:val="21"/>
              </w:rPr>
              <w:t>38</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08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p>
          <w:p>
            <w:pPr>
              <w:pStyle w:val="TableParagraph"/>
              <w:spacing w:line="282" w:lineRule="exact"/>
              <w:ind w:left="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01 </w:t>
            </w:r>
            <w:r>
              <w:rPr>
                <w:rFonts w:ascii="宋体" w:hAnsi="宋体" w:cs="宋体" w:eastAsia="宋体" w:hint="default"/>
                <w:sz w:val="21"/>
                <w:szCs w:val="21"/>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22"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2010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07</w:t>
            </w:r>
          </w:p>
          <w:p>
            <w:pPr>
              <w:pStyle w:val="TableParagraph"/>
              <w:spacing w:line="282" w:lineRule="exact"/>
              <w:ind w:left="22"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c>
          <w:tcPr>
            <w:tcW w:w="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44"/>
              <w:jc w:val="right"/>
              <w:rPr>
                <w:rFonts w:ascii="宋体" w:hAnsi="宋体" w:cs="宋体" w:eastAsia="宋体" w:hint="default"/>
                <w:sz w:val="21"/>
                <w:szCs w:val="21"/>
              </w:rPr>
            </w:pPr>
            <w:r>
              <w:rPr>
                <w:rFonts w:ascii="宋体" w:hAnsi="宋体" w:cs="宋体" w:eastAsia="宋体" w:hint="default"/>
                <w:sz w:val="21"/>
                <w:szCs w:val="21"/>
              </w:rPr>
              <w:t>无变动</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101"/>
              <w:jc w:val="right"/>
              <w:rPr>
                <w:rFonts w:ascii="Times New Roman" w:hAnsi="Times New Roman" w:cs="Times New Roman" w:eastAsia="Times New Roman" w:hint="default"/>
                <w:sz w:val="21"/>
                <w:szCs w:val="21"/>
              </w:rPr>
            </w:pPr>
            <w:r>
              <w:rPr>
                <w:rFonts w:ascii="Times New Roman"/>
                <w:spacing w:val="-1"/>
                <w:sz w:val="21"/>
              </w:rPr>
              <w:t>31.69</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554" w:hRule="exact"/>
        </w:trPr>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宋体" w:hAnsi="宋体" w:cs="宋体" w:eastAsia="宋体" w:hint="default"/>
                <w:sz w:val="21"/>
                <w:szCs w:val="21"/>
              </w:rPr>
            </w:pPr>
            <w:r>
              <w:rPr>
                <w:rFonts w:ascii="宋体" w:hAnsi="宋体" w:cs="宋体" w:eastAsia="宋体" w:hint="default"/>
                <w:sz w:val="21"/>
                <w:szCs w:val="21"/>
              </w:rPr>
              <w:t>吕涛</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宋体" w:hAnsi="宋体" w:cs="宋体" w:eastAsia="宋体" w:hint="default"/>
                <w:sz w:val="21"/>
                <w:szCs w:val="21"/>
              </w:rPr>
            </w:pPr>
            <w:r>
              <w:rPr>
                <w:rFonts w:ascii="宋体" w:hAnsi="宋体" w:cs="宋体" w:eastAsia="宋体" w:hint="default"/>
                <w:sz w:val="21"/>
                <w:szCs w:val="21"/>
              </w:rPr>
              <w:t>副总经理</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3" w:right="0"/>
              <w:jc w:val="left"/>
              <w:rPr>
                <w:rFonts w:ascii="宋体" w:hAnsi="宋体" w:cs="宋体" w:eastAsia="宋体" w:hint="default"/>
                <w:sz w:val="21"/>
                <w:szCs w:val="21"/>
              </w:rPr>
            </w:pPr>
            <w:r>
              <w:rPr>
                <w:rFonts w:ascii="宋体" w:hAnsi="宋体" w:cs="宋体" w:eastAsia="宋体" w:hint="default"/>
                <w:sz w:val="21"/>
                <w:szCs w:val="21"/>
              </w:rPr>
              <w:t>男</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0"/>
              <w:jc w:val="right"/>
              <w:rPr>
                <w:rFonts w:ascii="Times New Roman" w:hAnsi="Times New Roman" w:cs="Times New Roman" w:eastAsia="Times New Roman" w:hint="default"/>
                <w:sz w:val="21"/>
                <w:szCs w:val="21"/>
              </w:rPr>
            </w:pPr>
            <w:r>
              <w:rPr>
                <w:rFonts w:ascii="Times New Roman"/>
                <w:sz w:val="21"/>
              </w:rPr>
              <w:t>46</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08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p>
          <w:p>
            <w:pPr>
              <w:pStyle w:val="TableParagraph"/>
              <w:spacing w:line="282" w:lineRule="exact"/>
              <w:ind w:left="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01 </w:t>
            </w:r>
            <w:r>
              <w:rPr>
                <w:rFonts w:ascii="宋体" w:hAnsi="宋体" w:cs="宋体" w:eastAsia="宋体" w:hint="default"/>
                <w:sz w:val="21"/>
                <w:szCs w:val="21"/>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22"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2010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07</w:t>
            </w:r>
          </w:p>
          <w:p>
            <w:pPr>
              <w:pStyle w:val="TableParagraph"/>
              <w:spacing w:line="282" w:lineRule="exact"/>
              <w:ind w:left="22"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c>
          <w:tcPr>
            <w:tcW w:w="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44"/>
              <w:jc w:val="right"/>
              <w:rPr>
                <w:rFonts w:ascii="宋体" w:hAnsi="宋体" w:cs="宋体" w:eastAsia="宋体" w:hint="default"/>
                <w:sz w:val="21"/>
                <w:szCs w:val="21"/>
              </w:rPr>
            </w:pPr>
            <w:r>
              <w:rPr>
                <w:rFonts w:ascii="宋体" w:hAnsi="宋体" w:cs="宋体" w:eastAsia="宋体" w:hint="default"/>
                <w:sz w:val="21"/>
                <w:szCs w:val="21"/>
              </w:rPr>
              <w:t>无变动</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101"/>
              <w:jc w:val="right"/>
              <w:rPr>
                <w:rFonts w:ascii="Times New Roman" w:hAnsi="Times New Roman" w:cs="Times New Roman" w:eastAsia="Times New Roman" w:hint="default"/>
                <w:sz w:val="21"/>
                <w:szCs w:val="21"/>
              </w:rPr>
            </w:pPr>
            <w:r>
              <w:rPr>
                <w:rFonts w:ascii="Times New Roman"/>
                <w:spacing w:val="-1"/>
                <w:sz w:val="21"/>
              </w:rPr>
              <w:t>27.36</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554" w:hRule="exact"/>
        </w:trPr>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宋体" w:hAnsi="宋体" w:cs="宋体" w:eastAsia="宋体" w:hint="default"/>
                <w:sz w:val="21"/>
                <w:szCs w:val="21"/>
              </w:rPr>
            </w:pPr>
            <w:r>
              <w:rPr>
                <w:rFonts w:ascii="宋体" w:hAnsi="宋体" w:cs="宋体" w:eastAsia="宋体" w:hint="default"/>
                <w:sz w:val="21"/>
                <w:szCs w:val="21"/>
              </w:rPr>
              <w:t>胡安友</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宋体" w:hAnsi="宋体" w:cs="宋体" w:eastAsia="宋体" w:hint="default"/>
                <w:sz w:val="21"/>
                <w:szCs w:val="21"/>
              </w:rPr>
            </w:pPr>
            <w:r>
              <w:rPr>
                <w:rFonts w:ascii="宋体" w:hAnsi="宋体" w:cs="宋体" w:eastAsia="宋体" w:hint="default"/>
                <w:sz w:val="21"/>
                <w:szCs w:val="21"/>
              </w:rPr>
              <w:t>副总经理</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3" w:right="0"/>
              <w:jc w:val="left"/>
              <w:rPr>
                <w:rFonts w:ascii="宋体" w:hAnsi="宋体" w:cs="宋体" w:eastAsia="宋体" w:hint="default"/>
                <w:sz w:val="21"/>
                <w:szCs w:val="21"/>
              </w:rPr>
            </w:pPr>
            <w:r>
              <w:rPr>
                <w:rFonts w:ascii="宋体" w:hAnsi="宋体" w:cs="宋体" w:eastAsia="宋体" w:hint="default"/>
                <w:sz w:val="21"/>
                <w:szCs w:val="21"/>
              </w:rPr>
              <w:t>男</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0"/>
              <w:jc w:val="right"/>
              <w:rPr>
                <w:rFonts w:ascii="Times New Roman" w:hAnsi="Times New Roman" w:cs="Times New Roman" w:eastAsia="Times New Roman" w:hint="default"/>
                <w:sz w:val="21"/>
                <w:szCs w:val="21"/>
              </w:rPr>
            </w:pPr>
            <w:r>
              <w:rPr>
                <w:rFonts w:ascii="Times New Roman"/>
                <w:sz w:val="21"/>
              </w:rPr>
              <w:t>42</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08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p>
          <w:p>
            <w:pPr>
              <w:pStyle w:val="TableParagraph"/>
              <w:spacing w:line="282" w:lineRule="exact"/>
              <w:ind w:left="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01 </w:t>
            </w:r>
            <w:r>
              <w:rPr>
                <w:rFonts w:ascii="宋体" w:hAnsi="宋体" w:cs="宋体" w:eastAsia="宋体" w:hint="default"/>
                <w:sz w:val="21"/>
                <w:szCs w:val="21"/>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22"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2010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07</w:t>
            </w:r>
          </w:p>
          <w:p>
            <w:pPr>
              <w:pStyle w:val="TableParagraph"/>
              <w:spacing w:line="282" w:lineRule="exact"/>
              <w:ind w:left="22"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c>
          <w:tcPr>
            <w:tcW w:w="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44"/>
              <w:jc w:val="right"/>
              <w:rPr>
                <w:rFonts w:ascii="宋体" w:hAnsi="宋体" w:cs="宋体" w:eastAsia="宋体" w:hint="default"/>
                <w:sz w:val="21"/>
                <w:szCs w:val="21"/>
              </w:rPr>
            </w:pPr>
            <w:r>
              <w:rPr>
                <w:rFonts w:ascii="宋体" w:hAnsi="宋体" w:cs="宋体" w:eastAsia="宋体" w:hint="default"/>
                <w:sz w:val="21"/>
                <w:szCs w:val="21"/>
              </w:rPr>
              <w:t>无变动</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101"/>
              <w:jc w:val="right"/>
              <w:rPr>
                <w:rFonts w:ascii="Times New Roman" w:hAnsi="Times New Roman" w:cs="Times New Roman" w:eastAsia="Times New Roman" w:hint="default"/>
                <w:sz w:val="21"/>
                <w:szCs w:val="21"/>
              </w:rPr>
            </w:pPr>
            <w:r>
              <w:rPr>
                <w:rFonts w:ascii="Times New Roman"/>
                <w:spacing w:val="-1"/>
                <w:sz w:val="21"/>
              </w:rPr>
              <w:t>30.96</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556" w:hRule="exact"/>
        </w:trPr>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宋体" w:hAnsi="宋体" w:cs="宋体" w:eastAsia="宋体" w:hint="default"/>
                <w:sz w:val="21"/>
                <w:szCs w:val="21"/>
              </w:rPr>
            </w:pPr>
            <w:r>
              <w:rPr>
                <w:rFonts w:ascii="宋体" w:hAnsi="宋体" w:cs="宋体" w:eastAsia="宋体" w:hint="default"/>
                <w:sz w:val="21"/>
                <w:szCs w:val="21"/>
              </w:rPr>
              <w:t>魏洪宽</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宋体" w:hAnsi="宋体" w:cs="宋体" w:eastAsia="宋体" w:hint="default"/>
                <w:sz w:val="21"/>
                <w:szCs w:val="21"/>
              </w:rPr>
            </w:pPr>
            <w:r>
              <w:rPr>
                <w:rFonts w:ascii="宋体" w:hAnsi="宋体" w:cs="宋体" w:eastAsia="宋体" w:hint="default"/>
                <w:sz w:val="21"/>
                <w:szCs w:val="21"/>
              </w:rPr>
              <w:t>副总经理</w:t>
            </w:r>
          </w:p>
        </w:tc>
        <w:tc>
          <w:tcPr>
            <w:tcW w:w="5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3" w:right="0"/>
              <w:jc w:val="left"/>
              <w:rPr>
                <w:rFonts w:ascii="宋体" w:hAnsi="宋体" w:cs="宋体" w:eastAsia="宋体" w:hint="default"/>
                <w:sz w:val="21"/>
                <w:szCs w:val="21"/>
              </w:rPr>
            </w:pPr>
            <w:r>
              <w:rPr>
                <w:rFonts w:ascii="宋体" w:hAnsi="宋体" w:cs="宋体" w:eastAsia="宋体" w:hint="default"/>
                <w:sz w:val="21"/>
                <w:szCs w:val="21"/>
              </w:rPr>
              <w:t>男</w:t>
            </w:r>
          </w:p>
        </w:tc>
        <w:tc>
          <w:tcPr>
            <w:tcW w:w="3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0"/>
              <w:jc w:val="right"/>
              <w:rPr>
                <w:rFonts w:ascii="Times New Roman" w:hAnsi="Times New Roman" w:cs="Times New Roman" w:eastAsia="Times New Roman" w:hint="default"/>
                <w:sz w:val="21"/>
                <w:szCs w:val="21"/>
              </w:rPr>
            </w:pPr>
            <w:r>
              <w:rPr>
                <w:rFonts w:ascii="Times New Roman"/>
                <w:sz w:val="21"/>
              </w:rPr>
              <w:t>34</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08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p>
          <w:p>
            <w:pPr>
              <w:pStyle w:val="TableParagraph"/>
              <w:spacing w:line="282" w:lineRule="exact"/>
              <w:ind w:left="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01 </w:t>
            </w:r>
            <w:r>
              <w:rPr>
                <w:rFonts w:ascii="宋体" w:hAnsi="宋体" w:cs="宋体" w:eastAsia="宋体" w:hint="default"/>
                <w:sz w:val="21"/>
                <w:szCs w:val="21"/>
              </w:rPr>
              <w:t>日</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22"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2010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07</w:t>
            </w:r>
          </w:p>
          <w:p>
            <w:pPr>
              <w:pStyle w:val="TableParagraph"/>
              <w:spacing w:line="282" w:lineRule="exact"/>
              <w:ind w:left="22"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c>
          <w:tcPr>
            <w:tcW w:w="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22"/>
              <w:jc w:val="right"/>
              <w:rPr>
                <w:rFonts w:ascii="Times New Roman" w:hAnsi="Times New Roman" w:cs="Times New Roman" w:eastAsia="Times New Roman" w:hint="default"/>
                <w:sz w:val="21"/>
                <w:szCs w:val="21"/>
              </w:rPr>
            </w:pPr>
            <w:r>
              <w:rPr>
                <w:rFonts w:ascii="Times New Roman"/>
                <w:sz w:val="21"/>
              </w:rPr>
              <w:t>0</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44"/>
              <w:jc w:val="right"/>
              <w:rPr>
                <w:rFonts w:ascii="宋体" w:hAnsi="宋体" w:cs="宋体" w:eastAsia="宋体" w:hint="default"/>
                <w:sz w:val="21"/>
                <w:szCs w:val="21"/>
              </w:rPr>
            </w:pPr>
            <w:r>
              <w:rPr>
                <w:rFonts w:ascii="宋体" w:hAnsi="宋体" w:cs="宋体" w:eastAsia="宋体" w:hint="default"/>
                <w:sz w:val="21"/>
                <w:szCs w:val="21"/>
              </w:rPr>
              <w:t>无变动</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101"/>
              <w:jc w:val="right"/>
              <w:rPr>
                <w:rFonts w:ascii="Times New Roman" w:hAnsi="Times New Roman" w:cs="Times New Roman" w:eastAsia="Times New Roman" w:hint="default"/>
                <w:sz w:val="21"/>
                <w:szCs w:val="21"/>
              </w:rPr>
            </w:pPr>
            <w:r>
              <w:rPr>
                <w:rFonts w:ascii="Times New Roman"/>
                <w:spacing w:val="-1"/>
                <w:sz w:val="21"/>
              </w:rPr>
              <w:t>29.24</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2" w:right="0"/>
              <w:jc w:val="left"/>
              <w:rPr>
                <w:rFonts w:ascii="宋体" w:hAnsi="宋体" w:cs="宋体" w:eastAsia="宋体" w:hint="default"/>
                <w:sz w:val="21"/>
                <w:szCs w:val="21"/>
              </w:rPr>
            </w:pPr>
            <w:r>
              <w:rPr>
                <w:rFonts w:ascii="宋体" w:hAnsi="宋体" w:cs="宋体" w:eastAsia="宋体" w:hint="default"/>
                <w:sz w:val="21"/>
                <w:szCs w:val="21"/>
              </w:rPr>
              <w:t>否</w:t>
            </w:r>
          </w:p>
        </w:tc>
      </w:tr>
    </w:tbl>
    <w:p>
      <w:pPr>
        <w:spacing w:after="0" w:line="240" w:lineRule="auto"/>
        <w:jc w:val="left"/>
        <w:rPr>
          <w:rFonts w:ascii="宋体" w:hAnsi="宋体" w:cs="宋体" w:eastAsia="宋体" w:hint="default"/>
          <w:sz w:val="21"/>
          <w:szCs w:val="21"/>
        </w:rPr>
        <w:sectPr>
          <w:pgSz w:w="11910" w:h="16840"/>
          <w:pgMar w:header="568" w:footer="784" w:top="940" w:bottom="980" w:left="1160" w:right="440"/>
        </w:sectPr>
      </w:pPr>
    </w:p>
    <w:p>
      <w:pPr>
        <w:spacing w:line="240" w:lineRule="auto" w:before="2"/>
        <w:rPr>
          <w:rFonts w:ascii="宋体" w:hAnsi="宋体" w:cs="宋体" w:eastAsia="宋体" w:hint="default"/>
          <w:sz w:val="12"/>
          <w:szCs w:val="12"/>
        </w:rPr>
      </w:pPr>
    </w:p>
    <w:tbl>
      <w:tblPr>
        <w:tblW w:w="0" w:type="auto"/>
        <w:jc w:val="left"/>
        <w:tblInd w:w="111" w:type="dxa"/>
        <w:tblLayout w:type="fixed"/>
        <w:tblCellMar>
          <w:top w:w="0" w:type="dxa"/>
          <w:left w:w="0" w:type="dxa"/>
          <w:bottom w:w="0" w:type="dxa"/>
          <w:right w:w="0" w:type="dxa"/>
        </w:tblCellMar>
        <w:tblLook w:val="01E0"/>
      </w:tblPr>
      <w:tblGrid>
        <w:gridCol w:w="697"/>
        <w:gridCol w:w="1236"/>
        <w:gridCol w:w="521"/>
        <w:gridCol w:w="382"/>
        <w:gridCol w:w="1308"/>
        <w:gridCol w:w="1170"/>
        <w:gridCol w:w="924"/>
        <w:gridCol w:w="992"/>
        <w:gridCol w:w="709"/>
        <w:gridCol w:w="1134"/>
        <w:gridCol w:w="991"/>
      </w:tblGrid>
      <w:tr>
        <w:trPr>
          <w:trHeight w:val="290" w:hRule="exact"/>
        </w:trPr>
        <w:tc>
          <w:tcPr>
            <w:tcW w:w="697" w:type="dxa"/>
            <w:tcBorders>
              <w:top w:val="single" w:sz="6" w:space="0" w:color="000000"/>
              <w:left w:val="single" w:sz="4" w:space="0" w:color="000000"/>
              <w:bottom w:val="single" w:sz="4" w:space="0" w:color="000000"/>
              <w:right w:val="single" w:sz="4" w:space="0" w:color="000000"/>
            </w:tcBorders>
            <w:shd w:val="clear" w:color="auto" w:fill="DCDCDC"/>
          </w:tcPr>
          <w:p>
            <w:pPr>
              <w:pStyle w:val="TableParagraph"/>
              <w:spacing w:line="244" w:lineRule="exact"/>
              <w:ind w:left="139"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236" w:type="dxa"/>
            <w:tcBorders>
              <w:top w:val="single" w:sz="6" w:space="0" w:color="000000"/>
              <w:left w:val="single" w:sz="13" w:space="0" w:color="DCDCDC"/>
              <w:bottom w:val="single" w:sz="4" w:space="0" w:color="000000"/>
              <w:right w:val="single" w:sz="4" w:space="0" w:color="000000"/>
            </w:tcBorders>
          </w:tcPr>
          <w:p>
            <w:pPr>
              <w:pStyle w:val="TableParagraph"/>
              <w:spacing w:line="240" w:lineRule="auto" w:before="18"/>
              <w:ind w:right="0"/>
              <w:jc w:val="center"/>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521"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8"/>
              <w:ind w:right="0"/>
              <w:jc w:val="center"/>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382"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8"/>
              <w:ind w:left="1" w:right="0"/>
              <w:jc w:val="center"/>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1308"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8"/>
              <w:ind w:right="0"/>
              <w:jc w:val="center"/>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1170"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8"/>
              <w:ind w:left="1" w:right="0"/>
              <w:jc w:val="center"/>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924"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8"/>
              <w:ind w:left="50" w:right="0"/>
              <w:jc w:val="left"/>
              <w:rPr>
                <w:rFonts w:ascii="Times New Roman" w:hAnsi="Times New Roman" w:cs="Times New Roman" w:eastAsia="Times New Roman" w:hint="default"/>
                <w:sz w:val="21"/>
                <w:szCs w:val="21"/>
              </w:rPr>
            </w:pPr>
            <w:r>
              <w:rPr>
                <w:rFonts w:ascii="Times New Roman"/>
                <w:sz w:val="21"/>
              </w:rPr>
              <w:t>3,769,800</w:t>
            </w:r>
          </w:p>
        </w:tc>
        <w:tc>
          <w:tcPr>
            <w:tcW w:w="992"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8"/>
              <w:ind w:left="117" w:right="0"/>
              <w:jc w:val="left"/>
              <w:rPr>
                <w:rFonts w:ascii="Times New Roman" w:hAnsi="Times New Roman" w:cs="Times New Roman" w:eastAsia="Times New Roman" w:hint="default"/>
                <w:sz w:val="21"/>
                <w:szCs w:val="21"/>
              </w:rPr>
            </w:pPr>
            <w:r>
              <w:rPr>
                <w:rFonts w:ascii="Times New Roman"/>
                <w:sz w:val="21"/>
              </w:rPr>
              <w:t>3,769,800</w:t>
            </w:r>
          </w:p>
        </w:tc>
        <w:tc>
          <w:tcPr>
            <w:tcW w:w="709"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8"/>
              <w:ind w:right="1"/>
              <w:jc w:val="center"/>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1134"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8"/>
              <w:ind w:left="441" w:right="0"/>
              <w:jc w:val="left"/>
              <w:rPr>
                <w:rFonts w:ascii="Times New Roman" w:hAnsi="Times New Roman" w:cs="Times New Roman" w:eastAsia="Times New Roman" w:hint="default"/>
                <w:sz w:val="21"/>
                <w:szCs w:val="21"/>
              </w:rPr>
            </w:pPr>
            <w:r>
              <w:rPr>
                <w:rFonts w:ascii="Times New Roman"/>
                <w:sz w:val="21"/>
              </w:rPr>
              <w:t>357.78</w:t>
            </w:r>
          </w:p>
        </w:tc>
        <w:tc>
          <w:tcPr>
            <w:tcW w:w="991"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8"/>
              <w:ind w:right="1"/>
              <w:jc w:val="center"/>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r>
    </w:tbl>
    <w:p>
      <w:pPr>
        <w:spacing w:line="240" w:lineRule="auto" w:before="0"/>
        <w:rPr>
          <w:rFonts w:ascii="宋体" w:hAnsi="宋体" w:cs="宋体" w:eastAsia="宋体" w:hint="default"/>
          <w:sz w:val="20"/>
          <w:szCs w:val="20"/>
        </w:rPr>
      </w:pPr>
    </w:p>
    <w:p>
      <w:pPr>
        <w:pStyle w:val="BodyText"/>
        <w:spacing w:line="357" w:lineRule="auto" w:before="166"/>
        <w:ind w:left="738" w:right="426"/>
        <w:jc w:val="left"/>
      </w:pPr>
      <w:r>
        <w:rPr/>
        <w:t>2、董事、监事和高级管理人员最近5年的主要工作经历及兼职情况 罗天文先生，中国国籍，1950年11月出生，硕士研究生学历，研究员级高级工程师，博</w:t>
      </w:r>
    </w:p>
    <w:p>
      <w:pPr>
        <w:pStyle w:val="BodyText"/>
        <w:spacing w:line="357" w:lineRule="auto"/>
        <w:ind w:left="258" w:right="392"/>
        <w:jc w:val="left"/>
      </w:pPr>
      <w:r>
        <w:rPr>
          <w:spacing w:val="-2"/>
        </w:rPr>
        <w:t>士生导师。曾任三十所研究室副主任、主任、副总工程师、所长助理，1996年6月至今任三十</w:t>
      </w:r>
      <w:r>
        <w:rPr/>
        <w:t> 所所长。1998年至今担任本公司董事长。</w:t>
      </w:r>
    </w:p>
    <w:p>
      <w:pPr>
        <w:pStyle w:val="BodyText"/>
        <w:spacing w:line="357" w:lineRule="auto"/>
        <w:ind w:left="258" w:right="406" w:firstLine="480"/>
        <w:jc w:val="both"/>
      </w:pPr>
      <w:r>
        <w:rPr>
          <w:spacing w:val="-3"/>
        </w:rPr>
        <w:t>黄月江先生，中国国籍，1957年9月生，硕士研究生学历，研究员级高级工程师，博士生</w:t>
      </w:r>
      <w:r>
        <w:rPr/>
        <w:t> </w:t>
      </w:r>
      <w:r>
        <w:rPr>
          <w:spacing w:val="-2"/>
        </w:rPr>
        <w:t>导师。曾任三十所研究室主任，1996年10月至今任三十所副所长，2000年8月至今任三十所党</w:t>
      </w:r>
      <w:r>
        <w:rPr>
          <w:spacing w:val="-112"/>
        </w:rPr>
        <w:t> </w:t>
      </w:r>
      <w:r>
        <w:rPr>
          <w:spacing w:val="-112"/>
        </w:rPr>
      </w:r>
      <w:r>
        <w:rPr/>
        <w:t>委书记。1999年至今任本公司副董事长。</w:t>
      </w:r>
    </w:p>
    <w:p>
      <w:pPr>
        <w:pStyle w:val="BodyText"/>
        <w:spacing w:line="357" w:lineRule="auto"/>
        <w:ind w:left="258" w:right="405" w:firstLine="480"/>
        <w:jc w:val="both"/>
      </w:pPr>
      <w:r>
        <w:rPr>
          <w:spacing w:val="-3"/>
        </w:rPr>
        <w:t>游小明先生，中国国籍，1967年3月生，双硕士研究生学历（通信与电子系统硕士和工商</w:t>
      </w:r>
      <w:r>
        <w:rPr/>
        <w:t> 管理硕士），高级工程师。曾任三十所研究室副主任、主任。1999年至今任本公司董事、总 经理。</w:t>
      </w:r>
    </w:p>
    <w:p>
      <w:pPr>
        <w:pStyle w:val="BodyText"/>
        <w:spacing w:line="357" w:lineRule="auto"/>
        <w:ind w:left="258" w:right="445" w:firstLine="480"/>
        <w:jc w:val="both"/>
      </w:pPr>
      <w:r>
        <w:rPr/>
        <w:t>雷利民先生，中国国籍，1964年10月生，本科学历，研究员级高级工程师，是四川省信 息安全专家组成员、重庆市信息安全专家组成员、全国信息安全按标准化技术委员会密码工 作组WG3工作组成员。曾任三十所研究室副主任。1999年至今担任本公司董事、副总经理。</w:t>
      </w:r>
    </w:p>
    <w:p>
      <w:pPr>
        <w:pStyle w:val="BodyText"/>
        <w:spacing w:line="357" w:lineRule="auto"/>
        <w:ind w:left="258" w:right="445" w:firstLine="480"/>
        <w:jc w:val="both"/>
      </w:pPr>
      <w:r>
        <w:rPr/>
        <w:t>雷吉成先生，中国国籍，1964年10月生，硕士研究生学历，研究员级高级工程师。曾任 三十所研究室副主任、主任、所长助理，现任三十所副所长、成都三零盛安信息系统有限公 司董事、总经理。2004年至今任本公司董事。</w:t>
      </w:r>
    </w:p>
    <w:p>
      <w:pPr>
        <w:pStyle w:val="BodyText"/>
        <w:spacing w:line="357" w:lineRule="auto"/>
        <w:ind w:left="258" w:right="407" w:firstLine="480"/>
        <w:jc w:val="both"/>
      </w:pPr>
      <w:r>
        <w:rPr>
          <w:spacing w:val="-3"/>
        </w:rPr>
        <w:t>魏建平先生，中国国籍，1964年1月生，本科学历，工商管理硕士，高级工程师。曾就职</w:t>
      </w:r>
      <w:r>
        <w:rPr/>
        <w:t> 于上海七零四研究所和上海亚商企业咨询股份有限公司，2002年至今任成都新兴创业投资有 限责任公司总经理。2004年至今任本公司董事。</w:t>
      </w:r>
    </w:p>
    <w:p>
      <w:pPr>
        <w:pStyle w:val="BodyText"/>
        <w:spacing w:line="357" w:lineRule="auto"/>
        <w:ind w:left="258" w:right="407" w:firstLine="480"/>
        <w:jc w:val="both"/>
      </w:pPr>
      <w:r>
        <w:rPr>
          <w:spacing w:val="-3"/>
        </w:rPr>
        <w:t>冯建先生，中国国籍，1963年1月生，博士研究生学历，教授，博士生导师。1984年至今</w:t>
      </w:r>
      <w:r>
        <w:rPr/>
        <w:t> </w:t>
      </w:r>
      <w:r>
        <w:rPr>
          <w:spacing w:val="-3"/>
        </w:rPr>
        <w:t>任教于西南财经大学会计学院，曾任西南财经大学审计处处长，2006</w:t>
      </w:r>
      <w:r>
        <w:rPr>
          <w:spacing w:val="11"/>
        </w:rPr>
        <w:t> </w:t>
      </w:r>
      <w:r>
        <w:rPr/>
        <w:t>年至今任西南财经大学</w:t>
      </w:r>
      <w:r>
        <w:rPr/>
        <w:t> 出版社社长。2004年至今任本公司独立董事。</w:t>
      </w:r>
    </w:p>
    <w:p>
      <w:pPr>
        <w:pStyle w:val="BodyText"/>
        <w:spacing w:line="357" w:lineRule="auto"/>
        <w:ind w:left="258" w:right="325" w:firstLine="480"/>
        <w:jc w:val="both"/>
      </w:pPr>
      <w:r>
        <w:rPr>
          <w:spacing w:val="-3"/>
        </w:rPr>
        <w:t>杨丹先生，中国国籍，1970年9月生，财务学博士，教授，博士生导师，是国家自然科学</w:t>
      </w:r>
      <w:r>
        <w:rPr/>
        <w:t> 基金委项目评议专家、中华全国青年联合会委员、财政部全国会计学术带头人、全国中青年 财务成本协会常务理事、美国会计学会会员、美国管理学会会员、中国会计学会会员。现任 西南财经大学工商管理学院执行院长，MBA教育中心副主任。2007年起担任本公司独立董事。</w:t>
      </w:r>
    </w:p>
    <w:p>
      <w:pPr>
        <w:pStyle w:val="BodyText"/>
        <w:spacing w:line="357" w:lineRule="auto"/>
        <w:ind w:left="258" w:right="306" w:firstLine="480"/>
        <w:jc w:val="left"/>
      </w:pPr>
      <w:r>
        <w:rPr/>
        <w:t>罗光春先生，中国国籍，1974年2月生，工学博士、副教授、博士生导师，是IEEE会员、 中国教育信息化理事会理事、中国高等教育学会教育信息化分会理事、信息产业部电子基金 评审专家、四川省计算机学会高性能计算专委会委员、四川省高校信息化工作委员会副秘书</w:t>
      </w:r>
    </w:p>
    <w:p>
      <w:pPr>
        <w:spacing w:after="0" w:line="357" w:lineRule="auto"/>
        <w:jc w:val="left"/>
        <w:sectPr>
          <w:pgSz w:w="11910" w:h="16840"/>
          <w:pgMar w:header="568" w:footer="784" w:top="940" w:bottom="980" w:left="1160" w:right="440"/>
        </w:sectPr>
      </w:pPr>
    </w:p>
    <w:p>
      <w:pPr>
        <w:spacing w:line="240" w:lineRule="auto" w:before="11"/>
        <w:rPr>
          <w:rFonts w:ascii="宋体" w:hAnsi="宋体" w:cs="宋体" w:eastAsia="宋体" w:hint="default"/>
          <w:sz w:val="11"/>
          <w:szCs w:val="11"/>
        </w:rPr>
      </w:pPr>
    </w:p>
    <w:p>
      <w:pPr>
        <w:spacing w:line="20" w:lineRule="exact"/>
        <w:ind w:left="101" w:right="0" w:firstLine="0"/>
        <w:rPr>
          <w:rFonts w:ascii="宋体" w:hAnsi="宋体" w:cs="宋体" w:eastAsia="宋体" w:hint="default"/>
          <w:sz w:val="2"/>
          <w:szCs w:val="2"/>
        </w:rPr>
      </w:pPr>
      <w:r>
        <w:rPr>
          <w:rFonts w:ascii="宋体" w:hAnsi="宋体" w:cs="宋体" w:eastAsia="宋体" w:hint="default"/>
          <w:sz w:val="2"/>
          <w:szCs w:val="2"/>
        </w:rPr>
        <w:pict>
          <v:group style="width:485.6pt;height:.75pt;mso-position-horizontal-relative:char;mso-position-vertical-relative:line" coordorigin="0,0" coordsize="9712,15">
            <v:group style="position:absolute;left:7;top:7;width:9698;height:2" coordorigin="7,7" coordsize="9698,2">
              <v:shape style="position:absolute;left:7;top:7;width:9698;height:2" coordorigin="7,7" coordsize="9698,0" path="m7,7l9704,7e" filled="false" stroked="true" strokeweight=".71997pt" strokecolor="#000000">
                <v:path arrowok="t"/>
              </v:shape>
            </v:group>
          </v:group>
        </w:pict>
      </w:r>
      <w:r>
        <w:rPr>
          <w:rFonts w:ascii="宋体" w:hAnsi="宋体" w:cs="宋体" w:eastAsia="宋体" w:hint="default"/>
          <w:sz w:val="2"/>
          <w:szCs w:val="2"/>
        </w:rPr>
      </w:r>
    </w:p>
    <w:p>
      <w:pPr>
        <w:pStyle w:val="BodyText"/>
        <w:spacing w:line="269" w:lineRule="exact" w:before="0"/>
        <w:ind w:right="212"/>
        <w:jc w:val="left"/>
      </w:pPr>
      <w:r>
        <w:rPr/>
        <w:t>长、四川省科技厅基金评审专家。现任电子科技大学研究生院管理处处长，中国教育科研网</w:t>
      </w:r>
    </w:p>
    <w:p>
      <w:pPr>
        <w:pStyle w:val="BodyText"/>
        <w:spacing w:line="357" w:lineRule="auto" w:before="152"/>
        <w:ind w:left="618" w:right="212" w:hanging="480"/>
        <w:jc w:val="left"/>
      </w:pPr>
      <w:r>
        <w:rPr/>
        <w:t>（CERNET）西南地区网络中心副主任。2007年起担任本公司独立董事。 </w:t>
      </w:r>
      <w:r>
        <w:rPr>
          <w:spacing w:val="-2"/>
        </w:rPr>
        <w:t>陈秋元先生，中国国籍，1952年8月生，大专学历，高级政工师。1992年至今任三十所党</w:t>
      </w:r>
    </w:p>
    <w:p>
      <w:pPr>
        <w:pStyle w:val="BodyText"/>
        <w:spacing w:line="357" w:lineRule="auto" w:before="36"/>
        <w:ind w:left="618" w:right="96" w:hanging="480"/>
        <w:jc w:val="left"/>
      </w:pPr>
      <w:r>
        <w:rPr/>
        <w:t>委副书记。1998年至今任本公司监事会主席。 </w:t>
      </w:r>
      <w:r>
        <w:rPr>
          <w:spacing w:val="-5"/>
        </w:rPr>
        <w:t>冷观霞女士，中国国籍，1959年9月生，本科学历，高级工程师。曾任三十所综合办主任，</w:t>
      </w:r>
    </w:p>
    <w:p>
      <w:pPr>
        <w:pStyle w:val="BodyText"/>
        <w:spacing w:line="357" w:lineRule="auto"/>
        <w:ind w:left="618" w:right="212" w:hanging="480"/>
        <w:jc w:val="left"/>
      </w:pPr>
      <w:r>
        <w:rPr/>
        <w:t>现任三十所企业文化部主任。2000年至今任本公司监事。 </w:t>
      </w:r>
      <w:r>
        <w:rPr>
          <w:spacing w:val="-2"/>
        </w:rPr>
        <w:t>廖晓宜先生，中国国籍，1965年5月生，硕士研究生学历，高级工程师。1998年至今任本</w:t>
      </w:r>
    </w:p>
    <w:p>
      <w:pPr>
        <w:pStyle w:val="BodyText"/>
        <w:spacing w:line="357" w:lineRule="auto"/>
        <w:ind w:left="618" w:right="212" w:hanging="480"/>
        <w:jc w:val="left"/>
      </w:pPr>
      <w:r>
        <w:rPr/>
        <w:t>公司产品总监，2004年至今任本公司职工监事，本届监事任期至2010年8月。 </w:t>
      </w:r>
      <w:r>
        <w:rPr>
          <w:spacing w:val="-3"/>
        </w:rPr>
        <w:t>王忠海先生，中国国籍，1971年7月生，硕士研究生学历，高级经济师。曾任三十所纪审</w:t>
      </w:r>
    </w:p>
    <w:p>
      <w:pPr>
        <w:pStyle w:val="BodyText"/>
        <w:spacing w:line="357" w:lineRule="auto"/>
        <w:ind w:right="246"/>
        <w:jc w:val="left"/>
      </w:pPr>
      <w:r>
        <w:rPr/>
        <w:t>法规处处长。2000年至今任本公司董事会秘书， 2003年至今任本公司副总经理， 2006年至 今任本公司财务总监。</w:t>
      </w:r>
    </w:p>
    <w:p>
      <w:pPr>
        <w:pStyle w:val="BodyText"/>
        <w:spacing w:line="357" w:lineRule="auto"/>
        <w:ind w:right="229" w:firstLine="480"/>
        <w:jc w:val="both"/>
      </w:pPr>
      <w:r>
        <w:rPr>
          <w:spacing w:val="-3"/>
        </w:rPr>
        <w:t>李学军先生，中国国籍，1969年1月生，硕士研究生学历，高级工程师，是商密总体组副</w:t>
      </w:r>
      <w:r>
        <w:rPr/>
        <w:t> </w:t>
      </w:r>
      <w:r>
        <w:rPr>
          <w:spacing w:val="-2"/>
        </w:rPr>
        <w:t>组长，全国信息安全按标准化技术委员会密码工作组WG1工作组成员。曾就职于三十所从事保</w:t>
      </w:r>
      <w:r>
        <w:rPr/>
        <w:t> 密通讯设备研制。2000年至今任本公司副总经理。</w:t>
      </w:r>
    </w:p>
    <w:p>
      <w:pPr>
        <w:pStyle w:val="BodyText"/>
        <w:spacing w:line="357" w:lineRule="auto"/>
        <w:ind w:right="265" w:firstLine="480"/>
        <w:jc w:val="both"/>
      </w:pPr>
      <w:r>
        <w:rPr/>
        <w:t>谭兴烈先生，中国国籍，1969年12月生，博士研究生学历，研究员级高级工程师。是全 国信息安全标准化委员会委员、电子科技大学兼职教授。2001年至今任本公司总工程师。</w:t>
      </w:r>
    </w:p>
    <w:p>
      <w:pPr>
        <w:pStyle w:val="BodyText"/>
        <w:spacing w:line="357" w:lineRule="auto"/>
        <w:ind w:right="229" w:firstLine="480"/>
        <w:jc w:val="both"/>
      </w:pPr>
      <w:r>
        <w:rPr>
          <w:spacing w:val="-3"/>
        </w:rPr>
        <w:t>赵秀玲女士，中国国籍，1970年5月生，硕士研究生学历，高级工程师。曾任本公司市场</w:t>
      </w:r>
      <w:r>
        <w:rPr/>
        <w:t> 部主任、市场总监、电子政务事业部经理。2003年至今任本公司副总经理。</w:t>
      </w:r>
    </w:p>
    <w:p>
      <w:pPr>
        <w:pStyle w:val="BodyText"/>
        <w:spacing w:line="357" w:lineRule="auto"/>
        <w:ind w:right="229" w:firstLine="480"/>
        <w:jc w:val="both"/>
      </w:pPr>
      <w:r>
        <w:rPr>
          <w:spacing w:val="-3"/>
        </w:rPr>
        <w:t>吕涛先生，中国国籍，1962年7月生，本科学历，高级工程师。曾任本公司公关企划部副</w:t>
      </w:r>
      <w:r>
        <w:rPr/>
        <w:t> 经理、本公司上海办事处主任，2004年至今任本公司副总经理。</w:t>
      </w:r>
    </w:p>
    <w:p>
      <w:pPr>
        <w:pStyle w:val="BodyText"/>
        <w:spacing w:line="357" w:lineRule="auto"/>
        <w:ind w:right="229" w:firstLine="480"/>
        <w:jc w:val="both"/>
      </w:pPr>
      <w:r>
        <w:rPr>
          <w:spacing w:val="-3"/>
        </w:rPr>
        <w:t>胡安友先生，中国国籍，1967年1月生，硕士研究生学历，工程师。曾任本公司总经理助</w:t>
      </w:r>
      <w:r>
        <w:rPr/>
        <w:t> 理。2006年至今担任本公司副总经理。</w:t>
      </w:r>
    </w:p>
    <w:p>
      <w:pPr>
        <w:pStyle w:val="BodyText"/>
        <w:spacing w:line="357" w:lineRule="auto"/>
        <w:ind w:right="229" w:firstLine="480"/>
        <w:jc w:val="both"/>
      </w:pPr>
      <w:r>
        <w:rPr>
          <w:spacing w:val="-3"/>
        </w:rPr>
        <w:t>魏洪宽先生，中国国籍，1974年6月生，本科学历，高级工程师。曾任本公司项目管理部</w:t>
      </w:r>
      <w:r>
        <w:rPr/>
        <w:t> 经理、产品部主任、政府行业销售部经理、电子商务安全事业部经理、总经理助理。2006年 至今任本公司副总经理。</w:t>
      </w:r>
    </w:p>
    <w:p>
      <w:pPr>
        <w:pStyle w:val="BodyText"/>
        <w:spacing w:line="357" w:lineRule="auto"/>
        <w:ind w:left="618" w:right="2406"/>
        <w:jc w:val="left"/>
      </w:pPr>
      <w:r>
        <w:rPr/>
        <w:t>3、董事、监事和高级管理人员变动情况 报告期内，公司董事、监事和高级管理人员无新聘和解聘的情况。</w:t>
      </w:r>
    </w:p>
    <w:p>
      <w:pPr>
        <w:spacing w:line="240" w:lineRule="auto" w:before="0"/>
        <w:rPr>
          <w:rFonts w:ascii="宋体" w:hAnsi="宋体" w:cs="宋体" w:eastAsia="宋体" w:hint="default"/>
          <w:sz w:val="21"/>
          <w:szCs w:val="21"/>
        </w:rPr>
      </w:pPr>
    </w:p>
    <w:p>
      <w:pPr>
        <w:pStyle w:val="BodyText"/>
        <w:spacing w:line="240" w:lineRule="auto" w:before="0"/>
        <w:ind w:right="212"/>
        <w:jc w:val="left"/>
      </w:pPr>
      <w:r>
        <w:rPr/>
        <w:t>二、员工情况</w:t>
      </w:r>
    </w:p>
    <w:p>
      <w:pPr>
        <w:pStyle w:val="BodyText"/>
        <w:spacing w:line="240" w:lineRule="auto" w:before="152"/>
        <w:ind w:left="618" w:right="212"/>
        <w:jc w:val="left"/>
      </w:pPr>
      <w:r>
        <w:rPr/>
        <w:t>1、截至2008年12月31日，公司员工总人数为672人。</w:t>
      </w:r>
    </w:p>
    <w:p>
      <w:pPr>
        <w:pStyle w:val="BodyText"/>
        <w:spacing w:line="240" w:lineRule="auto" w:before="152"/>
        <w:ind w:left="618" w:right="212"/>
        <w:jc w:val="left"/>
      </w:pPr>
      <w:r>
        <w:rPr/>
        <w:t>2、截至2008年12月31日，公司员工结构情况：</w:t>
      </w:r>
    </w:p>
    <w:p>
      <w:pPr>
        <w:spacing w:after="0" w:line="240" w:lineRule="auto"/>
        <w:jc w:val="left"/>
        <w:sectPr>
          <w:pgSz w:w="11910" w:h="16840"/>
          <w:pgMar w:header="568" w:footer="784" w:top="940" w:bottom="980" w:left="1280" w:right="620"/>
        </w:sectPr>
      </w:pPr>
    </w:p>
    <w:p>
      <w:pPr>
        <w:spacing w:line="240" w:lineRule="auto" w:before="2"/>
        <w:rPr>
          <w:rFonts w:ascii="宋体" w:hAnsi="宋体" w:cs="宋体" w:eastAsia="宋体" w:hint="default"/>
          <w:sz w:val="12"/>
          <w:szCs w:val="12"/>
        </w:rPr>
      </w:pPr>
    </w:p>
    <w:tbl>
      <w:tblPr>
        <w:tblW w:w="0" w:type="auto"/>
        <w:jc w:val="left"/>
        <w:tblInd w:w="105" w:type="dxa"/>
        <w:tblLayout w:type="fixed"/>
        <w:tblCellMar>
          <w:top w:w="0" w:type="dxa"/>
          <w:left w:w="0" w:type="dxa"/>
          <w:bottom w:w="0" w:type="dxa"/>
          <w:right w:w="0" w:type="dxa"/>
        </w:tblCellMar>
        <w:tblLook w:val="01E0"/>
      </w:tblPr>
      <w:tblGrid>
        <w:gridCol w:w="2266"/>
        <w:gridCol w:w="2264"/>
        <w:gridCol w:w="2266"/>
        <w:gridCol w:w="2267"/>
        <w:gridCol w:w="713"/>
      </w:tblGrid>
      <w:tr>
        <w:trPr>
          <w:trHeight w:val="290" w:hRule="exact"/>
        </w:trPr>
        <w:tc>
          <w:tcPr>
            <w:tcW w:w="2266" w:type="dxa"/>
            <w:tcBorders>
              <w:top w:val="single" w:sz="6" w:space="0" w:color="000000"/>
              <w:left w:val="single" w:sz="4" w:space="0" w:color="000000"/>
              <w:bottom w:val="single" w:sz="4" w:space="0" w:color="000000"/>
              <w:right w:val="single" w:sz="4" w:space="0" w:color="000000"/>
            </w:tcBorders>
            <w:shd w:val="clear" w:color="auto" w:fill="D9D9D9"/>
          </w:tcPr>
          <w:p>
            <w:pPr>
              <w:pStyle w:val="TableParagraph"/>
              <w:spacing w:line="244" w:lineRule="exact"/>
              <w:ind w:right="0"/>
              <w:jc w:val="center"/>
              <w:rPr>
                <w:rFonts w:ascii="宋体" w:hAnsi="宋体" w:cs="宋体" w:eastAsia="宋体" w:hint="default"/>
                <w:sz w:val="21"/>
                <w:szCs w:val="21"/>
              </w:rPr>
            </w:pPr>
            <w:r>
              <w:rPr>
                <w:rFonts w:ascii="宋体" w:hAnsi="宋体" w:cs="宋体" w:eastAsia="宋体" w:hint="default"/>
                <w:sz w:val="21"/>
                <w:szCs w:val="21"/>
              </w:rPr>
              <w:t>类别</w:t>
            </w:r>
          </w:p>
        </w:tc>
        <w:tc>
          <w:tcPr>
            <w:tcW w:w="2264" w:type="dxa"/>
            <w:tcBorders>
              <w:top w:val="single" w:sz="6" w:space="0" w:color="000000"/>
              <w:left w:val="single" w:sz="4" w:space="0" w:color="000000"/>
              <w:bottom w:val="single" w:sz="4" w:space="0" w:color="000000"/>
              <w:right w:val="single" w:sz="4" w:space="0" w:color="000000"/>
            </w:tcBorders>
            <w:shd w:val="clear" w:color="auto" w:fill="D9D9D9"/>
          </w:tcPr>
          <w:p>
            <w:pPr>
              <w:pStyle w:val="TableParagraph"/>
              <w:spacing w:line="244" w:lineRule="exact"/>
              <w:ind w:right="1"/>
              <w:jc w:val="center"/>
              <w:rPr>
                <w:rFonts w:ascii="宋体" w:hAnsi="宋体" w:cs="宋体" w:eastAsia="宋体" w:hint="default"/>
                <w:sz w:val="21"/>
                <w:szCs w:val="21"/>
              </w:rPr>
            </w:pPr>
            <w:r>
              <w:rPr>
                <w:rFonts w:ascii="宋体" w:hAnsi="宋体" w:cs="宋体" w:eastAsia="宋体" w:hint="default"/>
                <w:sz w:val="21"/>
                <w:szCs w:val="21"/>
              </w:rPr>
              <w:t>项目</w:t>
            </w:r>
          </w:p>
        </w:tc>
        <w:tc>
          <w:tcPr>
            <w:tcW w:w="2266" w:type="dxa"/>
            <w:tcBorders>
              <w:top w:val="single" w:sz="6" w:space="0" w:color="000000"/>
              <w:left w:val="single" w:sz="4" w:space="0" w:color="000000"/>
              <w:bottom w:val="single" w:sz="4" w:space="0" w:color="000000"/>
              <w:right w:val="single" w:sz="4" w:space="0" w:color="000000"/>
            </w:tcBorders>
            <w:shd w:val="clear" w:color="auto" w:fill="D9D9D9"/>
          </w:tcPr>
          <w:p>
            <w:pPr>
              <w:pStyle w:val="TableParagraph"/>
              <w:spacing w:line="244" w:lineRule="exact"/>
              <w:ind w:right="0"/>
              <w:jc w:val="center"/>
              <w:rPr>
                <w:rFonts w:ascii="宋体" w:hAnsi="宋体" w:cs="宋体" w:eastAsia="宋体" w:hint="default"/>
                <w:sz w:val="21"/>
                <w:szCs w:val="21"/>
              </w:rPr>
            </w:pPr>
            <w:r>
              <w:rPr>
                <w:rFonts w:ascii="宋体" w:hAnsi="宋体" w:cs="宋体" w:eastAsia="宋体" w:hint="default"/>
                <w:sz w:val="21"/>
                <w:szCs w:val="21"/>
              </w:rPr>
              <w:t>人数</w:t>
            </w:r>
          </w:p>
        </w:tc>
        <w:tc>
          <w:tcPr>
            <w:tcW w:w="2267" w:type="dxa"/>
            <w:tcBorders>
              <w:top w:val="single" w:sz="6" w:space="0" w:color="000000"/>
              <w:left w:val="single" w:sz="4" w:space="0" w:color="000000"/>
              <w:bottom w:val="single" w:sz="4" w:space="0" w:color="000000"/>
              <w:right w:val="single" w:sz="4" w:space="0" w:color="000000"/>
            </w:tcBorders>
            <w:shd w:val="clear" w:color="auto" w:fill="D9D9D9"/>
          </w:tcPr>
          <w:p>
            <w:pPr>
              <w:pStyle w:val="TableParagraph"/>
              <w:spacing w:line="244" w:lineRule="exact"/>
              <w:ind w:right="0"/>
              <w:jc w:val="center"/>
              <w:rPr>
                <w:rFonts w:ascii="宋体" w:hAnsi="宋体" w:cs="宋体" w:eastAsia="宋体" w:hint="default"/>
                <w:sz w:val="21"/>
                <w:szCs w:val="21"/>
              </w:rPr>
            </w:pPr>
            <w:r>
              <w:rPr>
                <w:rFonts w:ascii="宋体" w:hAnsi="宋体" w:cs="宋体" w:eastAsia="宋体" w:hint="default"/>
                <w:sz w:val="21"/>
                <w:szCs w:val="21"/>
              </w:rPr>
              <w:t>所占比例（％）</w:t>
            </w:r>
          </w:p>
        </w:tc>
        <w:tc>
          <w:tcPr>
            <w:tcW w:w="713" w:type="dxa"/>
            <w:vMerge w:val="restart"/>
            <w:tcBorders>
              <w:top w:val="single" w:sz="6" w:space="0" w:color="000000"/>
              <w:left w:val="single" w:sz="4" w:space="0" w:color="000000"/>
              <w:right w:val="nil" w:sz="6" w:space="0" w:color="auto"/>
            </w:tcBorders>
          </w:tcPr>
          <w:p>
            <w:pPr/>
          </w:p>
        </w:tc>
      </w:tr>
      <w:tr>
        <w:trPr>
          <w:trHeight w:val="283" w:hRule="exact"/>
        </w:trPr>
        <w:tc>
          <w:tcPr>
            <w:tcW w:w="226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left="706" w:right="0"/>
              <w:jc w:val="left"/>
              <w:rPr>
                <w:rFonts w:ascii="宋体" w:hAnsi="宋体" w:cs="宋体" w:eastAsia="宋体" w:hint="default"/>
                <w:sz w:val="21"/>
                <w:szCs w:val="21"/>
              </w:rPr>
            </w:pPr>
            <w:r>
              <w:rPr>
                <w:rFonts w:ascii="宋体" w:hAnsi="宋体" w:cs="宋体" w:eastAsia="宋体" w:hint="default"/>
                <w:sz w:val="21"/>
                <w:szCs w:val="21"/>
              </w:rPr>
              <w:t>专业构成</w:t>
            </w: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管理人员</w:t>
            </w: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 w:right="0"/>
              <w:jc w:val="center"/>
              <w:rPr>
                <w:rFonts w:ascii="宋体" w:hAnsi="宋体" w:cs="宋体" w:eastAsia="宋体" w:hint="default"/>
                <w:sz w:val="21"/>
                <w:szCs w:val="21"/>
              </w:rPr>
            </w:pPr>
            <w:r>
              <w:rPr>
                <w:rFonts w:ascii="宋体"/>
                <w:sz w:val="21"/>
              </w:rPr>
              <w:t>44</w:t>
            </w:r>
          </w:p>
        </w:tc>
        <w:tc>
          <w:tcPr>
            <w:tcW w:w="2267"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
              <w:jc w:val="center"/>
              <w:rPr>
                <w:rFonts w:ascii="宋体" w:hAnsi="宋体" w:cs="宋体" w:eastAsia="宋体" w:hint="default"/>
                <w:sz w:val="21"/>
                <w:szCs w:val="21"/>
              </w:rPr>
            </w:pPr>
            <w:r>
              <w:rPr>
                <w:rFonts w:ascii="宋体"/>
                <w:sz w:val="21"/>
              </w:rPr>
              <w:t>6.55</w:t>
            </w:r>
          </w:p>
        </w:tc>
        <w:tc>
          <w:tcPr>
            <w:tcW w:w="713" w:type="dxa"/>
            <w:vMerge/>
            <w:tcBorders>
              <w:left w:val="single" w:sz="4" w:space="0" w:color="000000"/>
              <w:right w:val="nil" w:sz="6" w:space="0" w:color="auto"/>
            </w:tcBorders>
          </w:tcPr>
          <w:p>
            <w:pPr/>
          </w:p>
        </w:tc>
      </w:tr>
      <w:tr>
        <w:trPr>
          <w:trHeight w:val="282" w:hRule="exact"/>
        </w:trPr>
        <w:tc>
          <w:tcPr>
            <w:tcW w:w="2266" w:type="dxa"/>
            <w:vMerge/>
            <w:tcBorders>
              <w:left w:val="single" w:sz="4" w:space="0" w:color="000000"/>
              <w:right w:val="single" w:sz="4" w:space="0" w:color="000000"/>
            </w:tcBorders>
          </w:tcPr>
          <w:p>
            <w:pP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技术人员</w:t>
            </w: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sz w:val="21"/>
              </w:rPr>
              <w:t>353</w:t>
            </w:r>
          </w:p>
        </w:tc>
        <w:tc>
          <w:tcPr>
            <w:tcW w:w="2267"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sz w:val="21"/>
              </w:rPr>
              <w:t>52.53</w:t>
            </w:r>
          </w:p>
        </w:tc>
        <w:tc>
          <w:tcPr>
            <w:tcW w:w="713" w:type="dxa"/>
            <w:vMerge/>
            <w:tcBorders>
              <w:left w:val="single" w:sz="4" w:space="0" w:color="000000"/>
              <w:right w:val="nil" w:sz="6" w:space="0" w:color="auto"/>
            </w:tcBorders>
          </w:tcPr>
          <w:p>
            <w:pPr/>
          </w:p>
        </w:tc>
      </w:tr>
      <w:tr>
        <w:trPr>
          <w:trHeight w:val="282" w:hRule="exact"/>
        </w:trPr>
        <w:tc>
          <w:tcPr>
            <w:tcW w:w="2266" w:type="dxa"/>
            <w:vMerge/>
            <w:tcBorders>
              <w:left w:val="single" w:sz="4" w:space="0" w:color="000000"/>
              <w:right w:val="single" w:sz="4" w:space="0" w:color="000000"/>
            </w:tcBorders>
          </w:tcPr>
          <w:p>
            <w:pP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市场营销人员</w:t>
            </w: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 w:right="0"/>
              <w:jc w:val="center"/>
              <w:rPr>
                <w:rFonts w:ascii="宋体" w:hAnsi="宋体" w:cs="宋体" w:eastAsia="宋体" w:hint="default"/>
                <w:sz w:val="21"/>
                <w:szCs w:val="21"/>
              </w:rPr>
            </w:pPr>
            <w:r>
              <w:rPr>
                <w:rFonts w:ascii="宋体"/>
                <w:sz w:val="21"/>
              </w:rPr>
              <w:t>98</w:t>
            </w:r>
          </w:p>
        </w:tc>
        <w:tc>
          <w:tcPr>
            <w:tcW w:w="2267"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sz w:val="21"/>
              </w:rPr>
              <w:t>14.58</w:t>
            </w:r>
          </w:p>
        </w:tc>
        <w:tc>
          <w:tcPr>
            <w:tcW w:w="713" w:type="dxa"/>
            <w:vMerge/>
            <w:tcBorders>
              <w:left w:val="single" w:sz="4" w:space="0" w:color="000000"/>
              <w:right w:val="nil" w:sz="6" w:space="0" w:color="auto"/>
            </w:tcBorders>
          </w:tcPr>
          <w:p>
            <w:pPr/>
          </w:p>
        </w:tc>
      </w:tr>
      <w:tr>
        <w:trPr>
          <w:trHeight w:val="283" w:hRule="exact"/>
        </w:trPr>
        <w:tc>
          <w:tcPr>
            <w:tcW w:w="2266" w:type="dxa"/>
            <w:vMerge/>
            <w:tcBorders>
              <w:left w:val="single" w:sz="4" w:space="0" w:color="000000"/>
              <w:right w:val="single" w:sz="4" w:space="0" w:color="000000"/>
            </w:tcBorders>
          </w:tcPr>
          <w:p>
            <w:pP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财务人员</w:t>
            </w: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 w:right="0"/>
              <w:jc w:val="center"/>
              <w:rPr>
                <w:rFonts w:ascii="宋体" w:hAnsi="宋体" w:cs="宋体" w:eastAsia="宋体" w:hint="default"/>
                <w:sz w:val="21"/>
                <w:szCs w:val="21"/>
              </w:rPr>
            </w:pPr>
            <w:r>
              <w:rPr>
                <w:rFonts w:ascii="宋体"/>
                <w:sz w:val="21"/>
              </w:rPr>
              <w:t>25</w:t>
            </w:r>
          </w:p>
        </w:tc>
        <w:tc>
          <w:tcPr>
            <w:tcW w:w="2267"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
              <w:jc w:val="center"/>
              <w:rPr>
                <w:rFonts w:ascii="宋体" w:hAnsi="宋体" w:cs="宋体" w:eastAsia="宋体" w:hint="default"/>
                <w:sz w:val="21"/>
                <w:szCs w:val="21"/>
              </w:rPr>
            </w:pPr>
            <w:r>
              <w:rPr>
                <w:rFonts w:ascii="宋体"/>
                <w:sz w:val="21"/>
              </w:rPr>
              <w:t>3.72</w:t>
            </w:r>
          </w:p>
        </w:tc>
        <w:tc>
          <w:tcPr>
            <w:tcW w:w="713" w:type="dxa"/>
            <w:vMerge/>
            <w:tcBorders>
              <w:left w:val="single" w:sz="4" w:space="0" w:color="000000"/>
              <w:right w:val="nil" w:sz="6" w:space="0" w:color="auto"/>
            </w:tcBorders>
          </w:tcPr>
          <w:p>
            <w:pPr/>
          </w:p>
        </w:tc>
      </w:tr>
      <w:tr>
        <w:trPr>
          <w:trHeight w:val="282" w:hRule="exact"/>
        </w:trPr>
        <w:tc>
          <w:tcPr>
            <w:tcW w:w="2266" w:type="dxa"/>
            <w:vMerge/>
            <w:tcBorders>
              <w:left w:val="single" w:sz="4" w:space="0" w:color="000000"/>
              <w:right w:val="single" w:sz="4" w:space="0" w:color="000000"/>
            </w:tcBorders>
          </w:tcPr>
          <w:p>
            <w:pP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其他专业人员</w:t>
            </w: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 w:right="0"/>
              <w:jc w:val="center"/>
              <w:rPr>
                <w:rFonts w:ascii="宋体" w:hAnsi="宋体" w:cs="宋体" w:eastAsia="宋体" w:hint="default"/>
                <w:sz w:val="21"/>
                <w:szCs w:val="21"/>
              </w:rPr>
            </w:pPr>
            <w:r>
              <w:rPr>
                <w:rFonts w:ascii="宋体"/>
                <w:sz w:val="21"/>
              </w:rPr>
              <w:t>96</w:t>
            </w:r>
          </w:p>
        </w:tc>
        <w:tc>
          <w:tcPr>
            <w:tcW w:w="2267"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sz w:val="21"/>
              </w:rPr>
              <w:t>14.29</w:t>
            </w:r>
          </w:p>
        </w:tc>
        <w:tc>
          <w:tcPr>
            <w:tcW w:w="713" w:type="dxa"/>
            <w:vMerge/>
            <w:tcBorders>
              <w:left w:val="single" w:sz="4" w:space="0" w:color="000000"/>
              <w:right w:val="nil" w:sz="6" w:space="0" w:color="auto"/>
            </w:tcBorders>
          </w:tcPr>
          <w:p>
            <w:pPr/>
          </w:p>
        </w:tc>
      </w:tr>
      <w:tr>
        <w:trPr>
          <w:trHeight w:val="282" w:hRule="exact"/>
        </w:trPr>
        <w:tc>
          <w:tcPr>
            <w:tcW w:w="2266" w:type="dxa"/>
            <w:vMerge/>
            <w:tcBorders>
              <w:left w:val="single" w:sz="4" w:space="0" w:color="000000"/>
              <w:bottom w:val="single" w:sz="4" w:space="0" w:color="000000"/>
              <w:right w:val="single" w:sz="4" w:space="0" w:color="000000"/>
            </w:tcBorders>
          </w:tcPr>
          <w:p>
            <w:pP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生产制造人员</w:t>
            </w: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 w:right="0"/>
              <w:jc w:val="center"/>
              <w:rPr>
                <w:rFonts w:ascii="宋体" w:hAnsi="宋体" w:cs="宋体" w:eastAsia="宋体" w:hint="default"/>
                <w:sz w:val="21"/>
                <w:szCs w:val="21"/>
              </w:rPr>
            </w:pPr>
            <w:r>
              <w:rPr>
                <w:rFonts w:ascii="宋体"/>
                <w:sz w:val="21"/>
              </w:rPr>
              <w:t>56</w:t>
            </w:r>
          </w:p>
        </w:tc>
        <w:tc>
          <w:tcPr>
            <w:tcW w:w="2267"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sz w:val="21"/>
              </w:rPr>
              <w:t>8.33</w:t>
            </w:r>
          </w:p>
        </w:tc>
        <w:tc>
          <w:tcPr>
            <w:tcW w:w="713" w:type="dxa"/>
            <w:vMerge/>
            <w:tcBorders>
              <w:left w:val="single" w:sz="4" w:space="0" w:color="000000"/>
              <w:right w:val="nil" w:sz="6" w:space="0" w:color="auto"/>
            </w:tcBorders>
          </w:tcPr>
          <w:p>
            <w:pPr/>
          </w:p>
        </w:tc>
      </w:tr>
      <w:tr>
        <w:trPr>
          <w:trHeight w:val="283" w:hRule="exact"/>
        </w:trPr>
        <w:tc>
          <w:tcPr>
            <w:tcW w:w="226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79"/>
              <w:ind w:left="706" w:right="0"/>
              <w:jc w:val="left"/>
              <w:rPr>
                <w:rFonts w:ascii="宋体" w:hAnsi="宋体" w:cs="宋体" w:eastAsia="宋体" w:hint="default"/>
                <w:sz w:val="21"/>
                <w:szCs w:val="21"/>
              </w:rPr>
            </w:pPr>
            <w:r>
              <w:rPr>
                <w:rFonts w:ascii="宋体" w:hAnsi="宋体" w:cs="宋体" w:eastAsia="宋体" w:hint="default"/>
                <w:sz w:val="21"/>
                <w:szCs w:val="21"/>
              </w:rPr>
              <w:t>教育程度</w:t>
            </w: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 w:right="0"/>
              <w:jc w:val="center"/>
              <w:rPr>
                <w:rFonts w:ascii="宋体" w:hAnsi="宋体" w:cs="宋体" w:eastAsia="宋体" w:hint="default"/>
                <w:sz w:val="21"/>
                <w:szCs w:val="21"/>
              </w:rPr>
            </w:pPr>
            <w:r>
              <w:rPr>
                <w:rFonts w:ascii="宋体" w:hAnsi="宋体" w:cs="宋体" w:eastAsia="宋体" w:hint="default"/>
                <w:sz w:val="21"/>
                <w:szCs w:val="21"/>
              </w:rPr>
              <w:t>硕士研究生以上</w:t>
            </w: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 w:right="0"/>
              <w:jc w:val="center"/>
              <w:rPr>
                <w:rFonts w:ascii="宋体" w:hAnsi="宋体" w:cs="宋体" w:eastAsia="宋体" w:hint="default"/>
                <w:sz w:val="21"/>
                <w:szCs w:val="21"/>
              </w:rPr>
            </w:pPr>
            <w:r>
              <w:rPr>
                <w:rFonts w:ascii="宋体"/>
                <w:sz w:val="21"/>
              </w:rPr>
              <w:t>83</w:t>
            </w:r>
          </w:p>
        </w:tc>
        <w:tc>
          <w:tcPr>
            <w:tcW w:w="2267"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sz w:val="21"/>
              </w:rPr>
              <w:t>12.35</w:t>
            </w:r>
          </w:p>
        </w:tc>
        <w:tc>
          <w:tcPr>
            <w:tcW w:w="713" w:type="dxa"/>
            <w:vMerge/>
            <w:tcBorders>
              <w:left w:val="single" w:sz="4" w:space="0" w:color="000000"/>
              <w:right w:val="nil" w:sz="6" w:space="0" w:color="auto"/>
            </w:tcBorders>
          </w:tcPr>
          <w:p>
            <w:pPr/>
          </w:p>
        </w:tc>
      </w:tr>
      <w:tr>
        <w:trPr>
          <w:trHeight w:val="282" w:hRule="exact"/>
        </w:trPr>
        <w:tc>
          <w:tcPr>
            <w:tcW w:w="2266" w:type="dxa"/>
            <w:vMerge/>
            <w:tcBorders>
              <w:left w:val="single" w:sz="4" w:space="0" w:color="000000"/>
              <w:right w:val="single" w:sz="4" w:space="0" w:color="000000"/>
            </w:tcBorders>
          </w:tcPr>
          <w:p>
            <w:pP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大学本科</w:t>
            </w: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sz w:val="21"/>
              </w:rPr>
              <w:t>400</w:t>
            </w:r>
          </w:p>
        </w:tc>
        <w:tc>
          <w:tcPr>
            <w:tcW w:w="2267"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sz w:val="21"/>
              </w:rPr>
              <w:t>59.52</w:t>
            </w:r>
          </w:p>
        </w:tc>
        <w:tc>
          <w:tcPr>
            <w:tcW w:w="713" w:type="dxa"/>
            <w:vMerge/>
            <w:tcBorders>
              <w:left w:val="single" w:sz="4" w:space="0" w:color="000000"/>
              <w:right w:val="nil" w:sz="6" w:space="0" w:color="auto"/>
            </w:tcBorders>
          </w:tcPr>
          <w:p>
            <w:pPr/>
          </w:p>
        </w:tc>
      </w:tr>
      <w:tr>
        <w:trPr>
          <w:trHeight w:val="282" w:hRule="exact"/>
        </w:trPr>
        <w:tc>
          <w:tcPr>
            <w:tcW w:w="2266" w:type="dxa"/>
            <w:vMerge/>
            <w:tcBorders>
              <w:left w:val="single" w:sz="4" w:space="0" w:color="000000"/>
              <w:right w:val="single" w:sz="4" w:space="0" w:color="000000"/>
            </w:tcBorders>
          </w:tcPr>
          <w:p>
            <w:pP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大专</w:t>
            </w: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sz w:val="21"/>
              </w:rPr>
              <w:t>160</w:t>
            </w:r>
          </w:p>
        </w:tc>
        <w:tc>
          <w:tcPr>
            <w:tcW w:w="2267"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sz w:val="21"/>
              </w:rPr>
              <w:t>23.81</w:t>
            </w:r>
          </w:p>
        </w:tc>
        <w:tc>
          <w:tcPr>
            <w:tcW w:w="713" w:type="dxa"/>
            <w:vMerge/>
            <w:tcBorders>
              <w:left w:val="single" w:sz="4" w:space="0" w:color="000000"/>
              <w:right w:val="nil" w:sz="6" w:space="0" w:color="auto"/>
            </w:tcBorders>
          </w:tcPr>
          <w:p>
            <w:pPr/>
          </w:p>
        </w:tc>
      </w:tr>
      <w:tr>
        <w:trPr>
          <w:trHeight w:val="283" w:hRule="exact"/>
        </w:trPr>
        <w:tc>
          <w:tcPr>
            <w:tcW w:w="2266" w:type="dxa"/>
            <w:vMerge/>
            <w:tcBorders>
              <w:left w:val="single" w:sz="4" w:space="0" w:color="000000"/>
              <w:bottom w:val="single" w:sz="4" w:space="0" w:color="000000"/>
              <w:right w:val="single" w:sz="4" w:space="0" w:color="000000"/>
            </w:tcBorders>
          </w:tcPr>
          <w:p>
            <w:pP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大专以下</w:t>
            </w: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 w:right="0"/>
              <w:jc w:val="center"/>
              <w:rPr>
                <w:rFonts w:ascii="宋体" w:hAnsi="宋体" w:cs="宋体" w:eastAsia="宋体" w:hint="default"/>
                <w:sz w:val="21"/>
                <w:szCs w:val="21"/>
              </w:rPr>
            </w:pPr>
            <w:r>
              <w:rPr>
                <w:rFonts w:ascii="宋体"/>
                <w:sz w:val="21"/>
              </w:rPr>
              <w:t>29</w:t>
            </w:r>
          </w:p>
        </w:tc>
        <w:tc>
          <w:tcPr>
            <w:tcW w:w="2267"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1"/>
              <w:jc w:val="center"/>
              <w:rPr>
                <w:rFonts w:ascii="宋体" w:hAnsi="宋体" w:cs="宋体" w:eastAsia="宋体" w:hint="default"/>
                <w:sz w:val="21"/>
                <w:szCs w:val="21"/>
              </w:rPr>
            </w:pPr>
            <w:r>
              <w:rPr>
                <w:rFonts w:ascii="宋体"/>
                <w:sz w:val="21"/>
              </w:rPr>
              <w:t>4.32</w:t>
            </w:r>
          </w:p>
        </w:tc>
        <w:tc>
          <w:tcPr>
            <w:tcW w:w="713" w:type="dxa"/>
            <w:vMerge/>
            <w:tcBorders>
              <w:left w:val="single" w:sz="4" w:space="0" w:color="000000"/>
              <w:bottom w:val="nil" w:sz="6" w:space="0" w:color="auto"/>
              <w:right w:val="nil" w:sz="6" w:space="0" w:color="auto"/>
            </w:tcBorders>
          </w:tcPr>
          <w:p>
            <w:pPr/>
          </w:p>
        </w:tc>
      </w:tr>
    </w:tbl>
    <w:p>
      <w:pPr>
        <w:spacing w:line="240" w:lineRule="auto" w:before="0"/>
        <w:rPr>
          <w:rFonts w:ascii="宋体" w:hAnsi="宋体" w:cs="宋体" w:eastAsia="宋体" w:hint="default"/>
          <w:sz w:val="20"/>
          <w:szCs w:val="20"/>
        </w:rPr>
      </w:pPr>
    </w:p>
    <w:p>
      <w:pPr>
        <w:pStyle w:val="BodyText"/>
        <w:spacing w:line="240" w:lineRule="auto" w:before="166"/>
        <w:ind w:left="698" w:right="212"/>
        <w:jc w:val="left"/>
      </w:pPr>
      <w:r>
        <w:rPr/>
        <w:t>3、公司没有需承担费用的离退休职工。</w:t>
      </w:r>
    </w:p>
    <w:p>
      <w:pPr>
        <w:spacing w:after="0" w:line="240" w:lineRule="auto"/>
        <w:jc w:val="left"/>
        <w:sectPr>
          <w:pgSz w:w="11910" w:h="16840"/>
          <w:pgMar w:header="568" w:footer="784" w:top="940" w:bottom="980" w:left="1200" w:right="700"/>
        </w:sectPr>
      </w:pPr>
    </w:p>
    <w:p>
      <w:pPr>
        <w:spacing w:line="240" w:lineRule="auto" w:before="11"/>
        <w:rPr>
          <w:rFonts w:ascii="宋体" w:hAnsi="宋体" w:cs="宋体" w:eastAsia="宋体" w:hint="default"/>
          <w:sz w:val="11"/>
          <w:szCs w:val="11"/>
        </w:rPr>
      </w:pPr>
    </w:p>
    <w:p>
      <w:pPr>
        <w:spacing w:line="20" w:lineRule="exact"/>
        <w:ind w:left="101" w:right="0" w:firstLine="0"/>
        <w:rPr>
          <w:rFonts w:ascii="宋体" w:hAnsi="宋体" w:cs="宋体" w:eastAsia="宋体" w:hint="default"/>
          <w:sz w:val="2"/>
          <w:szCs w:val="2"/>
        </w:rPr>
      </w:pPr>
      <w:r>
        <w:rPr>
          <w:rFonts w:ascii="宋体" w:hAnsi="宋体" w:cs="宋体" w:eastAsia="宋体" w:hint="default"/>
          <w:sz w:val="2"/>
          <w:szCs w:val="2"/>
        </w:rPr>
        <w:pict>
          <v:group style="width:485.6pt;height:.75pt;mso-position-horizontal-relative:char;mso-position-vertical-relative:line" coordorigin="0,0" coordsize="9712,15">
            <v:group style="position:absolute;left:7;top:7;width:9698;height:2" coordorigin="7,7" coordsize="9698,2">
              <v:shape style="position:absolute;left:7;top:7;width:9698;height:2" coordorigin="7,7" coordsize="9698,0" path="m7,7l9704,7e" filled="false" stroked="true" strokeweight=".71997pt" strokecolor="#000000">
                <v:path arrowok="t"/>
              </v:shape>
            </v:group>
          </v:group>
        </w:pict>
      </w:r>
      <w:r>
        <w:rPr>
          <w:rFonts w:ascii="宋体" w:hAnsi="宋体" w:cs="宋体" w:eastAsia="宋体" w:hint="default"/>
          <w:sz w:val="2"/>
          <w:szCs w:val="2"/>
        </w:rPr>
      </w:r>
    </w:p>
    <w:p>
      <w:pPr>
        <w:pStyle w:val="Heading1"/>
        <w:spacing w:line="240" w:lineRule="auto"/>
        <w:ind w:left="3622" w:right="212"/>
        <w:jc w:val="left"/>
        <w:rPr>
          <w:b w:val="0"/>
          <w:bCs w:val="0"/>
        </w:rPr>
      </w:pPr>
      <w:bookmarkStart w:name="_TOC_250006" w:id="5"/>
      <w:r>
        <w:rPr/>
        <w:t>第五节</w:t>
      </w:r>
      <w:r>
        <w:rPr>
          <w:spacing w:val="-5"/>
        </w:rPr>
        <w:t> </w:t>
      </w:r>
      <w:r>
        <w:rPr/>
        <w:t>公司治理结构</w:t>
      </w:r>
      <w:bookmarkEnd w:id="5"/>
      <w:r>
        <w:rPr>
          <w:b w:val="0"/>
          <w:bCs w:val="0"/>
        </w:rPr>
      </w:r>
    </w:p>
    <w:p>
      <w:pPr>
        <w:spacing w:line="240" w:lineRule="auto" w:before="6"/>
        <w:rPr>
          <w:rFonts w:ascii="宋体" w:hAnsi="宋体" w:cs="宋体" w:eastAsia="宋体" w:hint="default"/>
          <w:b/>
          <w:bCs/>
          <w:sz w:val="34"/>
          <w:szCs w:val="34"/>
        </w:rPr>
      </w:pPr>
    </w:p>
    <w:p>
      <w:pPr>
        <w:pStyle w:val="BodyText"/>
        <w:spacing w:line="357" w:lineRule="auto" w:before="0"/>
        <w:ind w:left="618" w:right="212" w:hanging="480"/>
        <w:jc w:val="left"/>
      </w:pPr>
      <w:r>
        <w:rPr/>
        <w:t>一、公司治理情况 报告期内，公司严格按照《公司法》、《证券法》、《上市公司治理准则》、深圳证券</w:t>
      </w:r>
    </w:p>
    <w:p>
      <w:pPr>
        <w:pStyle w:val="BodyText"/>
        <w:spacing w:line="357" w:lineRule="auto"/>
        <w:ind w:right="224"/>
        <w:jc w:val="both"/>
      </w:pPr>
      <w:r>
        <w:rPr/>
        <w:t>交易所《股票上市规则》等有关法律法规的要求，不断完善公司治理结构，建立健全内部管</w:t>
      </w:r>
      <w:r>
        <w:rPr>
          <w:spacing w:val="-83"/>
        </w:rPr>
        <w:t> </w:t>
      </w:r>
      <w:r>
        <w:rPr>
          <w:spacing w:val="-83"/>
        </w:rPr>
      </w:r>
      <w:r>
        <w:rPr/>
        <w:t>理和控制制度。进一步健全了股东权益尤其是中小股东权益保护机制，保证公司健康发展。</w:t>
      </w:r>
      <w:r>
        <w:rPr>
          <w:spacing w:val="-83"/>
        </w:rPr>
        <w:t> </w:t>
      </w:r>
      <w:r>
        <w:rPr>
          <w:spacing w:val="-83"/>
        </w:rPr>
      </w:r>
      <w:r>
        <w:rPr/>
        <w:t>公司运作规范，公司治理的实际情况与中国证监会有关上市公司治理的规范性文件要求基本</w:t>
      </w:r>
      <w:r>
        <w:rPr>
          <w:spacing w:val="-83"/>
        </w:rPr>
        <w:t> </w:t>
      </w:r>
      <w:r>
        <w:rPr>
          <w:spacing w:val="-83"/>
        </w:rPr>
      </w:r>
      <w:r>
        <w:rPr/>
        <w:t>符合。</w:t>
      </w:r>
    </w:p>
    <w:p>
      <w:pPr>
        <w:pStyle w:val="BodyText"/>
        <w:spacing w:line="357" w:lineRule="auto"/>
        <w:ind w:right="217" w:firstLine="464"/>
        <w:jc w:val="both"/>
      </w:pPr>
      <w:r>
        <w:rPr>
          <w:spacing w:val="-8"/>
        </w:rPr>
        <w:t>1、关于股东和股东大会：公司严格按照证监会《上市公司股东大会规则》和公司《股东大</w:t>
      </w:r>
      <w:r>
        <w:rPr/>
        <w:t> </w:t>
      </w:r>
      <w:r>
        <w:rPr>
          <w:spacing w:val="-11"/>
        </w:rPr>
        <w:t>会议事规则》的规定和要求，规范股东大会的召集、召开、表决程序，平等对待所有股东，能够</w:t>
      </w:r>
      <w:r>
        <w:rPr>
          <w:spacing w:val="-112"/>
        </w:rPr>
        <w:t> </w:t>
      </w:r>
      <w:r>
        <w:rPr>
          <w:spacing w:val="-112"/>
        </w:rPr>
      </w:r>
      <w:r>
        <w:rPr>
          <w:spacing w:val="-8"/>
        </w:rPr>
        <w:t>确保全体股东特别是中小股东享有平等地位，充分行使自己的权利。</w:t>
      </w:r>
      <w:r>
        <w:rPr/>
      </w:r>
    </w:p>
    <w:p>
      <w:pPr>
        <w:pStyle w:val="BodyText"/>
        <w:spacing w:line="357" w:lineRule="auto"/>
        <w:ind w:right="224" w:firstLine="480"/>
        <w:jc w:val="both"/>
      </w:pPr>
      <w:r>
        <w:rPr>
          <w:spacing w:val="-3"/>
        </w:rPr>
        <w:t>2、关于控股股东与上市公司的关系：公司控股股东行为规范，能依法行使其权利并承担</w:t>
      </w:r>
      <w:r>
        <w:rPr/>
        <w:t> 相应义务，没有超越公司股东大会直接和间接干预公司的决策和经营活动的行为。公司董事</w:t>
      </w:r>
      <w:r>
        <w:rPr>
          <w:spacing w:val="-83"/>
        </w:rPr>
        <w:t> </w:t>
      </w:r>
      <w:r>
        <w:rPr>
          <w:spacing w:val="-83"/>
        </w:rPr>
      </w:r>
      <w:r>
        <w:rPr/>
        <w:t>会、监事会和内部机构保持了独立运作。</w:t>
      </w:r>
    </w:p>
    <w:p>
      <w:pPr>
        <w:pStyle w:val="BodyText"/>
        <w:spacing w:line="357" w:lineRule="auto"/>
        <w:ind w:right="224" w:firstLine="480"/>
        <w:jc w:val="both"/>
      </w:pPr>
      <w:r>
        <w:rPr>
          <w:spacing w:val="-3"/>
        </w:rPr>
        <w:t>3、关于董事和董事会：公司严格按照《公司法》和公司《章程》的规定，规范进行董事</w:t>
      </w:r>
      <w:r>
        <w:rPr/>
        <w:t> 会的召集、召开和表决，公司全体董事能够依据公司《董事会议事规则》、《独立董事工作</w:t>
      </w:r>
      <w:r>
        <w:rPr>
          <w:spacing w:val="-83"/>
        </w:rPr>
        <w:t> </w:t>
      </w:r>
      <w:r>
        <w:rPr>
          <w:spacing w:val="-83"/>
        </w:rPr>
      </w:r>
      <w:r>
        <w:rPr/>
        <w:t>制度》、深圳证券交易所《中小企业板上市公司董事行为指引》等开展工作，能够勤勉、尽</w:t>
      </w:r>
      <w:r>
        <w:rPr>
          <w:spacing w:val="-83"/>
        </w:rPr>
        <w:t> </w:t>
      </w:r>
      <w:r>
        <w:rPr>
          <w:spacing w:val="-83"/>
        </w:rPr>
      </w:r>
      <w:r>
        <w:rPr/>
        <w:t>责地履行义务和责任，认真出席董事会和股东大会，积极参加监管部门组织的各类培训，熟</w:t>
      </w:r>
      <w:r>
        <w:rPr>
          <w:spacing w:val="-83"/>
        </w:rPr>
        <w:t> </w:t>
      </w:r>
      <w:r>
        <w:rPr>
          <w:spacing w:val="-83"/>
        </w:rPr>
      </w:r>
      <w:r>
        <w:rPr/>
        <w:t>悉有关法律法规，提高履职能力。独立董事能够按照有关规定，积极履行相应的职责，发表</w:t>
      </w:r>
      <w:r>
        <w:rPr>
          <w:spacing w:val="-83"/>
        </w:rPr>
        <w:t> </w:t>
      </w:r>
      <w:r>
        <w:rPr>
          <w:spacing w:val="-83"/>
        </w:rPr>
      </w:r>
      <w:r>
        <w:rPr/>
        <w:t>独立意见。</w:t>
      </w:r>
    </w:p>
    <w:p>
      <w:pPr>
        <w:pStyle w:val="BodyText"/>
        <w:spacing w:line="357" w:lineRule="auto"/>
        <w:ind w:right="96" w:firstLine="480"/>
        <w:jc w:val="left"/>
      </w:pPr>
      <w:r>
        <w:rPr>
          <w:spacing w:val="-6"/>
        </w:rPr>
        <w:t>4、关于监事和监事会：公司监事会严格按照公司《章程》、《监事会议事规则》的规定，</w:t>
      </w:r>
      <w:r>
        <w:rPr>
          <w:spacing w:val="-1"/>
        </w:rPr>
        <w:t> </w:t>
      </w:r>
      <w:r>
        <w:rPr/>
        <w:t>规范进行监事会的召集、召开和表决，公司全体监事认真履行职责，诚信、勤勉、尽责地对</w:t>
      </w:r>
      <w:r>
        <w:rPr>
          <w:spacing w:val="-83"/>
        </w:rPr>
        <w:t> </w:t>
      </w:r>
      <w:r>
        <w:rPr>
          <w:spacing w:val="-83"/>
        </w:rPr>
      </w:r>
      <w:r>
        <w:rPr/>
        <w:t>公司重大事项、关联交易、财务状况，以及董事、高级管理人员履行职责的合法、合规性进</w:t>
      </w:r>
      <w:r>
        <w:rPr>
          <w:spacing w:val="-83"/>
        </w:rPr>
        <w:t> </w:t>
      </w:r>
      <w:r>
        <w:rPr>
          <w:spacing w:val="-83"/>
        </w:rPr>
      </w:r>
      <w:r>
        <w:rPr/>
        <w:t>行有效监督，维护公司及股东的合法权益。</w:t>
      </w:r>
    </w:p>
    <w:p>
      <w:pPr>
        <w:pStyle w:val="BodyText"/>
        <w:spacing w:line="357" w:lineRule="auto"/>
        <w:ind w:right="96" w:firstLine="480"/>
        <w:jc w:val="left"/>
      </w:pPr>
      <w:r>
        <w:rPr>
          <w:spacing w:val="-6"/>
        </w:rPr>
        <w:t>5、关于经营层：董事会选聘的公司经营班子负责组织实施股东大会和董事会通过的决议，</w:t>
      </w:r>
      <w:r>
        <w:rPr/>
        <w:t> 并对公司日常经营问题做出决定，贯彻实施公司的重大决策，公司董事会对经营层进行考核</w:t>
      </w:r>
      <w:r>
        <w:rPr>
          <w:spacing w:val="-83"/>
        </w:rPr>
        <w:t> </w:t>
      </w:r>
      <w:r>
        <w:rPr>
          <w:spacing w:val="-83"/>
        </w:rPr>
      </w:r>
      <w:r>
        <w:rPr/>
        <w:t>评价与激励。</w:t>
      </w:r>
    </w:p>
    <w:p>
      <w:pPr>
        <w:pStyle w:val="BodyText"/>
        <w:spacing w:line="357" w:lineRule="auto"/>
        <w:ind w:right="224" w:firstLine="480"/>
        <w:jc w:val="both"/>
      </w:pPr>
      <w:r>
        <w:rPr>
          <w:spacing w:val="-3"/>
        </w:rPr>
        <w:t>6、关于相关利益者：公司充分尊重和维护客户、员工、供应商、合作伙伴等相关利益者</w:t>
      </w:r>
      <w:r>
        <w:rPr/>
        <w:t> 的合法权益，积极与相关利益者合作，加强与各方的沟通和交流，实现社会、股东、公司、</w:t>
      </w:r>
      <w:r>
        <w:rPr>
          <w:spacing w:val="-83"/>
        </w:rPr>
        <w:t> </w:t>
      </w:r>
      <w:r>
        <w:rPr>
          <w:spacing w:val="-83"/>
        </w:rPr>
      </w:r>
      <w:r>
        <w:rPr/>
        <w:t>员工等各方利益的协调平衡，以推动公司持续、稳健地发展。</w:t>
      </w:r>
    </w:p>
    <w:p>
      <w:pPr>
        <w:pStyle w:val="BodyText"/>
        <w:spacing w:line="240" w:lineRule="auto"/>
        <w:ind w:left="618" w:right="212"/>
        <w:jc w:val="left"/>
      </w:pPr>
      <w:r>
        <w:rPr>
          <w:spacing w:val="-3"/>
        </w:rPr>
        <w:t>7、关于信息披露与透明度：公司严格按照有关法律法规的规定和公司《信息披露管理制</w:t>
      </w:r>
    </w:p>
    <w:p>
      <w:pPr>
        <w:spacing w:after="0" w:line="240" w:lineRule="auto"/>
        <w:jc w:val="left"/>
        <w:sectPr>
          <w:pgSz w:w="11910" w:h="16840"/>
          <w:pgMar w:header="568" w:footer="784" w:top="940" w:bottom="980" w:left="1280" w:right="620"/>
        </w:sectPr>
      </w:pPr>
    </w:p>
    <w:p>
      <w:pPr>
        <w:spacing w:line="240" w:lineRule="auto" w:before="11"/>
        <w:rPr>
          <w:rFonts w:ascii="宋体" w:hAnsi="宋体" w:cs="宋体" w:eastAsia="宋体" w:hint="default"/>
          <w:sz w:val="11"/>
          <w:szCs w:val="11"/>
        </w:rPr>
      </w:pPr>
    </w:p>
    <w:p>
      <w:pPr>
        <w:spacing w:line="20" w:lineRule="exact"/>
        <w:ind w:left="101" w:right="0" w:firstLine="0"/>
        <w:rPr>
          <w:rFonts w:ascii="宋体" w:hAnsi="宋体" w:cs="宋体" w:eastAsia="宋体" w:hint="default"/>
          <w:sz w:val="2"/>
          <w:szCs w:val="2"/>
        </w:rPr>
      </w:pPr>
      <w:r>
        <w:rPr>
          <w:rFonts w:ascii="宋体" w:hAnsi="宋体" w:cs="宋体" w:eastAsia="宋体" w:hint="default"/>
          <w:sz w:val="2"/>
          <w:szCs w:val="2"/>
        </w:rPr>
        <w:pict>
          <v:group style="width:485.6pt;height:.75pt;mso-position-horizontal-relative:char;mso-position-vertical-relative:line" coordorigin="0,0" coordsize="9712,15">
            <v:group style="position:absolute;left:7;top:7;width:9698;height:2" coordorigin="7,7" coordsize="9698,2">
              <v:shape style="position:absolute;left:7;top:7;width:9698;height:2" coordorigin="7,7" coordsize="9698,0" path="m7,7l9704,7e" filled="false" stroked="true" strokeweight=".71997pt" strokecolor="#000000">
                <v:path arrowok="t"/>
              </v:shape>
            </v:group>
          </v:group>
        </w:pict>
      </w:r>
      <w:r>
        <w:rPr>
          <w:rFonts w:ascii="宋体" w:hAnsi="宋体" w:cs="宋体" w:eastAsia="宋体" w:hint="default"/>
          <w:sz w:val="2"/>
          <w:szCs w:val="2"/>
        </w:rPr>
      </w:r>
    </w:p>
    <w:p>
      <w:pPr>
        <w:pStyle w:val="BodyText"/>
        <w:spacing w:line="269" w:lineRule="exact" w:before="0"/>
        <w:ind w:right="174"/>
        <w:jc w:val="left"/>
      </w:pPr>
      <w:r>
        <w:rPr/>
        <w:t>度》的要求，加强信息披露事务管理，履行信息披露义务，并指定《证券时报》和巨潮资讯</w:t>
      </w:r>
    </w:p>
    <w:p>
      <w:pPr>
        <w:pStyle w:val="BodyText"/>
        <w:spacing w:line="357" w:lineRule="auto" w:before="152"/>
        <w:ind w:right="174"/>
        <w:jc w:val="left"/>
      </w:pPr>
      <w:r>
        <w:rPr/>
        <w:t>网为公司信息披露的报纸和网站，真实、准确、完整、及时地披露信息，确保所有投资者公</w:t>
      </w:r>
      <w:r>
        <w:rPr>
          <w:spacing w:val="-83"/>
        </w:rPr>
        <w:t> </w:t>
      </w:r>
      <w:r>
        <w:rPr>
          <w:spacing w:val="-83"/>
        </w:rPr>
      </w:r>
      <w:r>
        <w:rPr/>
        <w:t>平获取公司信息。</w:t>
      </w:r>
    </w:p>
    <w:p>
      <w:pPr>
        <w:spacing w:line="240" w:lineRule="auto" w:before="0"/>
        <w:rPr>
          <w:rFonts w:ascii="宋体" w:hAnsi="宋体" w:cs="宋体" w:eastAsia="宋体" w:hint="default"/>
          <w:sz w:val="24"/>
          <w:szCs w:val="24"/>
        </w:rPr>
      </w:pPr>
    </w:p>
    <w:p>
      <w:pPr>
        <w:pStyle w:val="BodyText"/>
        <w:spacing w:line="357" w:lineRule="auto" w:before="189"/>
        <w:ind w:left="618" w:right="174" w:hanging="480"/>
        <w:jc w:val="left"/>
      </w:pPr>
      <w:r>
        <w:rPr/>
        <w:t>二、公司董事长、独立董事及其他董事履行职责的情况 </w:t>
      </w:r>
      <w:r>
        <w:rPr>
          <w:spacing w:val="-3"/>
        </w:rPr>
        <w:t>1、报告期内，公司全体董事均能严格按照《公司法》、《证券法》、《上市公司治理准</w:t>
      </w:r>
    </w:p>
    <w:p>
      <w:pPr>
        <w:pStyle w:val="BodyText"/>
        <w:spacing w:line="357" w:lineRule="auto"/>
        <w:ind w:right="174"/>
        <w:jc w:val="left"/>
      </w:pPr>
      <w:r>
        <w:rPr>
          <w:spacing w:val="-3"/>
        </w:rPr>
        <w:t>则》、深圳证券交易所《股票上市规则》以及《中小企业板上市公司董事行为指引》等法律、</w:t>
      </w:r>
      <w:r>
        <w:rPr>
          <w:spacing w:val="-87"/>
        </w:rPr>
        <w:t> </w:t>
      </w:r>
      <w:r>
        <w:rPr>
          <w:spacing w:val="-87"/>
        </w:rPr>
      </w:r>
      <w:r>
        <w:rPr/>
        <w:t>法规的要求，诚实守信，发挥各自的专业特长、技能和经验，积极履行董事职责；严格遵守</w:t>
      </w:r>
      <w:r>
        <w:rPr>
          <w:spacing w:val="-83"/>
        </w:rPr>
        <w:t> </w:t>
      </w:r>
      <w:r>
        <w:rPr>
          <w:spacing w:val="-83"/>
        </w:rPr>
      </w:r>
      <w:r>
        <w:rPr/>
        <w:t>董事行为规范，积极参加中国证监会等监管机构组织的上市公司董事、监事、高级管理人员</w:t>
      </w:r>
      <w:r>
        <w:rPr>
          <w:spacing w:val="-83"/>
        </w:rPr>
        <w:t> </w:t>
      </w:r>
      <w:r>
        <w:rPr>
          <w:spacing w:val="-83"/>
        </w:rPr>
      </w:r>
      <w:r>
        <w:rPr/>
        <w:t>培训学习，提高规范运作水平。董事在董事会决议投票表决重大事项或其他对公司有重大影</w:t>
      </w:r>
      <w:r>
        <w:rPr>
          <w:spacing w:val="-83"/>
        </w:rPr>
        <w:t> </w:t>
      </w:r>
      <w:r>
        <w:rPr>
          <w:spacing w:val="-83"/>
        </w:rPr>
      </w:r>
      <w:r>
        <w:rPr/>
        <w:t>响的事项时，严格遵循公司《董事会议事规则》的有关规定，审慎决策，切实保护公司和投</w:t>
      </w:r>
      <w:r>
        <w:rPr>
          <w:spacing w:val="-83"/>
        </w:rPr>
        <w:t> </w:t>
      </w:r>
      <w:r>
        <w:rPr>
          <w:spacing w:val="-83"/>
        </w:rPr>
      </w:r>
      <w:r>
        <w:rPr/>
        <w:t>资者利益。</w:t>
      </w:r>
    </w:p>
    <w:p>
      <w:pPr>
        <w:pStyle w:val="BodyText"/>
        <w:spacing w:line="357" w:lineRule="auto"/>
        <w:ind w:right="174" w:firstLine="480"/>
        <w:jc w:val="left"/>
      </w:pPr>
      <w:r>
        <w:rPr>
          <w:spacing w:val="-3"/>
        </w:rPr>
        <w:t>2、公司董事长在履行职责时，严格按照《公司法》、深圳证券交易所《中小企业板上市</w:t>
      </w:r>
      <w:r>
        <w:rPr/>
        <w:t> </w:t>
      </w:r>
      <w:r>
        <w:rPr>
          <w:spacing w:val="-3"/>
        </w:rPr>
        <w:t>公司董事行为指引》及公司《章程》的规定，行使董事长职权。在召集、主持董事会会议时，</w:t>
      </w:r>
      <w:r>
        <w:rPr>
          <w:spacing w:val="-86"/>
        </w:rPr>
        <w:t> </w:t>
      </w:r>
      <w:r>
        <w:rPr>
          <w:spacing w:val="-86"/>
        </w:rPr>
      </w:r>
      <w:r>
        <w:rPr/>
        <w:t>带头执行董事会集体决策机制，并积极推动公司治理工作和内部控制制度建设，督促股东大</w:t>
      </w:r>
      <w:r>
        <w:rPr>
          <w:spacing w:val="-83"/>
        </w:rPr>
        <w:t> </w:t>
      </w:r>
      <w:r>
        <w:rPr>
          <w:spacing w:val="-83"/>
        </w:rPr>
      </w:r>
      <w:r>
        <w:rPr/>
        <w:t>会和董事会各项决议的执行，确保董事会依法正常运作。保证独立董事和董事会秘书的知情</w:t>
      </w:r>
      <w:r>
        <w:rPr>
          <w:spacing w:val="-83"/>
        </w:rPr>
        <w:t> </w:t>
      </w:r>
      <w:r>
        <w:rPr>
          <w:spacing w:val="-83"/>
        </w:rPr>
      </w:r>
      <w:r>
        <w:rPr/>
        <w:t>权，及时将董事会工作运行情况通报所有董事。同时，督促其他董事、高管人员积极参加监</w:t>
      </w:r>
      <w:r>
        <w:rPr>
          <w:spacing w:val="-83"/>
        </w:rPr>
        <w:t> </w:t>
      </w:r>
      <w:r>
        <w:rPr>
          <w:spacing w:val="-83"/>
        </w:rPr>
      </w:r>
      <w:r>
        <w:rPr/>
        <w:t>管机构组织的培训，认真学习相关法律法规，提高依法履职意识。</w:t>
      </w:r>
    </w:p>
    <w:p>
      <w:pPr>
        <w:pStyle w:val="BodyText"/>
        <w:spacing w:line="357" w:lineRule="auto"/>
        <w:ind w:right="174" w:firstLine="480"/>
        <w:jc w:val="left"/>
      </w:pPr>
      <w:r>
        <w:rPr>
          <w:spacing w:val="-3"/>
        </w:rPr>
        <w:t>3、公司独立董事能够严格按照有关法律法规、公司《章程》及《独立董事工作制度》等</w:t>
      </w:r>
      <w:r>
        <w:rPr/>
        <w:t> 的规定，本着对公司、投资者负责的态度，勤勉尽责、忠实履行职务，积极出席相关会议，</w:t>
      </w:r>
      <w:r>
        <w:rPr>
          <w:spacing w:val="-83"/>
        </w:rPr>
        <w:t> </w:t>
      </w:r>
      <w:r>
        <w:rPr>
          <w:spacing w:val="-83"/>
        </w:rPr>
      </w:r>
      <w:r>
        <w:rPr/>
        <w:t>客观的发表自己的看法及观点，并利用自己的专业知识做出独立、公正的判断；深入公司现</w:t>
      </w:r>
      <w:r>
        <w:rPr>
          <w:spacing w:val="-83"/>
        </w:rPr>
        <w:t> </w:t>
      </w:r>
      <w:r>
        <w:rPr>
          <w:spacing w:val="-83"/>
        </w:rPr>
      </w:r>
      <w:r>
        <w:rPr/>
        <w:t>场调查，了解生产经营状况和内部控制制度建设及董事会决议执行情况，关注外部环境变化</w:t>
      </w:r>
      <w:r>
        <w:rPr>
          <w:spacing w:val="-83"/>
        </w:rPr>
        <w:t> </w:t>
      </w:r>
      <w:r>
        <w:rPr>
          <w:spacing w:val="-83"/>
        </w:rPr>
      </w:r>
      <w:r>
        <w:rPr/>
        <w:t>对公司的影响，为公司未来经营和发展提出合理化意见和建议；对报告期内公司关联交易、</w:t>
      </w:r>
      <w:r>
        <w:rPr>
          <w:spacing w:val="-83"/>
        </w:rPr>
        <w:t> </w:t>
      </w:r>
      <w:r>
        <w:rPr>
          <w:spacing w:val="-83"/>
        </w:rPr>
      </w:r>
      <w:r>
        <w:rPr>
          <w:spacing w:val="-3"/>
        </w:rPr>
        <w:t>对外担保、续聘会计师事务所、高管薪酬等事项发表独立意见，不受公司和主要股东的影响，</w:t>
      </w:r>
      <w:r>
        <w:rPr>
          <w:spacing w:val="-81"/>
        </w:rPr>
        <w:t> </w:t>
      </w:r>
      <w:r>
        <w:rPr>
          <w:spacing w:val="-81"/>
        </w:rPr>
      </w:r>
      <w:r>
        <w:rPr/>
        <w:t>切实维护了中小股东的利益。三位独立董事均参加了深圳证券交易所组织的独立董事培训。</w:t>
      </w:r>
    </w:p>
    <w:p>
      <w:pPr>
        <w:pStyle w:val="BodyText"/>
        <w:spacing w:line="240" w:lineRule="auto"/>
        <w:ind w:left="618" w:right="4660"/>
        <w:jc w:val="left"/>
      </w:pPr>
      <w:r>
        <w:rPr/>
        <w:t>报告期内，董事出席董事会会议情况：</w:t>
      </w:r>
    </w:p>
    <w:p>
      <w:pPr>
        <w:spacing w:line="240" w:lineRule="auto" w:before="9"/>
        <w:rPr>
          <w:rFonts w:ascii="宋体" w:hAnsi="宋体" w:cs="宋体" w:eastAsia="宋体" w:hint="default"/>
          <w:sz w:val="14"/>
          <w:szCs w:val="14"/>
        </w:rPr>
      </w:pPr>
    </w:p>
    <w:tbl>
      <w:tblPr>
        <w:tblW w:w="0" w:type="auto"/>
        <w:jc w:val="left"/>
        <w:tblInd w:w="133" w:type="dxa"/>
        <w:tblLayout w:type="fixed"/>
        <w:tblCellMar>
          <w:top w:w="0" w:type="dxa"/>
          <w:left w:w="0" w:type="dxa"/>
          <w:bottom w:w="0" w:type="dxa"/>
          <w:right w:w="0" w:type="dxa"/>
        </w:tblCellMar>
        <w:tblLook w:val="01E0"/>
      </w:tblPr>
      <w:tblGrid>
        <w:gridCol w:w="1469"/>
        <w:gridCol w:w="1522"/>
        <w:gridCol w:w="1117"/>
        <w:gridCol w:w="1118"/>
        <w:gridCol w:w="1118"/>
        <w:gridCol w:w="1117"/>
        <w:gridCol w:w="1118"/>
        <w:gridCol w:w="1248"/>
      </w:tblGrid>
      <w:tr>
        <w:trPr>
          <w:trHeight w:val="827" w:hRule="exact"/>
        </w:trPr>
        <w:tc>
          <w:tcPr>
            <w:tcW w:w="146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308" w:right="0"/>
              <w:jc w:val="left"/>
              <w:rPr>
                <w:rFonts w:ascii="宋体" w:hAnsi="宋体" w:cs="宋体" w:eastAsia="宋体" w:hint="default"/>
                <w:sz w:val="21"/>
                <w:szCs w:val="21"/>
              </w:rPr>
            </w:pPr>
            <w:r>
              <w:rPr>
                <w:rFonts w:ascii="宋体" w:hAnsi="宋体" w:cs="宋体" w:eastAsia="宋体" w:hint="default"/>
                <w:sz w:val="21"/>
                <w:szCs w:val="21"/>
              </w:rPr>
              <w:t>董事姓名</w:t>
            </w:r>
          </w:p>
        </w:tc>
        <w:tc>
          <w:tcPr>
            <w:tcW w:w="152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335" w:right="0"/>
              <w:jc w:val="left"/>
              <w:rPr>
                <w:rFonts w:ascii="宋体" w:hAnsi="宋体" w:cs="宋体" w:eastAsia="宋体" w:hint="default"/>
                <w:sz w:val="21"/>
                <w:szCs w:val="21"/>
              </w:rPr>
            </w:pPr>
            <w:r>
              <w:rPr>
                <w:rFonts w:ascii="宋体" w:hAnsi="宋体" w:cs="宋体" w:eastAsia="宋体" w:hint="default"/>
                <w:sz w:val="21"/>
                <w:szCs w:val="21"/>
              </w:rPr>
              <w:t>具体职务</w:t>
            </w:r>
          </w:p>
        </w:tc>
        <w:tc>
          <w:tcPr>
            <w:tcW w:w="111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26"/>
              <w:jc w:val="right"/>
              <w:rPr>
                <w:rFonts w:ascii="宋体" w:hAnsi="宋体" w:cs="宋体" w:eastAsia="宋体" w:hint="default"/>
                <w:sz w:val="21"/>
                <w:szCs w:val="21"/>
              </w:rPr>
            </w:pPr>
            <w:r>
              <w:rPr>
                <w:rFonts w:ascii="宋体" w:hAnsi="宋体" w:cs="宋体" w:eastAsia="宋体" w:hint="default"/>
                <w:sz w:val="21"/>
                <w:szCs w:val="21"/>
              </w:rPr>
              <w:t>应出席次数</w:t>
            </w:r>
          </w:p>
        </w:tc>
        <w:tc>
          <w:tcPr>
            <w:tcW w:w="111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2" w:lineRule="exact" w:before="128"/>
              <w:ind w:left="449" w:right="26" w:hanging="420"/>
              <w:jc w:val="left"/>
              <w:rPr>
                <w:rFonts w:ascii="宋体" w:hAnsi="宋体" w:cs="宋体" w:eastAsia="宋体" w:hint="default"/>
                <w:sz w:val="21"/>
                <w:szCs w:val="21"/>
              </w:rPr>
            </w:pPr>
            <w:r>
              <w:rPr>
                <w:rFonts w:ascii="宋体" w:hAnsi="宋体" w:cs="宋体" w:eastAsia="宋体" w:hint="default"/>
                <w:sz w:val="21"/>
                <w:szCs w:val="21"/>
              </w:rPr>
              <w:t>现场出席次 数</w:t>
            </w:r>
          </w:p>
        </w:tc>
        <w:tc>
          <w:tcPr>
            <w:tcW w:w="111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left="28" w:right="0"/>
              <w:jc w:val="left"/>
              <w:rPr>
                <w:rFonts w:ascii="宋体" w:hAnsi="宋体" w:cs="宋体" w:eastAsia="宋体" w:hint="default"/>
                <w:sz w:val="21"/>
                <w:szCs w:val="21"/>
              </w:rPr>
            </w:pPr>
            <w:r>
              <w:rPr>
                <w:rFonts w:ascii="宋体" w:hAnsi="宋体" w:cs="宋体" w:eastAsia="宋体" w:hint="default"/>
                <w:sz w:val="21"/>
                <w:szCs w:val="21"/>
              </w:rPr>
              <w:t>以通讯方式</w:t>
            </w:r>
          </w:p>
          <w:p>
            <w:pPr>
              <w:pStyle w:val="TableParagraph"/>
              <w:spacing w:line="272" w:lineRule="exact" w:before="26"/>
              <w:ind w:left="448" w:right="29" w:hanging="420"/>
              <w:jc w:val="left"/>
              <w:rPr>
                <w:rFonts w:ascii="宋体" w:hAnsi="宋体" w:cs="宋体" w:eastAsia="宋体" w:hint="default"/>
                <w:sz w:val="21"/>
                <w:szCs w:val="21"/>
              </w:rPr>
            </w:pPr>
            <w:r>
              <w:rPr>
                <w:rFonts w:ascii="宋体" w:hAnsi="宋体" w:cs="宋体" w:eastAsia="宋体" w:hint="default"/>
                <w:sz w:val="21"/>
                <w:szCs w:val="21"/>
              </w:rPr>
              <w:t>参加会议次 数</w:t>
            </w:r>
          </w:p>
        </w:tc>
        <w:tc>
          <w:tcPr>
            <w:tcW w:w="111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2" w:lineRule="exact" w:before="128"/>
              <w:ind w:left="448" w:right="26" w:hanging="420"/>
              <w:jc w:val="left"/>
              <w:rPr>
                <w:rFonts w:ascii="宋体" w:hAnsi="宋体" w:cs="宋体" w:eastAsia="宋体" w:hint="default"/>
                <w:sz w:val="21"/>
                <w:szCs w:val="21"/>
              </w:rPr>
            </w:pPr>
            <w:r>
              <w:rPr>
                <w:rFonts w:ascii="宋体" w:hAnsi="宋体" w:cs="宋体" w:eastAsia="宋体" w:hint="default"/>
                <w:sz w:val="21"/>
                <w:szCs w:val="21"/>
              </w:rPr>
              <w:t>委托出席次 数</w:t>
            </w:r>
          </w:p>
        </w:tc>
        <w:tc>
          <w:tcPr>
            <w:tcW w:w="111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34" w:right="0"/>
              <w:jc w:val="left"/>
              <w:rPr>
                <w:rFonts w:ascii="宋体" w:hAnsi="宋体" w:cs="宋体" w:eastAsia="宋体" w:hint="default"/>
                <w:sz w:val="21"/>
                <w:szCs w:val="21"/>
              </w:rPr>
            </w:pPr>
            <w:r>
              <w:rPr>
                <w:rFonts w:ascii="宋体" w:hAnsi="宋体" w:cs="宋体" w:eastAsia="宋体" w:hint="default"/>
                <w:sz w:val="21"/>
                <w:szCs w:val="21"/>
              </w:rPr>
              <w:t>缺席次数</w:t>
            </w:r>
          </w:p>
        </w:tc>
        <w:tc>
          <w:tcPr>
            <w:tcW w:w="124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left="93" w:right="0"/>
              <w:jc w:val="left"/>
              <w:rPr>
                <w:rFonts w:ascii="宋体" w:hAnsi="宋体" w:cs="宋体" w:eastAsia="宋体" w:hint="default"/>
                <w:sz w:val="21"/>
                <w:szCs w:val="21"/>
              </w:rPr>
            </w:pPr>
            <w:r>
              <w:rPr>
                <w:rFonts w:ascii="宋体" w:hAnsi="宋体" w:cs="宋体" w:eastAsia="宋体" w:hint="default"/>
                <w:sz w:val="21"/>
                <w:szCs w:val="21"/>
              </w:rPr>
              <w:t>是否连续两</w:t>
            </w:r>
          </w:p>
          <w:p>
            <w:pPr>
              <w:pStyle w:val="TableParagraph"/>
              <w:spacing w:line="272" w:lineRule="exact" w:before="26"/>
              <w:ind w:left="303" w:right="92" w:hanging="210"/>
              <w:jc w:val="left"/>
              <w:rPr>
                <w:rFonts w:ascii="宋体" w:hAnsi="宋体" w:cs="宋体" w:eastAsia="宋体" w:hint="default"/>
                <w:sz w:val="21"/>
                <w:szCs w:val="21"/>
              </w:rPr>
            </w:pPr>
            <w:r>
              <w:rPr>
                <w:rFonts w:ascii="宋体" w:hAnsi="宋体" w:cs="宋体" w:eastAsia="宋体" w:hint="default"/>
                <w:sz w:val="21"/>
                <w:szCs w:val="21"/>
              </w:rPr>
              <w:t>次未亲自出 席会议</w:t>
            </w:r>
          </w:p>
        </w:tc>
      </w:tr>
      <w:tr>
        <w:trPr>
          <w:trHeight w:val="282"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2" w:right="0"/>
              <w:jc w:val="left"/>
              <w:rPr>
                <w:rFonts w:ascii="宋体" w:hAnsi="宋体" w:cs="宋体" w:eastAsia="宋体" w:hint="default"/>
                <w:sz w:val="21"/>
                <w:szCs w:val="21"/>
              </w:rPr>
            </w:pPr>
            <w:r>
              <w:rPr>
                <w:rFonts w:ascii="宋体" w:hAnsi="宋体" w:cs="宋体" w:eastAsia="宋体" w:hint="default"/>
                <w:sz w:val="21"/>
                <w:szCs w:val="21"/>
              </w:rPr>
              <w:t>罗天文</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3"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z w:val="21"/>
              </w:rPr>
              <w:t>5</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z w:val="21"/>
              </w:rPr>
              <w:t>4</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z w:val="21"/>
              </w:rPr>
              <w:t>1</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z w:val="21"/>
              </w:rPr>
              <w:t>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z w:val="21"/>
              </w:rPr>
              <w:t>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513"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283"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2" w:right="0"/>
              <w:jc w:val="left"/>
              <w:rPr>
                <w:rFonts w:ascii="宋体" w:hAnsi="宋体" w:cs="宋体" w:eastAsia="宋体" w:hint="default"/>
                <w:sz w:val="21"/>
                <w:szCs w:val="21"/>
              </w:rPr>
            </w:pPr>
            <w:r>
              <w:rPr>
                <w:rFonts w:ascii="宋体" w:hAnsi="宋体" w:cs="宋体" w:eastAsia="宋体" w:hint="default"/>
                <w:sz w:val="21"/>
                <w:szCs w:val="21"/>
              </w:rPr>
              <w:t>黄月江</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3" w:right="0"/>
              <w:jc w:val="left"/>
              <w:rPr>
                <w:rFonts w:ascii="宋体" w:hAnsi="宋体" w:cs="宋体" w:eastAsia="宋体" w:hint="default"/>
                <w:sz w:val="21"/>
                <w:szCs w:val="21"/>
              </w:rPr>
            </w:pPr>
            <w:r>
              <w:rPr>
                <w:rFonts w:ascii="宋体" w:hAnsi="宋体" w:cs="宋体" w:eastAsia="宋体" w:hint="default"/>
                <w:sz w:val="21"/>
                <w:szCs w:val="21"/>
              </w:rPr>
              <w:t>副董事长</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z w:val="21"/>
              </w:rPr>
              <w:t>5</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z w:val="21"/>
              </w:rPr>
              <w:t>4</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z w:val="21"/>
              </w:rPr>
              <w:t>1</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z w:val="21"/>
              </w:rPr>
              <w:t>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z w:val="21"/>
              </w:rPr>
              <w:t>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513"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282"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2" w:right="0"/>
              <w:jc w:val="left"/>
              <w:rPr>
                <w:rFonts w:ascii="宋体" w:hAnsi="宋体" w:cs="宋体" w:eastAsia="宋体" w:hint="default"/>
                <w:sz w:val="21"/>
                <w:szCs w:val="21"/>
              </w:rPr>
            </w:pPr>
            <w:r>
              <w:rPr>
                <w:rFonts w:ascii="宋体" w:hAnsi="宋体" w:cs="宋体" w:eastAsia="宋体" w:hint="default"/>
                <w:sz w:val="21"/>
                <w:szCs w:val="21"/>
              </w:rPr>
              <w:t>游小明</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3" w:right="0"/>
              <w:jc w:val="left"/>
              <w:rPr>
                <w:rFonts w:ascii="宋体" w:hAnsi="宋体" w:cs="宋体" w:eastAsia="宋体" w:hint="default"/>
                <w:sz w:val="21"/>
                <w:szCs w:val="21"/>
              </w:rPr>
            </w:pPr>
            <w:r>
              <w:rPr>
                <w:rFonts w:ascii="宋体" w:hAnsi="宋体" w:cs="宋体" w:eastAsia="宋体" w:hint="default"/>
                <w:sz w:val="21"/>
                <w:szCs w:val="21"/>
              </w:rPr>
              <w:t>董事、总经理</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z w:val="21"/>
              </w:rPr>
              <w:t>5</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z w:val="21"/>
              </w:rPr>
              <w:t>4</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z w:val="21"/>
              </w:rPr>
              <w:t>1</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z w:val="21"/>
              </w:rPr>
              <w:t>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z w:val="21"/>
              </w:rPr>
              <w:t>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513"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282"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2" w:right="0"/>
              <w:jc w:val="left"/>
              <w:rPr>
                <w:rFonts w:ascii="宋体" w:hAnsi="宋体" w:cs="宋体" w:eastAsia="宋体" w:hint="default"/>
                <w:sz w:val="21"/>
                <w:szCs w:val="21"/>
              </w:rPr>
            </w:pPr>
            <w:r>
              <w:rPr>
                <w:rFonts w:ascii="宋体" w:hAnsi="宋体" w:cs="宋体" w:eastAsia="宋体" w:hint="default"/>
                <w:sz w:val="21"/>
                <w:szCs w:val="21"/>
              </w:rPr>
              <w:t>雷利民</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3" w:right="0"/>
              <w:jc w:val="left"/>
              <w:rPr>
                <w:rFonts w:ascii="宋体" w:hAnsi="宋体" w:cs="宋体" w:eastAsia="宋体" w:hint="default"/>
                <w:sz w:val="21"/>
                <w:szCs w:val="21"/>
              </w:rPr>
            </w:pPr>
            <w:r>
              <w:rPr>
                <w:rFonts w:ascii="宋体" w:hAnsi="宋体" w:cs="宋体" w:eastAsia="宋体" w:hint="default"/>
                <w:sz w:val="21"/>
                <w:szCs w:val="21"/>
              </w:rPr>
              <w:t>董事、副总经理</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z w:val="21"/>
              </w:rPr>
              <w:t>5</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z w:val="21"/>
              </w:rPr>
              <w:t>4</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z w:val="21"/>
              </w:rPr>
              <w:t>1</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z w:val="21"/>
              </w:rPr>
              <w:t>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z w:val="21"/>
              </w:rPr>
              <w:t>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513"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283"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2" w:right="0"/>
              <w:jc w:val="left"/>
              <w:rPr>
                <w:rFonts w:ascii="宋体" w:hAnsi="宋体" w:cs="宋体" w:eastAsia="宋体" w:hint="default"/>
                <w:sz w:val="21"/>
                <w:szCs w:val="21"/>
              </w:rPr>
            </w:pPr>
            <w:r>
              <w:rPr>
                <w:rFonts w:ascii="宋体" w:hAnsi="宋体" w:cs="宋体" w:eastAsia="宋体" w:hint="default"/>
                <w:sz w:val="21"/>
                <w:szCs w:val="21"/>
              </w:rPr>
              <w:t>雷吉成</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3"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z w:val="21"/>
              </w:rPr>
              <w:t>5</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z w:val="21"/>
              </w:rPr>
              <w:t>4</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z w:val="21"/>
              </w:rPr>
              <w:t>1</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z w:val="21"/>
              </w:rPr>
              <w:t>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z w:val="21"/>
              </w:rPr>
              <w:t>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513" w:right="0"/>
              <w:jc w:val="left"/>
              <w:rPr>
                <w:rFonts w:ascii="宋体" w:hAnsi="宋体" w:cs="宋体" w:eastAsia="宋体" w:hint="default"/>
                <w:sz w:val="21"/>
                <w:szCs w:val="21"/>
              </w:rPr>
            </w:pPr>
            <w:r>
              <w:rPr>
                <w:rFonts w:ascii="宋体" w:hAnsi="宋体" w:cs="宋体" w:eastAsia="宋体" w:hint="default"/>
                <w:sz w:val="21"/>
                <w:szCs w:val="21"/>
              </w:rPr>
              <w:t>否</w:t>
            </w:r>
          </w:p>
        </w:tc>
      </w:tr>
    </w:tbl>
    <w:p>
      <w:pPr>
        <w:spacing w:after="0" w:line="240" w:lineRule="exact"/>
        <w:jc w:val="left"/>
        <w:rPr>
          <w:rFonts w:ascii="宋体" w:hAnsi="宋体" w:cs="宋体" w:eastAsia="宋体" w:hint="default"/>
          <w:sz w:val="21"/>
          <w:szCs w:val="21"/>
        </w:rPr>
        <w:sectPr>
          <w:pgSz w:w="11910" w:h="16840"/>
          <w:pgMar w:header="568" w:footer="784" w:top="940" w:bottom="980" w:left="1280" w:right="540"/>
        </w:sectPr>
      </w:pPr>
    </w:p>
    <w:p>
      <w:pPr>
        <w:spacing w:line="240" w:lineRule="auto" w:before="2"/>
        <w:rPr>
          <w:rFonts w:ascii="宋体" w:hAnsi="宋体" w:cs="宋体" w:eastAsia="宋体" w:hint="default"/>
          <w:sz w:val="12"/>
          <w:szCs w:val="12"/>
        </w:rPr>
      </w:pPr>
    </w:p>
    <w:tbl>
      <w:tblPr>
        <w:tblW w:w="0" w:type="auto"/>
        <w:jc w:val="left"/>
        <w:tblInd w:w="113" w:type="dxa"/>
        <w:tblLayout w:type="fixed"/>
        <w:tblCellMar>
          <w:top w:w="0" w:type="dxa"/>
          <w:left w:w="0" w:type="dxa"/>
          <w:bottom w:w="0" w:type="dxa"/>
          <w:right w:w="0" w:type="dxa"/>
        </w:tblCellMar>
        <w:tblLook w:val="01E0"/>
      </w:tblPr>
      <w:tblGrid>
        <w:gridCol w:w="1469"/>
        <w:gridCol w:w="1522"/>
        <w:gridCol w:w="1117"/>
        <w:gridCol w:w="1118"/>
        <w:gridCol w:w="1118"/>
        <w:gridCol w:w="1117"/>
        <w:gridCol w:w="1118"/>
        <w:gridCol w:w="1248"/>
      </w:tblGrid>
      <w:tr>
        <w:trPr>
          <w:trHeight w:val="290" w:hRule="exact"/>
        </w:trPr>
        <w:tc>
          <w:tcPr>
            <w:tcW w:w="1469" w:type="dxa"/>
            <w:tcBorders>
              <w:top w:val="single" w:sz="6" w:space="0" w:color="000000"/>
              <w:left w:val="single" w:sz="4" w:space="0" w:color="000000"/>
              <w:bottom w:val="single" w:sz="4" w:space="0" w:color="000000"/>
              <w:right w:val="single" w:sz="4" w:space="0" w:color="000000"/>
            </w:tcBorders>
          </w:tcPr>
          <w:p>
            <w:pPr>
              <w:pStyle w:val="TableParagraph"/>
              <w:spacing w:line="244" w:lineRule="exact"/>
              <w:ind w:left="22" w:right="0"/>
              <w:jc w:val="left"/>
              <w:rPr>
                <w:rFonts w:ascii="宋体" w:hAnsi="宋体" w:cs="宋体" w:eastAsia="宋体" w:hint="default"/>
                <w:sz w:val="21"/>
                <w:szCs w:val="21"/>
              </w:rPr>
            </w:pPr>
            <w:r>
              <w:rPr>
                <w:rFonts w:ascii="宋体" w:hAnsi="宋体" w:cs="宋体" w:eastAsia="宋体" w:hint="default"/>
                <w:sz w:val="21"/>
                <w:szCs w:val="21"/>
              </w:rPr>
              <w:t>魏建平</w:t>
            </w:r>
          </w:p>
        </w:tc>
        <w:tc>
          <w:tcPr>
            <w:tcW w:w="1522" w:type="dxa"/>
            <w:tcBorders>
              <w:top w:val="single" w:sz="6" w:space="0" w:color="000000"/>
              <w:left w:val="single" w:sz="4" w:space="0" w:color="000000"/>
              <w:bottom w:val="single" w:sz="4" w:space="0" w:color="000000"/>
              <w:right w:val="single" w:sz="4" w:space="0" w:color="000000"/>
            </w:tcBorders>
          </w:tcPr>
          <w:p>
            <w:pPr>
              <w:pStyle w:val="TableParagraph"/>
              <w:spacing w:line="244" w:lineRule="exact"/>
              <w:ind w:left="23"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117"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8"/>
              <w:ind w:right="21"/>
              <w:jc w:val="right"/>
              <w:rPr>
                <w:rFonts w:ascii="Times New Roman" w:hAnsi="Times New Roman" w:cs="Times New Roman" w:eastAsia="Times New Roman" w:hint="default"/>
                <w:sz w:val="21"/>
                <w:szCs w:val="21"/>
              </w:rPr>
            </w:pPr>
            <w:r>
              <w:rPr>
                <w:rFonts w:ascii="Times New Roman"/>
                <w:sz w:val="21"/>
              </w:rPr>
              <w:t>5</w:t>
            </w:r>
          </w:p>
        </w:tc>
        <w:tc>
          <w:tcPr>
            <w:tcW w:w="1118"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8"/>
              <w:ind w:right="21"/>
              <w:jc w:val="right"/>
              <w:rPr>
                <w:rFonts w:ascii="Times New Roman" w:hAnsi="Times New Roman" w:cs="Times New Roman" w:eastAsia="Times New Roman" w:hint="default"/>
                <w:sz w:val="21"/>
                <w:szCs w:val="21"/>
              </w:rPr>
            </w:pPr>
            <w:r>
              <w:rPr>
                <w:rFonts w:ascii="Times New Roman"/>
                <w:sz w:val="21"/>
              </w:rPr>
              <w:t>4</w:t>
            </w:r>
          </w:p>
        </w:tc>
        <w:tc>
          <w:tcPr>
            <w:tcW w:w="1118"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8"/>
              <w:ind w:right="22"/>
              <w:jc w:val="right"/>
              <w:rPr>
                <w:rFonts w:ascii="Times New Roman" w:hAnsi="Times New Roman" w:cs="Times New Roman" w:eastAsia="Times New Roman" w:hint="default"/>
                <w:sz w:val="21"/>
                <w:szCs w:val="21"/>
              </w:rPr>
            </w:pPr>
            <w:r>
              <w:rPr>
                <w:rFonts w:ascii="Times New Roman"/>
                <w:sz w:val="21"/>
              </w:rPr>
              <w:t>1</w:t>
            </w:r>
          </w:p>
        </w:tc>
        <w:tc>
          <w:tcPr>
            <w:tcW w:w="1117"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8"/>
              <w:ind w:right="21"/>
              <w:jc w:val="right"/>
              <w:rPr>
                <w:rFonts w:ascii="Times New Roman" w:hAnsi="Times New Roman" w:cs="Times New Roman" w:eastAsia="Times New Roman" w:hint="default"/>
                <w:sz w:val="21"/>
                <w:szCs w:val="21"/>
              </w:rPr>
            </w:pPr>
            <w:r>
              <w:rPr>
                <w:rFonts w:ascii="Times New Roman"/>
                <w:sz w:val="21"/>
              </w:rPr>
              <w:t>0</w:t>
            </w:r>
          </w:p>
        </w:tc>
        <w:tc>
          <w:tcPr>
            <w:tcW w:w="1118"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8"/>
              <w:ind w:right="21"/>
              <w:jc w:val="right"/>
              <w:rPr>
                <w:rFonts w:ascii="Times New Roman" w:hAnsi="Times New Roman" w:cs="Times New Roman" w:eastAsia="Times New Roman" w:hint="default"/>
                <w:sz w:val="21"/>
                <w:szCs w:val="21"/>
              </w:rPr>
            </w:pPr>
            <w:r>
              <w:rPr>
                <w:rFonts w:ascii="Times New Roman"/>
                <w:sz w:val="21"/>
              </w:rPr>
              <w:t>0</w:t>
            </w:r>
          </w:p>
        </w:tc>
        <w:tc>
          <w:tcPr>
            <w:tcW w:w="1248" w:type="dxa"/>
            <w:tcBorders>
              <w:top w:val="single" w:sz="6" w:space="0" w:color="000000"/>
              <w:left w:val="single" w:sz="4" w:space="0" w:color="000000"/>
              <w:bottom w:val="single" w:sz="4" w:space="0" w:color="000000"/>
              <w:right w:val="single" w:sz="4" w:space="0" w:color="000000"/>
            </w:tcBorders>
          </w:tcPr>
          <w:p>
            <w:pPr>
              <w:pStyle w:val="TableParagraph"/>
              <w:spacing w:line="244" w:lineRule="exact"/>
              <w:ind w:left="513"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282"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2" w:right="0"/>
              <w:jc w:val="left"/>
              <w:rPr>
                <w:rFonts w:ascii="宋体" w:hAnsi="宋体" w:cs="宋体" w:eastAsia="宋体" w:hint="default"/>
                <w:sz w:val="21"/>
                <w:szCs w:val="21"/>
              </w:rPr>
            </w:pPr>
            <w:r>
              <w:rPr>
                <w:rFonts w:ascii="宋体" w:hAnsi="宋体" w:cs="宋体" w:eastAsia="宋体" w:hint="default"/>
                <w:sz w:val="21"/>
                <w:szCs w:val="21"/>
              </w:rPr>
              <w:t>冯建</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3"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z w:val="21"/>
              </w:rPr>
              <w:t>5</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z w:val="21"/>
              </w:rPr>
              <w:t>4</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z w:val="21"/>
              </w:rPr>
              <w:t>1</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z w:val="21"/>
              </w:rPr>
              <w:t>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z w:val="21"/>
              </w:rPr>
              <w:t>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513"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282"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2" w:right="0"/>
              <w:jc w:val="left"/>
              <w:rPr>
                <w:rFonts w:ascii="宋体" w:hAnsi="宋体" w:cs="宋体" w:eastAsia="宋体" w:hint="default"/>
                <w:sz w:val="21"/>
                <w:szCs w:val="21"/>
              </w:rPr>
            </w:pPr>
            <w:r>
              <w:rPr>
                <w:rFonts w:ascii="宋体" w:hAnsi="宋体" w:cs="宋体" w:eastAsia="宋体" w:hint="default"/>
                <w:sz w:val="21"/>
                <w:szCs w:val="21"/>
              </w:rPr>
              <w:t>杨丹</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3"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z w:val="21"/>
              </w:rPr>
              <w:t>5</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z w:val="21"/>
              </w:rPr>
              <w:t>4</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z w:val="21"/>
              </w:rPr>
              <w:t>1</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z w:val="21"/>
              </w:rPr>
              <w:t>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z w:val="21"/>
              </w:rPr>
              <w:t>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513"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283"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2" w:right="0"/>
              <w:jc w:val="left"/>
              <w:rPr>
                <w:rFonts w:ascii="宋体" w:hAnsi="宋体" w:cs="宋体" w:eastAsia="宋体" w:hint="default"/>
                <w:sz w:val="21"/>
                <w:szCs w:val="21"/>
              </w:rPr>
            </w:pPr>
            <w:r>
              <w:rPr>
                <w:rFonts w:ascii="宋体" w:hAnsi="宋体" w:cs="宋体" w:eastAsia="宋体" w:hint="default"/>
                <w:sz w:val="21"/>
                <w:szCs w:val="21"/>
              </w:rPr>
              <w:t>罗光春</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3"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z w:val="21"/>
              </w:rPr>
              <w:t>5</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z w:val="21"/>
              </w:rPr>
              <w:t>4</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2"/>
              <w:jc w:val="right"/>
              <w:rPr>
                <w:rFonts w:ascii="Times New Roman" w:hAnsi="Times New Roman" w:cs="Times New Roman" w:eastAsia="Times New Roman" w:hint="default"/>
                <w:sz w:val="21"/>
                <w:szCs w:val="21"/>
              </w:rPr>
            </w:pPr>
            <w:r>
              <w:rPr>
                <w:rFonts w:ascii="Times New Roman"/>
                <w:sz w:val="21"/>
              </w:rPr>
              <w:t>1</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z w:val="21"/>
              </w:rPr>
              <w:t>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21"/>
              <w:jc w:val="right"/>
              <w:rPr>
                <w:rFonts w:ascii="Times New Roman" w:hAnsi="Times New Roman" w:cs="Times New Roman" w:eastAsia="Times New Roman" w:hint="default"/>
                <w:sz w:val="21"/>
                <w:szCs w:val="21"/>
              </w:rPr>
            </w:pPr>
            <w:r>
              <w:rPr>
                <w:rFonts w:ascii="Times New Roman"/>
                <w:sz w:val="21"/>
              </w:rPr>
              <w:t>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513" w:right="0"/>
              <w:jc w:val="left"/>
              <w:rPr>
                <w:rFonts w:ascii="宋体" w:hAnsi="宋体" w:cs="宋体" w:eastAsia="宋体" w:hint="default"/>
                <w:sz w:val="21"/>
                <w:szCs w:val="21"/>
              </w:rPr>
            </w:pPr>
            <w:r>
              <w:rPr>
                <w:rFonts w:ascii="宋体" w:hAnsi="宋体" w:cs="宋体" w:eastAsia="宋体" w:hint="default"/>
                <w:sz w:val="21"/>
                <w:szCs w:val="21"/>
              </w:rPr>
              <w:t>否</w:t>
            </w:r>
          </w:p>
        </w:tc>
      </w:tr>
    </w:tbl>
    <w:p>
      <w:pPr>
        <w:pStyle w:val="BodyText"/>
        <w:spacing w:line="275" w:lineRule="exact" w:before="0"/>
        <w:ind w:left="598" w:right="0"/>
        <w:jc w:val="left"/>
      </w:pPr>
      <w:r>
        <w:rPr/>
        <w:t>报告期内，独立董事对公司董事会审议的各项议案及其他事项没有提出异议。</w:t>
      </w:r>
    </w:p>
    <w:p>
      <w:pPr>
        <w:spacing w:line="240" w:lineRule="auto" w:before="0"/>
        <w:rPr>
          <w:rFonts w:ascii="宋体" w:hAnsi="宋体" w:cs="宋体" w:eastAsia="宋体" w:hint="default"/>
          <w:sz w:val="24"/>
          <w:szCs w:val="24"/>
        </w:rPr>
      </w:pPr>
    </w:p>
    <w:p>
      <w:pPr>
        <w:spacing w:line="240" w:lineRule="auto" w:before="4"/>
        <w:rPr>
          <w:rFonts w:ascii="宋体" w:hAnsi="宋体" w:cs="宋体" w:eastAsia="宋体" w:hint="default"/>
          <w:sz w:val="23"/>
          <w:szCs w:val="23"/>
        </w:rPr>
      </w:pPr>
    </w:p>
    <w:p>
      <w:pPr>
        <w:pStyle w:val="BodyText"/>
        <w:spacing w:line="357" w:lineRule="auto" w:before="0"/>
        <w:ind w:left="598" w:right="0" w:hanging="480"/>
        <w:jc w:val="left"/>
      </w:pPr>
      <w:r>
        <w:rPr/>
        <w:t>三、公司与控股股东在业务、人员、资产、机构、财务等方面的情况 公司与控股股东在业务、人员、资产、机构、财务等方面相互独立，公司具有独立完整</w:t>
      </w:r>
    </w:p>
    <w:p>
      <w:pPr>
        <w:pStyle w:val="BodyText"/>
        <w:spacing w:line="357" w:lineRule="auto"/>
        <w:ind w:left="598" w:right="0" w:hanging="480"/>
        <w:jc w:val="left"/>
      </w:pPr>
      <w:r>
        <w:rPr/>
        <w:t>的业务及自主经营能力。 </w:t>
      </w:r>
      <w:r>
        <w:rPr>
          <w:spacing w:val="-3"/>
        </w:rPr>
        <w:t>1、业务：公司拥有独立、完整的研发、生产、采购和销售系统，独立开展业务，不存在</w:t>
      </w:r>
    </w:p>
    <w:p>
      <w:pPr>
        <w:pStyle w:val="BodyText"/>
        <w:spacing w:line="357" w:lineRule="auto"/>
        <w:ind w:left="118" w:right="0"/>
        <w:jc w:val="left"/>
      </w:pPr>
      <w:r>
        <w:rPr/>
        <w:t>对股东的依赖或与股东单位共同使用同一采购、销售渠道或同一商标的情况，控股股东不存</w:t>
      </w:r>
      <w:r>
        <w:rPr>
          <w:spacing w:val="-83"/>
        </w:rPr>
        <w:t> </w:t>
      </w:r>
      <w:r>
        <w:rPr>
          <w:spacing w:val="-83"/>
        </w:rPr>
      </w:r>
      <w:r>
        <w:rPr/>
        <w:t>在直接或间接干预公司经营的情形。</w:t>
      </w:r>
    </w:p>
    <w:p>
      <w:pPr>
        <w:pStyle w:val="BodyText"/>
        <w:spacing w:line="357" w:lineRule="auto"/>
        <w:ind w:left="118" w:right="304" w:firstLine="480"/>
        <w:jc w:val="both"/>
      </w:pPr>
      <w:r>
        <w:rPr>
          <w:spacing w:val="-3"/>
        </w:rPr>
        <w:t>2、人员：公司董事、监事及高级管理人员均严格按照相关法律、法规和公司《章程》的</w:t>
      </w:r>
      <w:r>
        <w:rPr/>
        <w:t> 规定产生。公司总经理、副总经理、财务负责人、董事会秘书等高级管理人员均专职于公司</w:t>
      </w:r>
      <w:r>
        <w:rPr>
          <w:spacing w:val="-83"/>
        </w:rPr>
        <w:t> </w:t>
      </w:r>
      <w:r>
        <w:rPr>
          <w:spacing w:val="-83"/>
        </w:rPr>
      </w:r>
      <w:r>
        <w:rPr/>
        <w:t>并在公司领取报酬，未在股东单位及其下属企业担任除董事、监事以外的任何职务。公司设</w:t>
      </w:r>
      <w:r>
        <w:rPr>
          <w:spacing w:val="-83"/>
        </w:rPr>
        <w:t> </w:t>
      </w:r>
      <w:r>
        <w:rPr>
          <w:spacing w:val="-83"/>
        </w:rPr>
      </w:r>
      <w:r>
        <w:rPr/>
        <w:t>有人力资源部，有完整的人力资源管理制度，拥有独立的劳动、人事及薪酬考核体系，不存</w:t>
      </w:r>
      <w:r>
        <w:rPr>
          <w:spacing w:val="-83"/>
        </w:rPr>
        <w:t> </w:t>
      </w:r>
      <w:r>
        <w:rPr>
          <w:spacing w:val="-83"/>
        </w:rPr>
      </w:r>
      <w:r>
        <w:rPr/>
        <w:t>在受控股股东干涉的现象。</w:t>
      </w:r>
    </w:p>
    <w:p>
      <w:pPr>
        <w:pStyle w:val="BodyText"/>
        <w:spacing w:line="357" w:lineRule="auto"/>
        <w:ind w:left="118" w:right="304" w:firstLine="480"/>
        <w:jc w:val="both"/>
      </w:pPr>
      <w:r>
        <w:rPr>
          <w:spacing w:val="-3"/>
        </w:rPr>
        <w:t>3、资产：公司业务和生产经营必需的机器设备、商标和专有技术及其他资产由公司独立</w:t>
      </w:r>
      <w:r>
        <w:rPr/>
        <w:t> 享有、权属明晰，不存在与股东共有的情况。公司拥有独立的经营场所。公司没有为各股东</w:t>
      </w:r>
      <w:r>
        <w:rPr>
          <w:spacing w:val="-83"/>
        </w:rPr>
        <w:t> </w:t>
      </w:r>
      <w:r>
        <w:rPr>
          <w:spacing w:val="-83"/>
        </w:rPr>
      </w:r>
      <w:r>
        <w:rPr/>
        <w:t>及其子公司提供任何形式的担保，公司对所有资产拥有全权的控制和支配权，不存在资产、</w:t>
      </w:r>
      <w:r>
        <w:rPr>
          <w:spacing w:val="-83"/>
        </w:rPr>
        <w:t> </w:t>
      </w:r>
      <w:r>
        <w:rPr>
          <w:spacing w:val="-83"/>
        </w:rPr>
      </w:r>
      <w:r>
        <w:rPr/>
        <w:t>资金被股东占用而损害公司利益的情况。</w:t>
      </w:r>
    </w:p>
    <w:p>
      <w:pPr>
        <w:pStyle w:val="BodyText"/>
        <w:spacing w:line="357" w:lineRule="auto"/>
        <w:ind w:left="118" w:right="304" w:firstLine="480"/>
        <w:jc w:val="both"/>
      </w:pPr>
      <w:r>
        <w:rPr>
          <w:spacing w:val="-3"/>
        </w:rPr>
        <w:t>4、机构：公司建立健全了股东大会、董事会、监事会及总经理负责的经理层等机构及相</w:t>
      </w:r>
      <w:r>
        <w:rPr/>
        <w:t> 应的三会议事规则和总经理工作细则，形成了完善的法人治理结构和规范的运作体系。公司</w:t>
      </w:r>
      <w:r>
        <w:rPr>
          <w:spacing w:val="-83"/>
        </w:rPr>
        <w:t> </w:t>
      </w:r>
      <w:r>
        <w:rPr>
          <w:spacing w:val="-83"/>
        </w:rPr>
      </w:r>
      <w:r>
        <w:rPr/>
        <w:t>为适应生产经营需要，设置了健全的组织构架体系及相应的规章制度，独立运作。公司与股</w:t>
      </w:r>
      <w:r>
        <w:rPr>
          <w:spacing w:val="-83"/>
        </w:rPr>
        <w:t> </w:t>
      </w:r>
      <w:r>
        <w:rPr>
          <w:spacing w:val="-83"/>
        </w:rPr>
      </w:r>
      <w:r>
        <w:rPr/>
        <w:t>东单位之间不存在混合经营、合署办公的情况，公司各职能部门与股东单位及其职能部门之</w:t>
      </w:r>
      <w:r>
        <w:rPr>
          <w:spacing w:val="-83"/>
        </w:rPr>
        <w:t> </w:t>
      </w:r>
      <w:r>
        <w:rPr>
          <w:spacing w:val="-83"/>
        </w:rPr>
      </w:r>
      <w:r>
        <w:rPr/>
        <w:t>间不存在上下级关系，不存在股东单位干预本公司组织机构设立与运作的情况。</w:t>
      </w:r>
    </w:p>
    <w:p>
      <w:pPr>
        <w:pStyle w:val="BodyText"/>
        <w:spacing w:line="357" w:lineRule="auto"/>
        <w:ind w:left="118" w:right="0" w:firstLine="480"/>
        <w:jc w:val="left"/>
      </w:pPr>
      <w:r>
        <w:rPr>
          <w:spacing w:val="-3"/>
        </w:rPr>
        <w:t>5、财务：公司设有独立的财务会计部门，建立了独立的会计核算体系，并制定了符合上</w:t>
      </w:r>
      <w:r>
        <w:rPr/>
        <w:t> 市公司要求的、规范的内部控制制度。公司独立开设银行账户，独立纳税。 四、公司内部控制制度的建立健全情况</w:t>
      </w:r>
    </w:p>
    <w:p>
      <w:pPr>
        <w:pStyle w:val="BodyText"/>
        <w:spacing w:line="357" w:lineRule="auto"/>
        <w:ind w:left="118" w:right="304" w:firstLine="480"/>
        <w:jc w:val="both"/>
      </w:pPr>
      <w:r>
        <w:rPr>
          <w:spacing w:val="-6"/>
        </w:rPr>
        <w:t>为规范经营管理，控制风险，保证经营业务活动的正常开展，公司根据《公司法》、《证</w:t>
      </w:r>
      <w:r>
        <w:rPr/>
        <w:t> 券法》、《企业内部控制基本规范》等有关法律、法规和规章制度，结合公司的实际情况、</w:t>
      </w:r>
      <w:r>
        <w:rPr>
          <w:spacing w:val="-83"/>
        </w:rPr>
        <w:t> </w:t>
      </w:r>
      <w:r>
        <w:rPr>
          <w:spacing w:val="-83"/>
        </w:rPr>
      </w:r>
      <w:r>
        <w:rPr/>
        <w:t>自身特点和管理需要，制定了贯穿于公司生产经营各层面、各环节的内部控制体系，并不断</w:t>
      </w:r>
    </w:p>
    <w:p>
      <w:pPr>
        <w:spacing w:after="0" w:line="357" w:lineRule="auto"/>
        <w:jc w:val="both"/>
        <w:sectPr>
          <w:pgSz w:w="11910" w:h="16840"/>
          <w:pgMar w:header="568" w:footer="784" w:top="940" w:bottom="980" w:left="1300" w:right="540"/>
        </w:sectPr>
      </w:pPr>
    </w:p>
    <w:p>
      <w:pPr>
        <w:spacing w:line="240" w:lineRule="auto" w:before="11"/>
        <w:rPr>
          <w:rFonts w:ascii="宋体" w:hAnsi="宋体" w:cs="宋体" w:eastAsia="宋体" w:hint="default"/>
          <w:sz w:val="11"/>
          <w:szCs w:val="11"/>
        </w:rPr>
      </w:pPr>
    </w:p>
    <w:p>
      <w:pPr>
        <w:spacing w:line="20" w:lineRule="exact"/>
        <w:ind w:left="101" w:right="0" w:firstLine="0"/>
        <w:rPr>
          <w:rFonts w:ascii="宋体" w:hAnsi="宋体" w:cs="宋体" w:eastAsia="宋体" w:hint="default"/>
          <w:sz w:val="2"/>
          <w:szCs w:val="2"/>
        </w:rPr>
      </w:pPr>
      <w:r>
        <w:rPr>
          <w:rFonts w:ascii="宋体" w:hAnsi="宋体" w:cs="宋体" w:eastAsia="宋体" w:hint="default"/>
          <w:sz w:val="2"/>
          <w:szCs w:val="2"/>
        </w:rPr>
        <w:pict>
          <v:group style="width:485.6pt;height:.75pt;mso-position-horizontal-relative:char;mso-position-vertical-relative:line" coordorigin="0,0" coordsize="9712,15">
            <v:group style="position:absolute;left:7;top:7;width:9698;height:2" coordorigin="7,7" coordsize="9698,2">
              <v:shape style="position:absolute;left:7;top:7;width:9698;height:2" coordorigin="7,7" coordsize="9698,0" path="m7,7l9704,7e" filled="false" stroked="true" strokeweight=".71997pt" strokecolor="#000000">
                <v:path arrowok="t"/>
              </v:shape>
            </v:group>
          </v:group>
        </w:pict>
      </w:r>
      <w:r>
        <w:rPr>
          <w:rFonts w:ascii="宋体" w:hAnsi="宋体" w:cs="宋体" w:eastAsia="宋体" w:hint="default"/>
          <w:sz w:val="2"/>
          <w:szCs w:val="2"/>
        </w:rPr>
      </w:r>
    </w:p>
    <w:p>
      <w:pPr>
        <w:pStyle w:val="BodyText"/>
        <w:spacing w:line="269" w:lineRule="exact" w:before="0"/>
        <w:ind w:right="406"/>
        <w:jc w:val="left"/>
      </w:pPr>
      <w:r>
        <w:rPr/>
        <w:t>完善。实际证明，公司内部控制具备了完整性、合理性和有效性。</w:t>
      </w:r>
    </w:p>
    <w:p>
      <w:pPr>
        <w:pStyle w:val="BodyText"/>
        <w:spacing w:line="357" w:lineRule="auto" w:before="152"/>
        <w:ind w:left="618" w:right="133"/>
        <w:jc w:val="left"/>
      </w:pPr>
      <w:r>
        <w:rPr/>
        <w:t>1、公司董事会对内部控制的自我评价 董事会对公司内部控制制度进行了认真的自查和分析，认为：公司建立了较为完善的法</w:t>
      </w:r>
    </w:p>
    <w:p>
      <w:pPr>
        <w:pStyle w:val="BodyText"/>
        <w:spacing w:line="357" w:lineRule="auto" w:before="36"/>
        <w:ind w:right="144"/>
        <w:jc w:val="both"/>
      </w:pPr>
      <w:r>
        <w:rPr/>
        <w:t>人治理结构，内部控制体系较为健全，符合有关法律法规和证券监管部门的要求。公司内部</w:t>
      </w:r>
      <w:r>
        <w:rPr>
          <w:spacing w:val="-83"/>
        </w:rPr>
        <w:t> </w:t>
      </w:r>
      <w:r>
        <w:rPr>
          <w:spacing w:val="-83"/>
        </w:rPr>
      </w:r>
      <w:r>
        <w:rPr/>
        <w:t>控制制度能得到一贯、有效的执行，对控制和防范经营管理风险、保护投资者的合法权益、</w:t>
      </w:r>
      <w:r>
        <w:rPr>
          <w:spacing w:val="-83"/>
        </w:rPr>
        <w:t> </w:t>
      </w:r>
      <w:r>
        <w:rPr>
          <w:spacing w:val="-83"/>
        </w:rPr>
      </w:r>
      <w:r>
        <w:rPr/>
        <w:t>促使公司规范运作和健康发展起到了积极的促进作用。公司内部控制是有效的。</w:t>
      </w:r>
    </w:p>
    <w:p>
      <w:pPr>
        <w:pStyle w:val="BodyText"/>
        <w:spacing w:line="357" w:lineRule="auto"/>
        <w:ind w:right="133" w:firstLine="480"/>
        <w:jc w:val="left"/>
      </w:pPr>
      <w:r>
        <w:rPr>
          <w:spacing w:val="-5"/>
        </w:rPr>
        <w:t>公司董事会《2008</w:t>
      </w:r>
      <w:r>
        <w:rPr>
          <w:spacing w:val="7"/>
        </w:rPr>
        <w:t> </w:t>
      </w:r>
      <w:r>
        <w:rPr>
          <w:spacing w:val="-3"/>
        </w:rPr>
        <w:t>年度内部控制自我评价报告》披露于</w:t>
      </w:r>
      <w:r>
        <w:rPr>
          <w:spacing w:val="-57"/>
        </w:rPr>
        <w:t> </w:t>
      </w:r>
      <w:r>
        <w:rPr>
          <w:spacing w:val="25"/>
        </w:rPr>
        <w:t>2009年3月</w:t>
      </w:r>
      <w:r>
        <w:rPr>
          <w:spacing w:val="-57"/>
        </w:rPr>
        <w:t> </w:t>
      </w:r>
      <w:r>
        <w:rPr/>
        <w:t>31</w:t>
      </w:r>
      <w:r>
        <w:rPr>
          <w:spacing w:val="-57"/>
        </w:rPr>
        <w:t> </w:t>
      </w:r>
      <w:r>
        <w:rPr/>
        <w:t>日的巨潮资讯网</w:t>
      </w:r>
      <w:r>
        <w:rPr/>
        <w:t> </w:t>
      </w:r>
      <w:r>
        <w:rPr>
          <w:color w:val="0000FF"/>
        </w:rPr>
      </w:r>
      <w:hyperlink r:id="rId13">
        <w:r>
          <w:rPr>
            <w:color w:val="0000FF"/>
            <w:u w:val="single" w:color="0000FF"/>
          </w:rPr>
          <w:t>http://www.cninfo.com.cn</w:t>
        </w:r>
        <w:r>
          <w:rPr>
            <w:color w:val="0000FF"/>
            <w:spacing w:val="-60"/>
            <w:u w:val="single" w:color="0000FF"/>
          </w:rPr>
          <w:t> </w:t>
        </w:r>
        <w:r>
          <w:rPr>
            <w:color w:val="0000FF"/>
            <w:spacing w:val="-60"/>
          </w:rPr>
        </w:r>
      </w:hyperlink>
      <w:r>
        <w:rPr/>
        <w:t>上。</w:t>
      </w:r>
    </w:p>
    <w:p>
      <w:pPr>
        <w:pStyle w:val="BodyText"/>
        <w:spacing w:line="357" w:lineRule="auto"/>
        <w:ind w:left="618" w:right="133"/>
        <w:jc w:val="left"/>
      </w:pPr>
      <w:r>
        <w:rPr/>
        <w:t>2、监事会对《内部控制自我评价报告》的意见 监事会认为：公司现有的内部控制制度符合国家法律、法规的要求，符合当前公司生产</w:t>
      </w:r>
    </w:p>
    <w:p>
      <w:pPr>
        <w:pStyle w:val="BodyText"/>
        <w:spacing w:line="357" w:lineRule="auto"/>
        <w:ind w:left="0" w:right="144"/>
        <w:jc w:val="right"/>
      </w:pPr>
      <w:r>
        <w:rPr/>
        <w:t>经营实际情况需要，在公司经营管理中得到了有效执行，在公司经营各个流程、各个环节中</w:t>
      </w:r>
      <w:r>
        <w:rPr>
          <w:spacing w:val="-93"/>
        </w:rPr>
        <w:t> </w:t>
      </w:r>
      <w:r>
        <w:rPr>
          <w:spacing w:val="-93"/>
        </w:rPr>
      </w:r>
      <w:r>
        <w:rPr>
          <w:spacing w:val="-3"/>
        </w:rPr>
        <w:t>起到了较好的控制和防范作用，公司董事会 </w:t>
      </w:r>
      <w:r>
        <w:rPr/>
        <w:t>2008</w:t>
      </w:r>
      <w:r>
        <w:rPr>
          <w:spacing w:val="-87"/>
        </w:rPr>
        <w:t> </w:t>
      </w:r>
      <w:r>
        <w:rPr>
          <w:spacing w:val="-3"/>
        </w:rPr>
        <w:t>年度内部控制自我评价报告真实、完整地反</w:t>
      </w:r>
      <w:r>
        <w:rPr/>
        <w:t> 映了公司内部控制制度建立、健全和执行的现状，对内部控制的总体评价是客观、准确的。 </w:t>
      </w:r>
      <w:r>
        <w:rPr>
          <w:spacing w:val="-5"/>
        </w:rPr>
        <w:t>公司监事会《关于公司</w:t>
      </w:r>
      <w:r>
        <w:rPr>
          <w:spacing w:val="-55"/>
        </w:rPr>
        <w:t> </w:t>
      </w:r>
      <w:r>
        <w:rPr/>
        <w:t>2008</w:t>
      </w:r>
      <w:r>
        <w:rPr>
          <w:spacing w:val="11"/>
        </w:rPr>
        <w:t> </w:t>
      </w:r>
      <w:r>
        <w:rPr>
          <w:spacing w:val="-3"/>
        </w:rPr>
        <w:t>年度内部控制自我评价报告的意见》披露于</w:t>
      </w:r>
      <w:r>
        <w:rPr>
          <w:spacing w:val="-55"/>
        </w:rPr>
        <w:t> </w:t>
      </w:r>
      <w:r>
        <w:rPr>
          <w:spacing w:val="25"/>
        </w:rPr>
        <w:t>2009年3月</w:t>
      </w:r>
      <w:r>
        <w:rPr>
          <w:spacing w:val="-55"/>
        </w:rPr>
        <w:t> </w:t>
      </w:r>
      <w:r>
        <w:rPr/>
        <w:t>31</w:t>
      </w:r>
    </w:p>
    <w:p>
      <w:pPr>
        <w:pStyle w:val="BodyText"/>
        <w:spacing w:line="357" w:lineRule="auto"/>
        <w:ind w:left="618" w:right="166" w:hanging="480"/>
        <w:jc w:val="left"/>
      </w:pPr>
      <w:r>
        <w:rPr/>
        <w:t>日的巨潮资讯网</w:t>
      </w:r>
      <w:r>
        <w:rPr>
          <w:spacing w:val="-60"/>
        </w:rPr>
        <w:t> </w:t>
      </w:r>
      <w:r>
        <w:rPr>
          <w:color w:val="0000FF"/>
          <w:spacing w:val="-60"/>
        </w:rPr>
      </w:r>
      <w:hyperlink r:id="rId13">
        <w:r>
          <w:rPr>
            <w:color w:val="0000FF"/>
            <w:u w:val="single" w:color="0000FF"/>
          </w:rPr>
          <w:t>http://www.cninfo.com.cn</w:t>
        </w:r>
        <w:r>
          <w:rPr>
            <w:color w:val="0000FF"/>
            <w:spacing w:val="-60"/>
            <w:u w:val="single" w:color="0000FF"/>
          </w:rPr>
          <w:t> </w:t>
        </w:r>
        <w:r>
          <w:rPr>
            <w:color w:val="0000FF"/>
            <w:spacing w:val="-60"/>
          </w:rPr>
        </w:r>
      </w:hyperlink>
      <w:r>
        <w:rPr/>
        <w:t>上。</w:t>
      </w:r>
      <w:r>
        <w:rPr/>
        <w:t> 3、独立董事对《内部控制自我评价报告》独立的意见 独立董事经核查后发表独立意见认为：公司建立了较为完善的法人治理结构，内部控制</w:t>
      </w:r>
    </w:p>
    <w:p>
      <w:pPr>
        <w:pStyle w:val="BodyText"/>
        <w:spacing w:line="357" w:lineRule="auto"/>
        <w:ind w:right="166"/>
        <w:jc w:val="left"/>
      </w:pPr>
      <w:r>
        <w:rPr/>
        <w:t>体系较为健全，符合有关法律法规和证券监管部门的要求，公司2008年度内部控制自我评价 报告真实、客观地反映了公司内部控制制度的建设及运行情况。</w:t>
      </w:r>
    </w:p>
    <w:p>
      <w:pPr>
        <w:pStyle w:val="BodyText"/>
        <w:spacing w:line="357" w:lineRule="auto" w:before="36"/>
        <w:ind w:right="1486" w:firstLine="480"/>
        <w:jc w:val="left"/>
      </w:pPr>
      <w:r>
        <w:rPr/>
        <w:t>独立董事《对相关事项的独立意见》披露于2009 年3 月31日的巨潮资讯网 </w:t>
      </w:r>
      <w:r>
        <w:rPr>
          <w:color w:val="0000FF"/>
        </w:rPr>
      </w:r>
      <w:hyperlink r:id="rId15">
        <w:r>
          <w:rPr>
            <w:color w:val="0000FF"/>
            <w:u w:val="single" w:color="0000FF"/>
          </w:rPr>
          <w:t>http://www.cninfo.com.cn</w:t>
        </w:r>
        <w:r>
          <w:rPr>
            <w:color w:val="0000FF"/>
          </w:rPr>
        </w:r>
        <w:r>
          <w:rPr/>
          <w:t>上。</w:t>
        </w:r>
      </w:hyperlink>
    </w:p>
    <w:p>
      <w:pPr>
        <w:pStyle w:val="BodyText"/>
        <w:spacing w:line="357" w:lineRule="auto"/>
        <w:ind w:left="618" w:right="133"/>
        <w:jc w:val="left"/>
      </w:pPr>
      <w:r>
        <w:rPr/>
        <w:t>4、保荐机构的核查意见 联合证券有限责任公司（以下简称“联合证券”）对内部控制的完整性、合理性及有效</w:t>
      </w:r>
    </w:p>
    <w:p>
      <w:pPr>
        <w:pStyle w:val="BodyText"/>
        <w:spacing w:line="357" w:lineRule="auto"/>
        <w:ind w:right="133"/>
        <w:jc w:val="left"/>
      </w:pPr>
      <w:r>
        <w:rPr/>
        <w:t>性进行了核查，认为：卫士通已建立了较为完善的内部控制制度，并得到了较有效的实施，</w:t>
      </w:r>
      <w:r>
        <w:rPr>
          <w:spacing w:val="-83"/>
        </w:rPr>
        <w:t> </w:t>
      </w:r>
      <w:r>
        <w:rPr>
          <w:spacing w:val="-83"/>
        </w:rPr>
      </w:r>
      <w:r>
        <w:rPr/>
        <w:t>在所有重大方面保持了与企业业务及管理相关的有效内部控制。公司对 2008</w:t>
      </w:r>
      <w:r>
        <w:rPr>
          <w:spacing w:val="21"/>
        </w:rPr>
        <w:t> </w:t>
      </w:r>
      <w:r>
        <w:rPr/>
        <w:t>年度内部控制</w:t>
      </w:r>
    </w:p>
    <w:p>
      <w:pPr>
        <w:pStyle w:val="BodyText"/>
        <w:spacing w:line="357" w:lineRule="auto"/>
        <w:ind w:right="143"/>
        <w:jc w:val="left"/>
      </w:pPr>
      <w:r>
        <w:rPr/>
        <w:t>的自我评价真实、客观反映了其内部控制制度的建设及运行情况，联合证券对公司 2008</w:t>
      </w:r>
      <w:r>
        <w:rPr>
          <w:spacing w:val="23"/>
        </w:rPr>
        <w:t> </w:t>
      </w:r>
      <w:r>
        <w:rPr/>
        <w:t>年</w:t>
      </w:r>
      <w:r>
        <w:rPr/>
        <w:t> 度内部控制自我评价报告无异议。</w:t>
      </w:r>
    </w:p>
    <w:p>
      <w:pPr>
        <w:pStyle w:val="BodyText"/>
        <w:spacing w:line="240" w:lineRule="auto"/>
        <w:ind w:left="618" w:right="0"/>
        <w:jc w:val="left"/>
      </w:pPr>
      <w:r>
        <w:rPr>
          <w:spacing w:val="-5"/>
        </w:rPr>
        <w:t>联合证券《关于成都卫士通信息产业股份有限公司相关事项的保荐意见》披露于 </w:t>
      </w:r>
      <w:r>
        <w:rPr/>
        <w:t>2009</w:t>
      </w:r>
      <w:r>
        <w:rPr>
          <w:spacing w:val="-24"/>
        </w:rPr>
        <w:t> </w:t>
      </w:r>
      <w:r>
        <w:rPr/>
        <w:t>年</w:t>
      </w:r>
    </w:p>
    <w:p>
      <w:pPr>
        <w:pStyle w:val="BodyText"/>
        <w:spacing w:line="240" w:lineRule="auto" w:before="152"/>
        <w:ind w:right="406"/>
        <w:jc w:val="left"/>
      </w:pPr>
      <w:r>
        <w:rPr/>
        <w:t>3 月</w:t>
      </w:r>
      <w:r>
        <w:rPr>
          <w:spacing w:val="-60"/>
        </w:rPr>
        <w:t> </w:t>
      </w:r>
      <w:r>
        <w:rPr/>
        <w:t>31</w:t>
      </w:r>
      <w:r>
        <w:rPr>
          <w:spacing w:val="-60"/>
        </w:rPr>
        <w:t> </w:t>
      </w:r>
      <w:r>
        <w:rPr/>
        <w:t>日的巨潮资讯网</w:t>
      </w:r>
      <w:r>
        <w:rPr>
          <w:spacing w:val="-60"/>
        </w:rPr>
        <w:t> </w:t>
      </w:r>
      <w:r>
        <w:rPr>
          <w:color w:val="0000FF"/>
          <w:spacing w:val="-60"/>
        </w:rPr>
      </w:r>
      <w:hyperlink r:id="rId13">
        <w:r>
          <w:rPr>
            <w:color w:val="0000FF"/>
            <w:u w:val="single" w:color="0000FF"/>
          </w:rPr>
          <w:t>http://www.cninfo.com.cn</w:t>
        </w:r>
        <w:r>
          <w:rPr>
            <w:color w:val="0000FF"/>
            <w:spacing w:val="-60"/>
            <w:u w:val="single" w:color="0000FF"/>
          </w:rPr>
          <w:t> </w:t>
        </w:r>
        <w:r>
          <w:rPr>
            <w:color w:val="0000FF"/>
            <w:spacing w:val="-60"/>
          </w:rPr>
        </w:r>
      </w:hyperlink>
      <w:r>
        <w:rPr/>
        <w:t>上。</w:t>
      </w:r>
    </w:p>
    <w:p>
      <w:pPr>
        <w:spacing w:line="240" w:lineRule="auto" w:before="0"/>
        <w:rPr>
          <w:rFonts w:ascii="宋体" w:hAnsi="宋体" w:cs="宋体" w:eastAsia="宋体" w:hint="default"/>
          <w:sz w:val="24"/>
          <w:szCs w:val="24"/>
        </w:rPr>
      </w:pPr>
    </w:p>
    <w:p>
      <w:pPr>
        <w:spacing w:line="240" w:lineRule="auto" w:before="4"/>
        <w:rPr>
          <w:rFonts w:ascii="宋体" w:hAnsi="宋体" w:cs="宋体" w:eastAsia="宋体" w:hint="default"/>
          <w:sz w:val="21"/>
          <w:szCs w:val="21"/>
        </w:rPr>
      </w:pPr>
    </w:p>
    <w:p>
      <w:pPr>
        <w:pStyle w:val="BodyText"/>
        <w:spacing w:line="240" w:lineRule="auto" w:before="0"/>
        <w:ind w:right="406"/>
        <w:jc w:val="left"/>
      </w:pPr>
      <w:r>
        <w:rPr/>
        <w:t>五、公司对高级管理人员的考评和激励情况</w:t>
      </w:r>
    </w:p>
    <w:p>
      <w:pPr>
        <w:spacing w:after="0" w:line="240" w:lineRule="auto"/>
        <w:jc w:val="left"/>
        <w:sectPr>
          <w:pgSz w:w="11910" w:h="16840"/>
          <w:pgMar w:header="568" w:footer="784" w:top="940" w:bottom="980" w:left="1280" w:right="700"/>
        </w:sectPr>
      </w:pPr>
    </w:p>
    <w:p>
      <w:pPr>
        <w:spacing w:line="240" w:lineRule="auto" w:before="11"/>
        <w:rPr>
          <w:rFonts w:ascii="宋体" w:hAnsi="宋体" w:cs="宋体" w:eastAsia="宋体" w:hint="default"/>
          <w:sz w:val="11"/>
          <w:szCs w:val="11"/>
        </w:rPr>
      </w:pPr>
    </w:p>
    <w:p>
      <w:pPr>
        <w:spacing w:line="20" w:lineRule="exact"/>
        <w:ind w:left="361" w:right="0" w:firstLine="0"/>
        <w:rPr>
          <w:rFonts w:ascii="宋体" w:hAnsi="宋体" w:cs="宋体" w:eastAsia="宋体" w:hint="default"/>
          <w:sz w:val="2"/>
          <w:szCs w:val="2"/>
        </w:rPr>
      </w:pPr>
      <w:r>
        <w:rPr>
          <w:rFonts w:ascii="宋体" w:hAnsi="宋体" w:cs="宋体" w:eastAsia="宋体" w:hint="default"/>
          <w:sz w:val="2"/>
          <w:szCs w:val="2"/>
        </w:rPr>
        <w:pict>
          <v:group style="width:485.6pt;height:.75pt;mso-position-horizontal-relative:char;mso-position-vertical-relative:line" coordorigin="0,0" coordsize="9712,15">
            <v:group style="position:absolute;left:7;top:7;width:9698;height:2" coordorigin="7,7" coordsize="9698,2">
              <v:shape style="position:absolute;left:7;top:7;width:9698;height:2" coordorigin="7,7" coordsize="9698,0" path="m7,7l9704,7e" filled="false" stroked="true" strokeweight=".71997pt" strokecolor="#000000">
                <v:path arrowok="t"/>
              </v:shape>
            </v:group>
          </v:group>
        </w:pict>
      </w:r>
      <w:r>
        <w:rPr>
          <w:rFonts w:ascii="宋体" w:hAnsi="宋体" w:cs="宋体" w:eastAsia="宋体" w:hint="default"/>
          <w:sz w:val="2"/>
          <w:szCs w:val="2"/>
        </w:rPr>
      </w:r>
    </w:p>
    <w:p>
      <w:pPr>
        <w:pStyle w:val="BodyText"/>
        <w:spacing w:line="269" w:lineRule="exact" w:before="0"/>
        <w:ind w:left="398" w:right="0" w:firstLine="480"/>
        <w:jc w:val="left"/>
      </w:pPr>
      <w:r>
        <w:rPr/>
        <w:t>公司对高级管理人员实行薪酬与工作绩效挂钩的考评机制。公司董事会薪酬与考核委员</w:t>
      </w:r>
    </w:p>
    <w:p>
      <w:pPr>
        <w:pStyle w:val="BodyText"/>
        <w:spacing w:line="357" w:lineRule="auto" w:before="152"/>
        <w:ind w:left="398" w:right="0"/>
        <w:jc w:val="left"/>
      </w:pPr>
      <w:r>
        <w:rPr/>
        <w:t>会对高级管理人员的工作绩效进行了考评，并根据对高管人员的履职评价制定了年度薪酬方</w:t>
      </w:r>
      <w:r>
        <w:rPr>
          <w:spacing w:val="-83"/>
        </w:rPr>
        <w:t> </w:t>
      </w:r>
      <w:r>
        <w:rPr>
          <w:spacing w:val="-83"/>
        </w:rPr>
      </w:r>
      <w:r>
        <w:rPr/>
        <w:t>案报董事会审批。</w:t>
      </w:r>
    </w:p>
    <w:p>
      <w:pPr>
        <w:spacing w:line="240" w:lineRule="auto" w:before="0"/>
        <w:rPr>
          <w:rFonts w:ascii="宋体" w:hAnsi="宋体" w:cs="宋体" w:eastAsia="宋体" w:hint="default"/>
          <w:sz w:val="24"/>
          <w:szCs w:val="24"/>
        </w:rPr>
      </w:pPr>
    </w:p>
    <w:p>
      <w:pPr>
        <w:pStyle w:val="BodyText"/>
        <w:spacing w:line="240" w:lineRule="auto" w:before="161"/>
        <w:ind w:left="398" w:right="0"/>
        <w:jc w:val="left"/>
      </w:pPr>
      <w:r>
        <w:rPr/>
        <w:t>六、公司内部审计制度的建立和执行情况</w:t>
      </w:r>
    </w:p>
    <w:p>
      <w:pPr>
        <w:spacing w:line="240" w:lineRule="auto" w:before="9"/>
        <w:rPr>
          <w:rFonts w:ascii="宋体" w:hAnsi="宋体" w:cs="宋体" w:eastAsia="宋体" w:hint="default"/>
          <w:sz w:val="14"/>
          <w:szCs w:val="14"/>
        </w:rPr>
      </w:pPr>
    </w:p>
    <w:tbl>
      <w:tblPr>
        <w:tblW w:w="0" w:type="auto"/>
        <w:jc w:val="left"/>
        <w:tblInd w:w="111" w:type="dxa"/>
        <w:tblLayout w:type="fixed"/>
        <w:tblCellMar>
          <w:top w:w="0" w:type="dxa"/>
          <w:left w:w="0" w:type="dxa"/>
          <w:bottom w:w="0" w:type="dxa"/>
          <w:right w:w="0" w:type="dxa"/>
        </w:tblCellMar>
        <w:tblLook w:val="01E0"/>
      </w:tblPr>
      <w:tblGrid>
        <w:gridCol w:w="6727"/>
        <w:gridCol w:w="1594"/>
        <w:gridCol w:w="1879"/>
      </w:tblGrid>
      <w:tr>
        <w:trPr>
          <w:trHeight w:val="244" w:hRule="exact"/>
        </w:trPr>
        <w:tc>
          <w:tcPr>
            <w:tcW w:w="6727" w:type="dxa"/>
            <w:tcBorders>
              <w:top w:val="single" w:sz="4" w:space="0" w:color="000000"/>
              <w:left w:val="single" w:sz="4" w:space="0" w:color="000000"/>
              <w:bottom w:val="single" w:sz="4" w:space="0" w:color="000000"/>
              <w:right w:val="single" w:sz="4" w:space="0" w:color="000000"/>
            </w:tcBorders>
            <w:shd w:val="clear" w:color="auto" w:fill="D9D9D9"/>
          </w:tcPr>
          <w:p>
            <w:pPr/>
          </w:p>
        </w:tc>
        <w:tc>
          <w:tcPr>
            <w:tcW w:w="15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19" w:lineRule="exact"/>
              <w:ind w:right="0"/>
              <w:jc w:val="center"/>
              <w:rPr>
                <w:rFonts w:ascii="宋体" w:hAnsi="宋体" w:cs="宋体" w:eastAsia="宋体" w:hint="default"/>
                <w:sz w:val="18"/>
                <w:szCs w:val="18"/>
              </w:rPr>
            </w:pPr>
            <w:r>
              <w:rPr>
                <w:rFonts w:ascii="宋体" w:hAnsi="宋体" w:cs="宋体" w:eastAsia="宋体" w:hint="default"/>
                <w:sz w:val="18"/>
                <w:szCs w:val="18"/>
              </w:rPr>
              <w:t>是</w:t>
            </w:r>
            <w:r>
              <w:rPr>
                <w:rFonts w:ascii="Times New Roman" w:hAnsi="Times New Roman" w:cs="Times New Roman" w:eastAsia="Times New Roman" w:hint="default"/>
                <w:sz w:val="18"/>
                <w:szCs w:val="18"/>
              </w:rPr>
              <w:t>/</w:t>
            </w:r>
            <w:r>
              <w:rPr>
                <w:rFonts w:ascii="宋体" w:hAnsi="宋体" w:cs="宋体" w:eastAsia="宋体" w:hint="default"/>
                <w:sz w:val="18"/>
                <w:szCs w:val="18"/>
              </w:rPr>
              <w:t>否</w:t>
            </w:r>
            <w:r>
              <w:rPr>
                <w:rFonts w:ascii="Times New Roman" w:hAnsi="Times New Roman" w:cs="Times New Roman" w:eastAsia="Times New Roman" w:hint="default"/>
                <w:sz w:val="18"/>
                <w:szCs w:val="18"/>
              </w:rPr>
              <w:t>/</w:t>
            </w:r>
            <w:r>
              <w:rPr>
                <w:rFonts w:ascii="宋体" w:hAnsi="宋体" w:cs="宋体" w:eastAsia="宋体" w:hint="default"/>
                <w:sz w:val="18"/>
                <w:szCs w:val="18"/>
              </w:rPr>
              <w:t>不适用</w:t>
            </w:r>
          </w:p>
        </w:tc>
        <w:tc>
          <w:tcPr>
            <w:tcW w:w="187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19" w:lineRule="exact"/>
              <w:ind w:left="549" w:right="0"/>
              <w:jc w:val="left"/>
              <w:rPr>
                <w:rFonts w:ascii="宋体" w:hAnsi="宋体" w:cs="宋体" w:eastAsia="宋体" w:hint="default"/>
                <w:sz w:val="18"/>
                <w:szCs w:val="18"/>
              </w:rPr>
            </w:pPr>
            <w:r>
              <w:rPr>
                <w:rFonts w:ascii="宋体" w:hAnsi="宋体" w:cs="宋体" w:eastAsia="宋体" w:hint="default"/>
                <w:sz w:val="18"/>
                <w:szCs w:val="18"/>
              </w:rPr>
              <w:t>备注</w:t>
            </w:r>
            <w:r>
              <w:rPr>
                <w:rFonts w:ascii="Times New Roman" w:hAnsi="Times New Roman" w:cs="Times New Roman" w:eastAsia="Times New Roman" w:hint="default"/>
                <w:sz w:val="18"/>
                <w:szCs w:val="18"/>
              </w:rPr>
              <w:t>/</w:t>
            </w:r>
            <w:r>
              <w:rPr>
                <w:rFonts w:ascii="宋体" w:hAnsi="宋体" w:cs="宋体" w:eastAsia="宋体" w:hint="default"/>
                <w:sz w:val="18"/>
                <w:szCs w:val="18"/>
              </w:rPr>
              <w:t>说明</w:t>
            </w:r>
          </w:p>
        </w:tc>
      </w:tr>
      <w:tr>
        <w:trPr>
          <w:trHeight w:val="244" w:hRule="exact"/>
        </w:trPr>
        <w:tc>
          <w:tcPr>
            <w:tcW w:w="672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一、内部审计制度的建立情况以及内审工作指引落实情况</w:t>
            </w:r>
          </w:p>
        </w:tc>
        <w:tc>
          <w:tcPr>
            <w:tcW w:w="1594" w:type="dxa"/>
            <w:tcBorders>
              <w:top w:val="single" w:sz="4" w:space="0" w:color="000000"/>
              <w:left w:val="single" w:sz="4" w:space="0" w:color="000000"/>
              <w:bottom w:val="single" w:sz="4" w:space="0" w:color="000000"/>
              <w:right w:val="single" w:sz="4" w:space="0" w:color="000000"/>
            </w:tcBorders>
          </w:tcPr>
          <w:p>
            <w:pPr/>
          </w:p>
        </w:tc>
        <w:tc>
          <w:tcPr>
            <w:tcW w:w="1879" w:type="dxa"/>
            <w:tcBorders>
              <w:top w:val="single" w:sz="4" w:space="0" w:color="000000"/>
              <w:left w:val="single" w:sz="4" w:space="0" w:color="000000"/>
              <w:bottom w:val="single" w:sz="4" w:space="0" w:color="000000"/>
              <w:right w:val="single" w:sz="4" w:space="0" w:color="000000"/>
            </w:tcBorders>
          </w:tcPr>
          <w:p>
            <w:pPr/>
          </w:p>
        </w:tc>
      </w:tr>
      <w:tr>
        <w:trPr>
          <w:trHeight w:val="244" w:hRule="exact"/>
        </w:trPr>
        <w:tc>
          <w:tcPr>
            <w:tcW w:w="6727" w:type="dxa"/>
            <w:tcBorders>
              <w:top w:val="single" w:sz="4" w:space="0" w:color="000000"/>
              <w:left w:val="single" w:sz="4" w:space="0" w:color="000000"/>
              <w:bottom w:val="single" w:sz="4" w:space="0" w:color="000000"/>
              <w:right w:val="single" w:sz="4" w:space="0" w:color="000000"/>
            </w:tcBorders>
          </w:tcPr>
          <w:p>
            <w:pPr>
              <w:pStyle w:val="TableParagraph"/>
              <w:spacing w:line="219" w:lineRule="exact"/>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．内部审计制度建立</w:t>
            </w:r>
          </w:p>
        </w:tc>
        <w:tc>
          <w:tcPr>
            <w:tcW w:w="1594" w:type="dxa"/>
            <w:tcBorders>
              <w:top w:val="single" w:sz="4" w:space="0" w:color="000000"/>
              <w:left w:val="single" w:sz="4" w:space="0" w:color="000000"/>
              <w:bottom w:val="single" w:sz="4" w:space="0" w:color="000000"/>
              <w:right w:val="single" w:sz="4" w:space="0" w:color="000000"/>
            </w:tcBorders>
          </w:tcPr>
          <w:p>
            <w:pPr/>
          </w:p>
        </w:tc>
        <w:tc>
          <w:tcPr>
            <w:tcW w:w="1879" w:type="dxa"/>
            <w:tcBorders>
              <w:top w:val="single" w:sz="4" w:space="0" w:color="000000"/>
              <w:left w:val="single" w:sz="4" w:space="0" w:color="000000"/>
              <w:bottom w:val="single" w:sz="4" w:space="0" w:color="000000"/>
              <w:right w:val="single" w:sz="4" w:space="0" w:color="000000"/>
            </w:tcBorders>
          </w:tcPr>
          <w:p>
            <w:pPr/>
          </w:p>
        </w:tc>
      </w:tr>
      <w:tr>
        <w:trPr>
          <w:trHeight w:val="476" w:hRule="exact"/>
        </w:trPr>
        <w:tc>
          <w:tcPr>
            <w:tcW w:w="6727"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公司是否在股票上市后六个月内建立内部审计制度，内部审计制度是否经公司董事</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会审议通过</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1879" w:type="dxa"/>
            <w:tcBorders>
              <w:top w:val="single" w:sz="4" w:space="0" w:color="000000"/>
              <w:left w:val="single" w:sz="4" w:space="0" w:color="000000"/>
              <w:bottom w:val="single" w:sz="4" w:space="0" w:color="000000"/>
              <w:right w:val="single" w:sz="4" w:space="0" w:color="000000"/>
            </w:tcBorders>
          </w:tcPr>
          <w:p>
            <w:pPr/>
          </w:p>
        </w:tc>
      </w:tr>
      <w:tr>
        <w:trPr>
          <w:trHeight w:val="244" w:hRule="exact"/>
        </w:trPr>
        <w:tc>
          <w:tcPr>
            <w:tcW w:w="6727" w:type="dxa"/>
            <w:tcBorders>
              <w:top w:val="single" w:sz="4" w:space="0" w:color="000000"/>
              <w:left w:val="single" w:sz="4" w:space="0" w:color="000000"/>
              <w:bottom w:val="single" w:sz="4" w:space="0" w:color="000000"/>
              <w:right w:val="single" w:sz="4" w:space="0" w:color="000000"/>
            </w:tcBorders>
          </w:tcPr>
          <w:p>
            <w:pPr>
              <w:pStyle w:val="TableParagraph"/>
              <w:spacing w:line="219" w:lineRule="exact"/>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．机构设置</w:t>
            </w:r>
          </w:p>
        </w:tc>
        <w:tc>
          <w:tcPr>
            <w:tcW w:w="1594" w:type="dxa"/>
            <w:tcBorders>
              <w:top w:val="single" w:sz="4" w:space="0" w:color="000000"/>
              <w:left w:val="single" w:sz="4" w:space="0" w:color="000000"/>
              <w:bottom w:val="single" w:sz="4" w:space="0" w:color="000000"/>
              <w:right w:val="single" w:sz="4" w:space="0" w:color="000000"/>
            </w:tcBorders>
          </w:tcPr>
          <w:p>
            <w:pPr/>
          </w:p>
        </w:tc>
        <w:tc>
          <w:tcPr>
            <w:tcW w:w="1879" w:type="dxa"/>
            <w:tcBorders>
              <w:top w:val="single" w:sz="4" w:space="0" w:color="000000"/>
              <w:left w:val="single" w:sz="4" w:space="0" w:color="000000"/>
              <w:bottom w:val="single" w:sz="4" w:space="0" w:color="000000"/>
              <w:right w:val="single" w:sz="4" w:space="0" w:color="000000"/>
            </w:tcBorders>
          </w:tcPr>
          <w:p>
            <w:pPr/>
          </w:p>
        </w:tc>
      </w:tr>
      <w:tr>
        <w:trPr>
          <w:trHeight w:val="476" w:hRule="exact"/>
        </w:trPr>
        <w:tc>
          <w:tcPr>
            <w:tcW w:w="672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公司董事会是否设立审计委员会，公司在股票上市后六个月内是否设立独立于财务</w:t>
            </w:r>
          </w:p>
          <w:p>
            <w:pPr>
              <w:pStyle w:val="TableParagraph"/>
              <w:spacing w:line="235" w:lineRule="exact"/>
              <w:ind w:left="103" w:right="0"/>
              <w:jc w:val="left"/>
              <w:rPr>
                <w:rFonts w:ascii="宋体" w:hAnsi="宋体" w:cs="宋体" w:eastAsia="宋体" w:hint="default"/>
                <w:sz w:val="18"/>
                <w:szCs w:val="18"/>
              </w:rPr>
            </w:pPr>
            <w:r>
              <w:rPr>
                <w:rFonts w:ascii="宋体" w:hAnsi="宋体" w:cs="宋体" w:eastAsia="宋体" w:hint="default"/>
                <w:sz w:val="18"/>
                <w:szCs w:val="18"/>
              </w:rPr>
              <w:t>部门的内部审计部门，内部审计部门是否对审计委员会负责</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1879" w:type="dxa"/>
            <w:tcBorders>
              <w:top w:val="single" w:sz="4" w:space="0" w:color="000000"/>
              <w:left w:val="single" w:sz="4" w:space="0" w:color="000000"/>
              <w:bottom w:val="single" w:sz="4" w:space="0" w:color="000000"/>
              <w:right w:val="single" w:sz="4" w:space="0" w:color="000000"/>
            </w:tcBorders>
          </w:tcPr>
          <w:p>
            <w:pPr/>
          </w:p>
        </w:tc>
      </w:tr>
      <w:tr>
        <w:trPr>
          <w:trHeight w:val="244" w:hRule="exact"/>
        </w:trPr>
        <w:tc>
          <w:tcPr>
            <w:tcW w:w="6727" w:type="dxa"/>
            <w:tcBorders>
              <w:top w:val="single" w:sz="4" w:space="0" w:color="000000"/>
              <w:left w:val="single" w:sz="4" w:space="0" w:color="000000"/>
              <w:bottom w:val="single" w:sz="4" w:space="0" w:color="000000"/>
              <w:right w:val="single" w:sz="4" w:space="0" w:color="000000"/>
            </w:tcBorders>
          </w:tcPr>
          <w:p>
            <w:pPr>
              <w:pStyle w:val="TableParagraph"/>
              <w:spacing w:line="219" w:lineRule="exact"/>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．人员安排</w:t>
            </w:r>
          </w:p>
        </w:tc>
        <w:tc>
          <w:tcPr>
            <w:tcW w:w="1594" w:type="dxa"/>
            <w:tcBorders>
              <w:top w:val="single" w:sz="4" w:space="0" w:color="000000"/>
              <w:left w:val="single" w:sz="4" w:space="0" w:color="000000"/>
              <w:bottom w:val="single" w:sz="4" w:space="0" w:color="000000"/>
              <w:right w:val="single" w:sz="4" w:space="0" w:color="000000"/>
            </w:tcBorders>
          </w:tcPr>
          <w:p>
            <w:pPr/>
          </w:p>
        </w:tc>
        <w:tc>
          <w:tcPr>
            <w:tcW w:w="1879" w:type="dxa"/>
            <w:tcBorders>
              <w:top w:val="single" w:sz="4" w:space="0" w:color="000000"/>
              <w:left w:val="single" w:sz="4" w:space="0" w:color="000000"/>
              <w:bottom w:val="single" w:sz="4" w:space="0" w:color="000000"/>
              <w:right w:val="single" w:sz="4" w:space="0" w:color="000000"/>
            </w:tcBorders>
          </w:tcPr>
          <w:p>
            <w:pPr/>
          </w:p>
        </w:tc>
      </w:tr>
      <w:tr>
        <w:trPr>
          <w:trHeight w:val="478" w:hRule="exact"/>
        </w:trPr>
        <w:tc>
          <w:tcPr>
            <w:tcW w:w="6727"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left="103"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）审计委员会成员是否全部由董事组成，独立董事占半数以上并担任召集人，且</w:t>
            </w:r>
          </w:p>
          <w:p>
            <w:pPr>
              <w:pStyle w:val="TableParagraph"/>
              <w:spacing w:line="228" w:lineRule="exact"/>
              <w:ind w:left="103" w:right="0"/>
              <w:jc w:val="left"/>
              <w:rPr>
                <w:rFonts w:ascii="宋体" w:hAnsi="宋体" w:cs="宋体" w:eastAsia="宋体" w:hint="default"/>
                <w:sz w:val="18"/>
                <w:szCs w:val="18"/>
              </w:rPr>
            </w:pPr>
            <w:r>
              <w:rPr>
                <w:rFonts w:ascii="宋体" w:hAnsi="宋体" w:cs="宋体" w:eastAsia="宋体" w:hint="default"/>
                <w:sz w:val="18"/>
                <w:szCs w:val="18"/>
              </w:rPr>
              <w:t>至少有一名独立董事为会计专业人士</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1879" w:type="dxa"/>
            <w:tcBorders>
              <w:top w:val="single" w:sz="4" w:space="0" w:color="000000"/>
              <w:left w:val="single" w:sz="4" w:space="0" w:color="000000"/>
              <w:bottom w:val="single" w:sz="4" w:space="0" w:color="000000"/>
              <w:right w:val="single" w:sz="4" w:space="0" w:color="000000"/>
            </w:tcBorders>
          </w:tcPr>
          <w:p>
            <w:pPr/>
          </w:p>
        </w:tc>
      </w:tr>
      <w:tr>
        <w:trPr>
          <w:trHeight w:val="244" w:hRule="exact"/>
        </w:trPr>
        <w:tc>
          <w:tcPr>
            <w:tcW w:w="6727" w:type="dxa"/>
            <w:tcBorders>
              <w:top w:val="single" w:sz="4" w:space="0" w:color="000000"/>
              <w:left w:val="single" w:sz="4" w:space="0" w:color="000000"/>
              <w:bottom w:val="single" w:sz="4" w:space="0" w:color="000000"/>
              <w:right w:val="single" w:sz="4" w:space="0" w:color="000000"/>
            </w:tcBorders>
          </w:tcPr>
          <w:p>
            <w:pPr>
              <w:pStyle w:val="TableParagraph"/>
              <w:spacing w:line="219" w:lineRule="exact"/>
              <w:ind w:left="103"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）内部审计部门是否配置三名以上（含三名）专职人员从事内部审计工作</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1879" w:type="dxa"/>
            <w:tcBorders>
              <w:top w:val="single" w:sz="4" w:space="0" w:color="000000"/>
              <w:left w:val="single" w:sz="4" w:space="0" w:color="000000"/>
              <w:bottom w:val="single" w:sz="4" w:space="0" w:color="000000"/>
              <w:right w:val="single" w:sz="4" w:space="0" w:color="000000"/>
            </w:tcBorders>
          </w:tcPr>
          <w:p>
            <w:pPr/>
          </w:p>
        </w:tc>
      </w:tr>
      <w:tr>
        <w:trPr>
          <w:trHeight w:val="242" w:hRule="exact"/>
        </w:trPr>
        <w:tc>
          <w:tcPr>
            <w:tcW w:w="6727" w:type="dxa"/>
            <w:tcBorders>
              <w:top w:val="single" w:sz="4" w:space="0" w:color="000000"/>
              <w:left w:val="single" w:sz="4" w:space="0" w:color="000000"/>
              <w:bottom w:val="single" w:sz="4" w:space="0" w:color="000000"/>
              <w:right w:val="single" w:sz="4" w:space="0" w:color="000000"/>
            </w:tcBorders>
          </w:tcPr>
          <w:p>
            <w:pPr>
              <w:pStyle w:val="TableParagraph"/>
              <w:spacing w:line="219" w:lineRule="exact"/>
              <w:ind w:left="103"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）内部审计部门负责人是否专职，由审计委员会提名，董事会任免</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1879" w:type="dxa"/>
            <w:tcBorders>
              <w:top w:val="single" w:sz="4" w:space="0" w:color="000000"/>
              <w:left w:val="single" w:sz="4" w:space="0" w:color="000000"/>
              <w:bottom w:val="single" w:sz="4" w:space="0" w:color="000000"/>
              <w:right w:val="single" w:sz="4" w:space="0" w:color="000000"/>
            </w:tcBorders>
          </w:tcPr>
          <w:p>
            <w:pPr/>
          </w:p>
        </w:tc>
      </w:tr>
      <w:tr>
        <w:trPr>
          <w:trHeight w:val="244" w:hRule="exact"/>
        </w:trPr>
        <w:tc>
          <w:tcPr>
            <w:tcW w:w="672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二、年度内部控制自我评价报告披露相关情况</w:t>
            </w:r>
          </w:p>
        </w:tc>
        <w:tc>
          <w:tcPr>
            <w:tcW w:w="1594" w:type="dxa"/>
            <w:tcBorders>
              <w:top w:val="single" w:sz="4" w:space="0" w:color="000000"/>
              <w:left w:val="single" w:sz="4" w:space="0" w:color="000000"/>
              <w:bottom w:val="single" w:sz="4" w:space="0" w:color="000000"/>
              <w:right w:val="single" w:sz="4" w:space="0" w:color="000000"/>
            </w:tcBorders>
          </w:tcPr>
          <w:p>
            <w:pPr/>
          </w:p>
        </w:tc>
        <w:tc>
          <w:tcPr>
            <w:tcW w:w="1879" w:type="dxa"/>
            <w:tcBorders>
              <w:top w:val="single" w:sz="4" w:space="0" w:color="000000"/>
              <w:left w:val="single" w:sz="4" w:space="0" w:color="000000"/>
              <w:bottom w:val="single" w:sz="4" w:space="0" w:color="000000"/>
              <w:right w:val="single" w:sz="4" w:space="0" w:color="000000"/>
            </w:tcBorders>
          </w:tcPr>
          <w:p>
            <w:pPr/>
          </w:p>
        </w:tc>
      </w:tr>
      <w:tr>
        <w:trPr>
          <w:trHeight w:val="710" w:hRule="exact"/>
        </w:trPr>
        <w:tc>
          <w:tcPr>
            <w:tcW w:w="6727"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．审计委员会是否根据内部审计部门出具的评价报告及相关资料，对与财务报告和</w:t>
            </w:r>
          </w:p>
          <w:p>
            <w:pPr>
              <w:pStyle w:val="TableParagraph"/>
              <w:spacing w:line="232" w:lineRule="exact" w:before="17"/>
              <w:ind w:left="103" w:right="101"/>
              <w:jc w:val="left"/>
              <w:rPr>
                <w:rFonts w:ascii="宋体" w:hAnsi="宋体" w:cs="宋体" w:eastAsia="宋体" w:hint="default"/>
                <w:sz w:val="18"/>
                <w:szCs w:val="18"/>
              </w:rPr>
            </w:pPr>
            <w:r>
              <w:rPr>
                <w:rFonts w:ascii="宋体" w:hAnsi="宋体" w:cs="宋体" w:eastAsia="宋体" w:hint="default"/>
                <w:sz w:val="18"/>
                <w:szCs w:val="18"/>
              </w:rPr>
              <w:t>信息披露事务相关的内部控制制度的建立和实施情况出具年度内部控制自我评价报</w:t>
            </w:r>
            <w:r>
              <w:rPr>
                <w:rFonts w:ascii="宋体" w:hAnsi="宋体" w:cs="宋体" w:eastAsia="宋体" w:hint="default"/>
                <w:spacing w:val="-65"/>
                <w:sz w:val="18"/>
                <w:szCs w:val="18"/>
              </w:rPr>
              <w:t> </w:t>
            </w:r>
            <w:r>
              <w:rPr>
                <w:rFonts w:ascii="宋体" w:hAnsi="宋体" w:cs="宋体" w:eastAsia="宋体" w:hint="default"/>
                <w:spacing w:val="-65"/>
                <w:sz w:val="18"/>
                <w:szCs w:val="18"/>
              </w:rPr>
            </w:r>
            <w:r>
              <w:rPr>
                <w:rFonts w:ascii="宋体" w:hAnsi="宋体" w:cs="宋体" w:eastAsia="宋体" w:hint="default"/>
                <w:sz w:val="18"/>
                <w:szCs w:val="18"/>
              </w:rPr>
              <w:t>告</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1879" w:type="dxa"/>
            <w:tcBorders>
              <w:top w:val="single" w:sz="4" w:space="0" w:color="000000"/>
              <w:left w:val="single" w:sz="4" w:space="0" w:color="000000"/>
              <w:bottom w:val="single" w:sz="4" w:space="0" w:color="000000"/>
              <w:right w:val="single" w:sz="4" w:space="0" w:color="000000"/>
            </w:tcBorders>
          </w:tcPr>
          <w:p>
            <w:pPr/>
          </w:p>
        </w:tc>
      </w:tr>
      <w:tr>
        <w:trPr>
          <w:trHeight w:val="1177" w:hRule="exact"/>
        </w:trPr>
        <w:tc>
          <w:tcPr>
            <w:tcW w:w="6727"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left="103" w:right="0"/>
              <w:jc w:val="both"/>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．本年度内部控制自我评价报告是否包括以下内容：</w:t>
            </w:r>
          </w:p>
          <w:p>
            <w:pPr>
              <w:pStyle w:val="TableParagraph"/>
              <w:spacing w:line="225" w:lineRule="auto" w:before="5"/>
              <w:ind w:left="103" w:right="99"/>
              <w:jc w:val="both"/>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）内部控制制度是否建立健全和有效实施；（</w:t>
            </w:r>
            <w:r>
              <w:rPr>
                <w:rFonts w:ascii="Times New Roman" w:hAnsi="Times New Roman" w:cs="Times New Roman" w:eastAsia="Times New Roman" w:hint="default"/>
                <w:sz w:val="18"/>
                <w:szCs w:val="18"/>
              </w:rPr>
              <w:t>2</w:t>
            </w:r>
            <w:r>
              <w:rPr>
                <w:rFonts w:ascii="宋体" w:hAnsi="宋体" w:cs="宋体" w:eastAsia="宋体" w:hint="default"/>
                <w:sz w:val="18"/>
                <w:szCs w:val="18"/>
              </w:rPr>
              <w:t>）内部控制存在的缺陷和异常事</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pacing w:val="-2"/>
                <w:sz w:val="18"/>
                <w:szCs w:val="18"/>
              </w:rPr>
              <w:t>项及其处理情况（如适用）；（</w:t>
            </w:r>
            <w:r>
              <w:rPr>
                <w:rFonts w:ascii="Times New Roman" w:hAnsi="Times New Roman" w:cs="Times New Roman" w:eastAsia="Times New Roman" w:hint="default"/>
                <w:spacing w:val="-2"/>
                <w:sz w:val="18"/>
                <w:szCs w:val="18"/>
              </w:rPr>
              <w:t>3</w:t>
            </w:r>
            <w:r>
              <w:rPr>
                <w:rFonts w:ascii="宋体" w:hAnsi="宋体" w:cs="宋体" w:eastAsia="宋体" w:hint="default"/>
                <w:spacing w:val="-2"/>
                <w:sz w:val="18"/>
                <w:szCs w:val="18"/>
              </w:rPr>
              <w:t>）改进和完善内部控制制度建立及其实施的有关措</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施；（</w:t>
            </w:r>
            <w:r>
              <w:rPr>
                <w:rFonts w:ascii="Times New Roman" w:hAnsi="Times New Roman" w:cs="Times New Roman" w:eastAsia="Times New Roman" w:hint="default"/>
                <w:sz w:val="18"/>
                <w:szCs w:val="18"/>
              </w:rPr>
              <w:t>4</w:t>
            </w:r>
            <w:r>
              <w:rPr>
                <w:rFonts w:ascii="宋体" w:hAnsi="宋体" w:cs="宋体" w:eastAsia="宋体" w:hint="default"/>
                <w:sz w:val="18"/>
                <w:szCs w:val="18"/>
              </w:rPr>
              <w:t>）上一年度内部控制存在的缺陷和异常事项的改进情况（如适用）；（</w:t>
            </w:r>
            <w:r>
              <w:rPr>
                <w:rFonts w:ascii="Times New Roman" w:hAnsi="Times New Roman" w:cs="Times New Roman" w:eastAsia="Times New Roman" w:hint="default"/>
                <w:sz w:val="18"/>
                <w:szCs w:val="18"/>
              </w:rPr>
              <w:t>5</w:t>
            </w:r>
            <w:r>
              <w:rPr>
                <w:rFonts w:ascii="宋体" w:hAnsi="宋体" w:cs="宋体" w:eastAsia="宋体" w:hint="default"/>
                <w:sz w:val="18"/>
                <w:szCs w:val="18"/>
              </w:rPr>
              <w:t>）</w:t>
            </w:r>
            <w:r>
              <w:rPr>
                <w:rFonts w:ascii="宋体" w:hAnsi="宋体" w:cs="宋体" w:eastAsia="宋体" w:hint="default"/>
                <w:spacing w:val="-65"/>
                <w:sz w:val="18"/>
                <w:szCs w:val="18"/>
              </w:rPr>
              <w:t> </w:t>
            </w:r>
            <w:r>
              <w:rPr>
                <w:rFonts w:ascii="宋体" w:hAnsi="宋体" w:cs="宋体" w:eastAsia="宋体" w:hint="default"/>
                <w:sz w:val="18"/>
                <w:szCs w:val="18"/>
              </w:rPr>
              <w:t>本年度内部控制审查与评价工作完成情况的说明。</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1879" w:type="dxa"/>
            <w:tcBorders>
              <w:top w:val="single" w:sz="4" w:space="0" w:color="000000"/>
              <w:left w:val="single" w:sz="4" w:space="0" w:color="000000"/>
              <w:bottom w:val="single" w:sz="4" w:space="0" w:color="000000"/>
              <w:right w:val="single" w:sz="4" w:space="0" w:color="000000"/>
            </w:tcBorders>
          </w:tcPr>
          <w:p>
            <w:pPr/>
          </w:p>
        </w:tc>
      </w:tr>
      <w:tr>
        <w:trPr>
          <w:trHeight w:val="478" w:hRule="exact"/>
        </w:trPr>
        <w:tc>
          <w:tcPr>
            <w:tcW w:w="6727"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．内部控制自我评价报告结论是否为内部控制有效。如为内部控制无效，请说明内</w:t>
            </w:r>
          </w:p>
          <w:p>
            <w:pPr>
              <w:pStyle w:val="TableParagraph"/>
              <w:spacing w:line="228" w:lineRule="exact"/>
              <w:ind w:left="103" w:right="0"/>
              <w:jc w:val="left"/>
              <w:rPr>
                <w:rFonts w:ascii="宋体" w:hAnsi="宋体" w:cs="宋体" w:eastAsia="宋体" w:hint="default"/>
                <w:sz w:val="18"/>
                <w:szCs w:val="18"/>
              </w:rPr>
            </w:pPr>
            <w:r>
              <w:rPr>
                <w:rFonts w:ascii="宋体" w:hAnsi="宋体" w:cs="宋体" w:eastAsia="宋体" w:hint="default"/>
                <w:sz w:val="18"/>
                <w:szCs w:val="18"/>
              </w:rPr>
              <w:t>部控制存在的重大缺陷</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1879" w:type="dxa"/>
            <w:tcBorders>
              <w:top w:val="single" w:sz="4" w:space="0" w:color="000000"/>
              <w:left w:val="single" w:sz="4" w:space="0" w:color="000000"/>
              <w:bottom w:val="single" w:sz="4" w:space="0" w:color="000000"/>
              <w:right w:val="single" w:sz="4" w:space="0" w:color="000000"/>
            </w:tcBorders>
          </w:tcPr>
          <w:p>
            <w:pPr/>
          </w:p>
        </w:tc>
      </w:tr>
      <w:tr>
        <w:trPr>
          <w:trHeight w:val="490" w:hRule="exact"/>
        </w:trPr>
        <w:tc>
          <w:tcPr>
            <w:tcW w:w="6727" w:type="dxa"/>
            <w:tcBorders>
              <w:top w:val="single" w:sz="4" w:space="0" w:color="000000"/>
              <w:left w:val="single" w:sz="4" w:space="0" w:color="000000"/>
              <w:bottom w:val="single" w:sz="4" w:space="0" w:color="000000"/>
              <w:right w:val="single" w:sz="4" w:space="0" w:color="000000"/>
            </w:tcBorders>
          </w:tcPr>
          <w:p>
            <w:pPr>
              <w:pStyle w:val="TableParagraph"/>
              <w:spacing w:line="219" w:lineRule="exact"/>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．本年度是否聘请会计师事务所对内部控制有效性出具鉴证报告</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187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144"/>
              <w:jc w:val="left"/>
              <w:rPr>
                <w:rFonts w:ascii="宋体" w:hAnsi="宋体" w:cs="宋体" w:eastAsia="宋体" w:hint="default"/>
                <w:sz w:val="18"/>
                <w:szCs w:val="18"/>
              </w:rPr>
            </w:pPr>
            <w:r>
              <w:rPr>
                <w:rFonts w:ascii="宋体" w:hAnsi="宋体" w:cs="宋体" w:eastAsia="宋体" w:hint="default"/>
                <w:sz w:val="18"/>
                <w:szCs w:val="18"/>
              </w:rPr>
              <w:t>规定可每两年出具一 次鉴证报告。</w:t>
            </w:r>
          </w:p>
        </w:tc>
      </w:tr>
      <w:tr>
        <w:trPr>
          <w:trHeight w:val="476" w:hRule="exact"/>
        </w:trPr>
        <w:tc>
          <w:tcPr>
            <w:tcW w:w="6727"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．会计师事务所对公司内部控制有效性是否出具非无保留结论鉴证报告。如是，公</w:t>
            </w:r>
          </w:p>
          <w:p>
            <w:pPr>
              <w:pStyle w:val="TableParagraph"/>
              <w:spacing w:line="228" w:lineRule="exact"/>
              <w:ind w:left="103" w:right="0"/>
              <w:jc w:val="left"/>
              <w:rPr>
                <w:rFonts w:ascii="宋体" w:hAnsi="宋体" w:cs="宋体" w:eastAsia="宋体" w:hint="default"/>
                <w:sz w:val="18"/>
                <w:szCs w:val="18"/>
              </w:rPr>
            </w:pPr>
            <w:r>
              <w:rPr>
                <w:rFonts w:ascii="宋体" w:hAnsi="宋体" w:cs="宋体" w:eastAsia="宋体" w:hint="default"/>
                <w:sz w:val="18"/>
                <w:szCs w:val="18"/>
              </w:rPr>
              <w:t>司董事会、监事会是否针对鉴证结论涉及事项做出专项说明</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0"/>
              <w:jc w:val="center"/>
              <w:rPr>
                <w:rFonts w:ascii="宋体" w:hAnsi="宋体" w:cs="宋体" w:eastAsia="宋体" w:hint="default"/>
                <w:sz w:val="18"/>
                <w:szCs w:val="18"/>
              </w:rPr>
            </w:pPr>
            <w:r>
              <w:rPr>
                <w:rFonts w:ascii="宋体" w:hAnsi="宋体" w:cs="宋体" w:eastAsia="宋体" w:hint="default"/>
                <w:sz w:val="18"/>
                <w:szCs w:val="18"/>
              </w:rPr>
              <w:t>不适用</w:t>
            </w:r>
          </w:p>
        </w:tc>
        <w:tc>
          <w:tcPr>
            <w:tcW w:w="18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本年度未出具鉴证报</w:t>
            </w:r>
          </w:p>
          <w:p>
            <w:pPr>
              <w:pStyle w:val="TableParagraph"/>
              <w:spacing w:line="235" w:lineRule="exact"/>
              <w:ind w:left="103" w:right="0"/>
              <w:jc w:val="left"/>
              <w:rPr>
                <w:rFonts w:ascii="宋体" w:hAnsi="宋体" w:cs="宋体" w:eastAsia="宋体" w:hint="default"/>
                <w:sz w:val="18"/>
                <w:szCs w:val="18"/>
              </w:rPr>
            </w:pPr>
            <w:r>
              <w:rPr>
                <w:rFonts w:ascii="宋体" w:hAnsi="宋体" w:cs="宋体" w:eastAsia="宋体" w:hint="default"/>
                <w:sz w:val="18"/>
                <w:szCs w:val="18"/>
              </w:rPr>
              <w:t>告。</w:t>
            </w:r>
          </w:p>
        </w:tc>
      </w:tr>
      <w:tr>
        <w:trPr>
          <w:trHeight w:val="244" w:hRule="exact"/>
        </w:trPr>
        <w:tc>
          <w:tcPr>
            <w:tcW w:w="6727" w:type="dxa"/>
            <w:tcBorders>
              <w:top w:val="single" w:sz="4" w:space="0" w:color="000000"/>
              <w:left w:val="single" w:sz="4" w:space="0" w:color="000000"/>
              <w:bottom w:val="single" w:sz="4" w:space="0" w:color="000000"/>
              <w:right w:val="single" w:sz="4" w:space="0" w:color="000000"/>
            </w:tcBorders>
          </w:tcPr>
          <w:p>
            <w:pPr>
              <w:pStyle w:val="TableParagraph"/>
              <w:spacing w:line="219" w:lineRule="exact"/>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．独立董事、监事会是否出具明确同意意见（如为异议意见，请说明）</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1879" w:type="dxa"/>
            <w:tcBorders>
              <w:top w:val="single" w:sz="4" w:space="0" w:color="000000"/>
              <w:left w:val="single" w:sz="4" w:space="0" w:color="000000"/>
              <w:bottom w:val="single" w:sz="4" w:space="0" w:color="000000"/>
              <w:right w:val="single" w:sz="4" w:space="0" w:color="000000"/>
            </w:tcBorders>
          </w:tcPr>
          <w:p>
            <w:pPr/>
          </w:p>
        </w:tc>
      </w:tr>
      <w:tr>
        <w:trPr>
          <w:trHeight w:val="244" w:hRule="exact"/>
        </w:trPr>
        <w:tc>
          <w:tcPr>
            <w:tcW w:w="6727" w:type="dxa"/>
            <w:tcBorders>
              <w:top w:val="single" w:sz="4" w:space="0" w:color="000000"/>
              <w:left w:val="single" w:sz="4" w:space="0" w:color="000000"/>
              <w:bottom w:val="single" w:sz="4" w:space="0" w:color="000000"/>
              <w:right w:val="single" w:sz="4" w:space="0" w:color="000000"/>
            </w:tcBorders>
          </w:tcPr>
          <w:p>
            <w:pPr>
              <w:pStyle w:val="TableParagraph"/>
              <w:spacing w:line="219" w:lineRule="exact"/>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7</w:t>
            </w:r>
            <w:r>
              <w:rPr>
                <w:rFonts w:ascii="宋体" w:hAnsi="宋体" w:cs="宋体" w:eastAsia="宋体" w:hint="default"/>
                <w:sz w:val="18"/>
                <w:szCs w:val="18"/>
              </w:rPr>
              <w:t>．保荐机构和保荐代表人是否出具明确同意的核查意见（如适用）</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1879" w:type="dxa"/>
            <w:tcBorders>
              <w:top w:val="single" w:sz="4" w:space="0" w:color="000000"/>
              <w:left w:val="single" w:sz="4" w:space="0" w:color="000000"/>
              <w:bottom w:val="single" w:sz="4" w:space="0" w:color="000000"/>
              <w:right w:val="single" w:sz="4" w:space="0" w:color="000000"/>
            </w:tcBorders>
          </w:tcPr>
          <w:p>
            <w:pPr/>
          </w:p>
        </w:tc>
      </w:tr>
      <w:tr>
        <w:trPr>
          <w:trHeight w:val="244" w:hRule="exact"/>
        </w:trPr>
        <w:tc>
          <w:tcPr>
            <w:tcW w:w="672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三、审计委员会和内部审计部门本年度的主要工作内容与工作成效</w:t>
            </w:r>
          </w:p>
        </w:tc>
        <w:tc>
          <w:tcPr>
            <w:tcW w:w="3473" w:type="dxa"/>
            <w:gridSpan w:val="2"/>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相关说明</w:t>
            </w:r>
          </w:p>
        </w:tc>
      </w:tr>
      <w:tr>
        <w:trPr>
          <w:trHeight w:val="244" w:hRule="exact"/>
        </w:trPr>
        <w:tc>
          <w:tcPr>
            <w:tcW w:w="6727" w:type="dxa"/>
            <w:tcBorders>
              <w:top w:val="single" w:sz="4" w:space="0" w:color="000000"/>
              <w:left w:val="single" w:sz="4" w:space="0" w:color="000000"/>
              <w:bottom w:val="single" w:sz="4" w:space="0" w:color="000000"/>
              <w:right w:val="single" w:sz="4" w:space="0" w:color="000000"/>
            </w:tcBorders>
          </w:tcPr>
          <w:p>
            <w:pPr>
              <w:pStyle w:val="TableParagraph"/>
              <w:spacing w:line="219" w:lineRule="exact"/>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．审计委员会的主要工作内容与工作成效</w:t>
            </w:r>
          </w:p>
        </w:tc>
        <w:tc>
          <w:tcPr>
            <w:tcW w:w="3473" w:type="dxa"/>
            <w:gridSpan w:val="2"/>
            <w:tcBorders>
              <w:top w:val="single" w:sz="4" w:space="0" w:color="000000"/>
              <w:left w:val="single" w:sz="4" w:space="0" w:color="000000"/>
              <w:bottom w:val="single" w:sz="4" w:space="0" w:color="000000"/>
              <w:right w:val="single" w:sz="4" w:space="0" w:color="000000"/>
            </w:tcBorders>
          </w:tcPr>
          <w:p>
            <w:pPr/>
          </w:p>
        </w:tc>
      </w:tr>
      <w:tr>
        <w:trPr>
          <w:trHeight w:val="1690" w:hRule="exact"/>
        </w:trPr>
        <w:tc>
          <w:tcPr>
            <w:tcW w:w="6727"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left="103"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）说明审计委员会每季度召开会议审议内部审计部门提交的工作计划和报告的具</w:t>
            </w:r>
          </w:p>
          <w:p>
            <w:pPr>
              <w:pStyle w:val="TableParagraph"/>
              <w:spacing w:line="227" w:lineRule="exact"/>
              <w:ind w:left="103" w:right="0"/>
              <w:jc w:val="left"/>
              <w:rPr>
                <w:rFonts w:ascii="宋体" w:hAnsi="宋体" w:cs="宋体" w:eastAsia="宋体" w:hint="default"/>
                <w:sz w:val="18"/>
                <w:szCs w:val="18"/>
              </w:rPr>
            </w:pPr>
            <w:r>
              <w:rPr>
                <w:rFonts w:ascii="宋体" w:hAnsi="宋体" w:cs="宋体" w:eastAsia="宋体" w:hint="default"/>
                <w:sz w:val="18"/>
                <w:szCs w:val="18"/>
              </w:rPr>
              <w:t>体情况</w:t>
            </w:r>
          </w:p>
        </w:tc>
        <w:tc>
          <w:tcPr>
            <w:tcW w:w="347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101"/>
              <w:jc w:val="left"/>
              <w:rPr>
                <w:rFonts w:ascii="宋体" w:hAnsi="宋体" w:cs="宋体" w:eastAsia="宋体" w:hint="default"/>
                <w:sz w:val="18"/>
                <w:szCs w:val="18"/>
              </w:rPr>
            </w:pPr>
            <w:r>
              <w:rPr>
                <w:rFonts w:ascii="宋体" w:hAnsi="宋体" w:cs="宋体" w:eastAsia="宋体" w:hint="default"/>
                <w:sz w:val="18"/>
                <w:szCs w:val="18"/>
              </w:rPr>
              <w:t>审计委员会召开会议审议了内部审计部提 </w:t>
            </w:r>
            <w:r>
              <w:rPr>
                <w:rFonts w:ascii="宋体" w:hAnsi="宋体" w:cs="宋体" w:eastAsia="宋体" w:hint="default"/>
                <w:spacing w:val="-4"/>
                <w:sz w:val="18"/>
                <w:szCs w:val="18"/>
              </w:rPr>
              <w:t>交的《</w:t>
            </w:r>
            <w:r>
              <w:rPr>
                <w:rFonts w:ascii="Times New Roman" w:hAnsi="Times New Roman" w:cs="Times New Roman" w:eastAsia="Times New Roman" w:hint="default"/>
                <w:spacing w:val="-4"/>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年三季度募集资金存放与使用 </w:t>
            </w:r>
            <w:r>
              <w:rPr>
                <w:rFonts w:ascii="宋体" w:hAnsi="宋体" w:cs="宋体" w:eastAsia="宋体" w:hint="default"/>
                <w:spacing w:val="-18"/>
                <w:sz w:val="18"/>
                <w:szCs w:val="18"/>
              </w:rPr>
              <w:t>情况的审计报告》、《</w:t>
            </w:r>
            <w:r>
              <w:rPr>
                <w:rFonts w:ascii="宋体" w:hAnsi="宋体" w:cs="宋体" w:eastAsia="宋体" w:hint="default"/>
                <w:sz w:val="18"/>
                <w:szCs w:val="18"/>
              </w:rPr>
              <w:t> </w:t>
            </w:r>
            <w:r>
              <w:rPr>
                <w:rFonts w:ascii="Times New Roman" w:hAnsi="Times New Roman" w:cs="Times New Roman" w:eastAsia="Times New Roman" w:hint="default"/>
                <w:sz w:val="18"/>
                <w:szCs w:val="18"/>
              </w:rPr>
              <w:t>2008 </w:t>
            </w:r>
            <w:r>
              <w:rPr>
                <w:rFonts w:ascii="宋体" w:hAnsi="宋体" w:cs="宋体" w:eastAsia="宋体" w:hint="default"/>
                <w:sz w:val="18"/>
                <w:szCs w:val="18"/>
              </w:rPr>
              <w:t>年度内部审计 </w:t>
            </w:r>
            <w:r>
              <w:rPr>
                <w:rFonts w:ascii="宋体" w:hAnsi="宋体" w:cs="宋体" w:eastAsia="宋体" w:hint="default"/>
                <w:spacing w:val="-17"/>
                <w:sz w:val="18"/>
                <w:szCs w:val="18"/>
              </w:rPr>
              <w:t>工作总结》、《</w:t>
            </w:r>
            <w:r>
              <w:rPr>
                <w:rFonts w:ascii="Times New Roman" w:hAnsi="Times New Roman" w:cs="Times New Roman" w:eastAsia="Times New Roman" w:hint="default"/>
                <w:spacing w:val="-17"/>
                <w:sz w:val="18"/>
                <w:szCs w:val="18"/>
              </w:rPr>
              <w:t>2009</w:t>
            </w:r>
            <w:r>
              <w:rPr>
                <w:rFonts w:ascii="Times New Roman" w:hAnsi="Times New Roman" w:cs="Times New Roman" w:eastAsia="Times New Roman" w:hint="default"/>
                <w:sz w:val="18"/>
                <w:szCs w:val="18"/>
              </w:rPr>
              <w:t> </w:t>
            </w:r>
            <w:r>
              <w:rPr>
                <w:rFonts w:ascii="宋体" w:hAnsi="宋体" w:cs="宋体" w:eastAsia="宋体" w:hint="default"/>
                <w:sz w:val="18"/>
                <w:szCs w:val="18"/>
              </w:rPr>
              <w:t>年度内部审计工作计</w:t>
            </w:r>
            <w:r>
              <w:rPr>
                <w:rFonts w:ascii="宋体" w:hAnsi="宋体" w:cs="宋体" w:eastAsia="宋体" w:hint="default"/>
                <w:spacing w:val="-83"/>
                <w:sz w:val="18"/>
                <w:szCs w:val="18"/>
              </w:rPr>
              <w:t> </w:t>
            </w:r>
            <w:r>
              <w:rPr>
                <w:rFonts w:ascii="宋体" w:hAnsi="宋体" w:cs="宋体" w:eastAsia="宋体" w:hint="default"/>
                <w:spacing w:val="-26"/>
                <w:sz w:val="18"/>
                <w:szCs w:val="18"/>
              </w:rPr>
              <w:t>划》、《</w:t>
            </w:r>
            <w:r>
              <w:rPr>
                <w:rFonts w:ascii="Times New Roman" w:hAnsi="Times New Roman" w:cs="Times New Roman" w:eastAsia="Times New Roman" w:hint="default"/>
                <w:spacing w:val="-26"/>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年度募集资金存放与使用情况 </w:t>
            </w:r>
            <w:r>
              <w:rPr>
                <w:rFonts w:ascii="宋体" w:hAnsi="宋体" w:cs="宋体" w:eastAsia="宋体" w:hint="default"/>
                <w:spacing w:val="-3"/>
                <w:sz w:val="18"/>
                <w:szCs w:val="18"/>
              </w:rPr>
              <w:t>的审计报告》及《</w:t>
            </w:r>
            <w:r>
              <w:rPr>
                <w:rFonts w:ascii="Times New Roman" w:hAnsi="Times New Roman" w:cs="Times New Roman" w:eastAsia="Times New Roman" w:hint="default"/>
                <w:spacing w:val="-3"/>
                <w:sz w:val="18"/>
                <w:szCs w:val="18"/>
              </w:rPr>
              <w:t>2008</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年度公司内部控制 </w:t>
            </w:r>
            <w:r>
              <w:rPr>
                <w:rFonts w:ascii="宋体" w:hAnsi="宋体" w:cs="宋体" w:eastAsia="宋体" w:hint="default"/>
                <w:spacing w:val="-15"/>
                <w:sz w:val="18"/>
                <w:szCs w:val="18"/>
              </w:rPr>
              <w:t>评价报告》。</w:t>
            </w:r>
          </w:p>
        </w:tc>
      </w:tr>
      <w:tr>
        <w:trPr>
          <w:trHeight w:val="491" w:hRule="exact"/>
        </w:trPr>
        <w:tc>
          <w:tcPr>
            <w:tcW w:w="6727" w:type="dxa"/>
            <w:tcBorders>
              <w:top w:val="single" w:sz="4" w:space="0" w:color="000000"/>
              <w:left w:val="single" w:sz="4" w:space="0" w:color="000000"/>
              <w:bottom w:val="single" w:sz="4" w:space="0" w:color="000000"/>
              <w:right w:val="single" w:sz="4" w:space="0" w:color="000000"/>
            </w:tcBorders>
          </w:tcPr>
          <w:p>
            <w:pPr>
              <w:pStyle w:val="TableParagraph"/>
              <w:spacing w:line="219" w:lineRule="exact"/>
              <w:ind w:left="103"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）说明审计委员会每季度向董事会报告内部审计工作的具体情况</w:t>
            </w:r>
          </w:p>
        </w:tc>
        <w:tc>
          <w:tcPr>
            <w:tcW w:w="347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118"/>
              <w:jc w:val="left"/>
              <w:rPr>
                <w:rFonts w:ascii="宋体" w:hAnsi="宋体" w:cs="宋体" w:eastAsia="宋体" w:hint="default"/>
                <w:sz w:val="18"/>
                <w:szCs w:val="18"/>
              </w:rPr>
            </w:pPr>
            <w:r>
              <w:rPr>
                <w:rFonts w:ascii="宋体" w:hAnsi="宋体" w:cs="宋体" w:eastAsia="宋体" w:hint="default"/>
                <w:sz w:val="18"/>
                <w:szCs w:val="18"/>
              </w:rPr>
              <w:t>及时向董事会报告内部审计工作的进展和 执行情况。</w:t>
            </w:r>
          </w:p>
        </w:tc>
      </w:tr>
      <w:tr>
        <w:trPr>
          <w:trHeight w:val="709" w:hRule="exact"/>
        </w:trPr>
        <w:tc>
          <w:tcPr>
            <w:tcW w:w="6727"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left="103"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）审计委员会认为公司内部控制存在重大缺陷或重大风险的，说明内部控制存在</w:t>
            </w:r>
          </w:p>
          <w:p>
            <w:pPr>
              <w:pStyle w:val="TableParagraph"/>
              <w:spacing w:line="234" w:lineRule="exact" w:before="15"/>
              <w:ind w:left="103" w:right="101"/>
              <w:jc w:val="left"/>
              <w:rPr>
                <w:rFonts w:ascii="宋体" w:hAnsi="宋体" w:cs="宋体" w:eastAsia="宋体" w:hint="default"/>
                <w:sz w:val="18"/>
                <w:szCs w:val="18"/>
              </w:rPr>
            </w:pPr>
            <w:r>
              <w:rPr>
                <w:rFonts w:ascii="宋体" w:hAnsi="宋体" w:cs="宋体" w:eastAsia="宋体" w:hint="default"/>
                <w:sz w:val="18"/>
                <w:szCs w:val="18"/>
              </w:rPr>
              <w:t>的重大缺陷或重大风险，并说明是否及时向董事会报告，并提请董事会及时向证券</w:t>
            </w:r>
            <w:r>
              <w:rPr>
                <w:rFonts w:ascii="宋体" w:hAnsi="宋体" w:cs="宋体" w:eastAsia="宋体" w:hint="default"/>
                <w:spacing w:val="-65"/>
                <w:sz w:val="18"/>
                <w:szCs w:val="18"/>
              </w:rPr>
              <w:t> </w:t>
            </w:r>
            <w:r>
              <w:rPr>
                <w:rFonts w:ascii="宋体" w:hAnsi="宋体" w:cs="宋体" w:eastAsia="宋体" w:hint="default"/>
                <w:spacing w:val="-65"/>
                <w:sz w:val="18"/>
                <w:szCs w:val="18"/>
              </w:rPr>
            </w:r>
            <w:r>
              <w:rPr>
                <w:rFonts w:ascii="宋体" w:hAnsi="宋体" w:cs="宋体" w:eastAsia="宋体" w:hint="default"/>
                <w:sz w:val="18"/>
                <w:szCs w:val="18"/>
              </w:rPr>
              <w:t>交易所报告并予以披露（如适用）</w:t>
            </w:r>
          </w:p>
        </w:tc>
        <w:tc>
          <w:tcPr>
            <w:tcW w:w="347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491" w:hRule="exact"/>
        </w:trPr>
        <w:tc>
          <w:tcPr>
            <w:tcW w:w="6727" w:type="dxa"/>
            <w:tcBorders>
              <w:top w:val="single" w:sz="4" w:space="0" w:color="000000"/>
              <w:left w:val="single" w:sz="4" w:space="0" w:color="000000"/>
              <w:bottom w:val="single" w:sz="4" w:space="0" w:color="000000"/>
              <w:right w:val="single" w:sz="4" w:space="0" w:color="000000"/>
            </w:tcBorders>
          </w:tcPr>
          <w:p>
            <w:pPr>
              <w:pStyle w:val="TableParagraph"/>
              <w:spacing w:line="219" w:lineRule="exact"/>
              <w:ind w:left="103"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宋体" w:hAnsi="宋体" w:cs="宋体" w:eastAsia="宋体" w:hint="default"/>
                <w:sz w:val="18"/>
                <w:szCs w:val="18"/>
              </w:rPr>
              <w:t>）说明审计委员会所做的其他工作</w:t>
            </w:r>
          </w:p>
        </w:tc>
        <w:tc>
          <w:tcPr>
            <w:tcW w:w="347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29"/>
              <w:jc w:val="left"/>
              <w:rPr>
                <w:rFonts w:ascii="宋体" w:hAnsi="宋体" w:cs="宋体" w:eastAsia="宋体" w:hint="default"/>
                <w:sz w:val="18"/>
                <w:szCs w:val="18"/>
              </w:rPr>
            </w:pPr>
            <w:r>
              <w:rPr>
                <w:rFonts w:ascii="宋体" w:hAnsi="宋体" w:cs="宋体" w:eastAsia="宋体" w:hint="default"/>
                <w:sz w:val="18"/>
                <w:szCs w:val="18"/>
              </w:rPr>
              <w:t>按照《审计委员会年报工作规程》的要求 做好了</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年度财务报告审计相关工作。</w:t>
            </w:r>
          </w:p>
        </w:tc>
      </w:tr>
      <w:tr>
        <w:trPr>
          <w:trHeight w:val="244" w:hRule="exact"/>
        </w:trPr>
        <w:tc>
          <w:tcPr>
            <w:tcW w:w="6727" w:type="dxa"/>
            <w:tcBorders>
              <w:top w:val="single" w:sz="4" w:space="0" w:color="000000"/>
              <w:left w:val="single" w:sz="4" w:space="0" w:color="000000"/>
              <w:bottom w:val="single" w:sz="4" w:space="0" w:color="000000"/>
              <w:right w:val="single" w:sz="4" w:space="0" w:color="000000"/>
            </w:tcBorders>
          </w:tcPr>
          <w:p>
            <w:pPr>
              <w:pStyle w:val="TableParagraph"/>
              <w:spacing w:line="219" w:lineRule="exact"/>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．内部审计部门的主要工作内容与工作成效</w:t>
            </w:r>
          </w:p>
        </w:tc>
        <w:tc>
          <w:tcPr>
            <w:tcW w:w="3473" w:type="dxa"/>
            <w:gridSpan w:val="2"/>
            <w:tcBorders>
              <w:top w:val="single" w:sz="4" w:space="0" w:color="000000"/>
              <w:left w:val="single" w:sz="4" w:space="0" w:color="000000"/>
              <w:bottom w:val="single" w:sz="4" w:space="0" w:color="000000"/>
              <w:right w:val="single" w:sz="4" w:space="0" w:color="000000"/>
            </w:tcBorders>
          </w:tcPr>
          <w:p>
            <w:pPr/>
          </w:p>
        </w:tc>
      </w:tr>
      <w:tr>
        <w:trPr>
          <w:trHeight w:val="730" w:hRule="exact"/>
        </w:trPr>
        <w:tc>
          <w:tcPr>
            <w:tcW w:w="6727"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left="103"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）说明内部审计部门每季度向审计委员会报告内部审计计划的执行情况以及内部</w:t>
            </w:r>
          </w:p>
          <w:p>
            <w:pPr>
              <w:pStyle w:val="TableParagraph"/>
              <w:spacing w:line="227" w:lineRule="exact"/>
              <w:ind w:left="103" w:right="0"/>
              <w:jc w:val="left"/>
              <w:rPr>
                <w:rFonts w:ascii="宋体" w:hAnsi="宋体" w:cs="宋体" w:eastAsia="宋体" w:hint="default"/>
                <w:sz w:val="18"/>
                <w:szCs w:val="18"/>
              </w:rPr>
            </w:pPr>
            <w:r>
              <w:rPr>
                <w:rFonts w:ascii="宋体" w:hAnsi="宋体" w:cs="宋体" w:eastAsia="宋体" w:hint="default"/>
                <w:sz w:val="18"/>
                <w:szCs w:val="18"/>
              </w:rPr>
              <w:t>审计工作中发现的问题的具体情况</w:t>
            </w:r>
          </w:p>
        </w:tc>
        <w:tc>
          <w:tcPr>
            <w:tcW w:w="347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101"/>
              <w:jc w:val="both"/>
              <w:rPr>
                <w:rFonts w:ascii="宋体" w:hAnsi="宋体" w:cs="宋体" w:eastAsia="宋体" w:hint="default"/>
                <w:sz w:val="18"/>
                <w:szCs w:val="18"/>
              </w:rPr>
            </w:pPr>
            <w:r>
              <w:rPr>
                <w:rFonts w:ascii="宋体" w:hAnsi="宋体" w:cs="宋体" w:eastAsia="宋体" w:hint="default"/>
                <w:spacing w:val="-4"/>
                <w:sz w:val="18"/>
                <w:szCs w:val="18"/>
              </w:rPr>
              <w:t>提交了《</w:t>
            </w:r>
            <w:r>
              <w:rPr>
                <w:rFonts w:ascii="Times New Roman" w:hAnsi="Times New Roman" w:cs="Times New Roman" w:eastAsia="Times New Roman" w:hint="default"/>
                <w:spacing w:val="-4"/>
                <w:sz w:val="18"/>
                <w:szCs w:val="18"/>
              </w:rPr>
              <w:t>2008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年三季度募集资金存放与使 </w:t>
            </w:r>
            <w:r>
              <w:rPr>
                <w:rFonts w:ascii="宋体" w:hAnsi="宋体" w:cs="宋体" w:eastAsia="宋体" w:hint="default"/>
                <w:spacing w:val="-17"/>
                <w:sz w:val="18"/>
                <w:szCs w:val="18"/>
              </w:rPr>
              <w:t>用情况的审计报告》、《</w:t>
            </w:r>
            <w:r>
              <w:rPr>
                <w:rFonts w:ascii="宋体" w:hAnsi="宋体" w:cs="宋体" w:eastAsia="宋体" w:hint="default"/>
                <w:sz w:val="18"/>
                <w:szCs w:val="18"/>
              </w:rPr>
              <w:t> </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年度工作总 </w:t>
            </w:r>
            <w:r>
              <w:rPr>
                <w:rFonts w:ascii="宋体" w:hAnsi="宋体" w:cs="宋体" w:eastAsia="宋体" w:hint="default"/>
                <w:spacing w:val="-23"/>
                <w:sz w:val="18"/>
                <w:szCs w:val="18"/>
              </w:rPr>
              <w:t>结》、《</w:t>
            </w:r>
            <w:r>
              <w:rPr>
                <w:rFonts w:ascii="Times New Roman" w:hAnsi="Times New Roman" w:cs="Times New Roman" w:eastAsia="Times New Roman" w:hint="default"/>
                <w:spacing w:val="-23"/>
                <w:sz w:val="18"/>
                <w:szCs w:val="18"/>
              </w:rPr>
              <w:t>2009</w:t>
            </w:r>
            <w:r>
              <w:rPr>
                <w:rFonts w:ascii="Times New Roman" w:hAnsi="Times New Roman" w:cs="Times New Roman" w:eastAsia="Times New Roman" w:hint="default"/>
                <w:sz w:val="18"/>
                <w:szCs w:val="18"/>
              </w:rPr>
              <w:t>  </w:t>
            </w:r>
            <w:r>
              <w:rPr>
                <w:rFonts w:ascii="宋体" w:hAnsi="宋体" w:cs="宋体" w:eastAsia="宋体" w:hint="default"/>
                <w:spacing w:val="-14"/>
                <w:sz w:val="18"/>
                <w:szCs w:val="18"/>
              </w:rPr>
              <w:t>年度工作计划》、《</w:t>
            </w:r>
            <w:r>
              <w:rPr>
                <w:rFonts w:ascii="Times New Roman" w:hAnsi="Times New Roman" w:cs="Times New Roman" w:eastAsia="Times New Roman" w:hint="default"/>
                <w:spacing w:val="-14"/>
                <w:sz w:val="18"/>
                <w:szCs w:val="18"/>
              </w:rPr>
              <w:t>2008</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年度</w:t>
            </w:r>
          </w:p>
        </w:tc>
      </w:tr>
    </w:tbl>
    <w:p>
      <w:pPr>
        <w:spacing w:after="0" w:line="240" w:lineRule="exact"/>
        <w:jc w:val="both"/>
        <w:rPr>
          <w:rFonts w:ascii="宋体" w:hAnsi="宋体" w:cs="宋体" w:eastAsia="宋体" w:hint="default"/>
          <w:sz w:val="18"/>
          <w:szCs w:val="18"/>
        </w:rPr>
        <w:sectPr>
          <w:pgSz w:w="11910" w:h="16840"/>
          <w:pgMar w:header="568" w:footer="784" w:top="940" w:bottom="980" w:left="1020" w:right="440"/>
        </w:sectPr>
      </w:pPr>
    </w:p>
    <w:p>
      <w:pPr>
        <w:spacing w:line="240" w:lineRule="auto" w:before="10"/>
        <w:rPr>
          <w:rFonts w:ascii="Times New Roman" w:hAnsi="Times New Roman" w:cs="Times New Roman" w:eastAsia="Times New Roman" w:hint="default"/>
          <w:sz w:val="13"/>
          <w:szCs w:val="13"/>
        </w:rPr>
      </w:pPr>
    </w:p>
    <w:tbl>
      <w:tblPr>
        <w:tblW w:w="0" w:type="auto"/>
        <w:jc w:val="left"/>
        <w:tblInd w:w="111" w:type="dxa"/>
        <w:tblLayout w:type="fixed"/>
        <w:tblCellMar>
          <w:top w:w="0" w:type="dxa"/>
          <w:left w:w="0" w:type="dxa"/>
          <w:bottom w:w="0" w:type="dxa"/>
          <w:right w:w="0" w:type="dxa"/>
        </w:tblCellMar>
        <w:tblLook w:val="01E0"/>
      </w:tblPr>
      <w:tblGrid>
        <w:gridCol w:w="6727"/>
        <w:gridCol w:w="3473"/>
      </w:tblGrid>
      <w:tr>
        <w:trPr>
          <w:trHeight w:val="498" w:hRule="exact"/>
        </w:trPr>
        <w:tc>
          <w:tcPr>
            <w:tcW w:w="6727" w:type="dxa"/>
            <w:tcBorders>
              <w:top w:val="single" w:sz="6" w:space="0" w:color="000000"/>
              <w:left w:val="single" w:sz="4" w:space="0" w:color="000000"/>
              <w:bottom w:val="single" w:sz="4" w:space="0" w:color="000000"/>
              <w:right w:val="single" w:sz="4" w:space="0" w:color="000000"/>
            </w:tcBorders>
          </w:tcPr>
          <w:p>
            <w:pPr/>
          </w:p>
        </w:tc>
        <w:tc>
          <w:tcPr>
            <w:tcW w:w="3473" w:type="dxa"/>
            <w:tcBorders>
              <w:top w:val="single" w:sz="6" w:space="0" w:color="000000"/>
              <w:left w:val="single" w:sz="4" w:space="0" w:color="000000"/>
              <w:bottom w:val="single" w:sz="4" w:space="0" w:color="000000"/>
              <w:right w:val="single" w:sz="4" w:space="0" w:color="000000"/>
            </w:tcBorders>
          </w:tcPr>
          <w:p>
            <w:pPr>
              <w:pStyle w:val="TableParagraph"/>
              <w:spacing w:line="222" w:lineRule="exact"/>
              <w:ind w:left="103" w:right="0"/>
              <w:jc w:val="left"/>
              <w:rPr>
                <w:rFonts w:ascii="宋体" w:hAnsi="宋体" w:cs="宋体" w:eastAsia="宋体" w:hint="default"/>
                <w:sz w:val="18"/>
                <w:szCs w:val="18"/>
              </w:rPr>
            </w:pPr>
            <w:r>
              <w:rPr>
                <w:rFonts w:ascii="宋体" w:hAnsi="宋体" w:cs="宋体" w:eastAsia="宋体" w:hint="default"/>
                <w:sz w:val="18"/>
                <w:szCs w:val="18"/>
              </w:rPr>
              <w:t>募集资金存放与使用情况的审计报告》及</w:t>
            </w:r>
          </w:p>
          <w:p>
            <w:pPr>
              <w:pStyle w:val="TableParagraph"/>
              <w:spacing w:line="240" w:lineRule="auto" w:before="4"/>
              <w:ind w:left="103"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年度公司内部控制评价报告</w:t>
            </w:r>
            <w:r>
              <w:rPr>
                <w:rFonts w:ascii="宋体" w:hAnsi="宋体" w:cs="宋体" w:eastAsia="宋体" w:hint="default"/>
                <w:spacing w:val="-90"/>
                <w:sz w:val="18"/>
                <w:szCs w:val="18"/>
              </w:rPr>
              <w:t>》</w:t>
            </w:r>
            <w:r>
              <w:rPr>
                <w:rFonts w:ascii="宋体" w:hAnsi="宋体" w:cs="宋体" w:eastAsia="宋体" w:hint="default"/>
                <w:sz w:val="18"/>
                <w:szCs w:val="18"/>
              </w:rPr>
              <w:t>。</w:t>
            </w:r>
          </w:p>
        </w:tc>
      </w:tr>
      <w:tr>
        <w:trPr>
          <w:trHeight w:val="730" w:hRule="exact"/>
        </w:trPr>
        <w:tc>
          <w:tcPr>
            <w:tcW w:w="6727"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left="103"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）说明内部审计部门本年度按照内审指引及相关规定要求对重要的对外投资、购</w:t>
            </w:r>
          </w:p>
          <w:p>
            <w:pPr>
              <w:pStyle w:val="TableParagraph"/>
              <w:spacing w:line="234" w:lineRule="exact" w:before="15"/>
              <w:ind w:left="103" w:right="101"/>
              <w:jc w:val="left"/>
              <w:rPr>
                <w:rFonts w:ascii="宋体" w:hAnsi="宋体" w:cs="宋体" w:eastAsia="宋体" w:hint="default"/>
                <w:sz w:val="18"/>
                <w:szCs w:val="18"/>
              </w:rPr>
            </w:pPr>
            <w:r>
              <w:rPr>
                <w:rFonts w:ascii="宋体" w:hAnsi="宋体" w:cs="宋体" w:eastAsia="宋体" w:hint="default"/>
                <w:sz w:val="18"/>
                <w:szCs w:val="18"/>
              </w:rPr>
              <w:t>买和出售资产、对外担保、关联交易、募集资金使用和信息披露事务管理等事项进</w:t>
            </w:r>
            <w:r>
              <w:rPr>
                <w:rFonts w:ascii="宋体" w:hAnsi="宋体" w:cs="宋体" w:eastAsia="宋体" w:hint="default"/>
                <w:spacing w:val="-65"/>
                <w:sz w:val="18"/>
                <w:szCs w:val="18"/>
              </w:rPr>
              <w:t> </w:t>
            </w:r>
            <w:r>
              <w:rPr>
                <w:rFonts w:ascii="宋体" w:hAnsi="宋体" w:cs="宋体" w:eastAsia="宋体" w:hint="default"/>
                <w:spacing w:val="-65"/>
                <w:sz w:val="18"/>
                <w:szCs w:val="18"/>
              </w:rPr>
            </w:r>
            <w:r>
              <w:rPr>
                <w:rFonts w:ascii="宋体" w:hAnsi="宋体" w:cs="宋体" w:eastAsia="宋体" w:hint="default"/>
                <w:sz w:val="18"/>
                <w:szCs w:val="18"/>
              </w:rPr>
              <w:t>行审计并出具内部审计报告的具体情况</w:t>
            </w:r>
          </w:p>
        </w:tc>
        <w:tc>
          <w:tcPr>
            <w:tcW w:w="3473"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118"/>
              <w:jc w:val="both"/>
              <w:rPr>
                <w:rFonts w:ascii="宋体" w:hAnsi="宋体" w:cs="宋体" w:eastAsia="宋体" w:hint="default"/>
                <w:sz w:val="18"/>
                <w:szCs w:val="18"/>
              </w:rPr>
            </w:pPr>
            <w:r>
              <w:rPr>
                <w:rFonts w:ascii="宋体" w:hAnsi="宋体" w:cs="宋体" w:eastAsia="宋体" w:hint="default"/>
                <w:sz w:val="18"/>
                <w:szCs w:val="18"/>
              </w:rPr>
              <w:t>内部审计部根据审计计划，进行了第三季 度、年度募集资金存放与使用专项审计并 出具审计报告。</w:t>
            </w:r>
          </w:p>
        </w:tc>
      </w:tr>
      <w:tr>
        <w:trPr>
          <w:trHeight w:val="710" w:hRule="exact"/>
        </w:trPr>
        <w:tc>
          <w:tcPr>
            <w:tcW w:w="6727"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left="103"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 </w:t>
            </w:r>
            <w:r>
              <w:rPr>
                <w:rFonts w:ascii="Times New Roman" w:hAnsi="Times New Roman" w:cs="Times New Roman" w:eastAsia="Times New Roman" w:hint="default"/>
                <w:spacing w:val="25"/>
                <w:sz w:val="18"/>
                <w:szCs w:val="18"/>
              </w:rPr>
              <w:t> </w:t>
            </w:r>
            <w:r>
              <w:rPr>
                <w:rFonts w:ascii="宋体" w:hAnsi="宋体" w:cs="宋体" w:eastAsia="宋体" w:hint="default"/>
                <w:sz w:val="18"/>
                <w:szCs w:val="18"/>
              </w:rPr>
              <w:t>内部审计部门在对内部控制审查过程中发现内部控制存在重大缺陷或重大风险</w:t>
            </w:r>
          </w:p>
          <w:p>
            <w:pPr>
              <w:pStyle w:val="TableParagraph"/>
              <w:spacing w:line="232" w:lineRule="exact" w:before="17"/>
              <w:ind w:left="103" w:right="101"/>
              <w:jc w:val="left"/>
              <w:rPr>
                <w:rFonts w:ascii="宋体" w:hAnsi="宋体" w:cs="宋体" w:eastAsia="宋体" w:hint="default"/>
                <w:sz w:val="18"/>
                <w:szCs w:val="18"/>
              </w:rPr>
            </w:pPr>
            <w:r>
              <w:rPr>
                <w:rFonts w:ascii="宋体" w:hAnsi="宋体" w:cs="宋体" w:eastAsia="宋体" w:hint="default"/>
                <w:sz w:val="18"/>
                <w:szCs w:val="18"/>
              </w:rPr>
              <w:t>的，说明内部控制存在的重大缺陷或重大风险，并说明是否向审计委员会报告（如</w:t>
            </w:r>
            <w:r>
              <w:rPr>
                <w:rFonts w:ascii="宋体" w:hAnsi="宋体" w:cs="宋体" w:eastAsia="宋体" w:hint="default"/>
                <w:spacing w:val="-65"/>
                <w:sz w:val="18"/>
                <w:szCs w:val="18"/>
              </w:rPr>
              <w:t> </w:t>
            </w:r>
            <w:r>
              <w:rPr>
                <w:rFonts w:ascii="宋体" w:hAnsi="宋体" w:cs="宋体" w:eastAsia="宋体" w:hint="default"/>
                <w:spacing w:val="-65"/>
                <w:sz w:val="18"/>
                <w:szCs w:val="18"/>
              </w:rPr>
            </w:r>
            <w:r>
              <w:rPr>
                <w:rFonts w:ascii="宋体" w:hAnsi="宋体" w:cs="宋体" w:eastAsia="宋体" w:hint="default"/>
                <w:sz w:val="18"/>
                <w:szCs w:val="18"/>
              </w:rPr>
              <w:t>适用）</w:t>
            </w:r>
          </w:p>
        </w:tc>
        <w:tc>
          <w:tcPr>
            <w:tcW w:w="34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7"/>
                <w:szCs w:val="17"/>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476" w:hRule="exact"/>
        </w:trPr>
        <w:tc>
          <w:tcPr>
            <w:tcW w:w="6727"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left="103"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宋体" w:hAnsi="宋体" w:cs="宋体" w:eastAsia="宋体" w:hint="default"/>
                <w:sz w:val="18"/>
                <w:szCs w:val="18"/>
              </w:rPr>
              <w:t>）说明内部审计部门是否按照有关规定评价公司与财务报告和信息披露事务相关</w:t>
            </w:r>
          </w:p>
          <w:p>
            <w:pPr>
              <w:pStyle w:val="TableParagraph"/>
              <w:spacing w:line="227" w:lineRule="exact"/>
              <w:ind w:left="103" w:right="0"/>
              <w:jc w:val="left"/>
              <w:rPr>
                <w:rFonts w:ascii="宋体" w:hAnsi="宋体" w:cs="宋体" w:eastAsia="宋体" w:hint="default"/>
                <w:sz w:val="18"/>
                <w:szCs w:val="18"/>
              </w:rPr>
            </w:pPr>
            <w:r>
              <w:rPr>
                <w:rFonts w:ascii="宋体" w:hAnsi="宋体" w:cs="宋体" w:eastAsia="宋体" w:hint="default"/>
                <w:sz w:val="18"/>
                <w:szCs w:val="18"/>
              </w:rPr>
              <w:t>的内部控制制度建立和实施的有效性，并向审计委员会提交内部控制评价报告</w:t>
            </w:r>
          </w:p>
        </w:tc>
        <w:tc>
          <w:tcPr>
            <w:tcW w:w="34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491" w:hRule="exact"/>
        </w:trPr>
        <w:tc>
          <w:tcPr>
            <w:tcW w:w="6727"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left="103"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5</w:t>
            </w:r>
            <w:r>
              <w:rPr>
                <w:rFonts w:ascii="宋体" w:hAnsi="宋体" w:cs="宋体" w:eastAsia="宋体" w:hint="default"/>
                <w:sz w:val="18"/>
                <w:szCs w:val="18"/>
              </w:rPr>
              <w:t>）说明内部审计部门向审计委员会提交下一年度内部审计工作计划和本年度内部</w:t>
            </w:r>
          </w:p>
          <w:p>
            <w:pPr>
              <w:pStyle w:val="TableParagraph"/>
              <w:spacing w:line="228" w:lineRule="exact"/>
              <w:ind w:left="103" w:right="0"/>
              <w:jc w:val="left"/>
              <w:rPr>
                <w:rFonts w:ascii="宋体" w:hAnsi="宋体" w:cs="宋体" w:eastAsia="宋体" w:hint="default"/>
                <w:sz w:val="18"/>
                <w:szCs w:val="18"/>
              </w:rPr>
            </w:pPr>
            <w:r>
              <w:rPr>
                <w:rFonts w:ascii="宋体" w:hAnsi="宋体" w:cs="宋体" w:eastAsia="宋体" w:hint="default"/>
                <w:sz w:val="18"/>
                <w:szCs w:val="18"/>
              </w:rPr>
              <w:t>审计工作报告的具体情况</w:t>
            </w:r>
          </w:p>
        </w:tc>
        <w:tc>
          <w:tcPr>
            <w:tcW w:w="3473"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103" w:right="0"/>
              <w:jc w:val="left"/>
              <w:rPr>
                <w:rFonts w:ascii="宋体" w:hAnsi="宋体" w:cs="宋体" w:eastAsia="宋体" w:hint="default"/>
                <w:sz w:val="18"/>
                <w:szCs w:val="18"/>
              </w:rPr>
            </w:pPr>
            <w:r>
              <w:rPr>
                <w:rFonts w:ascii="宋体" w:hAnsi="宋体" w:cs="宋体" w:eastAsia="宋体" w:hint="default"/>
                <w:spacing w:val="-5"/>
                <w:sz w:val="18"/>
                <w:szCs w:val="18"/>
              </w:rPr>
              <w:t>已提交《</w:t>
            </w:r>
            <w:r>
              <w:rPr>
                <w:rFonts w:ascii="Times New Roman" w:hAnsi="Times New Roman" w:cs="Times New Roman" w:eastAsia="Times New Roman" w:hint="default"/>
                <w:spacing w:val="-5"/>
                <w:sz w:val="18"/>
                <w:szCs w:val="18"/>
              </w:rPr>
              <w:t>2008 </w:t>
            </w:r>
            <w:r>
              <w:rPr>
                <w:rFonts w:ascii="Times New Roman" w:hAnsi="Times New Roman" w:cs="Times New Roman" w:eastAsia="Times New Roman" w:hint="default"/>
                <w:spacing w:val="9"/>
                <w:sz w:val="18"/>
                <w:szCs w:val="18"/>
              </w:rPr>
              <w:t> </w:t>
            </w:r>
            <w:r>
              <w:rPr>
                <w:rFonts w:ascii="宋体" w:hAnsi="宋体" w:cs="宋体" w:eastAsia="宋体" w:hint="default"/>
                <w:spacing w:val="-3"/>
                <w:sz w:val="18"/>
                <w:szCs w:val="18"/>
              </w:rPr>
              <w:t>年度内部审计工作总结》和</w:t>
            </w:r>
          </w:p>
          <w:p>
            <w:pPr>
              <w:pStyle w:val="TableParagraph"/>
              <w:spacing w:line="245" w:lineRule="exact"/>
              <w:ind w:left="103"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2009  </w:t>
            </w:r>
            <w:r>
              <w:rPr>
                <w:rFonts w:ascii="宋体" w:hAnsi="宋体" w:cs="宋体" w:eastAsia="宋体" w:hint="default"/>
                <w:sz w:val="18"/>
                <w:szCs w:val="18"/>
              </w:rPr>
              <w:t>年度内部审计工作计划</w:t>
            </w:r>
            <w:r>
              <w:rPr>
                <w:rFonts w:ascii="宋体" w:hAnsi="宋体" w:cs="宋体" w:eastAsia="宋体" w:hint="default"/>
                <w:spacing w:val="-90"/>
                <w:sz w:val="18"/>
                <w:szCs w:val="18"/>
              </w:rPr>
              <w:t>》</w:t>
            </w:r>
            <w:r>
              <w:rPr>
                <w:rFonts w:ascii="宋体" w:hAnsi="宋体" w:cs="宋体" w:eastAsia="宋体" w:hint="default"/>
                <w:sz w:val="18"/>
                <w:szCs w:val="18"/>
              </w:rPr>
              <w:t>。</w:t>
            </w:r>
          </w:p>
        </w:tc>
      </w:tr>
      <w:tr>
        <w:trPr>
          <w:trHeight w:val="490" w:hRule="exact"/>
        </w:trPr>
        <w:tc>
          <w:tcPr>
            <w:tcW w:w="6727" w:type="dxa"/>
            <w:tcBorders>
              <w:top w:val="single" w:sz="4" w:space="0" w:color="000000"/>
              <w:left w:val="single" w:sz="4" w:space="0" w:color="000000"/>
              <w:bottom w:val="single" w:sz="4" w:space="0" w:color="000000"/>
              <w:right w:val="single" w:sz="4" w:space="0" w:color="000000"/>
            </w:tcBorders>
          </w:tcPr>
          <w:p>
            <w:pPr>
              <w:pStyle w:val="TableParagraph"/>
              <w:spacing w:line="219" w:lineRule="exact"/>
              <w:ind w:left="103"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6</w:t>
            </w:r>
            <w:r>
              <w:rPr>
                <w:rFonts w:ascii="宋体" w:hAnsi="宋体" w:cs="宋体" w:eastAsia="宋体" w:hint="default"/>
                <w:sz w:val="18"/>
                <w:szCs w:val="18"/>
              </w:rPr>
              <w:t>）说明内部审计工作底稿和内部审计报告的编制和归档是否符合相关规定</w:t>
            </w:r>
          </w:p>
        </w:tc>
        <w:tc>
          <w:tcPr>
            <w:tcW w:w="3473"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118"/>
              <w:jc w:val="left"/>
              <w:rPr>
                <w:rFonts w:ascii="宋体" w:hAnsi="宋体" w:cs="宋体" w:eastAsia="宋体" w:hint="default"/>
                <w:sz w:val="18"/>
                <w:szCs w:val="18"/>
              </w:rPr>
            </w:pPr>
            <w:r>
              <w:rPr>
                <w:rFonts w:ascii="宋体" w:hAnsi="宋体" w:cs="宋体" w:eastAsia="宋体" w:hint="default"/>
                <w:sz w:val="18"/>
                <w:szCs w:val="18"/>
              </w:rPr>
              <w:t>内部审计工作底稿和内部审计报告的编制 及归档符合《内部审计制度》的规定。</w:t>
            </w:r>
          </w:p>
        </w:tc>
      </w:tr>
      <w:tr>
        <w:trPr>
          <w:trHeight w:val="490" w:hRule="exact"/>
        </w:trPr>
        <w:tc>
          <w:tcPr>
            <w:tcW w:w="6727" w:type="dxa"/>
            <w:tcBorders>
              <w:top w:val="single" w:sz="4" w:space="0" w:color="000000"/>
              <w:left w:val="single" w:sz="4" w:space="0" w:color="000000"/>
              <w:bottom w:val="single" w:sz="4" w:space="0" w:color="000000"/>
              <w:right w:val="single" w:sz="4" w:space="0" w:color="000000"/>
            </w:tcBorders>
          </w:tcPr>
          <w:p>
            <w:pPr>
              <w:pStyle w:val="TableParagraph"/>
              <w:spacing w:line="219" w:lineRule="exact"/>
              <w:ind w:left="103"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7</w:t>
            </w:r>
            <w:r>
              <w:rPr>
                <w:rFonts w:ascii="宋体" w:hAnsi="宋体" w:cs="宋体" w:eastAsia="宋体" w:hint="default"/>
                <w:sz w:val="18"/>
                <w:szCs w:val="18"/>
              </w:rPr>
              <w:t>）说明内部审计部门所做的其他工作</w:t>
            </w:r>
          </w:p>
        </w:tc>
        <w:tc>
          <w:tcPr>
            <w:tcW w:w="3473"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298"/>
              <w:jc w:val="left"/>
              <w:rPr>
                <w:rFonts w:ascii="宋体" w:hAnsi="宋体" w:cs="宋体" w:eastAsia="宋体" w:hint="default"/>
                <w:sz w:val="18"/>
                <w:szCs w:val="18"/>
              </w:rPr>
            </w:pPr>
            <w:r>
              <w:rPr>
                <w:rFonts w:ascii="宋体" w:hAnsi="宋体" w:cs="宋体" w:eastAsia="宋体" w:hint="default"/>
                <w:sz w:val="18"/>
                <w:szCs w:val="18"/>
              </w:rPr>
              <w:t>对公司管理制度及执行情况进行分析评 价。</w:t>
            </w:r>
          </w:p>
        </w:tc>
      </w:tr>
      <w:tr>
        <w:trPr>
          <w:trHeight w:val="245" w:hRule="exact"/>
        </w:trPr>
        <w:tc>
          <w:tcPr>
            <w:tcW w:w="672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四、公司认为需要说明的其他情况（如有）</w:t>
            </w:r>
          </w:p>
        </w:tc>
        <w:tc>
          <w:tcPr>
            <w:tcW w:w="347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无。</w:t>
            </w:r>
          </w:p>
        </w:tc>
      </w:tr>
    </w:tbl>
    <w:p>
      <w:pPr>
        <w:spacing w:after="0" w:line="205" w:lineRule="exact"/>
        <w:jc w:val="center"/>
        <w:rPr>
          <w:rFonts w:ascii="宋体" w:hAnsi="宋体" w:cs="宋体" w:eastAsia="宋体" w:hint="default"/>
          <w:sz w:val="18"/>
          <w:szCs w:val="18"/>
        </w:rPr>
        <w:sectPr>
          <w:pgSz w:w="11910" w:h="16840"/>
          <w:pgMar w:header="568" w:footer="784" w:top="940" w:bottom="980" w:left="1020" w:right="440"/>
        </w:sectPr>
      </w:pPr>
    </w:p>
    <w:p>
      <w:pPr>
        <w:spacing w:line="240" w:lineRule="auto" w:before="5"/>
        <w:rPr>
          <w:rFonts w:ascii="Times New Roman" w:hAnsi="Times New Roman" w:cs="Times New Roman" w:eastAsia="Times New Roman" w:hint="default"/>
          <w:sz w:val="13"/>
          <w:szCs w:val="13"/>
        </w:rPr>
      </w:pPr>
    </w:p>
    <w:p>
      <w:pPr>
        <w:spacing w:line="20" w:lineRule="exact"/>
        <w:ind w:left="101"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85.6pt;height:.75pt;mso-position-horizontal-relative:char;mso-position-vertical-relative:line" coordorigin="0,0" coordsize="9712,15">
            <v:group style="position:absolute;left:7;top:7;width:9698;height:2" coordorigin="7,7" coordsize="9698,2">
              <v:shape style="position:absolute;left:7;top:7;width:9698;height:2" coordorigin="7,7" coordsize="9698,0" path="m7,7l9704,7e" filled="false" stroked="true" strokeweight=".71997pt" strokecolor="#000000">
                <v:path arrowok="t"/>
              </v:shape>
            </v:group>
          </v:group>
        </w:pict>
      </w:r>
      <w:r>
        <w:rPr>
          <w:rFonts w:ascii="Times New Roman" w:hAnsi="Times New Roman" w:cs="Times New Roman" w:eastAsia="Times New Roman" w:hint="default"/>
          <w:sz w:val="2"/>
          <w:szCs w:val="2"/>
        </w:rPr>
      </w:r>
    </w:p>
    <w:p>
      <w:pPr>
        <w:pStyle w:val="Heading1"/>
        <w:spacing w:line="240" w:lineRule="auto"/>
        <w:ind w:left="2657" w:right="2746"/>
        <w:jc w:val="center"/>
        <w:rPr>
          <w:b w:val="0"/>
          <w:bCs w:val="0"/>
        </w:rPr>
      </w:pPr>
      <w:bookmarkStart w:name="_TOC_250005" w:id="6"/>
      <w:r>
        <w:rPr/>
        <w:t>第六节</w:t>
      </w:r>
      <w:r>
        <w:rPr>
          <w:spacing w:val="-6"/>
        </w:rPr>
        <w:t> </w:t>
      </w:r>
      <w:r>
        <w:rPr/>
        <w:t>股东大会情况简介</w:t>
      </w:r>
      <w:bookmarkEnd w:id="6"/>
      <w:r>
        <w:rPr>
          <w:b w:val="0"/>
          <w:bCs w:val="0"/>
        </w:rPr>
      </w:r>
    </w:p>
    <w:p>
      <w:pPr>
        <w:spacing w:line="240" w:lineRule="auto" w:before="6"/>
        <w:rPr>
          <w:rFonts w:ascii="宋体" w:hAnsi="宋体" w:cs="宋体" w:eastAsia="宋体" w:hint="default"/>
          <w:b/>
          <w:bCs/>
          <w:sz w:val="34"/>
          <w:szCs w:val="34"/>
        </w:rPr>
      </w:pPr>
    </w:p>
    <w:p>
      <w:pPr>
        <w:pStyle w:val="BodyText"/>
        <w:spacing w:line="357" w:lineRule="auto" w:before="0"/>
        <w:ind w:right="90" w:firstLine="480"/>
        <w:jc w:val="left"/>
      </w:pPr>
      <w:r>
        <w:rPr>
          <w:spacing w:val="-4"/>
        </w:rPr>
        <w:t>报告期内，公司于</w:t>
      </w:r>
      <w:r>
        <w:rPr>
          <w:spacing w:val="-57"/>
        </w:rPr>
        <w:t> </w:t>
      </w:r>
      <w:r>
        <w:rPr>
          <w:spacing w:val="25"/>
        </w:rPr>
        <w:t>2008年5月</w:t>
      </w:r>
      <w:r>
        <w:rPr>
          <w:spacing w:val="-57"/>
        </w:rPr>
        <w:t> </w:t>
      </w:r>
      <w:r>
        <w:rPr/>
        <w:t>10</w:t>
      </w:r>
      <w:r>
        <w:rPr>
          <w:spacing w:val="-57"/>
        </w:rPr>
        <w:t> </w:t>
      </w:r>
      <w:r>
        <w:rPr/>
        <w:t>日召开</w:t>
      </w:r>
      <w:r>
        <w:rPr>
          <w:spacing w:val="-57"/>
        </w:rPr>
        <w:t> </w:t>
      </w:r>
      <w:r>
        <w:rPr/>
        <w:t>2007</w:t>
      </w:r>
      <w:r>
        <w:rPr>
          <w:spacing w:val="-57"/>
        </w:rPr>
        <w:t> </w:t>
      </w:r>
      <w:r>
        <w:rPr>
          <w:spacing w:val="-4"/>
        </w:rPr>
        <w:t>年年度股东大会。会议的召集程序、召开</w:t>
      </w:r>
      <w:r>
        <w:rPr/>
        <w:t> </w:t>
      </w:r>
      <w:r>
        <w:rPr>
          <w:spacing w:val="-3"/>
        </w:rPr>
        <w:t>程序、出席会议人员资格及表决程序均符合《公司法》、《上市公司股东大会规则》等法律、</w:t>
      </w:r>
      <w:r>
        <w:rPr>
          <w:spacing w:val="-85"/>
        </w:rPr>
        <w:t> </w:t>
      </w:r>
      <w:r>
        <w:rPr>
          <w:spacing w:val="-85"/>
        </w:rPr>
      </w:r>
      <w:r>
        <w:rPr>
          <w:spacing w:val="-4"/>
        </w:rPr>
        <w:t>法规、规范性文件和公司《章程》的规定。会议审议并通过了《2007</w:t>
      </w:r>
      <w:r>
        <w:rPr>
          <w:spacing w:val="-43"/>
        </w:rPr>
        <w:t> </w:t>
      </w:r>
      <w:r>
        <w:rPr>
          <w:spacing w:val="-3"/>
        </w:rPr>
        <w:t>年度董事会工作报告》、</w:t>
      </w:r>
    </w:p>
    <w:p>
      <w:pPr>
        <w:pStyle w:val="BodyText"/>
        <w:spacing w:line="240" w:lineRule="auto"/>
        <w:ind w:right="0"/>
        <w:jc w:val="left"/>
      </w:pPr>
      <w:r>
        <w:rPr/>
        <w:t>《2007</w:t>
      </w:r>
      <w:r>
        <w:rPr>
          <w:spacing w:val="-69"/>
        </w:rPr>
        <w:t> </w:t>
      </w:r>
      <w:r>
        <w:rPr/>
        <w:t>年度监事会工作报告》、《2007</w:t>
      </w:r>
      <w:r>
        <w:rPr>
          <w:spacing w:val="-69"/>
        </w:rPr>
        <w:t> </w:t>
      </w:r>
      <w:r>
        <w:rPr/>
        <w:t>年度财务决算报告》、《2008</w:t>
      </w:r>
      <w:r>
        <w:rPr>
          <w:spacing w:val="-69"/>
        </w:rPr>
        <w:t> </w:t>
      </w:r>
      <w:r>
        <w:rPr/>
        <w:t>年度财务预算报告》、</w:t>
      </w:r>
    </w:p>
    <w:p>
      <w:pPr>
        <w:pStyle w:val="BodyText"/>
        <w:spacing w:line="357" w:lineRule="auto" w:before="152"/>
        <w:ind w:right="212"/>
        <w:jc w:val="left"/>
      </w:pPr>
      <w:r>
        <w:rPr>
          <w:spacing w:val="-3"/>
        </w:rPr>
        <w:t>《关于关联交易的议案》、《关于聘请四川华信会计师事务所为公司</w:t>
      </w:r>
      <w:r>
        <w:rPr>
          <w:spacing w:val="-58"/>
        </w:rPr>
        <w:t> </w:t>
      </w:r>
      <w:r>
        <w:rPr/>
        <w:t>2008</w:t>
      </w:r>
      <w:r>
        <w:rPr>
          <w:spacing w:val="-58"/>
        </w:rPr>
        <w:t> </w:t>
      </w:r>
      <w:r>
        <w:rPr/>
        <w:t>年度审计机构的议</w:t>
      </w:r>
      <w:r>
        <w:rPr/>
        <w:t> 案》。</w:t>
      </w:r>
    </w:p>
    <w:p>
      <w:pPr>
        <w:pStyle w:val="BodyText"/>
        <w:spacing w:line="240" w:lineRule="auto"/>
        <w:ind w:left="618" w:right="212"/>
        <w:jc w:val="left"/>
      </w:pPr>
      <w:r>
        <w:rPr/>
        <w:t>由于该次股东大会召开是在公司上市之前，故未公开披露会议决议。</w:t>
      </w:r>
    </w:p>
    <w:p>
      <w:pPr>
        <w:spacing w:after="0" w:line="240" w:lineRule="auto"/>
        <w:jc w:val="left"/>
        <w:sectPr>
          <w:pgSz w:w="11910" w:h="16840"/>
          <w:pgMar w:header="568" w:footer="784" w:top="940" w:bottom="980" w:left="1280" w:right="620"/>
        </w:sectPr>
      </w:pPr>
    </w:p>
    <w:p>
      <w:pPr>
        <w:spacing w:line="240" w:lineRule="auto" w:before="11"/>
        <w:rPr>
          <w:rFonts w:ascii="宋体" w:hAnsi="宋体" w:cs="宋体" w:eastAsia="宋体" w:hint="default"/>
          <w:sz w:val="11"/>
          <w:szCs w:val="11"/>
        </w:rPr>
      </w:pPr>
    </w:p>
    <w:p>
      <w:pPr>
        <w:spacing w:line="20" w:lineRule="exact"/>
        <w:ind w:left="101" w:right="0" w:firstLine="0"/>
        <w:rPr>
          <w:rFonts w:ascii="宋体" w:hAnsi="宋体" w:cs="宋体" w:eastAsia="宋体" w:hint="default"/>
          <w:sz w:val="2"/>
          <w:szCs w:val="2"/>
        </w:rPr>
      </w:pPr>
      <w:r>
        <w:rPr>
          <w:rFonts w:ascii="宋体" w:hAnsi="宋体" w:cs="宋体" w:eastAsia="宋体" w:hint="default"/>
          <w:sz w:val="2"/>
          <w:szCs w:val="2"/>
        </w:rPr>
        <w:pict>
          <v:group style="width:485.6pt;height:.75pt;mso-position-horizontal-relative:char;mso-position-vertical-relative:line" coordorigin="0,0" coordsize="9712,15">
            <v:group style="position:absolute;left:7;top:7;width:9698;height:2" coordorigin="7,7" coordsize="9698,2">
              <v:shape style="position:absolute;left:7;top:7;width:9698;height:2" coordorigin="7,7" coordsize="9698,0" path="m7,7l9704,7e" filled="false" stroked="true" strokeweight=".71997pt" strokecolor="#000000">
                <v:path arrowok="t"/>
              </v:shape>
            </v:group>
          </v:group>
        </w:pict>
      </w:r>
      <w:r>
        <w:rPr>
          <w:rFonts w:ascii="宋体" w:hAnsi="宋体" w:cs="宋体" w:eastAsia="宋体" w:hint="default"/>
          <w:sz w:val="2"/>
          <w:szCs w:val="2"/>
        </w:rPr>
      </w:r>
    </w:p>
    <w:p>
      <w:pPr>
        <w:pStyle w:val="Heading1"/>
        <w:spacing w:line="240" w:lineRule="auto"/>
        <w:ind w:left="3762" w:right="212"/>
        <w:jc w:val="left"/>
        <w:rPr>
          <w:b w:val="0"/>
          <w:bCs w:val="0"/>
        </w:rPr>
      </w:pPr>
      <w:bookmarkStart w:name="_TOC_250004" w:id="7"/>
      <w:r>
        <w:rPr/>
        <w:t>第七节</w:t>
      </w:r>
      <w:r>
        <w:rPr>
          <w:spacing w:val="-4"/>
        </w:rPr>
        <w:t> </w:t>
      </w:r>
      <w:r>
        <w:rPr/>
        <w:t>董事会报告</w:t>
      </w:r>
      <w:bookmarkEnd w:id="7"/>
      <w:r>
        <w:rPr>
          <w:b w:val="0"/>
          <w:bCs w:val="0"/>
        </w:rPr>
      </w:r>
    </w:p>
    <w:p>
      <w:pPr>
        <w:spacing w:line="240" w:lineRule="auto" w:before="6"/>
        <w:rPr>
          <w:rFonts w:ascii="宋体" w:hAnsi="宋体" w:cs="宋体" w:eastAsia="宋体" w:hint="default"/>
          <w:b/>
          <w:bCs/>
          <w:sz w:val="34"/>
          <w:szCs w:val="34"/>
        </w:rPr>
      </w:pPr>
    </w:p>
    <w:p>
      <w:pPr>
        <w:pStyle w:val="BodyText"/>
        <w:spacing w:line="240" w:lineRule="auto" w:before="0"/>
        <w:ind w:right="212"/>
        <w:jc w:val="left"/>
      </w:pPr>
      <w:r>
        <w:rPr/>
        <w:t>一、管理层讨论与分析</w:t>
      </w:r>
    </w:p>
    <w:p>
      <w:pPr>
        <w:pStyle w:val="BodyText"/>
        <w:spacing w:line="357" w:lineRule="auto" w:before="152"/>
        <w:ind w:left="618" w:right="6006" w:hanging="480"/>
        <w:jc w:val="left"/>
      </w:pPr>
      <w:r>
        <w:rPr/>
        <w:t>（一）报告期内公司经营情况的回顾 1、公司总体经营情况</w:t>
      </w:r>
    </w:p>
    <w:p>
      <w:pPr>
        <w:pStyle w:val="BodyText"/>
        <w:spacing w:line="240" w:lineRule="auto"/>
        <w:ind w:left="618" w:right="96"/>
        <w:jc w:val="left"/>
      </w:pPr>
      <w:r>
        <w:rPr/>
        <w:t>在管理层和全体员工的共同努力下，公司</w:t>
      </w:r>
      <w:r>
        <w:rPr>
          <w:spacing w:val="-72"/>
        </w:rPr>
        <w:t> </w:t>
      </w:r>
      <w:r>
        <w:rPr/>
        <w:t>2008</w:t>
      </w:r>
      <w:r>
        <w:rPr>
          <w:spacing w:val="-72"/>
        </w:rPr>
        <w:t> </w:t>
      </w:r>
      <w:r>
        <w:rPr>
          <w:spacing w:val="-3"/>
        </w:rPr>
        <w:t>年基本克服了“5.12”特大地震和国际金</w:t>
      </w:r>
    </w:p>
    <w:p>
      <w:pPr>
        <w:pStyle w:val="BodyText"/>
        <w:spacing w:line="240" w:lineRule="auto" w:before="152"/>
        <w:ind w:right="96"/>
        <w:jc w:val="left"/>
      </w:pPr>
      <w:r>
        <w:rPr>
          <w:spacing w:val="-3"/>
        </w:rPr>
        <w:t>融危机的影响，各项业务正常开展，公司业绩保持增长，实现营业收入 </w:t>
      </w:r>
      <w:r>
        <w:rPr/>
        <w:t>2.11</w:t>
      </w:r>
      <w:r>
        <w:rPr>
          <w:spacing w:val="-87"/>
        </w:rPr>
        <w:t> </w:t>
      </w:r>
      <w:r>
        <w:rPr>
          <w:spacing w:val="-3"/>
        </w:rPr>
        <w:t>亿元，较上年增</w:t>
      </w:r>
    </w:p>
    <w:p>
      <w:pPr>
        <w:pStyle w:val="BodyText"/>
        <w:spacing w:line="357" w:lineRule="auto" w:before="152"/>
        <w:ind w:right="92"/>
        <w:jc w:val="left"/>
      </w:pPr>
      <w:r>
        <w:rPr/>
        <w:t>长</w:t>
      </w:r>
      <w:r>
        <w:rPr>
          <w:spacing w:val="-64"/>
        </w:rPr>
        <w:t> </w:t>
      </w:r>
      <w:r>
        <w:rPr/>
        <w:t>4.82％，归属于上市公司股东的净利润</w:t>
      </w:r>
      <w:r>
        <w:rPr>
          <w:spacing w:val="-64"/>
        </w:rPr>
        <w:t> </w:t>
      </w:r>
      <w:r>
        <w:rPr/>
        <w:t>3,438.19</w:t>
      </w:r>
      <w:r>
        <w:rPr>
          <w:spacing w:val="-64"/>
        </w:rPr>
        <w:t> </w:t>
      </w:r>
      <w:r>
        <w:rPr/>
        <w:t>万元，较上年增长</w:t>
      </w:r>
      <w:r>
        <w:rPr>
          <w:spacing w:val="-64"/>
        </w:rPr>
        <w:t> </w:t>
      </w:r>
      <w:r>
        <w:rPr/>
        <w:t>1.89％。公司于</w:t>
      </w:r>
      <w:r>
        <w:rPr>
          <w:spacing w:val="-64"/>
        </w:rPr>
        <w:t> </w:t>
      </w:r>
      <w:r>
        <w:rPr/>
        <w:t>2008</w:t>
      </w:r>
      <w:r>
        <w:rPr/>
        <w:t> </w:t>
      </w:r>
      <w:r>
        <w:rPr>
          <w:spacing w:val="40"/>
        </w:rPr>
        <w:t>年8月</w:t>
      </w:r>
      <w:r>
        <w:rPr>
          <w:spacing w:val="-55"/>
        </w:rPr>
        <w:t> </w:t>
      </w:r>
      <w:r>
        <w:rPr/>
        <w:t>11</w:t>
      </w:r>
      <w:r>
        <w:rPr>
          <w:spacing w:val="-55"/>
        </w:rPr>
        <w:t> </w:t>
      </w:r>
      <w:r>
        <w:rPr>
          <w:spacing w:val="-3"/>
        </w:rPr>
        <w:t>日在深圳证券交易所成功上市，实现了“资本化”战略突破，为公司的未来发展创</w:t>
      </w:r>
      <w:r>
        <w:rPr>
          <w:spacing w:val="-108"/>
        </w:rPr>
        <w:t> </w:t>
      </w:r>
      <w:r>
        <w:rPr>
          <w:spacing w:val="-108"/>
        </w:rPr>
      </w:r>
      <w:r>
        <w:rPr/>
        <w:t>造了更好的平台。公司上市后，根据公司发展战略需要，配合募集资金项目建设，公司加大</w:t>
      </w:r>
      <w:r>
        <w:rPr>
          <w:spacing w:val="-83"/>
        </w:rPr>
        <w:t> </w:t>
      </w:r>
      <w:r>
        <w:rPr>
          <w:spacing w:val="-83"/>
        </w:rPr>
      </w:r>
      <w:r>
        <w:rPr/>
        <w:t>研发和市场拓展投入，引进技术、市场人员</w:t>
      </w:r>
      <w:r>
        <w:rPr>
          <w:spacing w:val="-65"/>
        </w:rPr>
        <w:t> </w:t>
      </w:r>
      <w:r>
        <w:rPr/>
        <w:t>106</w:t>
      </w:r>
      <w:r>
        <w:rPr>
          <w:spacing w:val="-65"/>
        </w:rPr>
        <w:t> </w:t>
      </w:r>
      <w:r>
        <w:rPr/>
        <w:t>人，同比增长</w:t>
      </w:r>
      <w:r>
        <w:rPr>
          <w:spacing w:val="-65"/>
        </w:rPr>
        <w:t> </w:t>
      </w:r>
      <w:r>
        <w:rPr/>
        <w:t>31％，在研发成果、行业深度</w:t>
      </w:r>
      <w:r>
        <w:rPr/>
        <w:t> </w:t>
      </w:r>
      <w:r>
        <w:rPr>
          <w:spacing w:val="-2"/>
        </w:rPr>
        <w:t>拓展、管理优化等方面收效明显。但由于“5.12”特大地震的后续影响，部分订单项目延后，</w:t>
      </w:r>
      <w:r>
        <w:rPr/>
        <w:t> 致使公司</w:t>
      </w:r>
      <w:r>
        <w:rPr>
          <w:spacing w:val="-51"/>
        </w:rPr>
        <w:t> </w:t>
      </w:r>
      <w:r>
        <w:rPr/>
        <w:t>2008</w:t>
      </w:r>
      <w:r>
        <w:rPr>
          <w:spacing w:val="-51"/>
        </w:rPr>
        <w:t> </w:t>
      </w:r>
      <w:r>
        <w:rPr>
          <w:spacing w:val="-3"/>
        </w:rPr>
        <w:t>年业绩增长放缓，期末应收帐款和存货余额较大。由于对地震后续影响估计不</w:t>
      </w:r>
    </w:p>
    <w:p>
      <w:pPr>
        <w:pStyle w:val="BodyText"/>
        <w:spacing w:line="357" w:lineRule="auto"/>
        <w:ind w:right="126"/>
        <w:jc w:val="left"/>
      </w:pPr>
      <w:r>
        <w:rPr/>
        <w:t>足，虽然公司</w:t>
      </w:r>
      <w:r>
        <w:rPr>
          <w:spacing w:val="-60"/>
        </w:rPr>
        <w:t> </w:t>
      </w:r>
      <w:r>
        <w:rPr/>
        <w:t>2008</w:t>
      </w:r>
      <w:r>
        <w:rPr>
          <w:spacing w:val="-60"/>
        </w:rPr>
        <w:t> </w:t>
      </w:r>
      <w:r>
        <w:rPr/>
        <w:t>年新增大量专业人员和增加营销拓展投入是为未来成长所作的必要贮备，</w:t>
      </w:r>
      <w:r>
        <w:rPr/>
        <w:t> 但人力费用等期间费用上升较大，造成公司 2008 年盈利增长减缓。2009</w:t>
      </w:r>
      <w:r>
        <w:rPr>
          <w:spacing w:val="-84"/>
        </w:rPr>
        <w:t> </w:t>
      </w:r>
      <w:r>
        <w:rPr/>
        <w:t>年，面对国际金融</w:t>
      </w:r>
      <w:r>
        <w:rPr/>
        <w:t> 危机造成的经营环境变化，公司将认真分析，积极应对，谨慎决策，努力促进公司的科学发</w:t>
      </w:r>
      <w:r>
        <w:rPr>
          <w:spacing w:val="-83"/>
        </w:rPr>
        <w:t> </w:t>
      </w:r>
      <w:r>
        <w:rPr>
          <w:spacing w:val="-83"/>
        </w:rPr>
      </w:r>
      <w:r>
        <w:rPr/>
        <w:t>展。</w:t>
      </w:r>
    </w:p>
    <w:p>
      <w:pPr>
        <w:pStyle w:val="BodyText"/>
        <w:spacing w:line="240" w:lineRule="auto"/>
        <w:ind w:left="618" w:right="212"/>
        <w:jc w:val="left"/>
      </w:pPr>
      <w:r>
        <w:rPr/>
        <w:t>2、近三年主要财务指标变动情况及原因分析</w:t>
      </w:r>
    </w:p>
    <w:p>
      <w:pPr>
        <w:spacing w:before="155"/>
        <w:ind w:left="0" w:right="955" w:firstLine="0"/>
        <w:jc w:val="right"/>
        <w:rPr>
          <w:rFonts w:ascii="宋体" w:hAnsi="宋体" w:cs="宋体" w:eastAsia="宋体" w:hint="default"/>
          <w:sz w:val="22"/>
          <w:szCs w:val="22"/>
        </w:rPr>
      </w:pPr>
      <w:r>
        <w:rPr>
          <w:rFonts w:ascii="宋体" w:hAnsi="宋体" w:cs="宋体" w:eastAsia="宋体" w:hint="default"/>
          <w:w w:val="99"/>
          <w:sz w:val="22"/>
          <w:szCs w:val="22"/>
        </w:rPr>
        <w:t>单位</w:t>
      </w:r>
      <w:r>
        <w:rPr>
          <w:rFonts w:ascii="宋体" w:hAnsi="宋体" w:cs="宋体" w:eastAsia="宋体" w:hint="default"/>
          <w:spacing w:val="-110"/>
          <w:w w:val="99"/>
          <w:sz w:val="22"/>
          <w:szCs w:val="22"/>
        </w:rPr>
        <w:t>：</w:t>
      </w:r>
      <w:r>
        <w:rPr>
          <w:rFonts w:ascii="宋体" w:hAnsi="宋体" w:cs="宋体" w:eastAsia="宋体" w:hint="default"/>
          <w:w w:val="99"/>
          <w:sz w:val="22"/>
          <w:szCs w:val="22"/>
        </w:rPr>
        <w:t>（人</w:t>
      </w:r>
      <w:r>
        <w:rPr>
          <w:rFonts w:ascii="宋体" w:hAnsi="宋体" w:cs="宋体" w:eastAsia="宋体" w:hint="default"/>
          <w:spacing w:val="1"/>
          <w:w w:val="99"/>
          <w:sz w:val="22"/>
          <w:szCs w:val="22"/>
        </w:rPr>
        <w:t>民</w:t>
      </w:r>
      <w:r>
        <w:rPr>
          <w:rFonts w:ascii="宋体" w:hAnsi="宋体" w:cs="宋体" w:eastAsia="宋体" w:hint="default"/>
          <w:w w:val="99"/>
          <w:sz w:val="22"/>
          <w:szCs w:val="22"/>
        </w:rPr>
        <w:t>币）元</w:t>
      </w:r>
      <w:r>
        <w:rPr>
          <w:rFonts w:ascii="宋体" w:hAnsi="宋体" w:cs="宋体" w:eastAsia="宋体" w:hint="default"/>
          <w:sz w:val="22"/>
          <w:szCs w:val="22"/>
        </w:rPr>
      </w:r>
    </w:p>
    <w:p>
      <w:pPr>
        <w:spacing w:line="240" w:lineRule="auto" w:before="9"/>
        <w:rPr>
          <w:rFonts w:ascii="宋体" w:hAnsi="宋体" w:cs="宋体" w:eastAsia="宋体" w:hint="default"/>
          <w:sz w:val="7"/>
          <w:szCs w:val="7"/>
        </w:rPr>
      </w:pPr>
    </w:p>
    <w:tbl>
      <w:tblPr>
        <w:tblW w:w="0" w:type="auto"/>
        <w:jc w:val="left"/>
        <w:tblInd w:w="133" w:type="dxa"/>
        <w:tblLayout w:type="fixed"/>
        <w:tblCellMar>
          <w:top w:w="0" w:type="dxa"/>
          <w:left w:w="0" w:type="dxa"/>
          <w:bottom w:w="0" w:type="dxa"/>
          <w:right w:w="0" w:type="dxa"/>
        </w:tblCellMar>
        <w:tblLook w:val="01E0"/>
      </w:tblPr>
      <w:tblGrid>
        <w:gridCol w:w="2836"/>
        <w:gridCol w:w="1700"/>
        <w:gridCol w:w="1843"/>
        <w:gridCol w:w="1421"/>
        <w:gridCol w:w="1840"/>
      </w:tblGrid>
      <w:tr>
        <w:trPr>
          <w:trHeight w:val="345" w:hRule="exact"/>
        </w:trPr>
        <w:tc>
          <w:tcPr>
            <w:tcW w:w="2836" w:type="dxa"/>
            <w:tcBorders>
              <w:top w:val="single" w:sz="4" w:space="0" w:color="000000"/>
              <w:left w:val="single" w:sz="4" w:space="0" w:color="000000"/>
              <w:bottom w:val="nil" w:sz="6" w:space="0" w:color="auto"/>
              <w:right w:val="single" w:sz="4" w:space="0" w:color="000000"/>
            </w:tcBorders>
            <w:shd w:val="clear" w:color="auto" w:fill="DCDCDC"/>
          </w:tcPr>
          <w:p>
            <w:pPr>
              <w:pStyle w:val="TableParagraph"/>
              <w:tabs>
                <w:tab w:pos="420" w:val="left" w:leader="none"/>
              </w:tabs>
              <w:spacing w:line="240" w:lineRule="auto" w:before="32"/>
              <w:ind w:right="1"/>
              <w:jc w:val="center"/>
              <w:rPr>
                <w:rFonts w:ascii="宋体" w:hAnsi="宋体" w:cs="宋体" w:eastAsia="宋体" w:hint="default"/>
                <w:sz w:val="21"/>
                <w:szCs w:val="21"/>
              </w:rPr>
            </w:pPr>
            <w:r>
              <w:rPr>
                <w:rFonts w:ascii="宋体" w:hAnsi="宋体" w:cs="宋体" w:eastAsia="宋体" w:hint="default"/>
                <w:sz w:val="21"/>
                <w:szCs w:val="21"/>
              </w:rPr>
              <w:t>指</w:t>
              <w:tab/>
              <w:t>标</w:t>
            </w:r>
          </w:p>
        </w:tc>
        <w:tc>
          <w:tcPr>
            <w:tcW w:w="1700" w:type="dxa"/>
            <w:tcBorders>
              <w:top w:val="single" w:sz="4" w:space="0" w:color="000000"/>
              <w:left w:val="single" w:sz="4" w:space="0" w:color="000000"/>
              <w:bottom w:val="nil" w:sz="6" w:space="0" w:color="auto"/>
              <w:right w:val="single" w:sz="4" w:space="0" w:color="000000"/>
            </w:tcBorders>
            <w:shd w:val="clear" w:color="auto" w:fill="DCDCDC"/>
          </w:tcPr>
          <w:p>
            <w:pPr>
              <w:pStyle w:val="TableParagraph"/>
              <w:spacing w:line="240" w:lineRule="auto" w:before="32"/>
              <w:ind w:left="502"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1843" w:type="dxa"/>
            <w:tcBorders>
              <w:top w:val="single" w:sz="4" w:space="0" w:color="000000"/>
              <w:left w:val="single" w:sz="4" w:space="0" w:color="000000"/>
              <w:bottom w:val="nil" w:sz="6" w:space="0" w:color="auto"/>
              <w:right w:val="single" w:sz="4" w:space="0" w:color="000000"/>
            </w:tcBorders>
            <w:shd w:val="clear" w:color="auto" w:fill="DCDCDC"/>
          </w:tcPr>
          <w:p>
            <w:pPr>
              <w:pStyle w:val="TableParagraph"/>
              <w:spacing w:line="240" w:lineRule="auto" w:before="32"/>
              <w:ind w:left="573"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1421" w:type="dxa"/>
            <w:vMerge w:val="restart"/>
            <w:tcBorders>
              <w:top w:val="single" w:sz="4" w:space="0" w:color="000000"/>
              <w:left w:val="single" w:sz="4" w:space="0" w:color="000000"/>
              <w:right w:val="single" w:sz="4" w:space="0" w:color="000000"/>
            </w:tcBorders>
            <w:shd w:val="clear" w:color="auto" w:fill="DCDCDC"/>
          </w:tcPr>
          <w:p>
            <w:pPr>
              <w:pStyle w:val="TableParagraph"/>
              <w:spacing w:line="171" w:lineRule="exact"/>
              <w:ind w:right="0"/>
              <w:jc w:val="center"/>
              <w:rPr>
                <w:rFonts w:ascii="宋体" w:hAnsi="宋体" w:cs="宋体" w:eastAsia="宋体" w:hint="default"/>
                <w:sz w:val="21"/>
                <w:szCs w:val="21"/>
              </w:rPr>
            </w:pPr>
            <w:r>
              <w:rPr>
                <w:rFonts w:ascii="宋体" w:hAnsi="宋体" w:cs="宋体" w:eastAsia="宋体" w:hint="default"/>
                <w:sz w:val="21"/>
                <w:szCs w:val="21"/>
              </w:rPr>
              <w:t>本年比上年增</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减（％）</w:t>
            </w:r>
          </w:p>
        </w:tc>
        <w:tc>
          <w:tcPr>
            <w:tcW w:w="1840" w:type="dxa"/>
            <w:tcBorders>
              <w:top w:val="single" w:sz="4" w:space="0" w:color="000000"/>
              <w:left w:val="single" w:sz="4" w:space="0" w:color="000000"/>
              <w:bottom w:val="nil" w:sz="6" w:space="0" w:color="auto"/>
              <w:right w:val="single" w:sz="4" w:space="0" w:color="000000"/>
            </w:tcBorders>
            <w:shd w:val="clear" w:color="auto" w:fill="DCDCDC"/>
          </w:tcPr>
          <w:p>
            <w:pPr>
              <w:pStyle w:val="TableParagraph"/>
              <w:spacing w:line="240" w:lineRule="auto" w:before="32"/>
              <w:ind w:left="572" w:right="0"/>
              <w:jc w:val="left"/>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3"/>
                <w:sz w:val="21"/>
                <w:szCs w:val="21"/>
              </w:rPr>
              <w:t> </w:t>
            </w:r>
            <w:r>
              <w:rPr>
                <w:rFonts w:ascii="宋体" w:hAnsi="宋体" w:cs="宋体" w:eastAsia="宋体" w:hint="default"/>
                <w:sz w:val="21"/>
                <w:szCs w:val="21"/>
              </w:rPr>
              <w:t>年</w:t>
            </w:r>
          </w:p>
        </w:tc>
      </w:tr>
      <w:tr>
        <w:trPr>
          <w:trHeight w:val="143" w:hRule="exact"/>
        </w:trPr>
        <w:tc>
          <w:tcPr>
            <w:tcW w:w="2836" w:type="dxa"/>
            <w:tcBorders>
              <w:top w:val="nil" w:sz="6" w:space="0" w:color="auto"/>
              <w:left w:val="single" w:sz="4" w:space="0" w:color="000000"/>
              <w:bottom w:val="single" w:sz="4" w:space="0" w:color="000000"/>
              <w:right w:val="single" w:sz="4" w:space="0" w:color="000000"/>
            </w:tcBorders>
            <w:shd w:val="clear" w:color="auto" w:fill="DCDCDC"/>
          </w:tcPr>
          <w:p>
            <w:pPr/>
          </w:p>
        </w:tc>
        <w:tc>
          <w:tcPr>
            <w:tcW w:w="1700" w:type="dxa"/>
            <w:tcBorders>
              <w:top w:val="nil" w:sz="6" w:space="0" w:color="auto"/>
              <w:left w:val="single" w:sz="4" w:space="0" w:color="000000"/>
              <w:bottom w:val="single" w:sz="4" w:space="0" w:color="000000"/>
              <w:right w:val="single" w:sz="4" w:space="0" w:color="000000"/>
            </w:tcBorders>
            <w:shd w:val="clear" w:color="auto" w:fill="DCDCDC"/>
          </w:tcPr>
          <w:p>
            <w:pPr/>
          </w:p>
        </w:tc>
        <w:tc>
          <w:tcPr>
            <w:tcW w:w="1843" w:type="dxa"/>
            <w:tcBorders>
              <w:top w:val="nil" w:sz="6" w:space="0" w:color="auto"/>
              <w:left w:val="single" w:sz="4" w:space="0" w:color="000000"/>
              <w:bottom w:val="single" w:sz="4" w:space="0" w:color="000000"/>
              <w:right w:val="single" w:sz="4" w:space="0" w:color="000000"/>
            </w:tcBorders>
            <w:shd w:val="clear" w:color="auto" w:fill="DCDCDC"/>
          </w:tcPr>
          <w:p>
            <w:pPr/>
          </w:p>
        </w:tc>
        <w:tc>
          <w:tcPr>
            <w:tcW w:w="1421" w:type="dxa"/>
            <w:vMerge/>
            <w:tcBorders>
              <w:left w:val="single" w:sz="4" w:space="0" w:color="000000"/>
              <w:bottom w:val="single" w:sz="4" w:space="0" w:color="000000"/>
              <w:right w:val="single" w:sz="4" w:space="0" w:color="000000"/>
            </w:tcBorders>
            <w:shd w:val="clear" w:color="auto" w:fill="DCDCDC"/>
          </w:tcPr>
          <w:p>
            <w:pPr/>
          </w:p>
        </w:tc>
        <w:tc>
          <w:tcPr>
            <w:tcW w:w="1840" w:type="dxa"/>
            <w:tcBorders>
              <w:top w:val="nil" w:sz="6" w:space="0" w:color="auto"/>
              <w:left w:val="single" w:sz="4" w:space="0" w:color="000000"/>
              <w:bottom w:val="single" w:sz="4" w:space="0" w:color="000000"/>
              <w:right w:val="single" w:sz="4" w:space="0" w:color="000000"/>
            </w:tcBorders>
            <w:shd w:val="clear" w:color="auto" w:fill="DCDCDC"/>
          </w:tcPr>
          <w:p>
            <w:pPr/>
          </w:p>
        </w:tc>
      </w:tr>
      <w:tr>
        <w:trPr>
          <w:trHeight w:val="349" w:hRule="exact"/>
        </w:trPr>
        <w:tc>
          <w:tcPr>
            <w:tcW w:w="28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exact"/>
              <w:ind w:right="1"/>
              <w:jc w:val="center"/>
              <w:rPr>
                <w:rFonts w:ascii="宋体" w:hAnsi="宋体" w:cs="宋体" w:eastAsia="宋体" w:hint="default"/>
                <w:sz w:val="21"/>
                <w:szCs w:val="21"/>
              </w:rPr>
            </w:pPr>
            <w:r>
              <w:rPr>
                <w:rFonts w:ascii="宋体" w:hAnsi="宋体" w:cs="宋体" w:eastAsia="宋体" w:hint="default"/>
                <w:sz w:val="21"/>
                <w:szCs w:val="21"/>
              </w:rPr>
              <w:t>营业收入</w:t>
            </w:r>
          </w:p>
        </w:tc>
        <w:tc>
          <w:tcPr>
            <w:tcW w:w="1700" w:type="dxa"/>
            <w:tcBorders>
              <w:top w:val="single" w:sz="4" w:space="0" w:color="000000"/>
              <w:left w:val="single" w:sz="14" w:space="0" w:color="DCDCDC"/>
              <w:bottom w:val="single" w:sz="4" w:space="0" w:color="000000"/>
              <w:right w:val="single" w:sz="4" w:space="0" w:color="000000"/>
            </w:tcBorders>
          </w:tcPr>
          <w:p>
            <w:pPr>
              <w:pStyle w:val="TableParagraph"/>
              <w:spacing w:line="273" w:lineRule="exact"/>
              <w:ind w:right="108"/>
              <w:jc w:val="right"/>
              <w:rPr>
                <w:rFonts w:ascii="宋体" w:hAnsi="宋体" w:cs="宋体" w:eastAsia="宋体" w:hint="default"/>
                <w:sz w:val="21"/>
                <w:szCs w:val="21"/>
              </w:rPr>
            </w:pPr>
            <w:r>
              <w:rPr>
                <w:rFonts w:ascii="宋体"/>
                <w:sz w:val="21"/>
              </w:rPr>
              <w:t>210,535,067.70</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129"/>
              <w:jc w:val="right"/>
              <w:rPr>
                <w:rFonts w:ascii="宋体" w:hAnsi="宋体" w:cs="宋体" w:eastAsia="宋体" w:hint="default"/>
                <w:sz w:val="21"/>
                <w:szCs w:val="21"/>
              </w:rPr>
            </w:pPr>
            <w:r>
              <w:rPr>
                <w:rFonts w:ascii="宋体"/>
                <w:spacing w:val="-1"/>
                <w:sz w:val="21"/>
              </w:rPr>
              <w:t>200,845,845.40</w:t>
            </w:r>
            <w:r>
              <w:rPr>
                <w:rFonts w:ascii="宋体"/>
                <w:sz w:val="21"/>
              </w:rPr>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442"/>
              <w:jc w:val="right"/>
              <w:rPr>
                <w:rFonts w:ascii="宋体" w:hAnsi="宋体" w:cs="宋体" w:eastAsia="宋体" w:hint="default"/>
                <w:sz w:val="21"/>
                <w:szCs w:val="21"/>
              </w:rPr>
            </w:pPr>
            <w:r>
              <w:rPr>
                <w:rFonts w:ascii="宋体"/>
                <w:spacing w:val="-1"/>
                <w:w w:val="95"/>
                <w:sz w:val="21"/>
              </w:rPr>
              <w:t>4.82</w:t>
            </w:r>
            <w:r>
              <w:rPr>
                <w:rFonts w:ascii="宋体"/>
                <w:w w:val="95"/>
                <w:sz w:val="21"/>
              </w:rPr>
            </w:r>
          </w:p>
        </w:tc>
        <w:tc>
          <w:tcPr>
            <w:tcW w:w="1840"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229"/>
              <w:jc w:val="right"/>
              <w:rPr>
                <w:rFonts w:ascii="宋体" w:hAnsi="宋体" w:cs="宋体" w:eastAsia="宋体" w:hint="default"/>
                <w:sz w:val="21"/>
                <w:szCs w:val="21"/>
              </w:rPr>
            </w:pPr>
            <w:r>
              <w:rPr>
                <w:rFonts w:ascii="宋体"/>
                <w:spacing w:val="-1"/>
                <w:sz w:val="21"/>
              </w:rPr>
              <w:t>163,513,683.12</w:t>
            </w:r>
            <w:r>
              <w:rPr>
                <w:rFonts w:ascii="宋体"/>
                <w:sz w:val="21"/>
              </w:rPr>
            </w:r>
          </w:p>
        </w:tc>
      </w:tr>
      <w:tr>
        <w:trPr>
          <w:trHeight w:val="350" w:hRule="exact"/>
        </w:trPr>
        <w:tc>
          <w:tcPr>
            <w:tcW w:w="28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exact"/>
              <w:ind w:right="1"/>
              <w:jc w:val="center"/>
              <w:rPr>
                <w:rFonts w:ascii="宋体" w:hAnsi="宋体" w:cs="宋体" w:eastAsia="宋体" w:hint="default"/>
                <w:sz w:val="21"/>
                <w:szCs w:val="21"/>
              </w:rPr>
            </w:pPr>
            <w:r>
              <w:rPr>
                <w:rFonts w:ascii="宋体" w:hAnsi="宋体" w:cs="宋体" w:eastAsia="宋体" w:hint="default"/>
                <w:sz w:val="21"/>
                <w:szCs w:val="21"/>
              </w:rPr>
              <w:t>营业利润</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127"/>
              <w:jc w:val="right"/>
              <w:rPr>
                <w:rFonts w:ascii="宋体" w:hAnsi="宋体" w:cs="宋体" w:eastAsia="宋体" w:hint="default"/>
                <w:sz w:val="21"/>
                <w:szCs w:val="21"/>
              </w:rPr>
            </w:pPr>
            <w:r>
              <w:rPr>
                <w:rFonts w:ascii="宋体"/>
                <w:spacing w:val="-1"/>
                <w:sz w:val="21"/>
              </w:rPr>
              <w:t>28,789,740.75</w:t>
            </w:r>
            <w:r>
              <w:rPr>
                <w:rFonts w:ascii="宋体"/>
                <w:sz w:val="21"/>
              </w:rPr>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126"/>
              <w:jc w:val="right"/>
              <w:rPr>
                <w:rFonts w:ascii="宋体" w:hAnsi="宋体" w:cs="宋体" w:eastAsia="宋体" w:hint="default"/>
                <w:sz w:val="21"/>
                <w:szCs w:val="21"/>
              </w:rPr>
            </w:pPr>
            <w:r>
              <w:rPr>
                <w:rFonts w:ascii="宋体"/>
                <w:spacing w:val="-1"/>
                <w:sz w:val="21"/>
              </w:rPr>
              <w:t>36,826,969.93</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387"/>
              <w:jc w:val="right"/>
              <w:rPr>
                <w:rFonts w:ascii="宋体" w:hAnsi="宋体" w:cs="宋体" w:eastAsia="宋体" w:hint="default"/>
                <w:sz w:val="21"/>
                <w:szCs w:val="21"/>
              </w:rPr>
            </w:pPr>
            <w:r>
              <w:rPr>
                <w:rFonts w:ascii="宋体"/>
                <w:sz w:val="21"/>
              </w:rPr>
              <w:t>-21.82</w:t>
            </w:r>
          </w:p>
        </w:tc>
        <w:tc>
          <w:tcPr>
            <w:tcW w:w="1840"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229"/>
              <w:jc w:val="right"/>
              <w:rPr>
                <w:rFonts w:ascii="宋体" w:hAnsi="宋体" w:cs="宋体" w:eastAsia="宋体" w:hint="default"/>
                <w:sz w:val="21"/>
                <w:szCs w:val="21"/>
              </w:rPr>
            </w:pPr>
            <w:r>
              <w:rPr>
                <w:rFonts w:ascii="宋体"/>
                <w:sz w:val="21"/>
              </w:rPr>
              <w:t>25,338,684.46</w:t>
            </w:r>
          </w:p>
        </w:tc>
      </w:tr>
      <w:tr>
        <w:trPr>
          <w:trHeight w:val="350" w:hRule="exact"/>
        </w:trPr>
        <w:tc>
          <w:tcPr>
            <w:tcW w:w="28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exact"/>
              <w:ind w:right="1"/>
              <w:jc w:val="center"/>
              <w:rPr>
                <w:rFonts w:ascii="宋体" w:hAnsi="宋体" w:cs="宋体" w:eastAsia="宋体" w:hint="default"/>
                <w:sz w:val="21"/>
                <w:szCs w:val="21"/>
              </w:rPr>
            </w:pPr>
            <w:r>
              <w:rPr>
                <w:rFonts w:ascii="宋体" w:hAnsi="宋体" w:cs="宋体" w:eastAsia="宋体" w:hint="default"/>
                <w:sz w:val="21"/>
                <w:szCs w:val="21"/>
              </w:rPr>
              <w:t>利润总额</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108"/>
              <w:jc w:val="right"/>
              <w:rPr>
                <w:rFonts w:ascii="宋体" w:hAnsi="宋体" w:cs="宋体" w:eastAsia="宋体" w:hint="default"/>
                <w:sz w:val="21"/>
                <w:szCs w:val="21"/>
              </w:rPr>
            </w:pPr>
            <w:r>
              <w:rPr>
                <w:rFonts w:ascii="宋体"/>
                <w:sz w:val="21"/>
              </w:rPr>
              <w:t>41,295,318.82</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129"/>
              <w:jc w:val="right"/>
              <w:rPr>
                <w:rFonts w:ascii="宋体" w:hAnsi="宋体" w:cs="宋体" w:eastAsia="宋体" w:hint="default"/>
                <w:sz w:val="21"/>
                <w:szCs w:val="21"/>
              </w:rPr>
            </w:pPr>
            <w:r>
              <w:rPr>
                <w:rFonts w:ascii="宋体"/>
                <w:spacing w:val="-1"/>
                <w:sz w:val="21"/>
              </w:rPr>
              <w:t>42,425,928.83</w:t>
            </w:r>
            <w:r>
              <w:rPr>
                <w:rFonts w:ascii="宋体"/>
                <w:sz w:val="21"/>
              </w:rPr>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440"/>
              <w:jc w:val="right"/>
              <w:rPr>
                <w:rFonts w:ascii="宋体" w:hAnsi="宋体" w:cs="宋体" w:eastAsia="宋体" w:hint="default"/>
                <w:sz w:val="21"/>
                <w:szCs w:val="21"/>
              </w:rPr>
            </w:pPr>
            <w:r>
              <w:rPr>
                <w:rFonts w:ascii="宋体"/>
                <w:sz w:val="21"/>
              </w:rPr>
              <w:t>-2.66</w:t>
            </w:r>
          </w:p>
        </w:tc>
        <w:tc>
          <w:tcPr>
            <w:tcW w:w="1840"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230"/>
              <w:jc w:val="right"/>
              <w:rPr>
                <w:rFonts w:ascii="宋体" w:hAnsi="宋体" w:cs="宋体" w:eastAsia="宋体" w:hint="default"/>
                <w:sz w:val="21"/>
                <w:szCs w:val="21"/>
              </w:rPr>
            </w:pPr>
            <w:r>
              <w:rPr>
                <w:rFonts w:ascii="宋体"/>
                <w:sz w:val="21"/>
              </w:rPr>
              <w:t>25,570,266.53</w:t>
            </w:r>
          </w:p>
        </w:tc>
      </w:tr>
      <w:tr>
        <w:trPr>
          <w:trHeight w:val="349" w:hRule="exact"/>
        </w:trPr>
        <w:tc>
          <w:tcPr>
            <w:tcW w:w="28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exact"/>
              <w:ind w:right="0"/>
              <w:jc w:val="center"/>
              <w:rPr>
                <w:rFonts w:ascii="宋体" w:hAnsi="宋体" w:cs="宋体" w:eastAsia="宋体" w:hint="default"/>
                <w:sz w:val="21"/>
                <w:szCs w:val="21"/>
              </w:rPr>
            </w:pPr>
            <w:r>
              <w:rPr>
                <w:rFonts w:ascii="宋体" w:hAnsi="宋体" w:cs="宋体" w:eastAsia="宋体" w:hint="default"/>
                <w:sz w:val="21"/>
                <w:szCs w:val="21"/>
              </w:rPr>
              <w:t>归属于上市公司股东的净利润</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108"/>
              <w:jc w:val="right"/>
              <w:rPr>
                <w:rFonts w:ascii="宋体" w:hAnsi="宋体" w:cs="宋体" w:eastAsia="宋体" w:hint="default"/>
                <w:sz w:val="21"/>
                <w:szCs w:val="21"/>
              </w:rPr>
            </w:pPr>
            <w:r>
              <w:rPr>
                <w:rFonts w:ascii="宋体"/>
                <w:sz w:val="21"/>
              </w:rPr>
              <w:t>34,381,862.18</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129"/>
              <w:jc w:val="right"/>
              <w:rPr>
                <w:rFonts w:ascii="宋体" w:hAnsi="宋体" w:cs="宋体" w:eastAsia="宋体" w:hint="default"/>
                <w:sz w:val="21"/>
                <w:szCs w:val="21"/>
              </w:rPr>
            </w:pPr>
            <w:r>
              <w:rPr>
                <w:rFonts w:ascii="宋体"/>
                <w:spacing w:val="-1"/>
                <w:sz w:val="21"/>
              </w:rPr>
              <w:t>33,745,326.90</w:t>
            </w:r>
            <w:r>
              <w:rPr>
                <w:rFonts w:ascii="宋体"/>
                <w:sz w:val="21"/>
              </w:rPr>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440"/>
              <w:jc w:val="right"/>
              <w:rPr>
                <w:rFonts w:ascii="宋体" w:hAnsi="宋体" w:cs="宋体" w:eastAsia="宋体" w:hint="default"/>
                <w:sz w:val="21"/>
                <w:szCs w:val="21"/>
              </w:rPr>
            </w:pPr>
            <w:r>
              <w:rPr>
                <w:rFonts w:ascii="宋体"/>
                <w:sz w:val="21"/>
              </w:rPr>
              <w:t>1.89</w:t>
            </w:r>
          </w:p>
        </w:tc>
        <w:tc>
          <w:tcPr>
            <w:tcW w:w="1840"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230"/>
              <w:jc w:val="right"/>
              <w:rPr>
                <w:rFonts w:ascii="宋体" w:hAnsi="宋体" w:cs="宋体" w:eastAsia="宋体" w:hint="default"/>
                <w:sz w:val="21"/>
                <w:szCs w:val="21"/>
              </w:rPr>
            </w:pPr>
            <w:r>
              <w:rPr>
                <w:rFonts w:ascii="宋体"/>
                <w:sz w:val="21"/>
              </w:rPr>
              <w:t>20,062,809.05</w:t>
            </w:r>
          </w:p>
        </w:tc>
      </w:tr>
      <w:tr>
        <w:trPr>
          <w:trHeight w:val="350" w:hRule="exact"/>
        </w:trPr>
        <w:tc>
          <w:tcPr>
            <w:tcW w:w="28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exact"/>
              <w:ind w:right="0"/>
              <w:jc w:val="center"/>
              <w:rPr>
                <w:rFonts w:ascii="宋体" w:hAnsi="宋体" w:cs="宋体" w:eastAsia="宋体" w:hint="default"/>
                <w:sz w:val="21"/>
                <w:szCs w:val="21"/>
              </w:rPr>
            </w:pPr>
            <w:r>
              <w:rPr>
                <w:rFonts w:ascii="宋体" w:hAnsi="宋体" w:cs="宋体" w:eastAsia="宋体" w:hint="default"/>
                <w:sz w:val="21"/>
                <w:szCs w:val="21"/>
              </w:rPr>
              <w:t>经营活动产生的现金流量净额</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108"/>
              <w:jc w:val="right"/>
              <w:rPr>
                <w:rFonts w:ascii="宋体" w:hAnsi="宋体" w:cs="宋体" w:eastAsia="宋体" w:hint="default"/>
                <w:sz w:val="21"/>
                <w:szCs w:val="21"/>
              </w:rPr>
            </w:pPr>
            <w:r>
              <w:rPr>
                <w:rFonts w:ascii="宋体"/>
                <w:sz w:val="21"/>
              </w:rPr>
              <w:t>3,449,131.57</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128"/>
              <w:jc w:val="right"/>
              <w:rPr>
                <w:rFonts w:ascii="宋体" w:hAnsi="宋体" w:cs="宋体" w:eastAsia="宋体" w:hint="default"/>
                <w:sz w:val="21"/>
                <w:szCs w:val="21"/>
              </w:rPr>
            </w:pPr>
            <w:r>
              <w:rPr>
                <w:rFonts w:ascii="宋体"/>
                <w:spacing w:val="-1"/>
                <w:sz w:val="21"/>
              </w:rPr>
              <w:t>43,073,891.72</w:t>
            </w:r>
            <w:r>
              <w:rPr>
                <w:rFonts w:ascii="宋体"/>
                <w:sz w:val="21"/>
              </w:rPr>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388"/>
              <w:jc w:val="right"/>
              <w:rPr>
                <w:rFonts w:ascii="宋体" w:hAnsi="宋体" w:cs="宋体" w:eastAsia="宋体" w:hint="default"/>
                <w:sz w:val="21"/>
                <w:szCs w:val="21"/>
              </w:rPr>
            </w:pPr>
            <w:r>
              <w:rPr>
                <w:rFonts w:ascii="宋体"/>
                <w:spacing w:val="-1"/>
                <w:sz w:val="21"/>
              </w:rPr>
              <w:t>-91.99</w:t>
            </w:r>
          </w:p>
        </w:tc>
        <w:tc>
          <w:tcPr>
            <w:tcW w:w="1840"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230"/>
              <w:jc w:val="right"/>
              <w:rPr>
                <w:rFonts w:ascii="宋体" w:hAnsi="宋体" w:cs="宋体" w:eastAsia="宋体" w:hint="default"/>
                <w:sz w:val="21"/>
                <w:szCs w:val="21"/>
              </w:rPr>
            </w:pPr>
            <w:r>
              <w:rPr>
                <w:rFonts w:ascii="宋体"/>
                <w:sz w:val="21"/>
              </w:rPr>
              <w:t>46,544,895.05</w:t>
            </w:r>
          </w:p>
        </w:tc>
      </w:tr>
      <w:tr>
        <w:trPr>
          <w:trHeight w:val="350" w:hRule="exact"/>
        </w:trPr>
        <w:tc>
          <w:tcPr>
            <w:tcW w:w="28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exact"/>
              <w:ind w:right="0"/>
              <w:jc w:val="center"/>
              <w:rPr>
                <w:rFonts w:ascii="宋体" w:hAnsi="宋体" w:cs="宋体" w:eastAsia="宋体" w:hint="default"/>
                <w:sz w:val="21"/>
                <w:szCs w:val="21"/>
              </w:rPr>
            </w:pPr>
            <w:r>
              <w:rPr>
                <w:rFonts w:ascii="宋体" w:hAnsi="宋体" w:cs="宋体" w:eastAsia="宋体" w:hint="default"/>
                <w:sz w:val="21"/>
                <w:szCs w:val="21"/>
              </w:rPr>
              <w:t>每股收益</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 w:right="0"/>
              <w:jc w:val="center"/>
              <w:rPr>
                <w:rFonts w:ascii="宋体" w:hAnsi="宋体" w:cs="宋体" w:eastAsia="宋体" w:hint="default"/>
                <w:sz w:val="21"/>
                <w:szCs w:val="21"/>
              </w:rPr>
            </w:pPr>
            <w:r>
              <w:rPr>
                <w:rFonts w:ascii="宋体"/>
                <w:sz w:val="21"/>
              </w:rPr>
              <w:t>0.62</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0"/>
              <w:jc w:val="center"/>
              <w:rPr>
                <w:rFonts w:ascii="宋体" w:hAnsi="宋体" w:cs="宋体" w:eastAsia="宋体" w:hint="default"/>
                <w:sz w:val="21"/>
                <w:szCs w:val="21"/>
              </w:rPr>
            </w:pPr>
            <w:r>
              <w:rPr>
                <w:rFonts w:ascii="宋体"/>
                <w:sz w:val="21"/>
              </w:rPr>
              <w:t>0.67</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440"/>
              <w:jc w:val="right"/>
              <w:rPr>
                <w:rFonts w:ascii="宋体" w:hAnsi="宋体" w:cs="宋体" w:eastAsia="宋体" w:hint="default"/>
                <w:sz w:val="21"/>
                <w:szCs w:val="21"/>
              </w:rPr>
            </w:pPr>
            <w:r>
              <w:rPr>
                <w:rFonts w:ascii="宋体"/>
                <w:sz w:val="21"/>
              </w:rPr>
              <w:t>-7.46</w:t>
            </w:r>
          </w:p>
        </w:tc>
        <w:tc>
          <w:tcPr>
            <w:tcW w:w="1840"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1"/>
              <w:jc w:val="center"/>
              <w:rPr>
                <w:rFonts w:ascii="宋体" w:hAnsi="宋体" w:cs="宋体" w:eastAsia="宋体" w:hint="default"/>
                <w:sz w:val="21"/>
                <w:szCs w:val="21"/>
              </w:rPr>
            </w:pPr>
            <w:r>
              <w:rPr>
                <w:rFonts w:ascii="宋体"/>
                <w:sz w:val="21"/>
              </w:rPr>
              <w:t>0.40</w:t>
            </w:r>
          </w:p>
        </w:tc>
      </w:tr>
      <w:tr>
        <w:trPr>
          <w:trHeight w:val="141" w:hRule="exact"/>
        </w:trPr>
        <w:tc>
          <w:tcPr>
            <w:tcW w:w="2836" w:type="dxa"/>
            <w:tcBorders>
              <w:top w:val="single" w:sz="4" w:space="0" w:color="000000"/>
              <w:left w:val="single" w:sz="4" w:space="0" w:color="000000"/>
              <w:bottom w:val="nil" w:sz="6" w:space="0" w:color="auto"/>
              <w:right w:val="single" w:sz="4" w:space="0" w:color="000000"/>
            </w:tcBorders>
            <w:shd w:val="clear" w:color="auto" w:fill="DCDCDC"/>
          </w:tcPr>
          <w:p>
            <w:pPr/>
          </w:p>
        </w:tc>
        <w:tc>
          <w:tcPr>
            <w:tcW w:w="1700" w:type="dxa"/>
            <w:tcBorders>
              <w:top w:val="single" w:sz="4" w:space="0" w:color="000000"/>
              <w:left w:val="single" w:sz="4" w:space="0" w:color="000000"/>
              <w:bottom w:val="nil" w:sz="6" w:space="0" w:color="auto"/>
              <w:right w:val="single" w:sz="4" w:space="0" w:color="000000"/>
            </w:tcBorders>
            <w:shd w:val="clear" w:color="auto" w:fill="DCDCDC"/>
          </w:tcPr>
          <w:p>
            <w:pPr/>
          </w:p>
        </w:tc>
        <w:tc>
          <w:tcPr>
            <w:tcW w:w="1843" w:type="dxa"/>
            <w:tcBorders>
              <w:top w:val="single" w:sz="4" w:space="0" w:color="000000"/>
              <w:left w:val="single" w:sz="4" w:space="0" w:color="000000"/>
              <w:bottom w:val="nil" w:sz="6" w:space="0" w:color="auto"/>
              <w:right w:val="single" w:sz="4" w:space="0" w:color="000000"/>
            </w:tcBorders>
            <w:shd w:val="clear" w:color="auto" w:fill="DCDCDC"/>
          </w:tcPr>
          <w:p>
            <w:pPr/>
          </w:p>
        </w:tc>
        <w:tc>
          <w:tcPr>
            <w:tcW w:w="1421" w:type="dxa"/>
            <w:vMerge w:val="restart"/>
            <w:tcBorders>
              <w:top w:val="single" w:sz="4" w:space="0" w:color="000000"/>
              <w:left w:val="single" w:sz="4" w:space="0" w:color="000000"/>
              <w:right w:val="single" w:sz="4" w:space="0" w:color="000000"/>
            </w:tcBorders>
            <w:shd w:val="clear" w:color="auto" w:fill="DCDCDC"/>
          </w:tcPr>
          <w:p>
            <w:pPr>
              <w:pStyle w:val="TableParagraph"/>
              <w:spacing w:line="238" w:lineRule="exact"/>
              <w:ind w:left="75" w:right="0"/>
              <w:jc w:val="left"/>
              <w:rPr>
                <w:rFonts w:ascii="宋体" w:hAnsi="宋体" w:cs="宋体" w:eastAsia="宋体" w:hint="default"/>
                <w:sz w:val="21"/>
                <w:szCs w:val="21"/>
              </w:rPr>
            </w:pPr>
            <w:r>
              <w:rPr>
                <w:rFonts w:ascii="宋体" w:hAnsi="宋体" w:cs="宋体" w:eastAsia="宋体" w:hint="default"/>
                <w:sz w:val="21"/>
                <w:szCs w:val="21"/>
              </w:rPr>
              <w:t>本年末比上年</w:t>
            </w:r>
          </w:p>
          <w:p>
            <w:pPr>
              <w:pStyle w:val="TableParagraph"/>
              <w:spacing w:line="274" w:lineRule="exact"/>
              <w:ind w:left="75" w:right="0"/>
              <w:jc w:val="left"/>
              <w:rPr>
                <w:rFonts w:ascii="宋体" w:hAnsi="宋体" w:cs="宋体" w:eastAsia="宋体" w:hint="default"/>
                <w:sz w:val="21"/>
                <w:szCs w:val="21"/>
              </w:rPr>
            </w:pPr>
            <w:r>
              <w:rPr>
                <w:rFonts w:ascii="宋体" w:hAnsi="宋体" w:cs="宋体" w:eastAsia="宋体" w:hint="default"/>
                <w:sz w:val="21"/>
                <w:szCs w:val="21"/>
              </w:rPr>
              <w:t>末增减（％）</w:t>
            </w:r>
          </w:p>
        </w:tc>
        <w:tc>
          <w:tcPr>
            <w:tcW w:w="1840" w:type="dxa"/>
            <w:tcBorders>
              <w:top w:val="single" w:sz="4" w:space="0" w:color="000000"/>
              <w:left w:val="single" w:sz="4" w:space="0" w:color="000000"/>
              <w:bottom w:val="nil" w:sz="6" w:space="0" w:color="auto"/>
              <w:right w:val="single" w:sz="4" w:space="0" w:color="000000"/>
            </w:tcBorders>
            <w:shd w:val="clear" w:color="auto" w:fill="DCDCDC"/>
          </w:tcPr>
          <w:p>
            <w:pPr/>
          </w:p>
        </w:tc>
      </w:tr>
      <w:tr>
        <w:trPr>
          <w:trHeight w:val="272" w:hRule="exact"/>
        </w:trPr>
        <w:tc>
          <w:tcPr>
            <w:tcW w:w="2836" w:type="dxa"/>
            <w:tcBorders>
              <w:top w:val="nil" w:sz="6" w:space="0" w:color="auto"/>
              <w:left w:val="single" w:sz="4" w:space="0" w:color="000000"/>
              <w:bottom w:val="nil" w:sz="6" w:space="0" w:color="auto"/>
              <w:right w:val="single" w:sz="4" w:space="0" w:color="000000"/>
            </w:tcBorders>
            <w:shd w:val="clear" w:color="auto" w:fill="DCDCDC"/>
          </w:tcPr>
          <w:p>
            <w:pPr>
              <w:pStyle w:val="TableParagraph"/>
              <w:tabs>
                <w:tab w:pos="421" w:val="left" w:leader="none"/>
              </w:tabs>
              <w:spacing w:line="239" w:lineRule="exact"/>
              <w:ind w:right="47"/>
              <w:jc w:val="center"/>
              <w:rPr>
                <w:rFonts w:ascii="宋体" w:hAnsi="宋体" w:cs="宋体" w:eastAsia="宋体" w:hint="default"/>
                <w:sz w:val="21"/>
                <w:szCs w:val="21"/>
              </w:rPr>
            </w:pPr>
            <w:r>
              <w:rPr>
                <w:rFonts w:ascii="宋体" w:hAnsi="宋体" w:cs="宋体" w:eastAsia="宋体" w:hint="default"/>
                <w:sz w:val="21"/>
                <w:szCs w:val="21"/>
              </w:rPr>
              <w:t>指</w:t>
              <w:tab/>
              <w:t>标</w:t>
            </w:r>
          </w:p>
        </w:tc>
        <w:tc>
          <w:tcPr>
            <w:tcW w:w="1700"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39" w:lineRule="exact"/>
              <w:ind w:left="398"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3"/>
                <w:sz w:val="21"/>
                <w:szCs w:val="21"/>
              </w:rPr>
              <w:t> </w:t>
            </w:r>
            <w:r>
              <w:rPr>
                <w:rFonts w:ascii="宋体" w:hAnsi="宋体" w:cs="宋体" w:eastAsia="宋体" w:hint="default"/>
                <w:sz w:val="21"/>
                <w:szCs w:val="21"/>
              </w:rPr>
              <w:t>年末</w:t>
            </w:r>
          </w:p>
        </w:tc>
        <w:tc>
          <w:tcPr>
            <w:tcW w:w="1843"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39" w:lineRule="exact"/>
              <w:ind w:left="469"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3"/>
                <w:sz w:val="21"/>
                <w:szCs w:val="21"/>
              </w:rPr>
              <w:t> </w:t>
            </w:r>
            <w:r>
              <w:rPr>
                <w:rFonts w:ascii="宋体" w:hAnsi="宋体" w:cs="宋体" w:eastAsia="宋体" w:hint="default"/>
                <w:sz w:val="21"/>
                <w:szCs w:val="21"/>
              </w:rPr>
              <w:t>年末</w:t>
            </w:r>
          </w:p>
        </w:tc>
        <w:tc>
          <w:tcPr>
            <w:tcW w:w="1421" w:type="dxa"/>
            <w:vMerge/>
            <w:tcBorders>
              <w:left w:val="single" w:sz="4" w:space="0" w:color="000000"/>
              <w:right w:val="single" w:sz="4" w:space="0" w:color="000000"/>
            </w:tcBorders>
            <w:shd w:val="clear" w:color="auto" w:fill="DCDCDC"/>
          </w:tcPr>
          <w:p>
            <w:pPr/>
          </w:p>
        </w:tc>
        <w:tc>
          <w:tcPr>
            <w:tcW w:w="1840"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39" w:lineRule="exact"/>
              <w:ind w:left="466" w:right="0"/>
              <w:jc w:val="left"/>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3"/>
                <w:sz w:val="21"/>
                <w:szCs w:val="21"/>
              </w:rPr>
              <w:t> </w:t>
            </w:r>
            <w:r>
              <w:rPr>
                <w:rFonts w:ascii="宋体" w:hAnsi="宋体" w:cs="宋体" w:eastAsia="宋体" w:hint="default"/>
                <w:sz w:val="21"/>
                <w:szCs w:val="21"/>
              </w:rPr>
              <w:t>年末</w:t>
            </w:r>
          </w:p>
        </w:tc>
      </w:tr>
      <w:tr>
        <w:trPr>
          <w:trHeight w:val="141" w:hRule="exact"/>
        </w:trPr>
        <w:tc>
          <w:tcPr>
            <w:tcW w:w="2836" w:type="dxa"/>
            <w:tcBorders>
              <w:top w:val="nil" w:sz="6" w:space="0" w:color="auto"/>
              <w:left w:val="single" w:sz="4" w:space="0" w:color="000000"/>
              <w:bottom w:val="single" w:sz="4" w:space="0" w:color="000000"/>
              <w:right w:val="single" w:sz="4" w:space="0" w:color="000000"/>
            </w:tcBorders>
            <w:shd w:val="clear" w:color="auto" w:fill="DCDCDC"/>
          </w:tcPr>
          <w:p>
            <w:pPr/>
          </w:p>
        </w:tc>
        <w:tc>
          <w:tcPr>
            <w:tcW w:w="1700" w:type="dxa"/>
            <w:tcBorders>
              <w:top w:val="nil" w:sz="6" w:space="0" w:color="auto"/>
              <w:left w:val="single" w:sz="4" w:space="0" w:color="000000"/>
              <w:bottom w:val="single" w:sz="4" w:space="0" w:color="000000"/>
              <w:right w:val="single" w:sz="4" w:space="0" w:color="000000"/>
            </w:tcBorders>
            <w:shd w:val="clear" w:color="auto" w:fill="DCDCDC"/>
          </w:tcPr>
          <w:p>
            <w:pPr/>
          </w:p>
        </w:tc>
        <w:tc>
          <w:tcPr>
            <w:tcW w:w="1843" w:type="dxa"/>
            <w:tcBorders>
              <w:top w:val="nil" w:sz="6" w:space="0" w:color="auto"/>
              <w:left w:val="single" w:sz="4" w:space="0" w:color="000000"/>
              <w:bottom w:val="single" w:sz="4" w:space="0" w:color="000000"/>
              <w:right w:val="single" w:sz="4" w:space="0" w:color="000000"/>
            </w:tcBorders>
            <w:shd w:val="clear" w:color="auto" w:fill="DCDCDC"/>
          </w:tcPr>
          <w:p>
            <w:pPr/>
          </w:p>
        </w:tc>
        <w:tc>
          <w:tcPr>
            <w:tcW w:w="1421" w:type="dxa"/>
            <w:vMerge/>
            <w:tcBorders>
              <w:left w:val="single" w:sz="4" w:space="0" w:color="000000"/>
              <w:bottom w:val="single" w:sz="4" w:space="0" w:color="000000"/>
              <w:right w:val="single" w:sz="4" w:space="0" w:color="000000"/>
            </w:tcBorders>
            <w:shd w:val="clear" w:color="auto" w:fill="DCDCDC"/>
          </w:tcPr>
          <w:p>
            <w:pPr/>
          </w:p>
        </w:tc>
        <w:tc>
          <w:tcPr>
            <w:tcW w:w="1840" w:type="dxa"/>
            <w:tcBorders>
              <w:top w:val="nil" w:sz="6" w:space="0" w:color="auto"/>
              <w:left w:val="single" w:sz="4" w:space="0" w:color="000000"/>
              <w:bottom w:val="single" w:sz="4" w:space="0" w:color="000000"/>
              <w:right w:val="single" w:sz="4" w:space="0" w:color="000000"/>
            </w:tcBorders>
            <w:shd w:val="clear" w:color="auto" w:fill="DCDCDC"/>
          </w:tcPr>
          <w:p>
            <w:pPr/>
          </w:p>
        </w:tc>
      </w:tr>
      <w:tr>
        <w:trPr>
          <w:trHeight w:val="351" w:hRule="exact"/>
        </w:trPr>
        <w:tc>
          <w:tcPr>
            <w:tcW w:w="28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总资产</w:t>
            </w:r>
          </w:p>
        </w:tc>
        <w:tc>
          <w:tcPr>
            <w:tcW w:w="1700" w:type="dxa"/>
            <w:tcBorders>
              <w:top w:val="single" w:sz="4" w:space="0" w:color="000000"/>
              <w:left w:val="single" w:sz="14" w:space="0" w:color="DCDCDC"/>
              <w:bottom w:val="single" w:sz="4" w:space="0" w:color="000000"/>
              <w:right w:val="single" w:sz="4" w:space="0" w:color="000000"/>
            </w:tcBorders>
          </w:tcPr>
          <w:p>
            <w:pPr>
              <w:pStyle w:val="TableParagraph"/>
              <w:spacing w:line="274" w:lineRule="exact"/>
              <w:ind w:right="109"/>
              <w:jc w:val="right"/>
              <w:rPr>
                <w:rFonts w:ascii="宋体" w:hAnsi="宋体" w:cs="宋体" w:eastAsia="宋体" w:hint="default"/>
                <w:sz w:val="21"/>
                <w:szCs w:val="21"/>
              </w:rPr>
            </w:pPr>
            <w:r>
              <w:rPr>
                <w:rFonts w:ascii="宋体"/>
                <w:spacing w:val="-1"/>
                <w:sz w:val="21"/>
              </w:rPr>
              <w:t>455,005,058.89</w:t>
            </w:r>
            <w:r>
              <w:rPr>
                <w:rFonts w:ascii="宋体"/>
                <w:sz w:val="21"/>
              </w:rPr>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80"/>
              <w:jc w:val="right"/>
              <w:rPr>
                <w:rFonts w:ascii="宋体" w:hAnsi="宋体" w:cs="宋体" w:eastAsia="宋体" w:hint="default"/>
                <w:sz w:val="21"/>
                <w:szCs w:val="21"/>
              </w:rPr>
            </w:pPr>
            <w:r>
              <w:rPr>
                <w:rFonts w:ascii="宋体"/>
                <w:spacing w:val="-1"/>
                <w:sz w:val="21"/>
              </w:rPr>
              <w:t>254,396,142.43</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388"/>
              <w:jc w:val="right"/>
              <w:rPr>
                <w:rFonts w:ascii="宋体" w:hAnsi="宋体" w:cs="宋体" w:eastAsia="宋体" w:hint="default"/>
                <w:sz w:val="21"/>
                <w:szCs w:val="21"/>
              </w:rPr>
            </w:pPr>
            <w:r>
              <w:rPr>
                <w:rFonts w:ascii="宋体"/>
                <w:sz w:val="21"/>
              </w:rPr>
              <w:t>78.86</w:t>
            </w:r>
          </w:p>
        </w:tc>
        <w:tc>
          <w:tcPr>
            <w:tcW w:w="184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78"/>
              <w:jc w:val="right"/>
              <w:rPr>
                <w:rFonts w:ascii="宋体" w:hAnsi="宋体" w:cs="宋体" w:eastAsia="宋体" w:hint="default"/>
                <w:sz w:val="21"/>
                <w:szCs w:val="21"/>
              </w:rPr>
            </w:pPr>
            <w:r>
              <w:rPr>
                <w:rFonts w:ascii="宋体"/>
                <w:sz w:val="21"/>
              </w:rPr>
              <w:t>213,711,429.40</w:t>
            </w:r>
          </w:p>
        </w:tc>
      </w:tr>
      <w:tr>
        <w:trPr>
          <w:trHeight w:val="349" w:hRule="exact"/>
        </w:trPr>
        <w:tc>
          <w:tcPr>
            <w:tcW w:w="28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exact"/>
              <w:ind w:right="1"/>
              <w:jc w:val="center"/>
              <w:rPr>
                <w:rFonts w:ascii="宋体" w:hAnsi="宋体" w:cs="宋体" w:eastAsia="宋体" w:hint="default"/>
                <w:sz w:val="21"/>
                <w:szCs w:val="21"/>
              </w:rPr>
            </w:pPr>
            <w:r>
              <w:rPr>
                <w:rFonts w:ascii="宋体" w:hAnsi="宋体" w:cs="宋体" w:eastAsia="宋体" w:hint="default"/>
                <w:sz w:val="21"/>
                <w:szCs w:val="21"/>
              </w:rPr>
              <w:t>所有者权益（或股东权益）</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108"/>
              <w:jc w:val="right"/>
              <w:rPr>
                <w:rFonts w:ascii="宋体" w:hAnsi="宋体" w:cs="宋体" w:eastAsia="宋体" w:hint="default"/>
                <w:sz w:val="21"/>
                <w:szCs w:val="21"/>
              </w:rPr>
            </w:pPr>
            <w:r>
              <w:rPr>
                <w:rFonts w:ascii="宋体"/>
                <w:sz w:val="21"/>
              </w:rPr>
              <w:t>362,416,547.24</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180"/>
              <w:jc w:val="right"/>
              <w:rPr>
                <w:rFonts w:ascii="宋体" w:hAnsi="宋体" w:cs="宋体" w:eastAsia="宋体" w:hint="default"/>
                <w:sz w:val="21"/>
                <w:szCs w:val="21"/>
              </w:rPr>
            </w:pPr>
            <w:r>
              <w:rPr>
                <w:rFonts w:ascii="宋体"/>
                <w:spacing w:val="-1"/>
                <w:sz w:val="21"/>
              </w:rPr>
              <w:t>141,961,783.77</w:t>
            </w:r>
            <w:r>
              <w:rPr>
                <w:rFonts w:ascii="宋体"/>
                <w:sz w:val="21"/>
              </w:rPr>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389"/>
              <w:jc w:val="right"/>
              <w:rPr>
                <w:rFonts w:ascii="宋体" w:hAnsi="宋体" w:cs="宋体" w:eastAsia="宋体" w:hint="default"/>
                <w:sz w:val="21"/>
                <w:szCs w:val="21"/>
              </w:rPr>
            </w:pPr>
            <w:r>
              <w:rPr>
                <w:rFonts w:ascii="宋体"/>
                <w:spacing w:val="-1"/>
                <w:sz w:val="21"/>
              </w:rPr>
              <w:t>155.29</w:t>
            </w:r>
          </w:p>
        </w:tc>
        <w:tc>
          <w:tcPr>
            <w:tcW w:w="1840"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179"/>
              <w:jc w:val="right"/>
              <w:rPr>
                <w:rFonts w:ascii="宋体" w:hAnsi="宋体" w:cs="宋体" w:eastAsia="宋体" w:hint="default"/>
                <w:sz w:val="21"/>
                <w:szCs w:val="21"/>
              </w:rPr>
            </w:pPr>
            <w:r>
              <w:rPr>
                <w:rFonts w:ascii="宋体"/>
                <w:sz w:val="21"/>
              </w:rPr>
              <w:t>108,119,015.21</w:t>
            </w:r>
          </w:p>
        </w:tc>
      </w:tr>
      <w:tr>
        <w:trPr>
          <w:trHeight w:val="350" w:hRule="exact"/>
        </w:trPr>
        <w:tc>
          <w:tcPr>
            <w:tcW w:w="28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exact"/>
              <w:ind w:right="0"/>
              <w:jc w:val="center"/>
              <w:rPr>
                <w:rFonts w:ascii="宋体" w:hAnsi="宋体" w:cs="宋体" w:eastAsia="宋体" w:hint="default"/>
                <w:sz w:val="21"/>
                <w:szCs w:val="21"/>
              </w:rPr>
            </w:pPr>
            <w:r>
              <w:rPr>
                <w:rFonts w:ascii="宋体" w:hAnsi="宋体" w:cs="宋体" w:eastAsia="宋体" w:hint="default"/>
                <w:sz w:val="21"/>
                <w:szCs w:val="21"/>
              </w:rPr>
              <w:t>股本</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108"/>
              <w:jc w:val="right"/>
              <w:rPr>
                <w:rFonts w:ascii="宋体" w:hAnsi="宋体" w:cs="宋体" w:eastAsia="宋体" w:hint="default"/>
                <w:sz w:val="21"/>
                <w:szCs w:val="21"/>
              </w:rPr>
            </w:pPr>
            <w:r>
              <w:rPr>
                <w:rFonts w:ascii="宋体"/>
                <w:spacing w:val="-1"/>
                <w:sz w:val="21"/>
              </w:rPr>
              <w:t>67,098,705.00</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180"/>
              <w:jc w:val="right"/>
              <w:rPr>
                <w:rFonts w:ascii="宋体" w:hAnsi="宋体" w:cs="宋体" w:eastAsia="宋体" w:hint="default"/>
                <w:sz w:val="21"/>
                <w:szCs w:val="21"/>
              </w:rPr>
            </w:pPr>
            <w:r>
              <w:rPr>
                <w:rFonts w:ascii="宋体"/>
                <w:spacing w:val="-1"/>
                <w:sz w:val="21"/>
              </w:rPr>
              <w:t>50,098,705.00</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387"/>
              <w:jc w:val="right"/>
              <w:rPr>
                <w:rFonts w:ascii="宋体" w:hAnsi="宋体" w:cs="宋体" w:eastAsia="宋体" w:hint="default"/>
                <w:sz w:val="21"/>
                <w:szCs w:val="21"/>
              </w:rPr>
            </w:pPr>
            <w:r>
              <w:rPr>
                <w:rFonts w:ascii="宋体"/>
                <w:spacing w:val="-1"/>
                <w:sz w:val="21"/>
              </w:rPr>
              <w:t>33.93</w:t>
            </w:r>
          </w:p>
        </w:tc>
        <w:tc>
          <w:tcPr>
            <w:tcW w:w="1840"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right="230"/>
              <w:jc w:val="right"/>
              <w:rPr>
                <w:rFonts w:ascii="宋体" w:hAnsi="宋体" w:cs="宋体" w:eastAsia="宋体" w:hint="default"/>
                <w:sz w:val="21"/>
                <w:szCs w:val="21"/>
              </w:rPr>
            </w:pPr>
            <w:r>
              <w:rPr>
                <w:rFonts w:ascii="宋体"/>
                <w:spacing w:val="-1"/>
                <w:sz w:val="21"/>
              </w:rPr>
              <w:t>50,098,705.00</w:t>
            </w:r>
          </w:p>
        </w:tc>
      </w:tr>
      <w:tr>
        <w:trPr>
          <w:trHeight w:val="554" w:hRule="exact"/>
        </w:trPr>
        <w:tc>
          <w:tcPr>
            <w:tcW w:w="28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8" w:lineRule="exact"/>
              <w:ind w:right="0"/>
              <w:jc w:val="center"/>
              <w:rPr>
                <w:rFonts w:ascii="宋体" w:hAnsi="宋体" w:cs="宋体" w:eastAsia="宋体" w:hint="default"/>
                <w:sz w:val="21"/>
                <w:szCs w:val="21"/>
              </w:rPr>
            </w:pPr>
            <w:r>
              <w:rPr>
                <w:rFonts w:ascii="宋体" w:hAnsi="宋体" w:cs="宋体" w:eastAsia="宋体" w:hint="default"/>
                <w:sz w:val="21"/>
                <w:szCs w:val="21"/>
              </w:rPr>
              <w:t>归属于上市公司股东的每股净</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资产（元/股）</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0"/>
              <w:jc w:val="center"/>
              <w:rPr>
                <w:rFonts w:ascii="宋体" w:hAnsi="宋体" w:cs="宋体" w:eastAsia="宋体" w:hint="default"/>
                <w:sz w:val="21"/>
                <w:szCs w:val="21"/>
              </w:rPr>
            </w:pPr>
            <w:r>
              <w:rPr>
                <w:rFonts w:ascii="宋体"/>
                <w:sz w:val="21"/>
              </w:rPr>
              <w:t>5.40</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
              <w:jc w:val="center"/>
              <w:rPr>
                <w:rFonts w:ascii="宋体" w:hAnsi="宋体" w:cs="宋体" w:eastAsia="宋体" w:hint="default"/>
                <w:sz w:val="21"/>
                <w:szCs w:val="21"/>
              </w:rPr>
            </w:pPr>
            <w:r>
              <w:rPr>
                <w:rFonts w:ascii="宋体"/>
                <w:sz w:val="21"/>
              </w:rPr>
              <w:t>2.83</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441"/>
              <w:jc w:val="right"/>
              <w:rPr>
                <w:rFonts w:ascii="宋体" w:hAnsi="宋体" w:cs="宋体" w:eastAsia="宋体" w:hint="default"/>
                <w:sz w:val="21"/>
                <w:szCs w:val="21"/>
              </w:rPr>
            </w:pPr>
            <w:r>
              <w:rPr>
                <w:rFonts w:ascii="宋体"/>
                <w:spacing w:val="-1"/>
                <w:sz w:val="21"/>
              </w:rPr>
              <w:t>90.81</w:t>
            </w:r>
          </w:p>
        </w:tc>
        <w:tc>
          <w:tcPr>
            <w:tcW w:w="1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0"/>
              <w:jc w:val="center"/>
              <w:rPr>
                <w:rFonts w:ascii="宋体" w:hAnsi="宋体" w:cs="宋体" w:eastAsia="宋体" w:hint="default"/>
                <w:sz w:val="21"/>
                <w:szCs w:val="21"/>
              </w:rPr>
            </w:pPr>
            <w:r>
              <w:rPr>
                <w:rFonts w:ascii="宋体"/>
                <w:sz w:val="21"/>
              </w:rPr>
              <w:t>2.16</w:t>
            </w:r>
          </w:p>
        </w:tc>
      </w:tr>
    </w:tbl>
    <w:p>
      <w:pPr>
        <w:pStyle w:val="BodyText"/>
        <w:spacing w:line="275" w:lineRule="exact" w:before="0"/>
        <w:ind w:right="96" w:firstLine="480"/>
        <w:jc w:val="left"/>
      </w:pPr>
      <w:r>
        <w:rPr/>
        <w:t>公司克服了“5.12”特大地震和国际金融危机的冲击，2008 年营业收入较 2007</w:t>
      </w:r>
      <w:r>
        <w:rPr>
          <w:spacing w:val="-84"/>
        </w:rPr>
        <w:t> </w:t>
      </w:r>
      <w:r>
        <w:rPr/>
        <w:t>年增长</w:t>
      </w:r>
    </w:p>
    <w:p>
      <w:pPr>
        <w:pStyle w:val="BodyText"/>
        <w:spacing w:line="240" w:lineRule="auto" w:before="154"/>
        <w:ind w:right="96"/>
        <w:jc w:val="left"/>
      </w:pPr>
      <w:r>
        <w:rPr/>
        <w:t>968.92 万元，增幅 4.82％。2008</w:t>
      </w:r>
      <w:r>
        <w:rPr>
          <w:spacing w:val="-84"/>
        </w:rPr>
        <w:t> </w:t>
      </w:r>
      <w:r>
        <w:rPr/>
        <w:t>年公司上市后加强了研发和市场开拓工作，引进了较多专</w:t>
      </w:r>
    </w:p>
    <w:p>
      <w:pPr>
        <w:spacing w:after="0" w:line="240" w:lineRule="auto"/>
        <w:jc w:val="left"/>
        <w:sectPr>
          <w:pgSz w:w="11910" w:h="16840"/>
          <w:pgMar w:header="568" w:footer="784" w:top="940" w:bottom="980" w:left="1280" w:right="620"/>
        </w:sectPr>
      </w:pPr>
    </w:p>
    <w:p>
      <w:pPr>
        <w:spacing w:line="240" w:lineRule="auto" w:before="11"/>
        <w:rPr>
          <w:rFonts w:ascii="宋体" w:hAnsi="宋体" w:cs="宋体" w:eastAsia="宋体" w:hint="default"/>
          <w:sz w:val="11"/>
          <w:szCs w:val="11"/>
        </w:rPr>
      </w:pPr>
    </w:p>
    <w:p>
      <w:pPr>
        <w:spacing w:line="20" w:lineRule="exact"/>
        <w:ind w:left="101" w:right="0" w:firstLine="0"/>
        <w:rPr>
          <w:rFonts w:ascii="宋体" w:hAnsi="宋体" w:cs="宋体" w:eastAsia="宋体" w:hint="default"/>
          <w:sz w:val="2"/>
          <w:szCs w:val="2"/>
        </w:rPr>
      </w:pPr>
      <w:r>
        <w:rPr>
          <w:rFonts w:ascii="宋体" w:hAnsi="宋体" w:cs="宋体" w:eastAsia="宋体" w:hint="default"/>
          <w:sz w:val="2"/>
          <w:szCs w:val="2"/>
        </w:rPr>
        <w:pict>
          <v:group style="width:485.6pt;height:.75pt;mso-position-horizontal-relative:char;mso-position-vertical-relative:line" coordorigin="0,0" coordsize="9712,15">
            <v:group style="position:absolute;left:7;top:7;width:9698;height:2" coordorigin="7,7" coordsize="9698,2">
              <v:shape style="position:absolute;left:7;top:7;width:9698;height:2" coordorigin="7,7" coordsize="9698,0" path="m7,7l9704,7e" filled="false" stroked="true" strokeweight=".71997pt" strokecolor="#000000">
                <v:path arrowok="t"/>
              </v:shape>
            </v:group>
          </v:group>
        </w:pict>
      </w:r>
      <w:r>
        <w:rPr>
          <w:rFonts w:ascii="宋体" w:hAnsi="宋体" w:cs="宋体" w:eastAsia="宋体" w:hint="default"/>
          <w:sz w:val="2"/>
          <w:szCs w:val="2"/>
        </w:rPr>
      </w:r>
    </w:p>
    <w:p>
      <w:pPr>
        <w:pStyle w:val="BodyText"/>
        <w:spacing w:line="269" w:lineRule="exact" w:before="0"/>
        <w:ind w:right="0"/>
        <w:jc w:val="both"/>
      </w:pPr>
      <w:r>
        <w:rPr/>
        <w:t>业人才使期间费用增幅较大，导致营业利润和利润总额同比下降，但由于公司软件产品销售</w:t>
      </w:r>
    </w:p>
    <w:p>
      <w:pPr>
        <w:pStyle w:val="BodyText"/>
        <w:spacing w:line="357" w:lineRule="auto" w:before="152"/>
        <w:ind w:right="224"/>
        <w:jc w:val="both"/>
      </w:pPr>
      <w:r>
        <w:rPr/>
        <w:t>增值税和企业所得税退税比</w:t>
      </w:r>
      <w:r>
        <w:rPr>
          <w:spacing w:val="-65"/>
        </w:rPr>
        <w:t> </w:t>
      </w:r>
      <w:r>
        <w:rPr/>
        <w:t>2007</w:t>
      </w:r>
      <w:r>
        <w:rPr>
          <w:spacing w:val="-65"/>
        </w:rPr>
        <w:t> </w:t>
      </w:r>
      <w:r>
        <w:rPr/>
        <w:t>年大幅增加使归属于</w:t>
      </w:r>
      <w:r>
        <w:rPr>
          <w:spacing w:val="-65"/>
        </w:rPr>
        <w:t> </w:t>
      </w:r>
      <w:r>
        <w:rPr/>
        <w:t>2008</w:t>
      </w:r>
      <w:r>
        <w:rPr>
          <w:spacing w:val="-65"/>
        </w:rPr>
        <w:t> </w:t>
      </w:r>
      <w:r>
        <w:rPr/>
        <w:t>年上市公司股东的净利润较</w:t>
      </w:r>
      <w:r>
        <w:rPr>
          <w:spacing w:val="-65"/>
        </w:rPr>
        <w:t> </w:t>
      </w:r>
      <w:r>
        <w:rPr/>
        <w:t>2007</w:t>
      </w:r>
      <w:r>
        <w:rPr/>
        <w:t> 年略有增长。经营活动产生的现金流量净额下降一方面是因为公司原材料采购等支出增加较</w:t>
      </w:r>
      <w:r>
        <w:rPr>
          <w:spacing w:val="-83"/>
        </w:rPr>
        <w:t> </w:t>
      </w:r>
      <w:r>
        <w:rPr>
          <w:spacing w:val="-83"/>
        </w:rPr>
      </w:r>
      <w:r>
        <w:rPr/>
        <w:t>多，另一方面是因为公司人力费用和研发费用增加较多。每股收益下降系新股发行导致股本</w:t>
      </w:r>
      <w:r>
        <w:rPr>
          <w:spacing w:val="-83"/>
        </w:rPr>
        <w:t> </w:t>
      </w:r>
      <w:r>
        <w:rPr>
          <w:spacing w:val="-83"/>
        </w:rPr>
      </w:r>
      <w:r>
        <w:rPr/>
        <w:t>增加所致。总资产、股东权益、股本及归属于上市公司股东的每股净资产大幅度增长的原因</w:t>
      </w:r>
      <w:r>
        <w:rPr>
          <w:spacing w:val="-83"/>
        </w:rPr>
        <w:t> </w:t>
      </w:r>
      <w:r>
        <w:rPr>
          <w:spacing w:val="-83"/>
        </w:rPr>
      </w:r>
      <w:r>
        <w:rPr/>
        <w:t>主要系新股发行及本年盈利积累所致。</w:t>
      </w:r>
    </w:p>
    <w:p>
      <w:pPr>
        <w:pStyle w:val="BodyText"/>
        <w:spacing w:line="240" w:lineRule="auto"/>
        <w:ind w:left="618" w:right="212"/>
        <w:jc w:val="left"/>
      </w:pPr>
      <w:r>
        <w:rPr/>
        <w:t>3、公司主营业务及经营情况分析</w:t>
      </w:r>
    </w:p>
    <w:p>
      <w:pPr>
        <w:pStyle w:val="BodyText"/>
        <w:spacing w:line="357" w:lineRule="auto" w:before="152"/>
        <w:ind w:left="618" w:right="212"/>
        <w:jc w:val="left"/>
      </w:pPr>
      <w:r>
        <w:rPr/>
        <w:t>（1）公司主营业务情况 公司提供全系列密码产品、安全产品和安全系统，包括核心的加密模块和安全平台，密</w:t>
      </w:r>
    </w:p>
    <w:p>
      <w:pPr>
        <w:pStyle w:val="BodyText"/>
        <w:spacing w:line="357" w:lineRule="auto"/>
        <w:ind w:right="96"/>
        <w:jc w:val="left"/>
      </w:pPr>
      <w:r>
        <w:rPr/>
        <w:t>码产品和安全设备整机、以及具备多种安全防护功能的安全系统。同时公司具备提供信息安</w:t>
      </w:r>
      <w:r>
        <w:rPr>
          <w:spacing w:val="-83"/>
        </w:rPr>
        <w:t> </w:t>
      </w:r>
      <w:r>
        <w:rPr>
          <w:spacing w:val="-83"/>
        </w:rPr>
      </w:r>
      <w:r>
        <w:rPr>
          <w:spacing w:val="-3"/>
        </w:rPr>
        <w:t>全整体解决方案、提供安全集成和工程实施服务的能力，能为用户提供一揽子安全解决方案。</w:t>
      </w:r>
    </w:p>
    <w:p>
      <w:pPr>
        <w:pStyle w:val="BodyText"/>
        <w:spacing w:line="357" w:lineRule="auto"/>
        <w:ind w:left="618" w:right="212"/>
        <w:jc w:val="left"/>
      </w:pPr>
      <w:r>
        <w:rPr/>
        <w:t>（2）主要产品、原材料价格变动情况 公司产品主要面向政府、金融、大型企业集团等国内用户，其市场相对稳定，受国际金</w:t>
      </w:r>
    </w:p>
    <w:p>
      <w:pPr>
        <w:pStyle w:val="BodyText"/>
        <w:spacing w:line="357" w:lineRule="auto"/>
        <w:ind w:left="618" w:right="212" w:hanging="480"/>
        <w:jc w:val="left"/>
      </w:pPr>
      <w:r>
        <w:rPr/>
        <w:t>融危机的冲击较小，产品价格变化不大。 公司原材料主要是通用电子元器件，市场供应充足，价格比较平稳，对公司净利润没有</w:t>
      </w:r>
    </w:p>
    <w:p>
      <w:pPr>
        <w:pStyle w:val="BodyText"/>
        <w:spacing w:line="240" w:lineRule="auto"/>
        <w:ind w:right="0"/>
        <w:jc w:val="both"/>
      </w:pPr>
      <w:r>
        <w:rPr/>
        <w:t>明显影响。</w:t>
      </w:r>
    </w:p>
    <w:p>
      <w:pPr>
        <w:pStyle w:val="BodyText"/>
        <w:spacing w:line="240" w:lineRule="auto" w:before="152"/>
        <w:ind w:left="618" w:right="212"/>
        <w:jc w:val="left"/>
      </w:pPr>
      <w:r>
        <w:rPr/>
        <w:t>（3）订单签署及执行情况</w:t>
      </w:r>
    </w:p>
    <w:p>
      <w:pPr>
        <w:spacing w:before="47"/>
        <w:ind w:left="6498" w:right="212" w:firstLine="0"/>
        <w:jc w:val="left"/>
        <w:rPr>
          <w:rFonts w:ascii="宋体" w:hAnsi="宋体" w:cs="宋体" w:eastAsia="宋体" w:hint="default"/>
          <w:sz w:val="22"/>
          <w:szCs w:val="22"/>
        </w:rPr>
      </w:pPr>
      <w:r>
        <w:rPr>
          <w:rFonts w:ascii="宋体" w:hAnsi="宋体" w:cs="宋体" w:eastAsia="宋体" w:hint="default"/>
          <w:w w:val="99"/>
          <w:sz w:val="22"/>
          <w:szCs w:val="22"/>
        </w:rPr>
        <w:t>单位</w:t>
      </w:r>
      <w:r>
        <w:rPr>
          <w:rFonts w:ascii="宋体" w:hAnsi="宋体" w:cs="宋体" w:eastAsia="宋体" w:hint="default"/>
          <w:spacing w:val="-110"/>
          <w:w w:val="99"/>
          <w:sz w:val="22"/>
          <w:szCs w:val="22"/>
        </w:rPr>
        <w:t>：</w:t>
      </w:r>
      <w:r>
        <w:rPr>
          <w:rFonts w:ascii="宋体" w:hAnsi="宋体" w:cs="宋体" w:eastAsia="宋体" w:hint="default"/>
          <w:spacing w:val="1"/>
          <w:w w:val="99"/>
          <w:sz w:val="22"/>
          <w:szCs w:val="22"/>
        </w:rPr>
        <w:t>（</w:t>
      </w:r>
      <w:r>
        <w:rPr>
          <w:rFonts w:ascii="宋体" w:hAnsi="宋体" w:cs="宋体" w:eastAsia="宋体" w:hint="default"/>
          <w:w w:val="99"/>
          <w:sz w:val="22"/>
          <w:szCs w:val="22"/>
        </w:rPr>
        <w:t>人民币</w:t>
      </w:r>
      <w:r>
        <w:rPr>
          <w:rFonts w:ascii="宋体" w:hAnsi="宋体" w:cs="宋体" w:eastAsia="宋体" w:hint="default"/>
          <w:spacing w:val="1"/>
          <w:w w:val="99"/>
          <w:sz w:val="22"/>
          <w:szCs w:val="22"/>
        </w:rPr>
        <w:t>）万元</w:t>
      </w:r>
      <w:r>
        <w:rPr>
          <w:rFonts w:ascii="宋体" w:hAnsi="宋体" w:cs="宋体" w:eastAsia="宋体" w:hint="default"/>
          <w:sz w:val="22"/>
          <w:szCs w:val="22"/>
        </w:rPr>
      </w:r>
    </w:p>
    <w:p>
      <w:pPr>
        <w:spacing w:line="240" w:lineRule="auto" w:before="10"/>
        <w:rPr>
          <w:rFonts w:ascii="宋体" w:hAnsi="宋体" w:cs="宋体" w:eastAsia="宋体" w:hint="default"/>
          <w:sz w:val="5"/>
          <w:szCs w:val="5"/>
        </w:rPr>
      </w:pPr>
    </w:p>
    <w:tbl>
      <w:tblPr>
        <w:tblW w:w="0" w:type="auto"/>
        <w:jc w:val="left"/>
        <w:tblInd w:w="301" w:type="dxa"/>
        <w:tblLayout w:type="fixed"/>
        <w:tblCellMar>
          <w:top w:w="0" w:type="dxa"/>
          <w:left w:w="0" w:type="dxa"/>
          <w:bottom w:w="0" w:type="dxa"/>
          <w:right w:w="0" w:type="dxa"/>
        </w:tblCellMar>
        <w:tblLook w:val="01E0"/>
      </w:tblPr>
      <w:tblGrid>
        <w:gridCol w:w="1433"/>
        <w:gridCol w:w="1417"/>
        <w:gridCol w:w="1276"/>
        <w:gridCol w:w="1514"/>
        <w:gridCol w:w="2090"/>
        <w:gridCol w:w="1570"/>
      </w:tblGrid>
      <w:tr>
        <w:trPr>
          <w:trHeight w:val="554" w:hRule="exact"/>
        </w:trPr>
        <w:tc>
          <w:tcPr>
            <w:tcW w:w="143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tabs>
                <w:tab w:pos="420" w:val="left" w:leader="none"/>
              </w:tabs>
              <w:spacing w:line="240" w:lineRule="auto" w:before="100"/>
              <w:ind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0"/>
              <w:ind w:right="1"/>
              <w:jc w:val="center"/>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127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0"/>
              <w:ind w:left="290"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15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0"/>
              <w:ind w:left="103" w:right="-2"/>
              <w:jc w:val="left"/>
              <w:rPr>
                <w:rFonts w:ascii="宋体" w:hAnsi="宋体" w:cs="宋体" w:eastAsia="宋体" w:hint="default"/>
                <w:sz w:val="21"/>
                <w:szCs w:val="21"/>
              </w:rPr>
            </w:pPr>
            <w:r>
              <w:rPr>
                <w:rFonts w:ascii="宋体" w:hAnsi="宋体" w:cs="宋体" w:eastAsia="宋体" w:hint="default"/>
                <w:spacing w:val="-10"/>
                <w:sz w:val="21"/>
                <w:szCs w:val="21"/>
              </w:rPr>
              <w:t>增减幅度（％）</w:t>
            </w:r>
          </w:p>
        </w:tc>
        <w:tc>
          <w:tcPr>
            <w:tcW w:w="20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8" w:lineRule="exact"/>
              <w:ind w:right="0"/>
              <w:jc w:val="center"/>
              <w:rPr>
                <w:rFonts w:ascii="宋体" w:hAnsi="宋体" w:cs="宋体" w:eastAsia="宋体" w:hint="default"/>
                <w:sz w:val="21"/>
                <w:szCs w:val="21"/>
              </w:rPr>
            </w:pPr>
            <w:r>
              <w:rPr>
                <w:rFonts w:ascii="宋体" w:hAnsi="宋体" w:cs="宋体" w:eastAsia="宋体" w:hint="default"/>
                <w:sz w:val="21"/>
                <w:szCs w:val="21"/>
              </w:rPr>
              <w:t>增减幅超过</w:t>
            </w:r>
            <w:r>
              <w:rPr>
                <w:rFonts w:ascii="宋体" w:hAnsi="宋体" w:cs="宋体" w:eastAsia="宋体" w:hint="default"/>
                <w:spacing w:val="-53"/>
                <w:sz w:val="21"/>
                <w:szCs w:val="21"/>
              </w:rPr>
              <w:t> </w:t>
            </w:r>
            <w:r>
              <w:rPr>
                <w:rFonts w:ascii="宋体" w:hAnsi="宋体" w:cs="宋体" w:eastAsia="宋体" w:hint="default"/>
                <w:sz w:val="21"/>
                <w:szCs w:val="21"/>
              </w:rPr>
              <w:t>30％的</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原因分析</w:t>
            </w:r>
          </w:p>
        </w:tc>
        <w:tc>
          <w:tcPr>
            <w:tcW w:w="15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0"/>
              <w:ind w:left="149" w:right="0"/>
              <w:jc w:val="left"/>
              <w:rPr>
                <w:rFonts w:ascii="宋体" w:hAnsi="宋体" w:cs="宋体" w:eastAsia="宋体" w:hint="default"/>
                <w:sz w:val="21"/>
                <w:szCs w:val="21"/>
              </w:rPr>
            </w:pPr>
            <w:r>
              <w:rPr>
                <w:rFonts w:ascii="宋体" w:hAnsi="宋体" w:cs="宋体" w:eastAsia="宋体" w:hint="default"/>
                <w:sz w:val="21"/>
                <w:szCs w:val="21"/>
              </w:rPr>
              <w:t>跨期执行情况</w:t>
            </w:r>
          </w:p>
        </w:tc>
      </w:tr>
      <w:tr>
        <w:trPr>
          <w:trHeight w:val="791" w:hRule="exact"/>
        </w:trPr>
        <w:tc>
          <w:tcPr>
            <w:tcW w:w="143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单机产品</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21"/>
                <w:szCs w:val="21"/>
              </w:rPr>
            </w:pPr>
            <w:r>
              <w:rPr>
                <w:rFonts w:ascii="宋体"/>
                <w:sz w:val="21"/>
              </w:rPr>
              <w:t>15,557.65</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right="158"/>
              <w:jc w:val="right"/>
              <w:rPr>
                <w:rFonts w:ascii="宋体" w:hAnsi="宋体" w:cs="宋体" w:eastAsia="宋体" w:hint="default"/>
                <w:sz w:val="21"/>
                <w:szCs w:val="21"/>
              </w:rPr>
            </w:pPr>
            <w:r>
              <w:rPr>
                <w:rFonts w:ascii="宋体"/>
                <w:spacing w:val="-1"/>
                <w:sz w:val="21"/>
              </w:rPr>
              <w:t>11,170.21</w:t>
            </w:r>
          </w:p>
        </w:tc>
        <w:tc>
          <w:tcPr>
            <w:tcW w:w="1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left="543" w:right="0"/>
              <w:jc w:val="left"/>
              <w:rPr>
                <w:rFonts w:ascii="宋体" w:hAnsi="宋体" w:cs="宋体" w:eastAsia="宋体" w:hint="default"/>
                <w:sz w:val="21"/>
                <w:szCs w:val="21"/>
              </w:rPr>
            </w:pPr>
            <w:r>
              <w:rPr>
                <w:rFonts w:ascii="宋体"/>
                <w:sz w:val="21"/>
              </w:rPr>
              <w:t>39.28</w:t>
            </w:r>
          </w:p>
        </w:tc>
        <w:tc>
          <w:tcPr>
            <w:tcW w:w="2090"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left="103" w:right="0"/>
              <w:jc w:val="left"/>
              <w:rPr>
                <w:rFonts w:ascii="宋体" w:hAnsi="宋体" w:cs="宋体" w:eastAsia="宋体" w:hint="default"/>
                <w:sz w:val="21"/>
                <w:szCs w:val="21"/>
              </w:rPr>
            </w:pPr>
            <w:r>
              <w:rPr>
                <w:rFonts w:ascii="宋体" w:hAnsi="宋体" w:cs="宋体" w:eastAsia="宋体" w:hint="default"/>
                <w:sz w:val="21"/>
                <w:szCs w:val="21"/>
              </w:rPr>
              <w:t>主要是网络加密产</w:t>
            </w:r>
          </w:p>
          <w:p>
            <w:pPr>
              <w:pStyle w:val="TableParagraph"/>
              <w:spacing w:line="260" w:lineRule="exact" w:before="30"/>
              <w:ind w:left="103" w:right="190"/>
              <w:jc w:val="left"/>
              <w:rPr>
                <w:rFonts w:ascii="宋体" w:hAnsi="宋体" w:cs="宋体" w:eastAsia="宋体" w:hint="default"/>
                <w:sz w:val="21"/>
                <w:szCs w:val="21"/>
              </w:rPr>
            </w:pPr>
            <w:r>
              <w:rPr>
                <w:rFonts w:ascii="宋体" w:hAnsi="宋体" w:cs="宋体" w:eastAsia="宋体" w:hint="default"/>
                <w:sz w:val="21"/>
                <w:szCs w:val="21"/>
              </w:rPr>
              <w:t>品增加近</w:t>
            </w:r>
            <w:r>
              <w:rPr>
                <w:rFonts w:ascii="宋体" w:hAnsi="宋体" w:cs="宋体" w:eastAsia="宋体" w:hint="default"/>
                <w:spacing w:val="-57"/>
                <w:sz w:val="21"/>
                <w:szCs w:val="21"/>
              </w:rPr>
              <w:t> </w:t>
            </w:r>
            <w:r>
              <w:rPr>
                <w:rFonts w:ascii="宋体" w:hAnsi="宋体" w:cs="宋体" w:eastAsia="宋体" w:hint="default"/>
                <w:sz w:val="21"/>
                <w:szCs w:val="21"/>
              </w:rPr>
              <w:t>5000</w:t>
            </w:r>
            <w:r>
              <w:rPr>
                <w:rFonts w:ascii="宋体" w:hAnsi="宋体" w:cs="宋体" w:eastAsia="宋体" w:hint="default"/>
                <w:spacing w:val="-56"/>
                <w:sz w:val="21"/>
                <w:szCs w:val="21"/>
              </w:rPr>
              <w:t> </w:t>
            </w:r>
            <w:r>
              <w:rPr>
                <w:rFonts w:ascii="宋体" w:hAnsi="宋体" w:cs="宋体" w:eastAsia="宋体" w:hint="default"/>
                <w:sz w:val="21"/>
                <w:szCs w:val="21"/>
              </w:rPr>
              <w:t>万元</w:t>
            </w:r>
            <w:r>
              <w:rPr>
                <w:rFonts w:ascii="宋体" w:hAnsi="宋体" w:cs="宋体" w:eastAsia="宋体" w:hint="default"/>
                <w:spacing w:val="-1"/>
                <w:sz w:val="21"/>
                <w:szCs w:val="21"/>
              </w:rPr>
              <w:t> </w:t>
            </w:r>
            <w:r>
              <w:rPr>
                <w:rFonts w:ascii="宋体" w:hAnsi="宋体" w:cs="宋体" w:eastAsia="宋体" w:hint="default"/>
                <w:sz w:val="21"/>
                <w:szCs w:val="21"/>
              </w:rPr>
              <w:t>所致。</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before="129"/>
              <w:ind w:left="103" w:right="194"/>
              <w:jc w:val="left"/>
              <w:rPr>
                <w:rFonts w:ascii="宋体" w:hAnsi="宋体" w:cs="宋体" w:eastAsia="宋体" w:hint="default"/>
                <w:sz w:val="21"/>
                <w:szCs w:val="21"/>
              </w:rPr>
            </w:pPr>
            <w:r>
              <w:rPr>
                <w:rFonts w:ascii="宋体" w:hAnsi="宋体" w:cs="宋体" w:eastAsia="宋体" w:hint="default"/>
                <w:sz w:val="21"/>
                <w:szCs w:val="21"/>
              </w:rPr>
              <w:t>按合同进度执 行情况良好</w:t>
            </w:r>
          </w:p>
        </w:tc>
      </w:tr>
      <w:tr>
        <w:trPr>
          <w:trHeight w:val="790" w:hRule="exact"/>
        </w:trPr>
        <w:tc>
          <w:tcPr>
            <w:tcW w:w="143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系统产品</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left="105" w:right="0"/>
              <w:jc w:val="center"/>
              <w:rPr>
                <w:rFonts w:ascii="宋体" w:hAnsi="宋体" w:cs="宋体" w:eastAsia="宋体" w:hint="default"/>
                <w:sz w:val="21"/>
                <w:szCs w:val="21"/>
              </w:rPr>
            </w:pPr>
            <w:r>
              <w:rPr>
                <w:rFonts w:ascii="宋体"/>
                <w:sz w:val="21"/>
              </w:rPr>
              <w:t>2,986.98</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right="158"/>
              <w:jc w:val="right"/>
              <w:rPr>
                <w:rFonts w:ascii="宋体" w:hAnsi="宋体" w:cs="宋体" w:eastAsia="宋体" w:hint="default"/>
                <w:sz w:val="21"/>
                <w:szCs w:val="21"/>
              </w:rPr>
            </w:pPr>
            <w:r>
              <w:rPr>
                <w:rFonts w:ascii="宋体"/>
                <w:spacing w:val="-1"/>
                <w:sz w:val="21"/>
              </w:rPr>
              <w:t>4,566.25</w:t>
            </w:r>
          </w:p>
        </w:tc>
        <w:tc>
          <w:tcPr>
            <w:tcW w:w="1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left="437" w:right="0"/>
              <w:jc w:val="left"/>
              <w:rPr>
                <w:rFonts w:ascii="宋体" w:hAnsi="宋体" w:cs="宋体" w:eastAsia="宋体" w:hint="default"/>
                <w:sz w:val="21"/>
                <w:szCs w:val="21"/>
              </w:rPr>
            </w:pPr>
            <w:r>
              <w:rPr>
                <w:rFonts w:ascii="宋体"/>
                <w:sz w:val="21"/>
              </w:rPr>
              <w:t>-34.59</w:t>
            </w:r>
          </w:p>
        </w:tc>
        <w:tc>
          <w:tcPr>
            <w:tcW w:w="209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191"/>
              <w:jc w:val="left"/>
              <w:rPr>
                <w:rFonts w:ascii="宋体" w:hAnsi="宋体" w:cs="宋体" w:eastAsia="宋体" w:hint="default"/>
                <w:sz w:val="21"/>
                <w:szCs w:val="21"/>
              </w:rPr>
            </w:pPr>
            <w:r>
              <w:rPr>
                <w:rFonts w:ascii="宋体" w:hAnsi="宋体" w:cs="宋体" w:eastAsia="宋体" w:hint="default"/>
                <w:sz w:val="21"/>
                <w:szCs w:val="21"/>
              </w:rPr>
              <w:t>主要是安全远程接 入系统及</w:t>
            </w:r>
            <w:r>
              <w:rPr>
                <w:rFonts w:ascii="宋体" w:hAnsi="宋体" w:cs="宋体" w:eastAsia="宋体" w:hint="default"/>
                <w:spacing w:val="-57"/>
                <w:sz w:val="21"/>
                <w:szCs w:val="21"/>
              </w:rPr>
              <w:t> </w:t>
            </w:r>
            <w:r>
              <w:rPr>
                <w:rFonts w:ascii="宋体" w:hAnsi="宋体" w:cs="宋体" w:eastAsia="宋体" w:hint="default"/>
                <w:sz w:val="21"/>
                <w:szCs w:val="21"/>
              </w:rPr>
              <w:t>CA</w:t>
            </w:r>
            <w:r>
              <w:rPr>
                <w:rFonts w:ascii="宋体" w:hAnsi="宋体" w:cs="宋体" w:eastAsia="宋体" w:hint="default"/>
                <w:spacing w:val="-57"/>
                <w:sz w:val="21"/>
                <w:szCs w:val="21"/>
              </w:rPr>
              <w:t> </w:t>
            </w:r>
            <w:r>
              <w:rPr>
                <w:rFonts w:ascii="宋体" w:hAnsi="宋体" w:cs="宋体" w:eastAsia="宋体" w:hint="default"/>
                <w:sz w:val="21"/>
                <w:szCs w:val="21"/>
              </w:rPr>
              <w:t>系统降</w:t>
            </w:r>
          </w:p>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低所致。</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before="129"/>
              <w:ind w:left="103" w:right="194"/>
              <w:jc w:val="left"/>
              <w:rPr>
                <w:rFonts w:ascii="宋体" w:hAnsi="宋体" w:cs="宋体" w:eastAsia="宋体" w:hint="default"/>
                <w:sz w:val="21"/>
                <w:szCs w:val="21"/>
              </w:rPr>
            </w:pPr>
            <w:r>
              <w:rPr>
                <w:rFonts w:ascii="宋体" w:hAnsi="宋体" w:cs="宋体" w:eastAsia="宋体" w:hint="default"/>
                <w:sz w:val="21"/>
                <w:szCs w:val="21"/>
              </w:rPr>
              <w:t>按合同进度执 行情况良好</w:t>
            </w:r>
          </w:p>
        </w:tc>
      </w:tr>
      <w:tr>
        <w:trPr>
          <w:trHeight w:val="554" w:hRule="exact"/>
        </w:trPr>
        <w:tc>
          <w:tcPr>
            <w:tcW w:w="143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8" w:lineRule="exact"/>
              <w:ind w:right="1"/>
              <w:jc w:val="center"/>
              <w:rPr>
                <w:rFonts w:ascii="宋体" w:hAnsi="宋体" w:cs="宋体" w:eastAsia="宋体" w:hint="default"/>
                <w:sz w:val="21"/>
                <w:szCs w:val="21"/>
              </w:rPr>
            </w:pPr>
            <w:r>
              <w:rPr>
                <w:rFonts w:ascii="宋体" w:hAnsi="宋体" w:cs="宋体" w:eastAsia="宋体" w:hint="default"/>
                <w:sz w:val="21"/>
                <w:szCs w:val="21"/>
              </w:rPr>
              <w:t>安全服务与</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集成</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03" w:right="0"/>
              <w:jc w:val="center"/>
              <w:rPr>
                <w:rFonts w:ascii="宋体" w:hAnsi="宋体" w:cs="宋体" w:eastAsia="宋体" w:hint="default"/>
                <w:sz w:val="21"/>
                <w:szCs w:val="21"/>
              </w:rPr>
            </w:pPr>
            <w:r>
              <w:rPr>
                <w:rFonts w:ascii="宋体"/>
                <w:sz w:val="21"/>
              </w:rPr>
              <w:t>3,825.27</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59"/>
              <w:jc w:val="right"/>
              <w:rPr>
                <w:rFonts w:ascii="宋体" w:hAnsi="宋体" w:cs="宋体" w:eastAsia="宋体" w:hint="default"/>
                <w:sz w:val="21"/>
                <w:szCs w:val="21"/>
              </w:rPr>
            </w:pPr>
            <w:r>
              <w:rPr>
                <w:rFonts w:ascii="宋体"/>
                <w:spacing w:val="-1"/>
                <w:sz w:val="21"/>
              </w:rPr>
              <w:t>3,934.47</w:t>
            </w:r>
          </w:p>
        </w:tc>
        <w:tc>
          <w:tcPr>
            <w:tcW w:w="1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541" w:right="0"/>
              <w:jc w:val="left"/>
              <w:rPr>
                <w:rFonts w:ascii="宋体" w:hAnsi="宋体" w:cs="宋体" w:eastAsia="宋体" w:hint="default"/>
                <w:sz w:val="21"/>
                <w:szCs w:val="21"/>
              </w:rPr>
            </w:pPr>
            <w:r>
              <w:rPr>
                <w:rFonts w:ascii="宋体"/>
                <w:sz w:val="21"/>
              </w:rPr>
              <w:t>-2.78</w:t>
            </w:r>
          </w:p>
        </w:tc>
        <w:tc>
          <w:tcPr>
            <w:tcW w:w="2090" w:type="dxa"/>
            <w:tcBorders>
              <w:top w:val="single" w:sz="4" w:space="0" w:color="000000"/>
              <w:left w:val="single" w:sz="4" w:space="0" w:color="000000"/>
              <w:bottom w:val="single" w:sz="4" w:space="0" w:color="000000"/>
              <w:right w:val="single" w:sz="4" w:space="0" w:color="000000"/>
            </w:tcBorders>
          </w:tcPr>
          <w:p>
            <w:pP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before="11"/>
              <w:ind w:left="103" w:right="194"/>
              <w:jc w:val="left"/>
              <w:rPr>
                <w:rFonts w:ascii="宋体" w:hAnsi="宋体" w:cs="宋体" w:eastAsia="宋体" w:hint="default"/>
                <w:sz w:val="21"/>
                <w:szCs w:val="21"/>
              </w:rPr>
            </w:pPr>
            <w:r>
              <w:rPr>
                <w:rFonts w:ascii="宋体" w:hAnsi="宋体" w:cs="宋体" w:eastAsia="宋体" w:hint="default"/>
                <w:sz w:val="21"/>
                <w:szCs w:val="21"/>
              </w:rPr>
              <w:t>按合同进度执 行情况良好</w:t>
            </w:r>
          </w:p>
        </w:tc>
      </w:tr>
      <w:tr>
        <w:trPr>
          <w:trHeight w:val="530" w:hRule="exact"/>
        </w:trPr>
        <w:tc>
          <w:tcPr>
            <w:tcW w:w="143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tabs>
                <w:tab w:pos="420" w:val="left" w:leader="none"/>
              </w:tabs>
              <w:spacing w:line="240" w:lineRule="auto" w:before="88"/>
              <w:ind w:right="0"/>
              <w:jc w:val="center"/>
              <w:rPr>
                <w:rFonts w:ascii="宋体" w:hAnsi="宋体" w:cs="宋体" w:eastAsia="宋体" w:hint="default"/>
                <w:sz w:val="21"/>
                <w:szCs w:val="21"/>
              </w:rPr>
            </w:pPr>
            <w:r>
              <w:rPr>
                <w:rFonts w:ascii="宋体" w:hAnsi="宋体" w:cs="宋体" w:eastAsia="宋体" w:hint="default"/>
                <w:sz w:val="21"/>
                <w:szCs w:val="21"/>
              </w:rPr>
              <w:t>其</w:t>
              <w:tab/>
              <w:t>他</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102" w:right="0"/>
              <w:jc w:val="center"/>
              <w:rPr>
                <w:rFonts w:ascii="宋体" w:hAnsi="宋体" w:cs="宋体" w:eastAsia="宋体" w:hint="default"/>
                <w:sz w:val="21"/>
                <w:szCs w:val="21"/>
              </w:rPr>
            </w:pPr>
            <w:r>
              <w:rPr>
                <w:rFonts w:ascii="宋体"/>
                <w:sz w:val="21"/>
              </w:rPr>
              <w:t>1,043.64</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160"/>
              <w:jc w:val="right"/>
              <w:rPr>
                <w:rFonts w:ascii="宋体" w:hAnsi="宋体" w:cs="宋体" w:eastAsia="宋体" w:hint="default"/>
                <w:sz w:val="21"/>
                <w:szCs w:val="21"/>
              </w:rPr>
            </w:pPr>
            <w:r>
              <w:rPr>
                <w:rFonts w:ascii="宋体"/>
                <w:spacing w:val="-1"/>
                <w:sz w:val="21"/>
              </w:rPr>
              <w:t>1,696.63</w:t>
            </w:r>
            <w:r>
              <w:rPr>
                <w:rFonts w:ascii="宋体"/>
                <w:sz w:val="21"/>
              </w:rPr>
            </w:r>
          </w:p>
        </w:tc>
        <w:tc>
          <w:tcPr>
            <w:tcW w:w="1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489" w:right="0"/>
              <w:jc w:val="left"/>
              <w:rPr>
                <w:rFonts w:ascii="宋体" w:hAnsi="宋体" w:cs="宋体" w:eastAsia="宋体" w:hint="default"/>
                <w:sz w:val="21"/>
                <w:szCs w:val="21"/>
              </w:rPr>
            </w:pPr>
            <w:r>
              <w:rPr>
                <w:rFonts w:ascii="宋体"/>
                <w:sz w:val="21"/>
              </w:rPr>
              <w:t>-38.49</w:t>
            </w:r>
          </w:p>
        </w:tc>
        <w:tc>
          <w:tcPr>
            <w:tcW w:w="2090" w:type="dxa"/>
            <w:tcBorders>
              <w:top w:val="single" w:sz="4" w:space="0" w:color="000000"/>
              <w:left w:val="single" w:sz="4" w:space="0" w:color="000000"/>
              <w:bottom w:val="single" w:sz="4" w:space="0" w:color="000000"/>
              <w:right w:val="single" w:sz="4" w:space="0" w:color="000000"/>
            </w:tcBorders>
          </w:tcPr>
          <w:p>
            <w:pP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left="103" w:right="0"/>
              <w:jc w:val="left"/>
              <w:rPr>
                <w:rFonts w:ascii="宋体" w:hAnsi="宋体" w:cs="宋体" w:eastAsia="宋体" w:hint="default"/>
                <w:sz w:val="21"/>
                <w:szCs w:val="21"/>
              </w:rPr>
            </w:pPr>
            <w:r>
              <w:rPr>
                <w:rFonts w:ascii="宋体" w:hAnsi="宋体" w:cs="宋体" w:eastAsia="宋体" w:hint="default"/>
                <w:sz w:val="21"/>
                <w:szCs w:val="21"/>
              </w:rPr>
              <w:t>按合同进度执</w:t>
            </w:r>
          </w:p>
          <w:p>
            <w:pPr>
              <w:pStyle w:val="TableParagraph"/>
              <w:spacing w:line="268" w:lineRule="exact"/>
              <w:ind w:left="103" w:right="0"/>
              <w:jc w:val="left"/>
              <w:rPr>
                <w:rFonts w:ascii="宋体" w:hAnsi="宋体" w:cs="宋体" w:eastAsia="宋体" w:hint="default"/>
                <w:sz w:val="21"/>
                <w:szCs w:val="21"/>
              </w:rPr>
            </w:pPr>
            <w:r>
              <w:rPr>
                <w:rFonts w:ascii="宋体" w:hAnsi="宋体" w:cs="宋体" w:eastAsia="宋体" w:hint="default"/>
                <w:sz w:val="21"/>
                <w:szCs w:val="21"/>
              </w:rPr>
              <w:t>行情况良好</w:t>
            </w:r>
          </w:p>
        </w:tc>
      </w:tr>
      <w:tr>
        <w:trPr>
          <w:trHeight w:val="419" w:hRule="exact"/>
        </w:trPr>
        <w:tc>
          <w:tcPr>
            <w:tcW w:w="143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tabs>
                <w:tab w:pos="420" w:val="left" w:leader="none"/>
              </w:tabs>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center"/>
              <w:rPr>
                <w:rFonts w:ascii="宋体" w:hAnsi="宋体" w:cs="宋体" w:eastAsia="宋体" w:hint="default"/>
                <w:sz w:val="21"/>
                <w:szCs w:val="21"/>
              </w:rPr>
            </w:pPr>
            <w:r>
              <w:rPr>
                <w:rFonts w:ascii="宋体"/>
                <w:sz w:val="21"/>
              </w:rPr>
              <w:t>23,413.54</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60"/>
              <w:jc w:val="right"/>
              <w:rPr>
                <w:rFonts w:ascii="宋体" w:hAnsi="宋体" w:cs="宋体" w:eastAsia="宋体" w:hint="default"/>
                <w:sz w:val="21"/>
                <w:szCs w:val="21"/>
              </w:rPr>
            </w:pPr>
            <w:r>
              <w:rPr>
                <w:rFonts w:ascii="宋体"/>
                <w:spacing w:val="-1"/>
                <w:sz w:val="21"/>
              </w:rPr>
              <w:t>21,367.57</w:t>
            </w:r>
            <w:r>
              <w:rPr>
                <w:rFonts w:ascii="宋体"/>
                <w:sz w:val="21"/>
              </w:rPr>
            </w:r>
          </w:p>
        </w:tc>
        <w:tc>
          <w:tcPr>
            <w:tcW w:w="151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95" w:right="0"/>
              <w:jc w:val="left"/>
              <w:rPr>
                <w:rFonts w:ascii="宋体" w:hAnsi="宋体" w:cs="宋体" w:eastAsia="宋体" w:hint="default"/>
                <w:sz w:val="21"/>
                <w:szCs w:val="21"/>
              </w:rPr>
            </w:pPr>
            <w:r>
              <w:rPr>
                <w:rFonts w:ascii="宋体"/>
                <w:sz w:val="21"/>
              </w:rPr>
              <w:t>9.58</w:t>
            </w:r>
          </w:p>
        </w:tc>
        <w:tc>
          <w:tcPr>
            <w:tcW w:w="2090" w:type="dxa"/>
            <w:tcBorders>
              <w:top w:val="single" w:sz="4" w:space="0" w:color="000000"/>
              <w:left w:val="single" w:sz="4" w:space="0" w:color="000000"/>
              <w:bottom w:val="single" w:sz="4" w:space="0" w:color="000000"/>
              <w:right w:val="single" w:sz="4" w:space="0" w:color="000000"/>
            </w:tcBorders>
          </w:tcPr>
          <w:p>
            <w:pPr/>
          </w:p>
        </w:tc>
        <w:tc>
          <w:tcPr>
            <w:tcW w:w="1570" w:type="dxa"/>
            <w:tcBorders>
              <w:top w:val="single" w:sz="4" w:space="0" w:color="000000"/>
              <w:left w:val="single" w:sz="4" w:space="0" w:color="000000"/>
              <w:bottom w:val="single" w:sz="4" w:space="0" w:color="000000"/>
              <w:right w:val="single" w:sz="4" w:space="0" w:color="000000"/>
            </w:tcBorders>
          </w:tcPr>
          <w:p>
            <w:pPr/>
          </w:p>
        </w:tc>
      </w:tr>
    </w:tbl>
    <w:p>
      <w:pPr>
        <w:pStyle w:val="BodyText"/>
        <w:spacing w:line="275" w:lineRule="exact" w:before="0"/>
        <w:ind w:left="618" w:right="212"/>
        <w:jc w:val="left"/>
      </w:pPr>
      <w:r>
        <w:rPr/>
        <w:t>公司目前跨期执行订单较少。</w:t>
      </w:r>
    </w:p>
    <w:p>
      <w:pPr>
        <w:pStyle w:val="BodyText"/>
        <w:spacing w:line="240" w:lineRule="auto" w:before="152"/>
        <w:ind w:left="618" w:right="212"/>
        <w:jc w:val="left"/>
      </w:pPr>
      <w:r>
        <w:rPr/>
        <w:t>（4）毛利率变动情况</w:t>
      </w:r>
    </w:p>
    <w:p>
      <w:pPr>
        <w:spacing w:line="240" w:lineRule="auto" w:before="9"/>
        <w:rPr>
          <w:rFonts w:ascii="宋体" w:hAnsi="宋体" w:cs="宋体" w:eastAsia="宋体" w:hint="default"/>
          <w:sz w:val="14"/>
          <w:szCs w:val="14"/>
        </w:rPr>
      </w:pPr>
    </w:p>
    <w:tbl>
      <w:tblPr>
        <w:tblW w:w="0" w:type="auto"/>
        <w:jc w:val="left"/>
        <w:tblInd w:w="983" w:type="dxa"/>
        <w:tblLayout w:type="fixed"/>
        <w:tblCellMar>
          <w:top w:w="0" w:type="dxa"/>
          <w:left w:w="0" w:type="dxa"/>
          <w:bottom w:w="0" w:type="dxa"/>
          <w:right w:w="0" w:type="dxa"/>
        </w:tblCellMar>
        <w:tblLook w:val="01E0"/>
      </w:tblPr>
      <w:tblGrid>
        <w:gridCol w:w="1985"/>
        <w:gridCol w:w="1134"/>
        <w:gridCol w:w="1105"/>
        <w:gridCol w:w="2268"/>
        <w:gridCol w:w="1446"/>
      </w:tblGrid>
      <w:tr>
        <w:trPr>
          <w:trHeight w:val="637" w:hRule="exact"/>
        </w:trPr>
        <w:tc>
          <w:tcPr>
            <w:tcW w:w="198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48"/>
              <w:ind w:right="0"/>
              <w:jc w:val="center"/>
              <w:rPr>
                <w:rFonts w:ascii="宋体" w:hAnsi="宋体" w:cs="宋体" w:eastAsia="宋体" w:hint="default"/>
                <w:sz w:val="21"/>
                <w:szCs w:val="21"/>
              </w:rPr>
            </w:pPr>
            <w:r>
              <w:rPr>
                <w:rFonts w:ascii="宋体" w:hAnsi="宋体" w:cs="宋体" w:eastAsia="宋体" w:hint="default"/>
                <w:sz w:val="21"/>
                <w:szCs w:val="21"/>
              </w:rPr>
              <w:t>指标</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48"/>
              <w:ind w:right="219"/>
              <w:jc w:val="righ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110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48"/>
              <w:ind w:right="203"/>
              <w:jc w:val="righ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22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48"/>
              <w:ind w:right="1"/>
              <w:jc w:val="center"/>
              <w:rPr>
                <w:rFonts w:ascii="宋体" w:hAnsi="宋体" w:cs="宋体" w:eastAsia="宋体" w:hint="default"/>
                <w:sz w:val="21"/>
                <w:szCs w:val="21"/>
              </w:rPr>
            </w:pPr>
            <w:r>
              <w:rPr>
                <w:rFonts w:ascii="宋体" w:hAnsi="宋体" w:cs="宋体" w:eastAsia="宋体" w:hint="default"/>
                <w:sz w:val="21"/>
                <w:szCs w:val="21"/>
              </w:rPr>
              <w:t>本年比上年增减</w:t>
            </w:r>
          </w:p>
        </w:tc>
        <w:tc>
          <w:tcPr>
            <w:tcW w:w="144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48"/>
              <w:ind w:left="375" w:right="0"/>
              <w:jc w:val="left"/>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3"/>
                <w:sz w:val="21"/>
                <w:szCs w:val="21"/>
              </w:rPr>
              <w:t> </w:t>
            </w:r>
            <w:r>
              <w:rPr>
                <w:rFonts w:ascii="宋体" w:hAnsi="宋体" w:cs="宋体" w:eastAsia="宋体" w:hint="default"/>
                <w:sz w:val="21"/>
                <w:szCs w:val="21"/>
              </w:rPr>
              <w:t>年</w:t>
            </w:r>
          </w:p>
        </w:tc>
      </w:tr>
      <w:tr>
        <w:trPr>
          <w:trHeight w:val="640" w:hRule="exact"/>
        </w:trPr>
        <w:tc>
          <w:tcPr>
            <w:tcW w:w="198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50"/>
              <w:ind w:right="1"/>
              <w:jc w:val="center"/>
              <w:rPr>
                <w:rFonts w:ascii="宋体" w:hAnsi="宋体" w:cs="宋体" w:eastAsia="宋体" w:hint="default"/>
                <w:sz w:val="21"/>
                <w:szCs w:val="21"/>
              </w:rPr>
            </w:pPr>
            <w:r>
              <w:rPr>
                <w:rFonts w:ascii="宋体" w:hAnsi="宋体" w:cs="宋体" w:eastAsia="宋体" w:hint="default"/>
                <w:sz w:val="21"/>
                <w:szCs w:val="21"/>
              </w:rPr>
              <w:t>综合毛利率</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0"/>
              <w:ind w:right="193"/>
              <w:jc w:val="right"/>
              <w:rPr>
                <w:rFonts w:ascii="宋体" w:hAnsi="宋体" w:cs="宋体" w:eastAsia="宋体" w:hint="default"/>
                <w:sz w:val="21"/>
                <w:szCs w:val="21"/>
              </w:rPr>
            </w:pPr>
            <w:r>
              <w:rPr>
                <w:rFonts w:ascii="宋体" w:hAnsi="宋体" w:cs="宋体" w:eastAsia="宋体" w:hint="default"/>
                <w:sz w:val="21"/>
                <w:szCs w:val="21"/>
              </w:rPr>
              <w:t>69.30％</w:t>
            </w:r>
          </w:p>
        </w:tc>
        <w:tc>
          <w:tcPr>
            <w:tcW w:w="11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0"/>
              <w:ind w:right="178"/>
              <w:jc w:val="right"/>
              <w:rPr>
                <w:rFonts w:ascii="宋体" w:hAnsi="宋体" w:cs="宋体" w:eastAsia="宋体" w:hint="default"/>
                <w:sz w:val="21"/>
                <w:szCs w:val="21"/>
              </w:rPr>
            </w:pPr>
            <w:r>
              <w:rPr>
                <w:rFonts w:ascii="宋体" w:hAnsi="宋体" w:cs="宋体" w:eastAsia="宋体" w:hint="default"/>
                <w:sz w:val="21"/>
                <w:szCs w:val="21"/>
              </w:rPr>
              <w:t>63.96％</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0"/>
              <w:ind w:right="1"/>
              <w:jc w:val="center"/>
              <w:rPr>
                <w:rFonts w:ascii="宋体" w:hAnsi="宋体" w:cs="宋体" w:eastAsia="宋体" w:hint="default"/>
                <w:sz w:val="21"/>
                <w:szCs w:val="21"/>
              </w:rPr>
            </w:pPr>
            <w:r>
              <w:rPr>
                <w:rFonts w:ascii="宋体" w:hAnsi="宋体" w:cs="宋体" w:eastAsia="宋体" w:hint="default"/>
                <w:sz w:val="21"/>
                <w:szCs w:val="21"/>
              </w:rPr>
              <w:t>上升</w:t>
            </w:r>
            <w:r>
              <w:rPr>
                <w:rFonts w:ascii="宋体" w:hAnsi="宋体" w:cs="宋体" w:eastAsia="宋体" w:hint="default"/>
                <w:spacing w:val="-54"/>
                <w:sz w:val="21"/>
                <w:szCs w:val="21"/>
              </w:rPr>
              <w:t> </w:t>
            </w:r>
            <w:r>
              <w:rPr>
                <w:rFonts w:ascii="宋体" w:hAnsi="宋体" w:cs="宋体" w:eastAsia="宋体" w:hint="default"/>
                <w:sz w:val="21"/>
                <w:szCs w:val="21"/>
              </w:rPr>
              <w:t>5.34</w:t>
            </w:r>
            <w:r>
              <w:rPr>
                <w:rFonts w:ascii="宋体" w:hAnsi="宋体" w:cs="宋体" w:eastAsia="宋体" w:hint="default"/>
                <w:spacing w:val="-53"/>
                <w:sz w:val="21"/>
                <w:szCs w:val="21"/>
              </w:rPr>
              <w:t> </w:t>
            </w:r>
            <w:r>
              <w:rPr>
                <w:rFonts w:ascii="宋体" w:hAnsi="宋体" w:cs="宋体" w:eastAsia="宋体" w:hint="default"/>
                <w:sz w:val="21"/>
                <w:szCs w:val="21"/>
              </w:rPr>
              <w:t>个百分点</w:t>
            </w:r>
          </w:p>
        </w:tc>
        <w:tc>
          <w:tcPr>
            <w:tcW w:w="1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0"/>
              <w:ind w:left="350" w:right="0"/>
              <w:jc w:val="left"/>
              <w:rPr>
                <w:rFonts w:ascii="宋体" w:hAnsi="宋体" w:cs="宋体" w:eastAsia="宋体" w:hint="default"/>
                <w:sz w:val="21"/>
                <w:szCs w:val="21"/>
              </w:rPr>
            </w:pPr>
            <w:r>
              <w:rPr>
                <w:rFonts w:ascii="宋体" w:hAnsi="宋体" w:cs="宋体" w:eastAsia="宋体" w:hint="default"/>
                <w:sz w:val="21"/>
                <w:szCs w:val="21"/>
              </w:rPr>
              <w:t>67.90％</w:t>
            </w:r>
          </w:p>
        </w:tc>
      </w:tr>
    </w:tbl>
    <w:p>
      <w:pPr>
        <w:spacing w:after="0" w:line="240" w:lineRule="auto"/>
        <w:jc w:val="left"/>
        <w:rPr>
          <w:rFonts w:ascii="宋体" w:hAnsi="宋体" w:cs="宋体" w:eastAsia="宋体" w:hint="default"/>
          <w:sz w:val="21"/>
          <w:szCs w:val="21"/>
        </w:rPr>
        <w:sectPr>
          <w:pgSz w:w="11910" w:h="16840"/>
          <w:pgMar w:header="568" w:footer="784" w:top="940" w:bottom="980" w:left="1280" w:right="620"/>
        </w:sectPr>
      </w:pPr>
    </w:p>
    <w:p>
      <w:pPr>
        <w:spacing w:line="240" w:lineRule="auto" w:before="11"/>
        <w:rPr>
          <w:rFonts w:ascii="宋体" w:hAnsi="宋体" w:cs="宋体" w:eastAsia="宋体" w:hint="default"/>
          <w:sz w:val="11"/>
          <w:szCs w:val="11"/>
        </w:rPr>
      </w:pPr>
    </w:p>
    <w:p>
      <w:pPr>
        <w:spacing w:line="20" w:lineRule="exact"/>
        <w:ind w:left="921" w:right="0" w:firstLine="0"/>
        <w:rPr>
          <w:rFonts w:ascii="宋体" w:hAnsi="宋体" w:cs="宋体" w:eastAsia="宋体" w:hint="default"/>
          <w:sz w:val="2"/>
          <w:szCs w:val="2"/>
        </w:rPr>
      </w:pPr>
      <w:r>
        <w:rPr>
          <w:rFonts w:ascii="宋体" w:hAnsi="宋体" w:cs="宋体" w:eastAsia="宋体" w:hint="default"/>
          <w:sz w:val="2"/>
          <w:szCs w:val="2"/>
        </w:rPr>
        <w:pict>
          <v:group style="width:485.6pt;height:.75pt;mso-position-horizontal-relative:char;mso-position-vertical-relative:line" coordorigin="0,0" coordsize="9712,15">
            <v:group style="position:absolute;left:7;top:7;width:9698;height:2" coordorigin="7,7" coordsize="9698,2">
              <v:shape style="position:absolute;left:7;top:7;width:9698;height:2" coordorigin="7,7" coordsize="9698,0" path="m7,7l9704,7e" filled="false" stroked="true" strokeweight=".71997pt" strokecolor="#000000">
                <v:path arrowok="t"/>
              </v:shape>
            </v:group>
          </v:group>
        </w:pict>
      </w:r>
      <w:r>
        <w:rPr>
          <w:rFonts w:ascii="宋体" w:hAnsi="宋体" w:cs="宋体" w:eastAsia="宋体" w:hint="default"/>
          <w:sz w:val="2"/>
          <w:szCs w:val="2"/>
        </w:rPr>
      </w:r>
    </w:p>
    <w:p>
      <w:pPr>
        <w:pStyle w:val="BodyText"/>
        <w:spacing w:line="269" w:lineRule="exact" w:before="0"/>
        <w:ind w:left="958" w:right="0" w:firstLine="480"/>
        <w:jc w:val="both"/>
      </w:pPr>
      <w:r>
        <w:rPr/>
        <w:t>报告期销售毛利率达 69.30％，高于前两年。本报告期较去年同期销售毛利率提高</w:t>
      </w:r>
      <w:r>
        <w:rPr>
          <w:spacing w:val="-84"/>
        </w:rPr>
        <w:t> </w:t>
      </w:r>
      <w:r>
        <w:rPr/>
        <w:t>5.34</w:t>
      </w:r>
    </w:p>
    <w:p>
      <w:pPr>
        <w:pStyle w:val="BodyText"/>
        <w:spacing w:line="357" w:lineRule="auto" w:before="152"/>
        <w:ind w:left="958" w:right="0"/>
        <w:jc w:val="left"/>
      </w:pPr>
      <w:r>
        <w:rPr/>
        <w:t>个百分点，主要系毛利较高的单机产品销售收入比重上升、毛利率较低的安全集成收入比重</w:t>
      </w:r>
      <w:r>
        <w:rPr>
          <w:spacing w:val="-83"/>
        </w:rPr>
        <w:t> </w:t>
      </w:r>
      <w:r>
        <w:rPr>
          <w:spacing w:val="-83"/>
        </w:rPr>
      </w:r>
      <w:r>
        <w:rPr/>
        <w:t>下降。</w:t>
      </w:r>
    </w:p>
    <w:p>
      <w:pPr>
        <w:pStyle w:val="BodyText"/>
        <w:spacing w:line="240" w:lineRule="auto" w:before="36"/>
        <w:ind w:left="1438" w:right="0"/>
        <w:jc w:val="left"/>
      </w:pPr>
      <w:r>
        <w:rPr/>
        <w:t>（5）报告期内公司营业收入、营业利润按行业、产品构成情况</w:t>
      </w:r>
    </w:p>
    <w:p>
      <w:pPr>
        <w:spacing w:before="142"/>
        <w:ind w:left="7918" w:right="0" w:firstLine="0"/>
        <w:jc w:val="left"/>
        <w:rPr>
          <w:rFonts w:ascii="宋体" w:hAnsi="宋体" w:cs="宋体" w:eastAsia="宋体" w:hint="default"/>
          <w:sz w:val="22"/>
          <w:szCs w:val="22"/>
        </w:rPr>
      </w:pPr>
      <w:r>
        <w:rPr>
          <w:rFonts w:ascii="宋体" w:hAnsi="宋体" w:cs="宋体" w:eastAsia="宋体" w:hint="default"/>
          <w:w w:val="99"/>
          <w:sz w:val="22"/>
          <w:szCs w:val="22"/>
        </w:rPr>
        <w:t>单位</w:t>
      </w:r>
      <w:r>
        <w:rPr>
          <w:rFonts w:ascii="宋体" w:hAnsi="宋体" w:cs="宋体" w:eastAsia="宋体" w:hint="default"/>
          <w:spacing w:val="-111"/>
          <w:w w:val="99"/>
          <w:sz w:val="22"/>
          <w:szCs w:val="22"/>
        </w:rPr>
        <w:t>：</w:t>
      </w:r>
      <w:r>
        <w:rPr>
          <w:rFonts w:ascii="宋体" w:hAnsi="宋体" w:cs="宋体" w:eastAsia="宋体" w:hint="default"/>
          <w:spacing w:val="1"/>
          <w:w w:val="99"/>
          <w:sz w:val="22"/>
          <w:szCs w:val="22"/>
        </w:rPr>
        <w:t>（</w:t>
      </w:r>
      <w:r>
        <w:rPr>
          <w:rFonts w:ascii="宋体" w:hAnsi="宋体" w:cs="宋体" w:eastAsia="宋体" w:hint="default"/>
          <w:w w:val="99"/>
          <w:sz w:val="22"/>
          <w:szCs w:val="22"/>
        </w:rPr>
        <w:t>人民</w:t>
      </w:r>
      <w:r>
        <w:rPr>
          <w:rFonts w:ascii="宋体" w:hAnsi="宋体" w:cs="宋体" w:eastAsia="宋体" w:hint="default"/>
          <w:spacing w:val="1"/>
          <w:w w:val="99"/>
          <w:sz w:val="22"/>
          <w:szCs w:val="22"/>
        </w:rPr>
        <w:t>币</w:t>
      </w:r>
      <w:r>
        <w:rPr>
          <w:rFonts w:ascii="宋体" w:hAnsi="宋体" w:cs="宋体" w:eastAsia="宋体" w:hint="default"/>
          <w:w w:val="99"/>
          <w:sz w:val="22"/>
          <w:szCs w:val="22"/>
        </w:rPr>
        <w:t>）元</w:t>
      </w:r>
      <w:r>
        <w:rPr>
          <w:rFonts w:ascii="宋体" w:hAnsi="宋体" w:cs="宋体" w:eastAsia="宋体" w:hint="default"/>
          <w:sz w:val="22"/>
          <w:szCs w:val="22"/>
        </w:rPr>
      </w:r>
    </w:p>
    <w:p>
      <w:pPr>
        <w:spacing w:line="240" w:lineRule="auto" w:before="11"/>
        <w:rPr>
          <w:rFonts w:ascii="宋体" w:hAnsi="宋体" w:cs="宋体" w:eastAsia="宋体" w:hint="default"/>
          <w:sz w:val="21"/>
          <w:szCs w:val="21"/>
        </w:rPr>
      </w:pPr>
    </w:p>
    <w:tbl>
      <w:tblPr>
        <w:tblW w:w="0" w:type="auto"/>
        <w:jc w:val="left"/>
        <w:tblInd w:w="111" w:type="dxa"/>
        <w:tblLayout w:type="fixed"/>
        <w:tblCellMar>
          <w:top w:w="0" w:type="dxa"/>
          <w:left w:w="0" w:type="dxa"/>
          <w:bottom w:w="0" w:type="dxa"/>
          <w:right w:w="0" w:type="dxa"/>
        </w:tblCellMar>
        <w:tblLook w:val="01E0"/>
      </w:tblPr>
      <w:tblGrid>
        <w:gridCol w:w="2338"/>
        <w:gridCol w:w="1716"/>
        <w:gridCol w:w="1582"/>
        <w:gridCol w:w="1686"/>
        <w:gridCol w:w="1240"/>
        <w:gridCol w:w="1200"/>
        <w:gridCol w:w="1080"/>
      </w:tblGrid>
      <w:tr>
        <w:trPr>
          <w:trHeight w:val="790" w:hRule="exact"/>
        </w:trPr>
        <w:tc>
          <w:tcPr>
            <w:tcW w:w="233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
              <w:ind w:right="0"/>
              <w:jc w:val="left"/>
              <w:rPr>
                <w:rFonts w:ascii="宋体" w:hAnsi="宋体" w:cs="宋体" w:eastAsia="宋体" w:hint="default"/>
                <w:sz w:val="16"/>
                <w:szCs w:val="16"/>
              </w:rPr>
            </w:pPr>
          </w:p>
          <w:p>
            <w:pPr>
              <w:pStyle w:val="TableParagraph"/>
              <w:tabs>
                <w:tab w:pos="420" w:val="left" w:leader="none"/>
              </w:tabs>
              <w:spacing w:line="240" w:lineRule="auto"/>
              <w:ind w:left="-1"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17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left="433"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58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left="365" w:right="0"/>
              <w:jc w:val="left"/>
              <w:rPr>
                <w:rFonts w:ascii="宋体" w:hAnsi="宋体" w:cs="宋体" w:eastAsia="宋体" w:hint="default"/>
                <w:sz w:val="21"/>
                <w:szCs w:val="21"/>
              </w:rPr>
            </w:pPr>
            <w:r>
              <w:rPr>
                <w:rFonts w:ascii="宋体" w:hAnsi="宋体" w:cs="宋体" w:eastAsia="宋体" w:hint="default"/>
                <w:sz w:val="21"/>
                <w:szCs w:val="21"/>
              </w:rPr>
              <w:t>营业成本</w:t>
            </w:r>
          </w:p>
        </w:tc>
        <w:tc>
          <w:tcPr>
            <w:tcW w:w="168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left="417" w:right="0"/>
              <w:jc w:val="left"/>
              <w:rPr>
                <w:rFonts w:ascii="宋体" w:hAnsi="宋体" w:cs="宋体" w:eastAsia="宋体" w:hint="default"/>
                <w:sz w:val="21"/>
                <w:szCs w:val="21"/>
              </w:rPr>
            </w:pPr>
            <w:r>
              <w:rPr>
                <w:rFonts w:ascii="宋体" w:hAnsi="宋体" w:cs="宋体" w:eastAsia="宋体" w:hint="default"/>
                <w:sz w:val="21"/>
                <w:szCs w:val="21"/>
              </w:rPr>
              <w:t>营业利润</w:t>
            </w:r>
          </w:p>
        </w:tc>
        <w:tc>
          <w:tcPr>
            <w:tcW w:w="12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0" w:lineRule="exact"/>
              <w:ind w:left="103" w:right="0"/>
              <w:jc w:val="left"/>
              <w:rPr>
                <w:rFonts w:ascii="宋体" w:hAnsi="宋体" w:cs="宋体" w:eastAsia="宋体" w:hint="default"/>
                <w:sz w:val="21"/>
                <w:szCs w:val="21"/>
              </w:rPr>
            </w:pPr>
            <w:r>
              <w:rPr>
                <w:rFonts w:ascii="宋体" w:hAnsi="宋体" w:cs="宋体" w:eastAsia="宋体" w:hint="default"/>
                <w:sz w:val="21"/>
                <w:szCs w:val="21"/>
              </w:rPr>
              <w:t>营业收入</w:t>
            </w:r>
          </w:p>
          <w:p>
            <w:pPr>
              <w:pStyle w:val="TableParagraph"/>
              <w:spacing w:line="260" w:lineRule="exact" w:before="30"/>
              <w:ind w:left="103" w:right="284"/>
              <w:jc w:val="left"/>
              <w:rPr>
                <w:rFonts w:ascii="宋体" w:hAnsi="宋体" w:cs="宋体" w:eastAsia="宋体" w:hint="default"/>
                <w:sz w:val="21"/>
                <w:szCs w:val="21"/>
              </w:rPr>
            </w:pPr>
            <w:r>
              <w:rPr>
                <w:rFonts w:ascii="宋体" w:hAnsi="宋体" w:cs="宋体" w:eastAsia="宋体" w:hint="default"/>
                <w:sz w:val="21"/>
                <w:szCs w:val="21"/>
              </w:rPr>
              <w:t>比上年增 减（％）</w:t>
            </w:r>
          </w:p>
        </w:tc>
        <w:tc>
          <w:tcPr>
            <w:tcW w:w="12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0" w:lineRule="exact"/>
              <w:ind w:left="103" w:right="0"/>
              <w:jc w:val="left"/>
              <w:rPr>
                <w:rFonts w:ascii="宋体" w:hAnsi="宋体" w:cs="宋体" w:eastAsia="宋体" w:hint="default"/>
                <w:sz w:val="21"/>
                <w:szCs w:val="21"/>
              </w:rPr>
            </w:pPr>
            <w:r>
              <w:rPr>
                <w:rFonts w:ascii="宋体" w:hAnsi="宋体" w:cs="宋体" w:eastAsia="宋体" w:hint="default"/>
                <w:sz w:val="21"/>
                <w:szCs w:val="21"/>
              </w:rPr>
              <w:t>营业成本</w:t>
            </w:r>
          </w:p>
          <w:p>
            <w:pPr>
              <w:pStyle w:val="TableParagraph"/>
              <w:spacing w:line="260" w:lineRule="exact" w:before="30"/>
              <w:ind w:left="103" w:right="245"/>
              <w:jc w:val="left"/>
              <w:rPr>
                <w:rFonts w:ascii="宋体" w:hAnsi="宋体" w:cs="宋体" w:eastAsia="宋体" w:hint="default"/>
                <w:sz w:val="21"/>
                <w:szCs w:val="21"/>
              </w:rPr>
            </w:pPr>
            <w:r>
              <w:rPr>
                <w:rFonts w:ascii="宋体" w:hAnsi="宋体" w:cs="宋体" w:eastAsia="宋体" w:hint="default"/>
                <w:sz w:val="21"/>
                <w:szCs w:val="21"/>
              </w:rPr>
              <w:t>比上年增 减（％）</w:t>
            </w:r>
          </w:p>
        </w:tc>
        <w:tc>
          <w:tcPr>
            <w:tcW w:w="10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0" w:lineRule="exact"/>
              <w:ind w:left="103" w:right="0"/>
              <w:jc w:val="left"/>
              <w:rPr>
                <w:rFonts w:ascii="宋体" w:hAnsi="宋体" w:cs="宋体" w:eastAsia="宋体" w:hint="default"/>
                <w:sz w:val="21"/>
                <w:szCs w:val="21"/>
              </w:rPr>
            </w:pPr>
            <w:r>
              <w:rPr>
                <w:rFonts w:ascii="宋体" w:hAnsi="宋体" w:cs="宋体" w:eastAsia="宋体" w:hint="default"/>
                <w:sz w:val="21"/>
                <w:szCs w:val="21"/>
              </w:rPr>
              <w:t>营业利润</w:t>
            </w:r>
          </w:p>
          <w:p>
            <w:pPr>
              <w:pStyle w:val="TableParagraph"/>
              <w:spacing w:line="260" w:lineRule="exact" w:before="30"/>
              <w:ind w:left="103" w:right="-3"/>
              <w:jc w:val="left"/>
              <w:rPr>
                <w:rFonts w:ascii="宋体" w:hAnsi="宋体" w:cs="宋体" w:eastAsia="宋体" w:hint="default"/>
                <w:sz w:val="21"/>
                <w:szCs w:val="21"/>
              </w:rPr>
            </w:pPr>
            <w:r>
              <w:rPr>
                <w:rFonts w:ascii="宋体" w:hAnsi="宋体" w:cs="宋体" w:eastAsia="宋体" w:hint="default"/>
                <w:sz w:val="21"/>
                <w:szCs w:val="21"/>
              </w:rPr>
              <w:t>率比上年 </w:t>
            </w:r>
            <w:r>
              <w:rPr>
                <w:rFonts w:ascii="宋体" w:hAnsi="宋体" w:cs="宋体" w:eastAsia="宋体" w:hint="default"/>
                <w:spacing w:val="-17"/>
                <w:sz w:val="21"/>
                <w:szCs w:val="21"/>
              </w:rPr>
              <w:t>增减（％）</w:t>
            </w:r>
          </w:p>
        </w:tc>
      </w:tr>
      <w:tr>
        <w:trPr>
          <w:trHeight w:val="486" w:hRule="exact"/>
        </w:trPr>
        <w:tc>
          <w:tcPr>
            <w:tcW w:w="10841" w:type="dxa"/>
            <w:gridSpan w:val="7"/>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78"/>
              <w:ind w:left="-1" w:right="1"/>
              <w:jc w:val="center"/>
              <w:rPr>
                <w:rFonts w:ascii="宋体" w:hAnsi="宋体" w:cs="宋体" w:eastAsia="宋体" w:hint="default"/>
                <w:sz w:val="21"/>
                <w:szCs w:val="21"/>
              </w:rPr>
            </w:pPr>
            <w:r>
              <w:rPr>
                <w:rFonts w:ascii="宋体" w:hAnsi="宋体" w:cs="宋体" w:eastAsia="宋体" w:hint="default"/>
                <w:sz w:val="21"/>
                <w:szCs w:val="21"/>
              </w:rPr>
              <w:t>按行业</w:t>
            </w:r>
          </w:p>
        </w:tc>
      </w:tr>
      <w:tr>
        <w:trPr>
          <w:trHeight w:val="421" w:hRule="exact"/>
        </w:trPr>
        <w:tc>
          <w:tcPr>
            <w:tcW w:w="233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4"/>
              <w:ind w:left="743" w:right="0"/>
              <w:jc w:val="left"/>
              <w:rPr>
                <w:rFonts w:ascii="宋体" w:hAnsi="宋体" w:cs="宋体" w:eastAsia="宋体" w:hint="default"/>
                <w:sz w:val="21"/>
                <w:szCs w:val="21"/>
              </w:rPr>
            </w:pPr>
            <w:r>
              <w:rPr>
                <w:rFonts w:ascii="宋体" w:hAnsi="宋体" w:cs="宋体" w:eastAsia="宋体" w:hint="default"/>
                <w:sz w:val="21"/>
                <w:szCs w:val="21"/>
              </w:rPr>
              <w:t>政府部门</w:t>
            </w:r>
          </w:p>
        </w:tc>
        <w:tc>
          <w:tcPr>
            <w:tcW w:w="17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4"/>
              <w:ind w:right="100"/>
              <w:jc w:val="right"/>
              <w:rPr>
                <w:rFonts w:ascii="宋体" w:hAnsi="宋体" w:cs="宋体" w:eastAsia="宋体" w:hint="default"/>
                <w:sz w:val="21"/>
                <w:szCs w:val="21"/>
              </w:rPr>
            </w:pPr>
            <w:r>
              <w:rPr>
                <w:rFonts w:ascii="宋体"/>
                <w:spacing w:val="-1"/>
                <w:sz w:val="21"/>
              </w:rPr>
              <w:t>86,455,806.09</w:t>
            </w:r>
            <w:r>
              <w:rPr>
                <w:rFonts w:ascii="宋体"/>
                <w:sz w:val="21"/>
              </w:rPr>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4"/>
              <w:ind w:right="102"/>
              <w:jc w:val="right"/>
              <w:rPr>
                <w:rFonts w:ascii="宋体" w:hAnsi="宋体" w:cs="宋体" w:eastAsia="宋体" w:hint="default"/>
                <w:sz w:val="21"/>
                <w:szCs w:val="21"/>
              </w:rPr>
            </w:pPr>
            <w:r>
              <w:rPr>
                <w:rFonts w:ascii="宋体"/>
                <w:spacing w:val="-1"/>
                <w:sz w:val="21"/>
              </w:rPr>
              <w:t>30,458,894.17</w:t>
            </w:r>
            <w:r>
              <w:rPr>
                <w:rFonts w:ascii="宋体"/>
                <w:sz w:val="21"/>
              </w:rPr>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4"/>
              <w:ind w:right="100"/>
              <w:jc w:val="right"/>
              <w:rPr>
                <w:rFonts w:ascii="宋体" w:hAnsi="宋体" w:cs="宋体" w:eastAsia="宋体" w:hint="default"/>
                <w:sz w:val="21"/>
                <w:szCs w:val="21"/>
              </w:rPr>
            </w:pPr>
            <w:r>
              <w:rPr>
                <w:rFonts w:ascii="宋体"/>
                <w:sz w:val="21"/>
              </w:rPr>
              <w:t>55,996,911.92</w:t>
            </w:r>
          </w:p>
        </w:tc>
        <w:tc>
          <w:tcPr>
            <w:tcW w:w="12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4"/>
              <w:ind w:right="101"/>
              <w:jc w:val="right"/>
              <w:rPr>
                <w:rFonts w:ascii="宋体" w:hAnsi="宋体" w:cs="宋体" w:eastAsia="宋体" w:hint="default"/>
                <w:sz w:val="21"/>
                <w:szCs w:val="21"/>
              </w:rPr>
            </w:pPr>
            <w:r>
              <w:rPr>
                <w:rFonts w:ascii="宋体"/>
                <w:spacing w:val="-1"/>
                <w:sz w:val="21"/>
              </w:rPr>
              <w:t>-17.36</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4"/>
              <w:ind w:right="100"/>
              <w:jc w:val="right"/>
              <w:rPr>
                <w:rFonts w:ascii="宋体" w:hAnsi="宋体" w:cs="宋体" w:eastAsia="宋体" w:hint="default"/>
                <w:sz w:val="21"/>
                <w:szCs w:val="21"/>
              </w:rPr>
            </w:pPr>
            <w:r>
              <w:rPr>
                <w:rFonts w:ascii="宋体"/>
                <w:sz w:val="21"/>
              </w:rPr>
              <w:t>-14.26</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4"/>
              <w:ind w:right="99"/>
              <w:jc w:val="right"/>
              <w:rPr>
                <w:rFonts w:ascii="宋体" w:hAnsi="宋体" w:cs="宋体" w:eastAsia="宋体" w:hint="default"/>
                <w:sz w:val="21"/>
                <w:szCs w:val="21"/>
              </w:rPr>
            </w:pPr>
            <w:r>
              <w:rPr>
                <w:rFonts w:ascii="宋体"/>
                <w:spacing w:val="-1"/>
                <w:sz w:val="21"/>
              </w:rPr>
              <w:t>-18.95</w:t>
            </w:r>
          </w:p>
        </w:tc>
      </w:tr>
      <w:tr>
        <w:trPr>
          <w:trHeight w:val="414" w:hRule="exact"/>
        </w:trPr>
        <w:tc>
          <w:tcPr>
            <w:tcW w:w="233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6"/>
              <w:ind w:right="217"/>
              <w:jc w:val="right"/>
              <w:rPr>
                <w:rFonts w:ascii="宋体" w:hAnsi="宋体" w:cs="宋体" w:eastAsia="宋体" w:hint="default"/>
                <w:sz w:val="21"/>
                <w:szCs w:val="21"/>
              </w:rPr>
            </w:pPr>
            <w:r>
              <w:rPr>
                <w:rFonts w:ascii="宋体" w:hAnsi="宋体" w:cs="宋体" w:eastAsia="宋体" w:hint="default"/>
                <w:sz w:val="21"/>
                <w:szCs w:val="21"/>
              </w:rPr>
              <w:t>军工等大型企业集团</w:t>
            </w:r>
          </w:p>
        </w:tc>
        <w:tc>
          <w:tcPr>
            <w:tcW w:w="17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99"/>
              <w:jc w:val="right"/>
              <w:rPr>
                <w:rFonts w:ascii="宋体" w:hAnsi="宋体" w:cs="宋体" w:eastAsia="宋体" w:hint="default"/>
                <w:sz w:val="21"/>
                <w:szCs w:val="21"/>
              </w:rPr>
            </w:pPr>
            <w:r>
              <w:rPr>
                <w:rFonts w:ascii="宋体"/>
                <w:sz w:val="21"/>
              </w:rPr>
              <w:t>63,569,102.87</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0"/>
              <w:jc w:val="right"/>
              <w:rPr>
                <w:rFonts w:ascii="宋体" w:hAnsi="宋体" w:cs="宋体" w:eastAsia="宋体" w:hint="default"/>
                <w:sz w:val="21"/>
                <w:szCs w:val="21"/>
              </w:rPr>
            </w:pPr>
            <w:r>
              <w:rPr>
                <w:rFonts w:ascii="宋体"/>
                <w:spacing w:val="-1"/>
                <w:sz w:val="21"/>
              </w:rPr>
              <w:t>20,658,823.03</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0"/>
              <w:jc w:val="right"/>
              <w:rPr>
                <w:rFonts w:ascii="宋体" w:hAnsi="宋体" w:cs="宋体" w:eastAsia="宋体" w:hint="default"/>
                <w:sz w:val="21"/>
                <w:szCs w:val="21"/>
              </w:rPr>
            </w:pPr>
            <w:r>
              <w:rPr>
                <w:rFonts w:ascii="宋体"/>
                <w:spacing w:val="-1"/>
                <w:sz w:val="21"/>
              </w:rPr>
              <w:t>42,910,279.84</w:t>
            </w:r>
          </w:p>
        </w:tc>
        <w:tc>
          <w:tcPr>
            <w:tcW w:w="12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1"/>
              <w:jc w:val="right"/>
              <w:rPr>
                <w:rFonts w:ascii="宋体" w:hAnsi="宋体" w:cs="宋体" w:eastAsia="宋体" w:hint="default"/>
                <w:sz w:val="21"/>
                <w:szCs w:val="21"/>
              </w:rPr>
            </w:pPr>
            <w:r>
              <w:rPr>
                <w:rFonts w:ascii="宋体"/>
                <w:sz w:val="21"/>
              </w:rPr>
              <w:t>19.77</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0"/>
              <w:jc w:val="right"/>
              <w:rPr>
                <w:rFonts w:ascii="宋体" w:hAnsi="宋体" w:cs="宋体" w:eastAsia="宋体" w:hint="default"/>
                <w:sz w:val="21"/>
                <w:szCs w:val="21"/>
              </w:rPr>
            </w:pPr>
            <w:r>
              <w:rPr>
                <w:rFonts w:ascii="宋体"/>
                <w:sz w:val="21"/>
              </w:rPr>
              <w:t>-26.72</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1"/>
              <w:jc w:val="right"/>
              <w:rPr>
                <w:rFonts w:ascii="宋体" w:hAnsi="宋体" w:cs="宋体" w:eastAsia="宋体" w:hint="default"/>
                <w:sz w:val="21"/>
                <w:szCs w:val="21"/>
              </w:rPr>
            </w:pPr>
            <w:r>
              <w:rPr>
                <w:rFonts w:ascii="宋体"/>
                <w:spacing w:val="-1"/>
                <w:sz w:val="21"/>
              </w:rPr>
              <w:t>72.45</w:t>
            </w:r>
          </w:p>
        </w:tc>
      </w:tr>
      <w:tr>
        <w:trPr>
          <w:trHeight w:val="434" w:hRule="exact"/>
        </w:trPr>
        <w:tc>
          <w:tcPr>
            <w:tcW w:w="233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6"/>
              <w:ind w:left="743" w:right="0"/>
              <w:jc w:val="left"/>
              <w:rPr>
                <w:rFonts w:ascii="宋体" w:hAnsi="宋体" w:cs="宋体" w:eastAsia="宋体" w:hint="default"/>
                <w:sz w:val="21"/>
                <w:szCs w:val="21"/>
              </w:rPr>
            </w:pPr>
            <w:r>
              <w:rPr>
                <w:rFonts w:ascii="宋体" w:hAnsi="宋体" w:cs="宋体" w:eastAsia="宋体" w:hint="default"/>
                <w:sz w:val="21"/>
                <w:szCs w:val="21"/>
              </w:rPr>
              <w:t>金融企业</w:t>
            </w:r>
          </w:p>
        </w:tc>
        <w:tc>
          <w:tcPr>
            <w:tcW w:w="17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99"/>
              <w:jc w:val="right"/>
              <w:rPr>
                <w:rFonts w:ascii="宋体" w:hAnsi="宋体" w:cs="宋体" w:eastAsia="宋体" w:hint="default"/>
                <w:sz w:val="21"/>
                <w:szCs w:val="21"/>
              </w:rPr>
            </w:pPr>
            <w:r>
              <w:rPr>
                <w:rFonts w:ascii="宋体"/>
                <w:sz w:val="21"/>
              </w:rPr>
              <w:t>35,697,554.89</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102"/>
              <w:jc w:val="right"/>
              <w:rPr>
                <w:rFonts w:ascii="宋体" w:hAnsi="宋体" w:cs="宋体" w:eastAsia="宋体" w:hint="default"/>
                <w:sz w:val="21"/>
                <w:szCs w:val="21"/>
              </w:rPr>
            </w:pPr>
            <w:r>
              <w:rPr>
                <w:rFonts w:ascii="宋体"/>
                <w:spacing w:val="-1"/>
                <w:sz w:val="21"/>
              </w:rPr>
              <w:t>3,383,770.74</w:t>
            </w:r>
            <w:r>
              <w:rPr>
                <w:rFonts w:ascii="宋体"/>
                <w:sz w:val="21"/>
              </w:rPr>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101"/>
              <w:jc w:val="right"/>
              <w:rPr>
                <w:rFonts w:ascii="宋体" w:hAnsi="宋体" w:cs="宋体" w:eastAsia="宋体" w:hint="default"/>
                <w:sz w:val="21"/>
                <w:szCs w:val="21"/>
              </w:rPr>
            </w:pPr>
            <w:r>
              <w:rPr>
                <w:rFonts w:ascii="宋体"/>
                <w:spacing w:val="-1"/>
                <w:sz w:val="21"/>
              </w:rPr>
              <w:t>32,313,784.15</w:t>
            </w:r>
            <w:r>
              <w:rPr>
                <w:rFonts w:ascii="宋体"/>
                <w:sz w:val="21"/>
              </w:rPr>
            </w:r>
          </w:p>
        </w:tc>
        <w:tc>
          <w:tcPr>
            <w:tcW w:w="12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101"/>
              <w:jc w:val="right"/>
              <w:rPr>
                <w:rFonts w:ascii="宋体" w:hAnsi="宋体" w:cs="宋体" w:eastAsia="宋体" w:hint="default"/>
                <w:sz w:val="21"/>
                <w:szCs w:val="21"/>
              </w:rPr>
            </w:pPr>
            <w:r>
              <w:rPr>
                <w:rFonts w:ascii="宋体"/>
                <w:spacing w:val="-1"/>
                <w:w w:val="95"/>
                <w:sz w:val="21"/>
              </w:rPr>
              <w:t>1.93</w:t>
            </w:r>
            <w:r>
              <w:rPr>
                <w:rFonts w:ascii="宋体"/>
                <w:w w:val="95"/>
                <w:sz w:val="21"/>
              </w:rPr>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101"/>
              <w:jc w:val="right"/>
              <w:rPr>
                <w:rFonts w:ascii="宋体" w:hAnsi="宋体" w:cs="宋体" w:eastAsia="宋体" w:hint="default"/>
                <w:sz w:val="21"/>
                <w:szCs w:val="21"/>
              </w:rPr>
            </w:pPr>
            <w:r>
              <w:rPr>
                <w:rFonts w:ascii="宋体"/>
                <w:spacing w:val="-1"/>
                <w:sz w:val="21"/>
              </w:rPr>
              <w:t>-44.08</w:t>
            </w:r>
            <w:r>
              <w:rPr>
                <w:rFonts w:ascii="宋体"/>
                <w:sz w:val="21"/>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102"/>
              <w:jc w:val="right"/>
              <w:rPr>
                <w:rFonts w:ascii="宋体" w:hAnsi="宋体" w:cs="宋体" w:eastAsia="宋体" w:hint="default"/>
                <w:sz w:val="21"/>
                <w:szCs w:val="21"/>
              </w:rPr>
            </w:pPr>
            <w:r>
              <w:rPr>
                <w:rFonts w:ascii="宋体"/>
                <w:spacing w:val="-1"/>
                <w:w w:val="95"/>
                <w:sz w:val="21"/>
              </w:rPr>
              <w:t>11.54</w:t>
            </w:r>
            <w:r>
              <w:rPr>
                <w:rFonts w:ascii="宋体"/>
                <w:w w:val="95"/>
                <w:sz w:val="21"/>
              </w:rPr>
            </w:r>
          </w:p>
        </w:tc>
      </w:tr>
      <w:tr>
        <w:trPr>
          <w:trHeight w:val="383" w:hRule="exact"/>
        </w:trPr>
        <w:tc>
          <w:tcPr>
            <w:tcW w:w="233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5"/>
              <w:ind w:left="743" w:right="0"/>
              <w:jc w:val="left"/>
              <w:rPr>
                <w:rFonts w:ascii="宋体" w:hAnsi="宋体" w:cs="宋体" w:eastAsia="宋体" w:hint="default"/>
                <w:sz w:val="21"/>
                <w:szCs w:val="21"/>
              </w:rPr>
            </w:pPr>
            <w:r>
              <w:rPr>
                <w:rFonts w:ascii="宋体" w:hAnsi="宋体" w:cs="宋体" w:eastAsia="宋体" w:hint="default"/>
                <w:sz w:val="21"/>
                <w:szCs w:val="21"/>
              </w:rPr>
              <w:t>其他企业</w:t>
            </w:r>
          </w:p>
        </w:tc>
        <w:tc>
          <w:tcPr>
            <w:tcW w:w="17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100"/>
              <w:jc w:val="right"/>
              <w:rPr>
                <w:rFonts w:ascii="宋体" w:hAnsi="宋体" w:cs="宋体" w:eastAsia="宋体" w:hint="default"/>
                <w:sz w:val="21"/>
                <w:szCs w:val="21"/>
              </w:rPr>
            </w:pPr>
            <w:r>
              <w:rPr>
                <w:rFonts w:ascii="宋体"/>
                <w:spacing w:val="-1"/>
                <w:sz w:val="21"/>
              </w:rPr>
              <w:t>24,812,603.85</w:t>
            </w:r>
            <w:r>
              <w:rPr>
                <w:rFonts w:ascii="宋体"/>
                <w:sz w:val="21"/>
              </w:rPr>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102"/>
              <w:jc w:val="right"/>
              <w:rPr>
                <w:rFonts w:ascii="宋体" w:hAnsi="宋体" w:cs="宋体" w:eastAsia="宋体" w:hint="default"/>
                <w:sz w:val="21"/>
                <w:szCs w:val="21"/>
              </w:rPr>
            </w:pPr>
            <w:r>
              <w:rPr>
                <w:rFonts w:ascii="宋体"/>
                <w:spacing w:val="-1"/>
                <w:sz w:val="21"/>
              </w:rPr>
              <w:t>10,132,516.23</w:t>
            </w:r>
            <w:r>
              <w:rPr>
                <w:rFonts w:ascii="宋体"/>
                <w:sz w:val="21"/>
              </w:rPr>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101"/>
              <w:jc w:val="right"/>
              <w:rPr>
                <w:rFonts w:ascii="宋体" w:hAnsi="宋体" w:cs="宋体" w:eastAsia="宋体" w:hint="default"/>
                <w:sz w:val="21"/>
                <w:szCs w:val="21"/>
              </w:rPr>
            </w:pPr>
            <w:r>
              <w:rPr>
                <w:rFonts w:ascii="宋体"/>
                <w:spacing w:val="-1"/>
                <w:sz w:val="21"/>
              </w:rPr>
              <w:t>14,680,087.62</w:t>
            </w:r>
            <w:r>
              <w:rPr>
                <w:rFonts w:ascii="宋体"/>
                <w:sz w:val="21"/>
              </w:rPr>
            </w:r>
          </w:p>
        </w:tc>
        <w:tc>
          <w:tcPr>
            <w:tcW w:w="12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101"/>
              <w:jc w:val="right"/>
              <w:rPr>
                <w:rFonts w:ascii="宋体" w:hAnsi="宋体" w:cs="宋体" w:eastAsia="宋体" w:hint="default"/>
                <w:sz w:val="21"/>
                <w:szCs w:val="21"/>
              </w:rPr>
            </w:pPr>
            <w:r>
              <w:rPr>
                <w:rFonts w:ascii="宋体"/>
                <w:spacing w:val="-1"/>
                <w:sz w:val="21"/>
              </w:rPr>
              <w:t>204.94</w:t>
            </w:r>
            <w:r>
              <w:rPr>
                <w:rFonts w:ascii="宋体"/>
                <w:sz w:val="21"/>
              </w:rPr>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102"/>
              <w:jc w:val="right"/>
              <w:rPr>
                <w:rFonts w:ascii="宋体" w:hAnsi="宋体" w:cs="宋体" w:eastAsia="宋体" w:hint="default"/>
                <w:sz w:val="21"/>
                <w:szCs w:val="21"/>
              </w:rPr>
            </w:pPr>
            <w:r>
              <w:rPr>
                <w:rFonts w:ascii="宋体"/>
                <w:spacing w:val="-1"/>
                <w:sz w:val="21"/>
              </w:rPr>
              <w:t>286.74</w:t>
            </w:r>
            <w:r>
              <w:rPr>
                <w:rFonts w:ascii="宋体"/>
                <w:sz w:val="21"/>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101"/>
              <w:jc w:val="right"/>
              <w:rPr>
                <w:rFonts w:ascii="宋体" w:hAnsi="宋体" w:cs="宋体" w:eastAsia="宋体" w:hint="default"/>
                <w:sz w:val="21"/>
                <w:szCs w:val="21"/>
              </w:rPr>
            </w:pPr>
            <w:r>
              <w:rPr>
                <w:rFonts w:ascii="宋体"/>
                <w:spacing w:val="-1"/>
                <w:sz w:val="21"/>
              </w:rPr>
              <w:t>166.10</w:t>
            </w:r>
          </w:p>
        </w:tc>
      </w:tr>
      <w:tr>
        <w:trPr>
          <w:trHeight w:val="431" w:hRule="exact"/>
        </w:trPr>
        <w:tc>
          <w:tcPr>
            <w:tcW w:w="233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tabs>
                <w:tab w:pos="420" w:val="left" w:leader="none"/>
              </w:tabs>
              <w:spacing w:line="240" w:lineRule="auto" w:before="124"/>
              <w:ind w:left="-1"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7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1"/>
              <w:jc w:val="right"/>
              <w:rPr>
                <w:rFonts w:ascii="宋体" w:hAnsi="宋体" w:cs="宋体" w:eastAsia="宋体" w:hint="default"/>
                <w:sz w:val="21"/>
                <w:szCs w:val="21"/>
              </w:rPr>
            </w:pPr>
            <w:r>
              <w:rPr>
                <w:rFonts w:ascii="宋体"/>
                <w:spacing w:val="-1"/>
                <w:sz w:val="21"/>
              </w:rPr>
              <w:t>210,535,067.70</w:t>
            </w:r>
            <w:r>
              <w:rPr>
                <w:rFonts w:ascii="宋体"/>
                <w:sz w:val="21"/>
              </w:rPr>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0"/>
              <w:jc w:val="right"/>
              <w:rPr>
                <w:rFonts w:ascii="宋体" w:hAnsi="宋体" w:cs="宋体" w:eastAsia="宋体" w:hint="default"/>
                <w:sz w:val="21"/>
                <w:szCs w:val="21"/>
              </w:rPr>
            </w:pPr>
            <w:r>
              <w:rPr>
                <w:rFonts w:ascii="宋体"/>
                <w:spacing w:val="-1"/>
                <w:sz w:val="21"/>
              </w:rPr>
              <w:t>64,634,004.17</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2"/>
              <w:jc w:val="right"/>
              <w:rPr>
                <w:rFonts w:ascii="宋体" w:hAnsi="宋体" w:cs="宋体" w:eastAsia="宋体" w:hint="default"/>
                <w:sz w:val="21"/>
                <w:szCs w:val="21"/>
              </w:rPr>
            </w:pPr>
            <w:r>
              <w:rPr>
                <w:rFonts w:ascii="宋体"/>
                <w:spacing w:val="-1"/>
                <w:sz w:val="21"/>
              </w:rPr>
              <w:t>145,901,063.53</w:t>
            </w:r>
            <w:r>
              <w:rPr>
                <w:rFonts w:ascii="宋体"/>
                <w:sz w:val="21"/>
              </w:rPr>
            </w:r>
          </w:p>
        </w:tc>
        <w:tc>
          <w:tcPr>
            <w:tcW w:w="12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0"/>
              <w:jc w:val="right"/>
              <w:rPr>
                <w:rFonts w:ascii="宋体" w:hAnsi="宋体" w:cs="宋体" w:eastAsia="宋体" w:hint="default"/>
                <w:sz w:val="21"/>
                <w:szCs w:val="21"/>
              </w:rPr>
            </w:pPr>
            <w:r>
              <w:rPr>
                <w:rFonts w:ascii="宋体"/>
                <w:spacing w:val="-1"/>
                <w:sz w:val="21"/>
              </w:rPr>
              <w:t>4.82</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0"/>
              <w:jc w:val="right"/>
              <w:rPr>
                <w:rFonts w:ascii="宋体" w:hAnsi="宋体" w:cs="宋体" w:eastAsia="宋体" w:hint="default"/>
                <w:sz w:val="21"/>
                <w:szCs w:val="21"/>
              </w:rPr>
            </w:pPr>
            <w:r>
              <w:rPr>
                <w:rFonts w:ascii="宋体"/>
                <w:spacing w:val="-1"/>
                <w:sz w:val="21"/>
              </w:rPr>
              <w:t>-10.71</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1"/>
              <w:jc w:val="right"/>
              <w:rPr>
                <w:rFonts w:ascii="宋体" w:hAnsi="宋体" w:cs="宋体" w:eastAsia="宋体" w:hint="default"/>
                <w:sz w:val="21"/>
                <w:szCs w:val="21"/>
              </w:rPr>
            </w:pPr>
            <w:r>
              <w:rPr>
                <w:rFonts w:ascii="宋体"/>
                <w:spacing w:val="-1"/>
                <w:sz w:val="21"/>
              </w:rPr>
              <w:t>13.58</w:t>
            </w:r>
          </w:p>
        </w:tc>
      </w:tr>
      <w:tr>
        <w:trPr>
          <w:trHeight w:val="791" w:hRule="exact"/>
        </w:trPr>
        <w:tc>
          <w:tcPr>
            <w:tcW w:w="233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
              <w:ind w:right="0"/>
              <w:jc w:val="left"/>
              <w:rPr>
                <w:rFonts w:ascii="宋体" w:hAnsi="宋体" w:cs="宋体" w:eastAsia="宋体" w:hint="default"/>
                <w:sz w:val="16"/>
                <w:szCs w:val="16"/>
              </w:rPr>
            </w:pPr>
          </w:p>
          <w:p>
            <w:pPr>
              <w:pStyle w:val="TableParagraph"/>
              <w:tabs>
                <w:tab w:pos="420" w:val="left" w:leader="none"/>
              </w:tabs>
              <w:spacing w:line="240" w:lineRule="auto"/>
              <w:ind w:left="-1" w:right="1"/>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17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left="432"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left="365" w:right="0"/>
              <w:jc w:val="left"/>
              <w:rPr>
                <w:rFonts w:ascii="宋体" w:hAnsi="宋体" w:cs="宋体" w:eastAsia="宋体" w:hint="default"/>
                <w:sz w:val="21"/>
                <w:szCs w:val="21"/>
              </w:rPr>
            </w:pPr>
            <w:r>
              <w:rPr>
                <w:rFonts w:ascii="宋体" w:hAnsi="宋体" w:cs="宋体" w:eastAsia="宋体" w:hint="default"/>
                <w:sz w:val="21"/>
                <w:szCs w:val="21"/>
              </w:rPr>
              <w:t>营业成本</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left="417" w:right="0"/>
              <w:jc w:val="left"/>
              <w:rPr>
                <w:rFonts w:ascii="宋体" w:hAnsi="宋体" w:cs="宋体" w:eastAsia="宋体" w:hint="default"/>
                <w:sz w:val="21"/>
                <w:szCs w:val="21"/>
              </w:rPr>
            </w:pPr>
            <w:r>
              <w:rPr>
                <w:rFonts w:ascii="宋体" w:hAnsi="宋体" w:cs="宋体" w:eastAsia="宋体" w:hint="default"/>
                <w:sz w:val="21"/>
                <w:szCs w:val="21"/>
              </w:rPr>
              <w:t>营业利润</w:t>
            </w:r>
          </w:p>
        </w:tc>
        <w:tc>
          <w:tcPr>
            <w:tcW w:w="1240"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left="103" w:right="0"/>
              <w:jc w:val="left"/>
              <w:rPr>
                <w:rFonts w:ascii="宋体" w:hAnsi="宋体" w:cs="宋体" w:eastAsia="宋体" w:hint="default"/>
                <w:sz w:val="21"/>
                <w:szCs w:val="21"/>
              </w:rPr>
            </w:pPr>
            <w:r>
              <w:rPr>
                <w:rFonts w:ascii="宋体" w:hAnsi="宋体" w:cs="宋体" w:eastAsia="宋体" w:hint="default"/>
                <w:sz w:val="21"/>
                <w:szCs w:val="21"/>
              </w:rPr>
              <w:t>营业收入</w:t>
            </w:r>
          </w:p>
          <w:p>
            <w:pPr>
              <w:pStyle w:val="TableParagraph"/>
              <w:spacing w:line="260" w:lineRule="exact" w:before="30"/>
              <w:ind w:left="103" w:right="284"/>
              <w:jc w:val="left"/>
              <w:rPr>
                <w:rFonts w:ascii="宋体" w:hAnsi="宋体" w:cs="宋体" w:eastAsia="宋体" w:hint="default"/>
                <w:sz w:val="21"/>
                <w:szCs w:val="21"/>
              </w:rPr>
            </w:pPr>
            <w:r>
              <w:rPr>
                <w:rFonts w:ascii="宋体" w:hAnsi="宋体" w:cs="宋体" w:eastAsia="宋体" w:hint="default"/>
                <w:sz w:val="21"/>
                <w:szCs w:val="21"/>
              </w:rPr>
              <w:t>比上年增 减（％）</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left="103" w:right="0"/>
              <w:jc w:val="left"/>
              <w:rPr>
                <w:rFonts w:ascii="宋体" w:hAnsi="宋体" w:cs="宋体" w:eastAsia="宋体" w:hint="default"/>
                <w:sz w:val="21"/>
                <w:szCs w:val="21"/>
              </w:rPr>
            </w:pPr>
            <w:r>
              <w:rPr>
                <w:rFonts w:ascii="宋体" w:hAnsi="宋体" w:cs="宋体" w:eastAsia="宋体" w:hint="default"/>
                <w:sz w:val="21"/>
                <w:szCs w:val="21"/>
              </w:rPr>
              <w:t>营业成本</w:t>
            </w:r>
          </w:p>
          <w:p>
            <w:pPr>
              <w:pStyle w:val="TableParagraph"/>
              <w:spacing w:line="260" w:lineRule="exact" w:before="30"/>
              <w:ind w:left="103" w:right="245"/>
              <w:jc w:val="left"/>
              <w:rPr>
                <w:rFonts w:ascii="宋体" w:hAnsi="宋体" w:cs="宋体" w:eastAsia="宋体" w:hint="default"/>
                <w:sz w:val="21"/>
                <w:szCs w:val="21"/>
              </w:rPr>
            </w:pPr>
            <w:r>
              <w:rPr>
                <w:rFonts w:ascii="宋体" w:hAnsi="宋体" w:cs="宋体" w:eastAsia="宋体" w:hint="default"/>
                <w:sz w:val="21"/>
                <w:szCs w:val="21"/>
              </w:rPr>
              <w:t>比上年增 减（％）</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left="103" w:right="0"/>
              <w:jc w:val="left"/>
              <w:rPr>
                <w:rFonts w:ascii="宋体" w:hAnsi="宋体" w:cs="宋体" w:eastAsia="宋体" w:hint="default"/>
                <w:sz w:val="21"/>
                <w:szCs w:val="21"/>
              </w:rPr>
            </w:pPr>
            <w:r>
              <w:rPr>
                <w:rFonts w:ascii="宋体" w:hAnsi="宋体" w:cs="宋体" w:eastAsia="宋体" w:hint="default"/>
                <w:sz w:val="21"/>
                <w:szCs w:val="21"/>
              </w:rPr>
              <w:t>营业利润</w:t>
            </w:r>
          </w:p>
          <w:p>
            <w:pPr>
              <w:pStyle w:val="TableParagraph"/>
              <w:spacing w:line="260" w:lineRule="exact" w:before="30"/>
              <w:ind w:left="103" w:right="-3"/>
              <w:jc w:val="left"/>
              <w:rPr>
                <w:rFonts w:ascii="宋体" w:hAnsi="宋体" w:cs="宋体" w:eastAsia="宋体" w:hint="default"/>
                <w:sz w:val="21"/>
                <w:szCs w:val="21"/>
              </w:rPr>
            </w:pPr>
            <w:r>
              <w:rPr>
                <w:rFonts w:ascii="宋体" w:hAnsi="宋体" w:cs="宋体" w:eastAsia="宋体" w:hint="default"/>
                <w:sz w:val="21"/>
                <w:szCs w:val="21"/>
              </w:rPr>
              <w:t>率比上年 </w:t>
            </w:r>
            <w:r>
              <w:rPr>
                <w:rFonts w:ascii="宋体" w:hAnsi="宋体" w:cs="宋体" w:eastAsia="宋体" w:hint="default"/>
                <w:spacing w:val="-17"/>
                <w:sz w:val="21"/>
                <w:szCs w:val="21"/>
              </w:rPr>
              <w:t>增减（％）</w:t>
            </w:r>
          </w:p>
        </w:tc>
      </w:tr>
      <w:tr>
        <w:trPr>
          <w:trHeight w:val="518" w:hRule="exact"/>
        </w:trPr>
        <w:tc>
          <w:tcPr>
            <w:tcW w:w="10841" w:type="dxa"/>
            <w:gridSpan w:val="7"/>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left="-1" w:right="1"/>
              <w:jc w:val="center"/>
              <w:rPr>
                <w:rFonts w:ascii="宋体" w:hAnsi="宋体" w:cs="宋体" w:eastAsia="宋体" w:hint="default"/>
                <w:sz w:val="21"/>
                <w:szCs w:val="21"/>
              </w:rPr>
            </w:pPr>
            <w:r>
              <w:rPr>
                <w:rFonts w:ascii="宋体" w:hAnsi="宋体" w:cs="宋体" w:eastAsia="宋体" w:hint="default"/>
                <w:sz w:val="21"/>
                <w:szCs w:val="21"/>
              </w:rPr>
              <w:t>按产品</w:t>
            </w:r>
          </w:p>
        </w:tc>
      </w:tr>
      <w:tr>
        <w:trPr>
          <w:trHeight w:val="427" w:hRule="exact"/>
        </w:trPr>
        <w:tc>
          <w:tcPr>
            <w:tcW w:w="233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9"/>
              <w:ind w:left="103" w:right="0"/>
              <w:jc w:val="left"/>
              <w:rPr>
                <w:rFonts w:ascii="宋体" w:hAnsi="宋体" w:cs="宋体" w:eastAsia="宋体" w:hint="default"/>
                <w:sz w:val="21"/>
                <w:szCs w:val="21"/>
              </w:rPr>
            </w:pPr>
            <w:r>
              <w:rPr>
                <w:rFonts w:ascii="宋体" w:hAnsi="宋体" w:cs="宋体" w:eastAsia="宋体" w:hint="default"/>
                <w:sz w:val="21"/>
                <w:szCs w:val="21"/>
              </w:rPr>
              <w:t>主营业务</w:t>
            </w:r>
          </w:p>
        </w:tc>
        <w:tc>
          <w:tcPr>
            <w:tcW w:w="17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right="101"/>
              <w:jc w:val="right"/>
              <w:rPr>
                <w:rFonts w:ascii="宋体" w:hAnsi="宋体" w:cs="宋体" w:eastAsia="宋体" w:hint="default"/>
                <w:sz w:val="21"/>
                <w:szCs w:val="21"/>
              </w:rPr>
            </w:pPr>
            <w:r>
              <w:rPr>
                <w:rFonts w:ascii="宋体"/>
                <w:spacing w:val="-1"/>
                <w:sz w:val="21"/>
              </w:rPr>
              <w:t>210,028,926.71</w:t>
            </w:r>
            <w:r>
              <w:rPr>
                <w:rFonts w:ascii="宋体"/>
                <w:sz w:val="21"/>
              </w:rPr>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right="102"/>
              <w:jc w:val="right"/>
              <w:rPr>
                <w:rFonts w:ascii="宋体" w:hAnsi="宋体" w:cs="宋体" w:eastAsia="宋体" w:hint="default"/>
                <w:sz w:val="21"/>
                <w:szCs w:val="21"/>
              </w:rPr>
            </w:pPr>
            <w:r>
              <w:rPr>
                <w:rFonts w:ascii="宋体"/>
                <w:spacing w:val="-1"/>
                <w:sz w:val="21"/>
              </w:rPr>
              <w:t>64,458,319.33</w:t>
            </w:r>
            <w:r>
              <w:rPr>
                <w:rFonts w:ascii="宋体"/>
                <w:sz w:val="21"/>
              </w:rPr>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right="101"/>
              <w:jc w:val="right"/>
              <w:rPr>
                <w:rFonts w:ascii="宋体" w:hAnsi="宋体" w:cs="宋体" w:eastAsia="宋体" w:hint="default"/>
                <w:sz w:val="21"/>
                <w:szCs w:val="21"/>
              </w:rPr>
            </w:pPr>
            <w:r>
              <w:rPr>
                <w:rFonts w:ascii="宋体"/>
                <w:spacing w:val="-1"/>
                <w:sz w:val="21"/>
              </w:rPr>
              <w:t>145,570,607.38</w:t>
            </w:r>
            <w:r>
              <w:rPr>
                <w:rFonts w:ascii="宋体"/>
                <w:sz w:val="21"/>
              </w:rPr>
            </w:r>
          </w:p>
        </w:tc>
        <w:tc>
          <w:tcPr>
            <w:tcW w:w="12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right="101"/>
              <w:jc w:val="right"/>
              <w:rPr>
                <w:rFonts w:ascii="宋体" w:hAnsi="宋体" w:cs="宋体" w:eastAsia="宋体" w:hint="default"/>
                <w:sz w:val="21"/>
                <w:szCs w:val="21"/>
              </w:rPr>
            </w:pPr>
            <w:r>
              <w:rPr>
                <w:rFonts w:ascii="宋体"/>
                <w:spacing w:val="-1"/>
                <w:w w:val="95"/>
                <w:sz w:val="21"/>
              </w:rPr>
              <w:t>4.89</w:t>
            </w:r>
            <w:r>
              <w:rPr>
                <w:rFonts w:ascii="宋体"/>
                <w:w w:val="95"/>
                <w:sz w:val="21"/>
              </w:rPr>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right="100"/>
              <w:jc w:val="right"/>
              <w:rPr>
                <w:rFonts w:ascii="宋体" w:hAnsi="宋体" w:cs="宋体" w:eastAsia="宋体" w:hint="default"/>
                <w:sz w:val="21"/>
                <w:szCs w:val="21"/>
              </w:rPr>
            </w:pPr>
            <w:r>
              <w:rPr>
                <w:rFonts w:ascii="宋体"/>
                <w:spacing w:val="-1"/>
                <w:sz w:val="21"/>
              </w:rPr>
              <w:t>-10.70</w:t>
            </w:r>
            <w:r>
              <w:rPr>
                <w:rFonts w:ascii="宋体"/>
                <w:sz w:val="21"/>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right="101"/>
              <w:jc w:val="right"/>
              <w:rPr>
                <w:rFonts w:ascii="宋体" w:hAnsi="宋体" w:cs="宋体" w:eastAsia="宋体" w:hint="default"/>
                <w:sz w:val="21"/>
                <w:szCs w:val="21"/>
              </w:rPr>
            </w:pPr>
            <w:r>
              <w:rPr>
                <w:rFonts w:ascii="宋体"/>
                <w:spacing w:val="-1"/>
                <w:sz w:val="21"/>
              </w:rPr>
              <w:t>13.68</w:t>
            </w:r>
          </w:p>
        </w:tc>
      </w:tr>
      <w:tr>
        <w:trPr>
          <w:trHeight w:val="434" w:hRule="exact"/>
        </w:trPr>
        <w:tc>
          <w:tcPr>
            <w:tcW w:w="233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6"/>
              <w:ind w:left="103" w:right="0"/>
              <w:jc w:val="left"/>
              <w:rPr>
                <w:rFonts w:ascii="宋体" w:hAnsi="宋体" w:cs="宋体" w:eastAsia="宋体" w:hint="default"/>
                <w:sz w:val="21"/>
                <w:szCs w:val="21"/>
              </w:rPr>
            </w:pPr>
            <w:r>
              <w:rPr>
                <w:rFonts w:ascii="宋体" w:hAnsi="宋体" w:cs="宋体" w:eastAsia="宋体" w:hint="default"/>
                <w:sz w:val="21"/>
                <w:szCs w:val="21"/>
              </w:rPr>
              <w:t>其中：单机产品</w:t>
            </w:r>
          </w:p>
        </w:tc>
        <w:tc>
          <w:tcPr>
            <w:tcW w:w="17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100"/>
              <w:jc w:val="right"/>
              <w:rPr>
                <w:rFonts w:ascii="宋体" w:hAnsi="宋体" w:cs="宋体" w:eastAsia="宋体" w:hint="default"/>
                <w:sz w:val="21"/>
                <w:szCs w:val="21"/>
              </w:rPr>
            </w:pPr>
            <w:r>
              <w:rPr>
                <w:rFonts w:ascii="宋体"/>
                <w:spacing w:val="-1"/>
                <w:sz w:val="21"/>
              </w:rPr>
              <w:t>138,218,489.44</w:t>
            </w:r>
            <w:r>
              <w:rPr>
                <w:rFonts w:ascii="宋体"/>
                <w:sz w:val="21"/>
              </w:rPr>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102"/>
              <w:jc w:val="right"/>
              <w:rPr>
                <w:rFonts w:ascii="宋体" w:hAnsi="宋体" w:cs="宋体" w:eastAsia="宋体" w:hint="default"/>
                <w:sz w:val="21"/>
                <w:szCs w:val="21"/>
              </w:rPr>
            </w:pPr>
            <w:r>
              <w:rPr>
                <w:rFonts w:ascii="宋体"/>
                <w:spacing w:val="-1"/>
                <w:sz w:val="21"/>
              </w:rPr>
              <w:t>33,496,093.69</w:t>
            </w:r>
            <w:r>
              <w:rPr>
                <w:rFonts w:ascii="宋体"/>
                <w:sz w:val="21"/>
              </w:rPr>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100"/>
              <w:jc w:val="right"/>
              <w:rPr>
                <w:rFonts w:ascii="宋体" w:hAnsi="宋体" w:cs="宋体" w:eastAsia="宋体" w:hint="default"/>
                <w:sz w:val="21"/>
                <w:szCs w:val="21"/>
              </w:rPr>
            </w:pPr>
            <w:r>
              <w:rPr>
                <w:rFonts w:ascii="宋体"/>
                <w:sz w:val="21"/>
              </w:rPr>
              <w:t>104,722,395.75</w:t>
            </w:r>
          </w:p>
        </w:tc>
        <w:tc>
          <w:tcPr>
            <w:tcW w:w="12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100"/>
              <w:jc w:val="right"/>
              <w:rPr>
                <w:rFonts w:ascii="宋体" w:hAnsi="宋体" w:cs="宋体" w:eastAsia="宋体" w:hint="default"/>
                <w:sz w:val="21"/>
                <w:szCs w:val="21"/>
              </w:rPr>
            </w:pPr>
            <w:r>
              <w:rPr>
                <w:rFonts w:ascii="宋体"/>
                <w:sz w:val="21"/>
              </w:rPr>
              <w:t>32.05</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100"/>
              <w:jc w:val="right"/>
              <w:rPr>
                <w:rFonts w:ascii="宋体" w:hAnsi="宋体" w:cs="宋体" w:eastAsia="宋体" w:hint="default"/>
                <w:sz w:val="21"/>
                <w:szCs w:val="21"/>
              </w:rPr>
            </w:pPr>
            <w:r>
              <w:rPr>
                <w:rFonts w:ascii="宋体"/>
                <w:sz w:val="21"/>
              </w:rPr>
              <w:t>28.01</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102"/>
              <w:jc w:val="right"/>
              <w:rPr>
                <w:rFonts w:ascii="宋体" w:hAnsi="宋体" w:cs="宋体" w:eastAsia="宋体" w:hint="default"/>
                <w:sz w:val="21"/>
                <w:szCs w:val="21"/>
              </w:rPr>
            </w:pPr>
            <w:r>
              <w:rPr>
                <w:rFonts w:ascii="宋体"/>
                <w:spacing w:val="-1"/>
                <w:sz w:val="21"/>
              </w:rPr>
              <w:t>33.39</w:t>
            </w:r>
            <w:r>
              <w:rPr>
                <w:rFonts w:ascii="宋体"/>
                <w:sz w:val="21"/>
              </w:rPr>
            </w:r>
          </w:p>
        </w:tc>
      </w:tr>
      <w:tr>
        <w:trPr>
          <w:trHeight w:val="425" w:hRule="exact"/>
        </w:trPr>
        <w:tc>
          <w:tcPr>
            <w:tcW w:w="233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8"/>
              <w:ind w:left="734" w:right="0"/>
              <w:jc w:val="left"/>
              <w:rPr>
                <w:rFonts w:ascii="宋体" w:hAnsi="宋体" w:cs="宋体" w:eastAsia="宋体" w:hint="default"/>
                <w:sz w:val="21"/>
                <w:szCs w:val="21"/>
              </w:rPr>
            </w:pPr>
            <w:r>
              <w:rPr>
                <w:rFonts w:ascii="宋体" w:hAnsi="宋体" w:cs="宋体" w:eastAsia="宋体" w:hint="default"/>
                <w:sz w:val="21"/>
                <w:szCs w:val="21"/>
              </w:rPr>
              <w:t>系统产品</w:t>
            </w:r>
          </w:p>
        </w:tc>
        <w:tc>
          <w:tcPr>
            <w:tcW w:w="17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8"/>
              <w:ind w:right="99"/>
              <w:jc w:val="right"/>
              <w:rPr>
                <w:rFonts w:ascii="宋体" w:hAnsi="宋体" w:cs="宋体" w:eastAsia="宋体" w:hint="default"/>
                <w:sz w:val="21"/>
                <w:szCs w:val="21"/>
              </w:rPr>
            </w:pPr>
            <w:r>
              <w:rPr>
                <w:rFonts w:ascii="宋体"/>
                <w:spacing w:val="-1"/>
                <w:sz w:val="21"/>
              </w:rPr>
              <w:t>27,551,641.75</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8"/>
              <w:ind w:right="101"/>
              <w:jc w:val="right"/>
              <w:rPr>
                <w:rFonts w:ascii="宋体" w:hAnsi="宋体" w:cs="宋体" w:eastAsia="宋体" w:hint="default"/>
                <w:sz w:val="21"/>
                <w:szCs w:val="21"/>
              </w:rPr>
            </w:pPr>
            <w:r>
              <w:rPr>
                <w:rFonts w:ascii="宋体"/>
                <w:spacing w:val="-1"/>
                <w:sz w:val="21"/>
              </w:rPr>
              <w:t>10,894,252.69</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8"/>
              <w:ind w:right="101"/>
              <w:jc w:val="right"/>
              <w:rPr>
                <w:rFonts w:ascii="宋体" w:hAnsi="宋体" w:cs="宋体" w:eastAsia="宋体" w:hint="default"/>
                <w:sz w:val="21"/>
                <w:szCs w:val="21"/>
              </w:rPr>
            </w:pPr>
            <w:r>
              <w:rPr>
                <w:rFonts w:ascii="宋体"/>
                <w:spacing w:val="-1"/>
                <w:sz w:val="21"/>
              </w:rPr>
              <w:t>16,657,389.06</w:t>
            </w:r>
          </w:p>
        </w:tc>
        <w:tc>
          <w:tcPr>
            <w:tcW w:w="12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8"/>
              <w:ind w:right="99"/>
              <w:jc w:val="right"/>
              <w:rPr>
                <w:rFonts w:ascii="宋体" w:hAnsi="宋体" w:cs="宋体" w:eastAsia="宋体" w:hint="default"/>
                <w:sz w:val="21"/>
                <w:szCs w:val="21"/>
              </w:rPr>
            </w:pPr>
            <w:r>
              <w:rPr>
                <w:rFonts w:ascii="宋体"/>
                <w:spacing w:val="-1"/>
                <w:sz w:val="21"/>
              </w:rPr>
              <w:t>-35.61</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8"/>
              <w:ind w:right="101"/>
              <w:jc w:val="right"/>
              <w:rPr>
                <w:rFonts w:ascii="宋体" w:hAnsi="宋体" w:cs="宋体" w:eastAsia="宋体" w:hint="default"/>
                <w:sz w:val="21"/>
                <w:szCs w:val="21"/>
              </w:rPr>
            </w:pPr>
            <w:r>
              <w:rPr>
                <w:rFonts w:ascii="宋体"/>
                <w:spacing w:val="-1"/>
                <w:sz w:val="21"/>
              </w:rPr>
              <w:t>12.29</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8"/>
              <w:ind w:right="100"/>
              <w:jc w:val="right"/>
              <w:rPr>
                <w:rFonts w:ascii="宋体" w:hAnsi="宋体" w:cs="宋体" w:eastAsia="宋体" w:hint="default"/>
                <w:sz w:val="21"/>
                <w:szCs w:val="21"/>
              </w:rPr>
            </w:pPr>
            <w:r>
              <w:rPr>
                <w:rFonts w:ascii="宋体"/>
                <w:spacing w:val="-1"/>
                <w:sz w:val="21"/>
              </w:rPr>
              <w:t>-49.66</w:t>
            </w:r>
          </w:p>
        </w:tc>
      </w:tr>
      <w:tr>
        <w:trPr>
          <w:trHeight w:val="398" w:hRule="exact"/>
        </w:trPr>
        <w:tc>
          <w:tcPr>
            <w:tcW w:w="233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3"/>
              <w:ind w:right="222"/>
              <w:jc w:val="right"/>
              <w:rPr>
                <w:rFonts w:ascii="宋体" w:hAnsi="宋体" w:cs="宋体" w:eastAsia="宋体" w:hint="default"/>
                <w:sz w:val="20"/>
                <w:szCs w:val="20"/>
              </w:rPr>
            </w:pPr>
            <w:r>
              <w:rPr>
                <w:rFonts w:ascii="宋体" w:hAnsi="宋体" w:cs="宋体" w:eastAsia="宋体" w:hint="default"/>
                <w:spacing w:val="-1"/>
                <w:sz w:val="20"/>
                <w:szCs w:val="20"/>
              </w:rPr>
              <w:t>安全集成与服务</w:t>
            </w:r>
          </w:p>
        </w:tc>
        <w:tc>
          <w:tcPr>
            <w:tcW w:w="17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宋体" w:hAnsi="宋体" w:cs="宋体" w:eastAsia="宋体" w:hint="default"/>
                <w:sz w:val="21"/>
                <w:szCs w:val="21"/>
              </w:rPr>
            </w:pPr>
            <w:r>
              <w:rPr>
                <w:rFonts w:ascii="宋体"/>
                <w:spacing w:val="-1"/>
                <w:sz w:val="21"/>
              </w:rPr>
              <w:t>30,558,680.98</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宋体" w:hAnsi="宋体" w:cs="宋体" w:eastAsia="宋体" w:hint="default"/>
                <w:sz w:val="21"/>
                <w:szCs w:val="21"/>
              </w:rPr>
            </w:pPr>
            <w:r>
              <w:rPr>
                <w:rFonts w:ascii="宋体"/>
                <w:spacing w:val="-1"/>
                <w:sz w:val="21"/>
              </w:rPr>
              <w:t>11,232,754.11</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宋体" w:hAnsi="宋体" w:cs="宋体" w:eastAsia="宋体" w:hint="default"/>
                <w:sz w:val="21"/>
                <w:szCs w:val="21"/>
              </w:rPr>
            </w:pPr>
            <w:r>
              <w:rPr>
                <w:rFonts w:ascii="宋体"/>
                <w:spacing w:val="-1"/>
                <w:sz w:val="21"/>
              </w:rPr>
              <w:t>19,325,926.87</w:t>
            </w:r>
          </w:p>
        </w:tc>
        <w:tc>
          <w:tcPr>
            <w:tcW w:w="12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宋体" w:hAnsi="宋体" w:cs="宋体" w:eastAsia="宋体" w:hint="default"/>
                <w:sz w:val="21"/>
                <w:szCs w:val="21"/>
              </w:rPr>
            </w:pPr>
            <w:r>
              <w:rPr>
                <w:rFonts w:ascii="宋体"/>
                <w:spacing w:val="-1"/>
                <w:sz w:val="21"/>
              </w:rPr>
              <w:t>-17.11</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宋体" w:hAnsi="宋体" w:cs="宋体" w:eastAsia="宋体" w:hint="default"/>
                <w:sz w:val="21"/>
                <w:szCs w:val="21"/>
              </w:rPr>
            </w:pPr>
            <w:r>
              <w:rPr>
                <w:rFonts w:ascii="宋体"/>
                <w:spacing w:val="-1"/>
                <w:sz w:val="21"/>
              </w:rPr>
              <w:t>-51.31</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宋体" w:hAnsi="宋体" w:cs="宋体" w:eastAsia="宋体" w:hint="default"/>
                <w:sz w:val="21"/>
                <w:szCs w:val="21"/>
              </w:rPr>
            </w:pPr>
            <w:r>
              <w:rPr>
                <w:rFonts w:ascii="宋体"/>
                <w:spacing w:val="-1"/>
                <w:sz w:val="21"/>
              </w:rPr>
              <w:t>40.04</w:t>
            </w:r>
            <w:r>
              <w:rPr>
                <w:rFonts w:ascii="宋体"/>
                <w:sz w:val="21"/>
              </w:rPr>
            </w:r>
          </w:p>
        </w:tc>
      </w:tr>
      <w:tr>
        <w:trPr>
          <w:trHeight w:val="451" w:hRule="exact"/>
        </w:trPr>
        <w:tc>
          <w:tcPr>
            <w:tcW w:w="233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tabs>
                <w:tab w:pos="1153" w:val="left" w:leader="none"/>
              </w:tabs>
              <w:spacing w:line="240" w:lineRule="auto" w:before="143"/>
              <w:ind w:left="734" w:right="0"/>
              <w:jc w:val="left"/>
              <w:rPr>
                <w:rFonts w:ascii="宋体" w:hAnsi="宋体" w:cs="宋体" w:eastAsia="宋体" w:hint="default"/>
                <w:sz w:val="21"/>
                <w:szCs w:val="21"/>
              </w:rPr>
            </w:pPr>
            <w:r>
              <w:rPr>
                <w:rFonts w:ascii="宋体" w:hAnsi="宋体" w:cs="宋体" w:eastAsia="宋体" w:hint="default"/>
                <w:sz w:val="21"/>
                <w:szCs w:val="21"/>
              </w:rPr>
              <w:t>其</w:t>
              <w:tab/>
              <w:t>他</w:t>
            </w:r>
          </w:p>
        </w:tc>
        <w:tc>
          <w:tcPr>
            <w:tcW w:w="17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99"/>
              <w:jc w:val="right"/>
              <w:rPr>
                <w:rFonts w:ascii="宋体" w:hAnsi="宋体" w:cs="宋体" w:eastAsia="宋体" w:hint="default"/>
                <w:sz w:val="21"/>
                <w:szCs w:val="21"/>
              </w:rPr>
            </w:pPr>
            <w:r>
              <w:rPr>
                <w:rFonts w:ascii="宋体"/>
                <w:spacing w:val="-1"/>
                <w:sz w:val="21"/>
              </w:rPr>
              <w:t>13,700,114.53</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101"/>
              <w:jc w:val="right"/>
              <w:rPr>
                <w:rFonts w:ascii="宋体" w:hAnsi="宋体" w:cs="宋体" w:eastAsia="宋体" w:hint="default"/>
                <w:sz w:val="21"/>
                <w:szCs w:val="21"/>
              </w:rPr>
            </w:pPr>
            <w:r>
              <w:rPr>
                <w:rFonts w:ascii="宋体"/>
                <w:spacing w:val="-1"/>
                <w:sz w:val="21"/>
              </w:rPr>
              <w:t>8,835,218.84</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101"/>
              <w:jc w:val="right"/>
              <w:rPr>
                <w:rFonts w:ascii="宋体" w:hAnsi="宋体" w:cs="宋体" w:eastAsia="宋体" w:hint="default"/>
                <w:sz w:val="21"/>
                <w:szCs w:val="21"/>
              </w:rPr>
            </w:pPr>
            <w:r>
              <w:rPr>
                <w:rFonts w:ascii="宋体"/>
                <w:spacing w:val="-1"/>
                <w:sz w:val="21"/>
              </w:rPr>
              <w:t>4,864,895.70</w:t>
            </w:r>
          </w:p>
        </w:tc>
        <w:tc>
          <w:tcPr>
            <w:tcW w:w="12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99"/>
              <w:jc w:val="right"/>
              <w:rPr>
                <w:rFonts w:ascii="宋体" w:hAnsi="宋体" w:cs="宋体" w:eastAsia="宋体" w:hint="default"/>
                <w:sz w:val="21"/>
                <w:szCs w:val="21"/>
              </w:rPr>
            </w:pPr>
            <w:r>
              <w:rPr>
                <w:rFonts w:ascii="宋体"/>
                <w:spacing w:val="-1"/>
                <w:sz w:val="21"/>
              </w:rPr>
              <w:t>-13.83</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100"/>
              <w:jc w:val="right"/>
              <w:rPr>
                <w:rFonts w:ascii="宋体" w:hAnsi="宋体" w:cs="宋体" w:eastAsia="宋体" w:hint="default"/>
                <w:sz w:val="21"/>
                <w:szCs w:val="21"/>
              </w:rPr>
            </w:pPr>
            <w:r>
              <w:rPr>
                <w:rFonts w:ascii="宋体"/>
                <w:spacing w:val="-1"/>
                <w:sz w:val="21"/>
              </w:rPr>
              <w:t>-33.29</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101"/>
              <w:jc w:val="right"/>
              <w:rPr>
                <w:rFonts w:ascii="宋体" w:hAnsi="宋体" w:cs="宋体" w:eastAsia="宋体" w:hint="default"/>
                <w:sz w:val="21"/>
                <w:szCs w:val="21"/>
              </w:rPr>
            </w:pPr>
            <w:r>
              <w:rPr>
                <w:rFonts w:ascii="宋体"/>
                <w:spacing w:val="-1"/>
                <w:sz w:val="21"/>
              </w:rPr>
              <w:t>83.27</w:t>
            </w:r>
          </w:p>
        </w:tc>
      </w:tr>
      <w:tr>
        <w:trPr>
          <w:trHeight w:val="416" w:hRule="exact"/>
        </w:trPr>
        <w:tc>
          <w:tcPr>
            <w:tcW w:w="233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8"/>
              <w:ind w:left="103" w:right="0"/>
              <w:jc w:val="left"/>
              <w:rPr>
                <w:rFonts w:ascii="宋体" w:hAnsi="宋体" w:cs="宋体" w:eastAsia="宋体" w:hint="default"/>
                <w:sz w:val="21"/>
                <w:szCs w:val="21"/>
              </w:rPr>
            </w:pPr>
            <w:r>
              <w:rPr>
                <w:rFonts w:ascii="宋体" w:hAnsi="宋体" w:cs="宋体" w:eastAsia="宋体" w:hint="default"/>
                <w:sz w:val="21"/>
                <w:szCs w:val="21"/>
              </w:rPr>
              <w:t>其他业务</w:t>
            </w:r>
          </w:p>
        </w:tc>
        <w:tc>
          <w:tcPr>
            <w:tcW w:w="17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0"/>
              <w:jc w:val="right"/>
              <w:rPr>
                <w:rFonts w:ascii="宋体" w:hAnsi="宋体" w:cs="宋体" w:eastAsia="宋体" w:hint="default"/>
                <w:sz w:val="21"/>
                <w:szCs w:val="21"/>
              </w:rPr>
            </w:pPr>
            <w:r>
              <w:rPr>
                <w:rFonts w:ascii="宋体"/>
                <w:spacing w:val="-1"/>
                <w:sz w:val="21"/>
              </w:rPr>
              <w:t>506,140.99</w:t>
            </w:r>
            <w:r>
              <w:rPr>
                <w:rFonts w:ascii="宋体"/>
                <w:sz w:val="21"/>
              </w:rPr>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1"/>
              <w:jc w:val="right"/>
              <w:rPr>
                <w:rFonts w:ascii="宋体" w:hAnsi="宋体" w:cs="宋体" w:eastAsia="宋体" w:hint="default"/>
                <w:sz w:val="21"/>
                <w:szCs w:val="21"/>
              </w:rPr>
            </w:pPr>
            <w:r>
              <w:rPr>
                <w:rFonts w:ascii="宋体"/>
                <w:spacing w:val="-1"/>
                <w:sz w:val="21"/>
              </w:rPr>
              <w:t>175,684.84</w:t>
            </w:r>
            <w:r>
              <w:rPr>
                <w:rFonts w:ascii="宋体"/>
                <w:sz w:val="21"/>
              </w:rPr>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0"/>
              <w:jc w:val="right"/>
              <w:rPr>
                <w:rFonts w:ascii="宋体" w:hAnsi="宋体" w:cs="宋体" w:eastAsia="宋体" w:hint="default"/>
                <w:sz w:val="21"/>
                <w:szCs w:val="21"/>
              </w:rPr>
            </w:pPr>
            <w:r>
              <w:rPr>
                <w:rFonts w:ascii="宋体"/>
                <w:spacing w:val="-1"/>
                <w:sz w:val="21"/>
              </w:rPr>
              <w:t>330,456.15</w:t>
            </w:r>
          </w:p>
        </w:tc>
        <w:tc>
          <w:tcPr>
            <w:tcW w:w="12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0"/>
              <w:jc w:val="right"/>
              <w:rPr>
                <w:rFonts w:ascii="宋体" w:hAnsi="宋体" w:cs="宋体" w:eastAsia="宋体" w:hint="default"/>
                <w:sz w:val="21"/>
                <w:szCs w:val="21"/>
              </w:rPr>
            </w:pPr>
            <w:r>
              <w:rPr>
                <w:rFonts w:ascii="宋体"/>
                <w:sz w:val="21"/>
              </w:rPr>
              <w:t>-18.05</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1"/>
              <w:jc w:val="right"/>
              <w:rPr>
                <w:rFonts w:ascii="宋体" w:hAnsi="宋体" w:cs="宋体" w:eastAsia="宋体" w:hint="default"/>
                <w:sz w:val="21"/>
                <w:szCs w:val="21"/>
              </w:rPr>
            </w:pPr>
            <w:r>
              <w:rPr>
                <w:rFonts w:ascii="宋体"/>
                <w:spacing w:val="-1"/>
                <w:sz w:val="21"/>
              </w:rPr>
              <w:t>-14.34</w:t>
            </w:r>
            <w:r>
              <w:rPr>
                <w:rFonts w:ascii="宋体"/>
                <w:sz w:val="21"/>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8"/>
              <w:ind w:right="101"/>
              <w:jc w:val="right"/>
              <w:rPr>
                <w:rFonts w:ascii="宋体" w:hAnsi="宋体" w:cs="宋体" w:eastAsia="宋体" w:hint="default"/>
                <w:sz w:val="21"/>
                <w:szCs w:val="21"/>
              </w:rPr>
            </w:pPr>
            <w:r>
              <w:rPr>
                <w:rFonts w:ascii="宋体"/>
                <w:spacing w:val="-1"/>
                <w:sz w:val="21"/>
              </w:rPr>
              <w:t>-19.89</w:t>
            </w:r>
            <w:r>
              <w:rPr>
                <w:rFonts w:ascii="宋体"/>
                <w:sz w:val="21"/>
              </w:rPr>
            </w:r>
          </w:p>
        </w:tc>
      </w:tr>
      <w:tr>
        <w:trPr>
          <w:trHeight w:val="452" w:hRule="exact"/>
        </w:trPr>
        <w:tc>
          <w:tcPr>
            <w:tcW w:w="233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46"/>
              <w:ind w:left="103" w:right="0"/>
              <w:jc w:val="left"/>
              <w:rPr>
                <w:rFonts w:ascii="宋体" w:hAnsi="宋体" w:cs="宋体" w:eastAsia="宋体" w:hint="default"/>
                <w:sz w:val="21"/>
                <w:szCs w:val="21"/>
              </w:rPr>
            </w:pPr>
            <w:r>
              <w:rPr>
                <w:rFonts w:ascii="宋体" w:hAnsi="宋体" w:cs="宋体" w:eastAsia="宋体" w:hint="default"/>
                <w:sz w:val="21"/>
                <w:szCs w:val="21"/>
              </w:rPr>
              <w:t>其中：材料销售</w:t>
            </w:r>
          </w:p>
        </w:tc>
        <w:tc>
          <w:tcPr>
            <w:tcW w:w="17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right="100"/>
              <w:jc w:val="right"/>
              <w:rPr>
                <w:rFonts w:ascii="宋体" w:hAnsi="宋体" w:cs="宋体" w:eastAsia="宋体" w:hint="default"/>
                <w:sz w:val="21"/>
                <w:szCs w:val="21"/>
              </w:rPr>
            </w:pPr>
            <w:r>
              <w:rPr>
                <w:rFonts w:ascii="宋体"/>
                <w:spacing w:val="-1"/>
                <w:sz w:val="21"/>
              </w:rPr>
              <w:t>506,140.99</w:t>
            </w:r>
            <w:r>
              <w:rPr>
                <w:rFonts w:ascii="宋体"/>
                <w:sz w:val="21"/>
              </w:rPr>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right="101"/>
              <w:jc w:val="right"/>
              <w:rPr>
                <w:rFonts w:ascii="宋体" w:hAnsi="宋体" w:cs="宋体" w:eastAsia="宋体" w:hint="default"/>
                <w:sz w:val="21"/>
                <w:szCs w:val="21"/>
              </w:rPr>
            </w:pPr>
            <w:r>
              <w:rPr>
                <w:rFonts w:ascii="宋体"/>
                <w:spacing w:val="-1"/>
                <w:sz w:val="21"/>
              </w:rPr>
              <w:t>175,684.84</w:t>
            </w:r>
            <w:r>
              <w:rPr>
                <w:rFonts w:ascii="宋体"/>
                <w:sz w:val="21"/>
              </w:rPr>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right="100"/>
              <w:jc w:val="right"/>
              <w:rPr>
                <w:rFonts w:ascii="宋体" w:hAnsi="宋体" w:cs="宋体" w:eastAsia="宋体" w:hint="default"/>
                <w:sz w:val="21"/>
                <w:szCs w:val="21"/>
              </w:rPr>
            </w:pPr>
            <w:r>
              <w:rPr>
                <w:rFonts w:ascii="宋体"/>
                <w:spacing w:val="-1"/>
                <w:sz w:val="21"/>
              </w:rPr>
              <w:t>330,456.15</w:t>
            </w:r>
          </w:p>
        </w:tc>
        <w:tc>
          <w:tcPr>
            <w:tcW w:w="12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right="100"/>
              <w:jc w:val="right"/>
              <w:rPr>
                <w:rFonts w:ascii="宋体" w:hAnsi="宋体" w:cs="宋体" w:eastAsia="宋体" w:hint="default"/>
                <w:sz w:val="21"/>
                <w:szCs w:val="21"/>
              </w:rPr>
            </w:pPr>
            <w:r>
              <w:rPr>
                <w:rFonts w:ascii="宋体"/>
                <w:sz w:val="21"/>
              </w:rPr>
              <w:t>-18.05</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right="101"/>
              <w:jc w:val="right"/>
              <w:rPr>
                <w:rFonts w:ascii="宋体" w:hAnsi="宋体" w:cs="宋体" w:eastAsia="宋体" w:hint="default"/>
                <w:sz w:val="21"/>
                <w:szCs w:val="21"/>
              </w:rPr>
            </w:pPr>
            <w:r>
              <w:rPr>
                <w:rFonts w:ascii="宋体"/>
                <w:spacing w:val="-1"/>
                <w:sz w:val="21"/>
              </w:rPr>
              <w:t>-14.34</w:t>
            </w:r>
            <w:r>
              <w:rPr>
                <w:rFonts w:ascii="宋体"/>
                <w:sz w:val="21"/>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right="101"/>
              <w:jc w:val="right"/>
              <w:rPr>
                <w:rFonts w:ascii="宋体" w:hAnsi="宋体" w:cs="宋体" w:eastAsia="宋体" w:hint="default"/>
                <w:sz w:val="21"/>
                <w:szCs w:val="21"/>
              </w:rPr>
            </w:pPr>
            <w:r>
              <w:rPr>
                <w:rFonts w:ascii="宋体"/>
                <w:spacing w:val="-1"/>
                <w:sz w:val="21"/>
              </w:rPr>
              <w:t>-19.89</w:t>
            </w:r>
            <w:r>
              <w:rPr>
                <w:rFonts w:ascii="宋体"/>
                <w:sz w:val="21"/>
              </w:rPr>
            </w:r>
          </w:p>
        </w:tc>
      </w:tr>
      <w:tr>
        <w:trPr>
          <w:trHeight w:val="398" w:hRule="exact"/>
        </w:trPr>
        <w:tc>
          <w:tcPr>
            <w:tcW w:w="233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tabs>
                <w:tab w:pos="420" w:val="left" w:leader="none"/>
              </w:tabs>
              <w:spacing w:line="240" w:lineRule="auto" w:before="90"/>
              <w:ind w:left="-1"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7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宋体" w:hAnsi="宋体" w:cs="宋体" w:eastAsia="宋体" w:hint="default"/>
                <w:sz w:val="21"/>
                <w:szCs w:val="21"/>
              </w:rPr>
            </w:pPr>
            <w:r>
              <w:rPr>
                <w:rFonts w:ascii="宋体"/>
                <w:spacing w:val="-1"/>
                <w:sz w:val="21"/>
              </w:rPr>
              <w:t>210,535,067.70</w:t>
            </w:r>
            <w:r>
              <w:rPr>
                <w:rFonts w:ascii="宋体"/>
                <w:sz w:val="21"/>
              </w:rPr>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2"/>
              <w:jc w:val="right"/>
              <w:rPr>
                <w:rFonts w:ascii="宋体" w:hAnsi="宋体" w:cs="宋体" w:eastAsia="宋体" w:hint="default"/>
                <w:sz w:val="21"/>
                <w:szCs w:val="21"/>
              </w:rPr>
            </w:pPr>
            <w:r>
              <w:rPr>
                <w:rFonts w:ascii="宋体"/>
                <w:spacing w:val="-1"/>
                <w:sz w:val="21"/>
              </w:rPr>
              <w:t>64,634,004.17</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2"/>
              <w:jc w:val="right"/>
              <w:rPr>
                <w:rFonts w:ascii="宋体" w:hAnsi="宋体" w:cs="宋体" w:eastAsia="宋体" w:hint="default"/>
                <w:sz w:val="21"/>
                <w:szCs w:val="21"/>
              </w:rPr>
            </w:pPr>
            <w:r>
              <w:rPr>
                <w:rFonts w:ascii="宋体"/>
                <w:spacing w:val="-1"/>
                <w:sz w:val="21"/>
              </w:rPr>
              <w:t>145,901,063.53</w:t>
            </w:r>
            <w:r>
              <w:rPr>
                <w:rFonts w:ascii="宋体"/>
                <w:sz w:val="21"/>
              </w:rPr>
            </w:r>
          </w:p>
        </w:tc>
        <w:tc>
          <w:tcPr>
            <w:tcW w:w="12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宋体" w:hAnsi="宋体" w:cs="宋体" w:eastAsia="宋体" w:hint="default"/>
                <w:sz w:val="21"/>
                <w:szCs w:val="21"/>
              </w:rPr>
            </w:pPr>
            <w:r>
              <w:rPr>
                <w:rFonts w:ascii="宋体"/>
                <w:spacing w:val="-1"/>
                <w:sz w:val="21"/>
              </w:rPr>
              <w:t>4.82</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0"/>
              <w:jc w:val="right"/>
              <w:rPr>
                <w:rFonts w:ascii="宋体" w:hAnsi="宋体" w:cs="宋体" w:eastAsia="宋体" w:hint="default"/>
                <w:sz w:val="21"/>
                <w:szCs w:val="21"/>
              </w:rPr>
            </w:pPr>
            <w:r>
              <w:rPr>
                <w:rFonts w:ascii="宋体"/>
                <w:spacing w:val="-1"/>
                <w:sz w:val="21"/>
              </w:rPr>
              <w:t>-10.71</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宋体" w:hAnsi="宋体" w:cs="宋体" w:eastAsia="宋体" w:hint="default"/>
                <w:sz w:val="21"/>
                <w:szCs w:val="21"/>
              </w:rPr>
            </w:pPr>
            <w:r>
              <w:rPr>
                <w:rFonts w:ascii="宋体"/>
                <w:spacing w:val="-1"/>
                <w:sz w:val="21"/>
              </w:rPr>
              <w:t>13.58</w:t>
            </w:r>
          </w:p>
        </w:tc>
      </w:tr>
    </w:tbl>
    <w:p>
      <w:pPr>
        <w:spacing w:line="240" w:lineRule="auto" w:before="11"/>
        <w:rPr>
          <w:rFonts w:ascii="宋体" w:hAnsi="宋体" w:cs="宋体" w:eastAsia="宋体" w:hint="default"/>
          <w:sz w:val="20"/>
          <w:szCs w:val="20"/>
        </w:rPr>
      </w:pPr>
    </w:p>
    <w:p>
      <w:pPr>
        <w:pStyle w:val="BodyText"/>
        <w:spacing w:line="357" w:lineRule="auto" w:before="0"/>
        <w:ind w:left="958" w:right="486" w:firstLine="480"/>
        <w:jc w:val="both"/>
      </w:pPr>
      <w:r>
        <w:rPr/>
        <w:t>从行业销售结构来看，通过对行业的深度挖掘，报告期军工、电力等大型企业收入增长</w:t>
      </w:r>
      <w:r>
        <w:rPr>
          <w:spacing w:val="1"/>
        </w:rPr>
        <w:t> </w:t>
      </w:r>
      <w:r>
        <w:rPr/>
        <w:t>明显，增长率</w:t>
      </w:r>
      <w:r>
        <w:rPr>
          <w:spacing w:val="16"/>
        </w:rPr>
        <w:t> </w:t>
      </w:r>
      <w:r>
        <w:rPr/>
        <w:t>19.77％；同时通过大力加强与相关企业的合作，报告期代理销售增长较多，</w:t>
      </w:r>
      <w:r>
        <w:rPr>
          <w:spacing w:val="-117"/>
        </w:rPr>
        <w:t> </w:t>
      </w:r>
      <w:r>
        <w:rPr>
          <w:spacing w:val="-117"/>
        </w:rPr>
      </w:r>
      <w:r>
        <w:rPr/>
        <w:t>致使公司对其他企业的销售增长了</w:t>
      </w:r>
      <w:r>
        <w:rPr>
          <w:spacing w:val="-60"/>
        </w:rPr>
        <w:t> </w:t>
      </w:r>
      <w:r>
        <w:rPr/>
        <w:t>2</w:t>
      </w:r>
      <w:r>
        <w:rPr>
          <w:spacing w:val="-60"/>
        </w:rPr>
        <w:t> </w:t>
      </w:r>
      <w:r>
        <w:rPr/>
        <w:t>倍多。</w:t>
      </w:r>
    </w:p>
    <w:p>
      <w:pPr>
        <w:pStyle w:val="BodyText"/>
        <w:spacing w:line="357" w:lineRule="auto"/>
        <w:ind w:left="958" w:right="484" w:firstLine="480"/>
        <w:jc w:val="both"/>
      </w:pPr>
      <w:r>
        <w:rPr/>
        <w:t>从产品销售结构来看，系统产品销售下降，其毛利率也降低，主要系公司“一 key</w:t>
      </w:r>
      <w:r>
        <w:rPr>
          <w:spacing w:val="-84"/>
        </w:rPr>
        <w:t> </w:t>
      </w:r>
      <w:r>
        <w:rPr/>
        <w:t>通”</w:t>
      </w:r>
      <w:r>
        <w:rPr/>
        <w:t> 产品销售毛利率降低所致；安全集成与服务销售略有降低，但其毛利率却大幅提高，主要系</w:t>
      </w:r>
      <w:r>
        <w:rPr>
          <w:spacing w:val="-83"/>
        </w:rPr>
        <w:t> </w:t>
      </w:r>
      <w:r>
        <w:rPr>
          <w:spacing w:val="-83"/>
        </w:rPr>
      </w:r>
      <w:r>
        <w:rPr/>
        <w:t>报告期技术开发收入所占比重增加所致。</w:t>
      </w:r>
    </w:p>
    <w:p>
      <w:pPr>
        <w:pStyle w:val="BodyText"/>
        <w:spacing w:line="240" w:lineRule="auto"/>
        <w:ind w:left="1438" w:right="0"/>
        <w:jc w:val="left"/>
      </w:pPr>
      <w:r>
        <w:rPr/>
        <w:t>（6）报告期内公司营业收入、营业利润按地区构成情况</w:t>
      </w:r>
    </w:p>
    <w:p>
      <w:pPr>
        <w:spacing w:before="155"/>
        <w:ind w:left="7228" w:right="0" w:firstLine="0"/>
        <w:jc w:val="left"/>
        <w:rPr>
          <w:rFonts w:ascii="宋体" w:hAnsi="宋体" w:cs="宋体" w:eastAsia="宋体" w:hint="default"/>
          <w:sz w:val="22"/>
          <w:szCs w:val="22"/>
        </w:rPr>
      </w:pPr>
      <w:r>
        <w:rPr>
          <w:rFonts w:ascii="宋体" w:hAnsi="宋体" w:cs="宋体" w:eastAsia="宋体" w:hint="default"/>
          <w:w w:val="99"/>
          <w:sz w:val="22"/>
          <w:szCs w:val="22"/>
        </w:rPr>
        <w:t>单位</w:t>
      </w:r>
      <w:r>
        <w:rPr>
          <w:rFonts w:ascii="宋体" w:hAnsi="宋体" w:cs="宋体" w:eastAsia="宋体" w:hint="default"/>
          <w:spacing w:val="-110"/>
          <w:w w:val="99"/>
          <w:sz w:val="22"/>
          <w:szCs w:val="22"/>
        </w:rPr>
        <w:t>：</w:t>
      </w:r>
      <w:r>
        <w:rPr>
          <w:rFonts w:ascii="宋体" w:hAnsi="宋体" w:cs="宋体" w:eastAsia="宋体" w:hint="default"/>
          <w:w w:val="99"/>
          <w:sz w:val="22"/>
          <w:szCs w:val="22"/>
        </w:rPr>
        <w:t>（人</w:t>
      </w:r>
      <w:r>
        <w:rPr>
          <w:rFonts w:ascii="宋体" w:hAnsi="宋体" w:cs="宋体" w:eastAsia="宋体" w:hint="default"/>
          <w:spacing w:val="1"/>
          <w:w w:val="99"/>
          <w:sz w:val="22"/>
          <w:szCs w:val="22"/>
        </w:rPr>
        <w:t>民</w:t>
      </w:r>
      <w:r>
        <w:rPr>
          <w:rFonts w:ascii="宋体" w:hAnsi="宋体" w:cs="宋体" w:eastAsia="宋体" w:hint="default"/>
          <w:w w:val="99"/>
          <w:sz w:val="22"/>
          <w:szCs w:val="22"/>
        </w:rPr>
        <w:t>币）元</w:t>
      </w:r>
      <w:r>
        <w:rPr>
          <w:rFonts w:ascii="宋体" w:hAnsi="宋体" w:cs="宋体" w:eastAsia="宋体" w:hint="default"/>
          <w:sz w:val="22"/>
          <w:szCs w:val="22"/>
        </w:rPr>
      </w:r>
    </w:p>
    <w:p>
      <w:pPr>
        <w:spacing w:after="0"/>
        <w:jc w:val="left"/>
        <w:rPr>
          <w:rFonts w:ascii="宋体" w:hAnsi="宋体" w:cs="宋体" w:eastAsia="宋体" w:hint="default"/>
          <w:sz w:val="22"/>
          <w:szCs w:val="22"/>
        </w:rPr>
        <w:sectPr>
          <w:pgSz w:w="11910" w:h="16840"/>
          <w:pgMar w:header="568" w:footer="784" w:top="940" w:bottom="980" w:left="460" w:right="360"/>
        </w:sectPr>
      </w:pPr>
    </w:p>
    <w:p>
      <w:pPr>
        <w:spacing w:line="240" w:lineRule="auto" w:before="3"/>
        <w:rPr>
          <w:rFonts w:ascii="宋体" w:hAnsi="宋体" w:cs="宋体" w:eastAsia="宋体" w:hint="default"/>
          <w:sz w:val="12"/>
          <w:szCs w:val="12"/>
        </w:rPr>
      </w:pPr>
    </w:p>
    <w:tbl>
      <w:tblPr>
        <w:tblW w:w="0" w:type="auto"/>
        <w:jc w:val="left"/>
        <w:tblInd w:w="101" w:type="dxa"/>
        <w:tblLayout w:type="fixed"/>
        <w:tblCellMar>
          <w:top w:w="0" w:type="dxa"/>
          <w:left w:w="0" w:type="dxa"/>
          <w:bottom w:w="0" w:type="dxa"/>
          <w:right w:w="0" w:type="dxa"/>
        </w:tblCellMar>
        <w:tblLook w:val="01E0"/>
      </w:tblPr>
      <w:tblGrid>
        <w:gridCol w:w="466"/>
        <w:gridCol w:w="1267"/>
        <w:gridCol w:w="1686"/>
        <w:gridCol w:w="2531"/>
        <w:gridCol w:w="1595"/>
        <w:gridCol w:w="1686"/>
        <w:gridCol w:w="467"/>
      </w:tblGrid>
      <w:tr>
        <w:trPr>
          <w:trHeight w:val="497" w:hRule="exact"/>
        </w:trPr>
        <w:tc>
          <w:tcPr>
            <w:tcW w:w="466" w:type="dxa"/>
            <w:vMerge w:val="restart"/>
            <w:tcBorders>
              <w:top w:val="single" w:sz="6" w:space="0" w:color="000000"/>
              <w:left w:val="nil" w:sz="6" w:space="0" w:color="auto"/>
              <w:right w:val="single" w:sz="4" w:space="0" w:color="000000"/>
            </w:tcBorders>
          </w:tcPr>
          <w:p>
            <w:pPr/>
          </w:p>
        </w:tc>
        <w:tc>
          <w:tcPr>
            <w:tcW w:w="1267" w:type="dxa"/>
            <w:tcBorders>
              <w:top w:val="single" w:sz="6" w:space="0" w:color="000000"/>
              <w:left w:val="single" w:sz="4" w:space="0" w:color="000000"/>
              <w:bottom w:val="single" w:sz="4" w:space="0" w:color="000000"/>
              <w:right w:val="single" w:sz="4" w:space="0" w:color="000000"/>
            </w:tcBorders>
            <w:shd w:val="clear" w:color="auto" w:fill="D9D9D9"/>
          </w:tcPr>
          <w:p>
            <w:pPr>
              <w:pStyle w:val="TableParagraph"/>
              <w:tabs>
                <w:tab w:pos="420" w:val="left" w:leader="none"/>
              </w:tabs>
              <w:spacing w:line="240" w:lineRule="auto" w:before="72"/>
              <w:ind w:right="0"/>
              <w:jc w:val="center"/>
              <w:rPr>
                <w:rFonts w:ascii="宋体" w:hAnsi="宋体" w:cs="宋体" w:eastAsia="宋体" w:hint="default"/>
                <w:sz w:val="21"/>
                <w:szCs w:val="21"/>
              </w:rPr>
            </w:pPr>
            <w:r>
              <w:rPr>
                <w:rFonts w:ascii="宋体" w:hAnsi="宋体" w:cs="宋体" w:eastAsia="宋体" w:hint="default"/>
                <w:sz w:val="21"/>
                <w:szCs w:val="21"/>
              </w:rPr>
              <w:t>地</w:t>
              <w:tab/>
              <w:t>区</w:t>
            </w:r>
          </w:p>
        </w:tc>
        <w:tc>
          <w:tcPr>
            <w:tcW w:w="1686" w:type="dxa"/>
            <w:tcBorders>
              <w:top w:val="single" w:sz="6"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2"/>
              <w:ind w:right="1"/>
              <w:jc w:val="center"/>
              <w:rPr>
                <w:rFonts w:ascii="宋体" w:hAnsi="宋体" w:cs="宋体" w:eastAsia="宋体" w:hint="default"/>
                <w:sz w:val="21"/>
                <w:szCs w:val="21"/>
              </w:rPr>
            </w:pPr>
            <w:r>
              <w:rPr>
                <w:rFonts w:ascii="宋体" w:hAnsi="宋体" w:cs="宋体" w:eastAsia="宋体" w:hint="default"/>
                <w:sz w:val="21"/>
                <w:szCs w:val="21"/>
              </w:rPr>
              <w:t>营业收入</w:t>
            </w:r>
          </w:p>
        </w:tc>
        <w:tc>
          <w:tcPr>
            <w:tcW w:w="2531" w:type="dxa"/>
            <w:tcBorders>
              <w:top w:val="single" w:sz="6"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2"/>
              <w:ind w:left="103" w:right="-2"/>
              <w:jc w:val="left"/>
              <w:rPr>
                <w:rFonts w:ascii="宋体" w:hAnsi="宋体" w:cs="宋体" w:eastAsia="宋体" w:hint="default"/>
                <w:sz w:val="21"/>
                <w:szCs w:val="21"/>
              </w:rPr>
            </w:pPr>
            <w:r>
              <w:rPr>
                <w:rFonts w:ascii="宋体" w:hAnsi="宋体" w:cs="宋体" w:eastAsia="宋体" w:hint="default"/>
                <w:sz w:val="21"/>
                <w:szCs w:val="21"/>
              </w:rPr>
              <w:t>营业收入较上年增</w:t>
            </w:r>
            <w:r>
              <w:rPr>
                <w:rFonts w:ascii="宋体" w:hAnsi="宋体" w:cs="宋体" w:eastAsia="宋体" w:hint="default"/>
                <w:spacing w:val="-101"/>
                <w:sz w:val="21"/>
                <w:szCs w:val="21"/>
              </w:rPr>
              <w:t>减</w:t>
            </w:r>
            <w:r>
              <w:rPr>
                <w:rFonts w:ascii="宋体" w:hAnsi="宋体" w:cs="宋体" w:eastAsia="宋体" w:hint="default"/>
                <w:sz w:val="21"/>
                <w:szCs w:val="21"/>
              </w:rPr>
              <w:t>（％）</w:t>
            </w:r>
          </w:p>
        </w:tc>
        <w:tc>
          <w:tcPr>
            <w:tcW w:w="1595" w:type="dxa"/>
            <w:tcBorders>
              <w:top w:val="single" w:sz="6"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2"/>
              <w:ind w:left="371" w:right="0"/>
              <w:jc w:val="left"/>
              <w:rPr>
                <w:rFonts w:ascii="宋体" w:hAnsi="宋体" w:cs="宋体" w:eastAsia="宋体" w:hint="default"/>
                <w:sz w:val="21"/>
                <w:szCs w:val="21"/>
              </w:rPr>
            </w:pPr>
            <w:r>
              <w:rPr>
                <w:rFonts w:ascii="宋体" w:hAnsi="宋体" w:cs="宋体" w:eastAsia="宋体" w:hint="default"/>
                <w:sz w:val="21"/>
                <w:szCs w:val="21"/>
              </w:rPr>
              <w:t>营业成本</w:t>
            </w:r>
          </w:p>
        </w:tc>
        <w:tc>
          <w:tcPr>
            <w:tcW w:w="1686" w:type="dxa"/>
            <w:tcBorders>
              <w:top w:val="single" w:sz="6"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2"/>
              <w:ind w:left="417" w:right="0"/>
              <w:jc w:val="left"/>
              <w:rPr>
                <w:rFonts w:ascii="宋体" w:hAnsi="宋体" w:cs="宋体" w:eastAsia="宋体" w:hint="default"/>
                <w:sz w:val="21"/>
                <w:szCs w:val="21"/>
              </w:rPr>
            </w:pPr>
            <w:r>
              <w:rPr>
                <w:rFonts w:ascii="宋体" w:hAnsi="宋体" w:cs="宋体" w:eastAsia="宋体" w:hint="default"/>
                <w:sz w:val="21"/>
                <w:szCs w:val="21"/>
              </w:rPr>
              <w:t>营业利润</w:t>
            </w:r>
          </w:p>
        </w:tc>
        <w:tc>
          <w:tcPr>
            <w:tcW w:w="467" w:type="dxa"/>
            <w:vMerge w:val="restart"/>
            <w:tcBorders>
              <w:top w:val="single" w:sz="6" w:space="0" w:color="000000"/>
              <w:left w:val="single" w:sz="4" w:space="0" w:color="000000"/>
              <w:right w:val="nil" w:sz="6" w:space="0" w:color="auto"/>
            </w:tcBorders>
          </w:tcPr>
          <w:p>
            <w:pPr/>
          </w:p>
        </w:tc>
      </w:tr>
      <w:tr>
        <w:trPr>
          <w:trHeight w:val="430" w:hRule="exact"/>
        </w:trPr>
        <w:tc>
          <w:tcPr>
            <w:tcW w:w="466" w:type="dxa"/>
            <w:vMerge/>
            <w:tcBorders>
              <w:left w:val="nil" w:sz="6" w:space="0" w:color="auto"/>
              <w:right w:val="single" w:sz="4" w:space="0" w:color="000000"/>
            </w:tcBorders>
          </w:tcPr>
          <w:p>
            <w:pPr/>
          </w:p>
        </w:tc>
        <w:tc>
          <w:tcPr>
            <w:tcW w:w="12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tabs>
                <w:tab w:pos="420" w:val="left" w:leader="none"/>
              </w:tabs>
              <w:spacing w:line="240" w:lineRule="auto" w:before="38"/>
              <w:ind w:right="0"/>
              <w:jc w:val="center"/>
              <w:rPr>
                <w:rFonts w:ascii="宋体" w:hAnsi="宋体" w:cs="宋体" w:eastAsia="宋体" w:hint="default"/>
                <w:sz w:val="21"/>
                <w:szCs w:val="21"/>
              </w:rPr>
            </w:pPr>
            <w:r>
              <w:rPr>
                <w:rFonts w:ascii="宋体" w:hAnsi="宋体" w:cs="宋体" w:eastAsia="宋体" w:hint="default"/>
                <w:sz w:val="21"/>
                <w:szCs w:val="21"/>
              </w:rPr>
              <w:t>东</w:t>
              <w:tab/>
              <w:t>北</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4" w:right="0"/>
              <w:jc w:val="center"/>
              <w:rPr>
                <w:rFonts w:ascii="宋体" w:hAnsi="宋体" w:cs="宋体" w:eastAsia="宋体" w:hint="default"/>
                <w:sz w:val="21"/>
                <w:szCs w:val="21"/>
              </w:rPr>
            </w:pPr>
            <w:r>
              <w:rPr>
                <w:rFonts w:ascii="宋体"/>
                <w:sz w:val="21"/>
              </w:rPr>
              <w:t>14,946,225.04</w:t>
            </w:r>
          </w:p>
        </w:tc>
        <w:tc>
          <w:tcPr>
            <w:tcW w:w="2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2"/>
              <w:ind w:right="1"/>
              <w:jc w:val="center"/>
              <w:rPr>
                <w:rFonts w:ascii="宋体" w:hAnsi="宋体" w:cs="宋体" w:eastAsia="宋体" w:hint="default"/>
                <w:sz w:val="21"/>
                <w:szCs w:val="21"/>
              </w:rPr>
            </w:pPr>
            <w:r>
              <w:rPr>
                <w:rFonts w:ascii="宋体"/>
                <w:sz w:val="21"/>
              </w:rPr>
              <w:t>101.42</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宋体" w:hAnsi="宋体" w:cs="宋体" w:eastAsia="宋体" w:hint="default"/>
                <w:sz w:val="21"/>
                <w:szCs w:val="21"/>
              </w:rPr>
            </w:pPr>
            <w:r>
              <w:rPr>
                <w:rFonts w:ascii="宋体"/>
                <w:spacing w:val="-1"/>
                <w:sz w:val="21"/>
              </w:rPr>
              <w:t>8,066,893.86</w:t>
            </w:r>
            <w:r>
              <w:rPr>
                <w:rFonts w:ascii="宋体"/>
                <w:sz w:val="21"/>
              </w:rPr>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宋体" w:hAnsi="宋体" w:cs="宋体" w:eastAsia="宋体" w:hint="default"/>
                <w:sz w:val="21"/>
                <w:szCs w:val="21"/>
              </w:rPr>
            </w:pPr>
            <w:r>
              <w:rPr>
                <w:rFonts w:ascii="宋体"/>
                <w:spacing w:val="-1"/>
                <w:sz w:val="21"/>
              </w:rPr>
              <w:t>6,879,331.19</w:t>
            </w:r>
            <w:r>
              <w:rPr>
                <w:rFonts w:ascii="宋体"/>
                <w:sz w:val="21"/>
              </w:rPr>
            </w:r>
          </w:p>
        </w:tc>
        <w:tc>
          <w:tcPr>
            <w:tcW w:w="467" w:type="dxa"/>
            <w:vMerge/>
            <w:tcBorders>
              <w:left w:val="single" w:sz="4" w:space="0" w:color="000000"/>
              <w:right w:val="nil" w:sz="6" w:space="0" w:color="auto"/>
            </w:tcBorders>
          </w:tcPr>
          <w:p>
            <w:pPr/>
          </w:p>
        </w:tc>
      </w:tr>
      <w:tr>
        <w:trPr>
          <w:trHeight w:val="430" w:hRule="exact"/>
        </w:trPr>
        <w:tc>
          <w:tcPr>
            <w:tcW w:w="466" w:type="dxa"/>
            <w:vMerge/>
            <w:tcBorders>
              <w:left w:val="nil" w:sz="6" w:space="0" w:color="auto"/>
              <w:right w:val="single" w:sz="4" w:space="0" w:color="000000"/>
            </w:tcBorders>
          </w:tcPr>
          <w:p>
            <w:pPr/>
          </w:p>
        </w:tc>
        <w:tc>
          <w:tcPr>
            <w:tcW w:w="12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tabs>
                <w:tab w:pos="420" w:val="left" w:leader="none"/>
              </w:tabs>
              <w:spacing w:line="240" w:lineRule="auto" w:before="38"/>
              <w:ind w:right="0"/>
              <w:jc w:val="center"/>
              <w:rPr>
                <w:rFonts w:ascii="宋体" w:hAnsi="宋体" w:cs="宋体" w:eastAsia="宋体" w:hint="default"/>
                <w:sz w:val="21"/>
                <w:szCs w:val="21"/>
              </w:rPr>
            </w:pPr>
            <w:r>
              <w:rPr>
                <w:rFonts w:ascii="宋体" w:hAnsi="宋体" w:cs="宋体" w:eastAsia="宋体" w:hint="default"/>
                <w:sz w:val="21"/>
                <w:szCs w:val="21"/>
              </w:rPr>
              <w:t>华</w:t>
              <w:tab/>
              <w:t>北</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left="104" w:right="0"/>
              <w:jc w:val="center"/>
              <w:rPr>
                <w:rFonts w:ascii="宋体" w:hAnsi="宋体" w:cs="宋体" w:eastAsia="宋体" w:hint="default"/>
                <w:sz w:val="21"/>
                <w:szCs w:val="21"/>
              </w:rPr>
            </w:pPr>
            <w:r>
              <w:rPr>
                <w:rFonts w:ascii="宋体"/>
                <w:sz w:val="21"/>
              </w:rPr>
              <w:t>63,847,429.91</w:t>
            </w:r>
          </w:p>
        </w:tc>
        <w:tc>
          <w:tcPr>
            <w:tcW w:w="2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2"/>
              <w:ind w:right="1"/>
              <w:jc w:val="center"/>
              <w:rPr>
                <w:rFonts w:ascii="宋体" w:hAnsi="宋体" w:cs="宋体" w:eastAsia="宋体" w:hint="default"/>
                <w:sz w:val="21"/>
                <w:szCs w:val="21"/>
              </w:rPr>
            </w:pPr>
            <w:r>
              <w:rPr>
                <w:rFonts w:ascii="宋体"/>
                <w:sz w:val="21"/>
              </w:rPr>
              <w:t>-32.51</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宋体" w:hAnsi="宋体" w:cs="宋体" w:eastAsia="宋体" w:hint="default"/>
                <w:sz w:val="21"/>
                <w:szCs w:val="21"/>
              </w:rPr>
            </w:pPr>
            <w:r>
              <w:rPr>
                <w:rFonts w:ascii="宋体"/>
                <w:spacing w:val="-1"/>
                <w:sz w:val="21"/>
              </w:rPr>
              <w:t>18,878,593.50</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宋体" w:hAnsi="宋体" w:cs="宋体" w:eastAsia="宋体" w:hint="default"/>
                <w:sz w:val="21"/>
                <w:szCs w:val="21"/>
              </w:rPr>
            </w:pPr>
            <w:r>
              <w:rPr>
                <w:rFonts w:ascii="宋体"/>
                <w:spacing w:val="-1"/>
                <w:sz w:val="21"/>
              </w:rPr>
              <w:t>44,968,836.41</w:t>
            </w:r>
          </w:p>
        </w:tc>
        <w:tc>
          <w:tcPr>
            <w:tcW w:w="467" w:type="dxa"/>
            <w:vMerge/>
            <w:tcBorders>
              <w:left w:val="single" w:sz="4" w:space="0" w:color="000000"/>
              <w:right w:val="nil" w:sz="6" w:space="0" w:color="auto"/>
            </w:tcBorders>
          </w:tcPr>
          <w:p>
            <w:pPr/>
          </w:p>
        </w:tc>
      </w:tr>
      <w:tr>
        <w:trPr>
          <w:trHeight w:val="432" w:hRule="exact"/>
        </w:trPr>
        <w:tc>
          <w:tcPr>
            <w:tcW w:w="466" w:type="dxa"/>
            <w:vMerge/>
            <w:tcBorders>
              <w:left w:val="nil" w:sz="6" w:space="0" w:color="auto"/>
              <w:right w:val="single" w:sz="4" w:space="0" w:color="000000"/>
            </w:tcBorders>
          </w:tcPr>
          <w:p>
            <w:pPr/>
          </w:p>
        </w:tc>
        <w:tc>
          <w:tcPr>
            <w:tcW w:w="12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tabs>
                <w:tab w:pos="420" w:val="left" w:leader="none"/>
              </w:tabs>
              <w:spacing w:line="240" w:lineRule="auto" w:before="39"/>
              <w:ind w:right="0"/>
              <w:jc w:val="center"/>
              <w:rPr>
                <w:rFonts w:ascii="宋体" w:hAnsi="宋体" w:cs="宋体" w:eastAsia="宋体" w:hint="default"/>
                <w:sz w:val="21"/>
                <w:szCs w:val="21"/>
              </w:rPr>
            </w:pPr>
            <w:r>
              <w:rPr>
                <w:rFonts w:ascii="宋体" w:hAnsi="宋体" w:cs="宋体" w:eastAsia="宋体" w:hint="default"/>
                <w:sz w:val="21"/>
                <w:szCs w:val="21"/>
              </w:rPr>
              <w:t>华</w:t>
              <w:tab/>
              <w:t>东</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04" w:right="0"/>
              <w:jc w:val="center"/>
              <w:rPr>
                <w:rFonts w:ascii="宋体" w:hAnsi="宋体" w:cs="宋体" w:eastAsia="宋体" w:hint="default"/>
                <w:sz w:val="21"/>
                <w:szCs w:val="21"/>
              </w:rPr>
            </w:pPr>
            <w:r>
              <w:rPr>
                <w:rFonts w:ascii="宋体"/>
                <w:sz w:val="21"/>
              </w:rPr>
              <w:t>37,189,043.75</w:t>
            </w:r>
          </w:p>
        </w:tc>
        <w:tc>
          <w:tcPr>
            <w:tcW w:w="2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4"/>
              <w:ind w:right="1"/>
              <w:jc w:val="center"/>
              <w:rPr>
                <w:rFonts w:ascii="宋体" w:hAnsi="宋体" w:cs="宋体" w:eastAsia="宋体" w:hint="default"/>
                <w:sz w:val="21"/>
                <w:szCs w:val="21"/>
              </w:rPr>
            </w:pPr>
            <w:r>
              <w:rPr>
                <w:rFonts w:ascii="宋体"/>
                <w:sz w:val="21"/>
              </w:rPr>
              <w:t>15.51</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2"/>
              <w:jc w:val="right"/>
              <w:rPr>
                <w:rFonts w:ascii="宋体" w:hAnsi="宋体" w:cs="宋体" w:eastAsia="宋体" w:hint="default"/>
                <w:sz w:val="21"/>
                <w:szCs w:val="21"/>
              </w:rPr>
            </w:pPr>
            <w:r>
              <w:rPr>
                <w:rFonts w:ascii="宋体"/>
                <w:spacing w:val="-1"/>
                <w:sz w:val="21"/>
              </w:rPr>
              <w:t>6,336,908.92</w:t>
            </w:r>
            <w:r>
              <w:rPr>
                <w:rFonts w:ascii="宋体"/>
                <w:sz w:val="21"/>
              </w:rPr>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01"/>
              <w:jc w:val="right"/>
              <w:rPr>
                <w:rFonts w:ascii="宋体" w:hAnsi="宋体" w:cs="宋体" w:eastAsia="宋体" w:hint="default"/>
                <w:sz w:val="21"/>
                <w:szCs w:val="21"/>
              </w:rPr>
            </w:pPr>
            <w:r>
              <w:rPr>
                <w:rFonts w:ascii="宋体"/>
                <w:spacing w:val="-1"/>
                <w:sz w:val="21"/>
              </w:rPr>
              <w:t>30,852,134.84</w:t>
            </w:r>
          </w:p>
        </w:tc>
        <w:tc>
          <w:tcPr>
            <w:tcW w:w="467" w:type="dxa"/>
            <w:vMerge/>
            <w:tcBorders>
              <w:left w:val="single" w:sz="4" w:space="0" w:color="000000"/>
              <w:right w:val="nil" w:sz="6" w:space="0" w:color="auto"/>
            </w:tcBorders>
          </w:tcPr>
          <w:p>
            <w:pPr/>
          </w:p>
        </w:tc>
      </w:tr>
      <w:tr>
        <w:trPr>
          <w:trHeight w:val="431" w:hRule="exact"/>
        </w:trPr>
        <w:tc>
          <w:tcPr>
            <w:tcW w:w="466" w:type="dxa"/>
            <w:vMerge/>
            <w:tcBorders>
              <w:left w:val="nil" w:sz="6" w:space="0" w:color="auto"/>
              <w:right w:val="single" w:sz="4" w:space="0" w:color="000000"/>
            </w:tcBorders>
          </w:tcPr>
          <w:p>
            <w:pPr/>
          </w:p>
        </w:tc>
        <w:tc>
          <w:tcPr>
            <w:tcW w:w="12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tabs>
                <w:tab w:pos="420" w:val="left" w:leader="none"/>
              </w:tabs>
              <w:spacing w:line="240" w:lineRule="auto" w:before="38"/>
              <w:ind w:right="0"/>
              <w:jc w:val="center"/>
              <w:rPr>
                <w:rFonts w:ascii="宋体" w:hAnsi="宋体" w:cs="宋体" w:eastAsia="宋体" w:hint="default"/>
                <w:sz w:val="21"/>
                <w:szCs w:val="21"/>
              </w:rPr>
            </w:pPr>
            <w:r>
              <w:rPr>
                <w:rFonts w:ascii="宋体" w:hAnsi="宋体" w:cs="宋体" w:eastAsia="宋体" w:hint="default"/>
                <w:sz w:val="21"/>
                <w:szCs w:val="21"/>
              </w:rPr>
              <w:t>华</w:t>
              <w:tab/>
              <w:t>南</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left="104" w:right="0"/>
              <w:jc w:val="center"/>
              <w:rPr>
                <w:rFonts w:ascii="宋体" w:hAnsi="宋体" w:cs="宋体" w:eastAsia="宋体" w:hint="default"/>
                <w:sz w:val="21"/>
                <w:szCs w:val="21"/>
              </w:rPr>
            </w:pPr>
            <w:r>
              <w:rPr>
                <w:rFonts w:ascii="宋体"/>
                <w:sz w:val="21"/>
              </w:rPr>
              <w:t>25,896,388.98</w:t>
            </w:r>
          </w:p>
        </w:tc>
        <w:tc>
          <w:tcPr>
            <w:tcW w:w="2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2"/>
              <w:ind w:right="1"/>
              <w:jc w:val="center"/>
              <w:rPr>
                <w:rFonts w:ascii="宋体" w:hAnsi="宋体" w:cs="宋体" w:eastAsia="宋体" w:hint="default"/>
                <w:sz w:val="21"/>
                <w:szCs w:val="21"/>
              </w:rPr>
            </w:pPr>
            <w:r>
              <w:rPr>
                <w:rFonts w:ascii="宋体"/>
                <w:sz w:val="21"/>
              </w:rPr>
              <w:t>169.47</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2"/>
              <w:jc w:val="right"/>
              <w:rPr>
                <w:rFonts w:ascii="宋体" w:hAnsi="宋体" w:cs="宋体" w:eastAsia="宋体" w:hint="default"/>
                <w:sz w:val="21"/>
                <w:szCs w:val="21"/>
              </w:rPr>
            </w:pPr>
            <w:r>
              <w:rPr>
                <w:rFonts w:ascii="宋体"/>
                <w:spacing w:val="-1"/>
                <w:sz w:val="21"/>
              </w:rPr>
              <w:t>3,514,531.69</w:t>
            </w:r>
            <w:r>
              <w:rPr>
                <w:rFonts w:ascii="宋体"/>
                <w:sz w:val="21"/>
              </w:rPr>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宋体" w:hAnsi="宋体" w:cs="宋体" w:eastAsia="宋体" w:hint="default"/>
                <w:sz w:val="21"/>
                <w:szCs w:val="21"/>
              </w:rPr>
            </w:pPr>
            <w:r>
              <w:rPr>
                <w:rFonts w:ascii="宋体"/>
                <w:spacing w:val="-1"/>
                <w:sz w:val="21"/>
              </w:rPr>
              <w:t>22,381,857.29</w:t>
            </w:r>
          </w:p>
        </w:tc>
        <w:tc>
          <w:tcPr>
            <w:tcW w:w="467" w:type="dxa"/>
            <w:vMerge/>
            <w:tcBorders>
              <w:left w:val="single" w:sz="4" w:space="0" w:color="000000"/>
              <w:right w:val="nil" w:sz="6" w:space="0" w:color="auto"/>
            </w:tcBorders>
          </w:tcPr>
          <w:p>
            <w:pPr/>
          </w:p>
        </w:tc>
      </w:tr>
      <w:tr>
        <w:trPr>
          <w:trHeight w:val="431" w:hRule="exact"/>
        </w:trPr>
        <w:tc>
          <w:tcPr>
            <w:tcW w:w="466" w:type="dxa"/>
            <w:vMerge/>
            <w:tcBorders>
              <w:left w:val="nil" w:sz="6" w:space="0" w:color="auto"/>
              <w:right w:val="single" w:sz="4" w:space="0" w:color="000000"/>
            </w:tcBorders>
          </w:tcPr>
          <w:p>
            <w:pPr/>
          </w:p>
        </w:tc>
        <w:tc>
          <w:tcPr>
            <w:tcW w:w="12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tabs>
                <w:tab w:pos="420" w:val="left" w:leader="none"/>
              </w:tabs>
              <w:spacing w:line="240" w:lineRule="auto" w:before="39"/>
              <w:ind w:right="0"/>
              <w:jc w:val="center"/>
              <w:rPr>
                <w:rFonts w:ascii="宋体" w:hAnsi="宋体" w:cs="宋体" w:eastAsia="宋体" w:hint="default"/>
                <w:sz w:val="21"/>
                <w:szCs w:val="21"/>
              </w:rPr>
            </w:pPr>
            <w:r>
              <w:rPr>
                <w:rFonts w:ascii="宋体" w:hAnsi="宋体" w:cs="宋体" w:eastAsia="宋体" w:hint="default"/>
                <w:sz w:val="21"/>
                <w:szCs w:val="21"/>
              </w:rPr>
              <w:t>华</w:t>
              <w:tab/>
              <w:t>中</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09" w:right="0"/>
              <w:jc w:val="center"/>
              <w:rPr>
                <w:rFonts w:ascii="宋体" w:hAnsi="宋体" w:cs="宋体" w:eastAsia="宋体" w:hint="default"/>
                <w:sz w:val="21"/>
                <w:szCs w:val="21"/>
              </w:rPr>
            </w:pPr>
            <w:r>
              <w:rPr>
                <w:rFonts w:ascii="宋体"/>
                <w:sz w:val="21"/>
              </w:rPr>
              <w:t>9,396,906.84</w:t>
            </w:r>
          </w:p>
        </w:tc>
        <w:tc>
          <w:tcPr>
            <w:tcW w:w="2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right="1"/>
              <w:jc w:val="center"/>
              <w:rPr>
                <w:rFonts w:ascii="宋体" w:hAnsi="宋体" w:cs="宋体" w:eastAsia="宋体" w:hint="default"/>
                <w:sz w:val="21"/>
                <w:szCs w:val="21"/>
              </w:rPr>
            </w:pPr>
            <w:r>
              <w:rPr>
                <w:rFonts w:ascii="宋体"/>
                <w:sz w:val="21"/>
              </w:rPr>
              <w:t>-22.27</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宋体" w:hAnsi="宋体" w:cs="宋体" w:eastAsia="宋体" w:hint="default"/>
                <w:sz w:val="21"/>
                <w:szCs w:val="21"/>
              </w:rPr>
            </w:pPr>
            <w:r>
              <w:rPr>
                <w:rFonts w:ascii="宋体"/>
                <w:spacing w:val="-1"/>
                <w:sz w:val="21"/>
              </w:rPr>
              <w:t>2,669,968.14</w:t>
            </w:r>
            <w:r>
              <w:rPr>
                <w:rFonts w:ascii="宋体"/>
                <w:sz w:val="21"/>
              </w:rPr>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宋体" w:hAnsi="宋体" w:cs="宋体" w:eastAsia="宋体" w:hint="default"/>
                <w:sz w:val="21"/>
                <w:szCs w:val="21"/>
              </w:rPr>
            </w:pPr>
            <w:r>
              <w:rPr>
                <w:rFonts w:ascii="宋体"/>
                <w:spacing w:val="-1"/>
                <w:sz w:val="21"/>
              </w:rPr>
              <w:t>6,726,938.69</w:t>
            </w:r>
            <w:r>
              <w:rPr>
                <w:rFonts w:ascii="宋体"/>
                <w:sz w:val="21"/>
              </w:rPr>
            </w:r>
          </w:p>
        </w:tc>
        <w:tc>
          <w:tcPr>
            <w:tcW w:w="467" w:type="dxa"/>
            <w:vMerge/>
            <w:tcBorders>
              <w:left w:val="single" w:sz="4" w:space="0" w:color="000000"/>
              <w:right w:val="nil" w:sz="6" w:space="0" w:color="auto"/>
            </w:tcBorders>
          </w:tcPr>
          <w:p>
            <w:pPr/>
          </w:p>
        </w:tc>
      </w:tr>
      <w:tr>
        <w:trPr>
          <w:trHeight w:val="430" w:hRule="exact"/>
        </w:trPr>
        <w:tc>
          <w:tcPr>
            <w:tcW w:w="466" w:type="dxa"/>
            <w:vMerge/>
            <w:tcBorders>
              <w:left w:val="nil" w:sz="6" w:space="0" w:color="auto"/>
              <w:right w:val="single" w:sz="4" w:space="0" w:color="000000"/>
            </w:tcBorders>
          </w:tcPr>
          <w:p>
            <w:pPr/>
          </w:p>
        </w:tc>
        <w:tc>
          <w:tcPr>
            <w:tcW w:w="12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tabs>
                <w:tab w:pos="420" w:val="left" w:leader="none"/>
              </w:tabs>
              <w:spacing w:line="240" w:lineRule="auto" w:before="38"/>
              <w:ind w:right="0"/>
              <w:jc w:val="center"/>
              <w:rPr>
                <w:rFonts w:ascii="宋体" w:hAnsi="宋体" w:cs="宋体" w:eastAsia="宋体" w:hint="default"/>
                <w:sz w:val="21"/>
                <w:szCs w:val="21"/>
              </w:rPr>
            </w:pPr>
            <w:r>
              <w:rPr>
                <w:rFonts w:ascii="宋体" w:hAnsi="宋体" w:cs="宋体" w:eastAsia="宋体" w:hint="default"/>
                <w:sz w:val="21"/>
                <w:szCs w:val="21"/>
              </w:rPr>
              <w:t>西</w:t>
              <w:tab/>
              <w:t>北</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left="209" w:right="0"/>
              <w:jc w:val="center"/>
              <w:rPr>
                <w:rFonts w:ascii="宋体" w:hAnsi="宋体" w:cs="宋体" w:eastAsia="宋体" w:hint="default"/>
                <w:sz w:val="21"/>
                <w:szCs w:val="21"/>
              </w:rPr>
            </w:pPr>
            <w:r>
              <w:rPr>
                <w:rFonts w:ascii="宋体"/>
                <w:sz w:val="21"/>
              </w:rPr>
              <w:t>5,676,800.40</w:t>
            </w:r>
          </w:p>
        </w:tc>
        <w:tc>
          <w:tcPr>
            <w:tcW w:w="2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2"/>
              <w:ind w:right="1"/>
              <w:jc w:val="center"/>
              <w:rPr>
                <w:rFonts w:ascii="宋体" w:hAnsi="宋体" w:cs="宋体" w:eastAsia="宋体" w:hint="default"/>
                <w:sz w:val="21"/>
                <w:szCs w:val="21"/>
              </w:rPr>
            </w:pPr>
            <w:r>
              <w:rPr>
                <w:rFonts w:ascii="宋体"/>
                <w:sz w:val="21"/>
              </w:rPr>
              <w:t>36.55</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2"/>
              <w:jc w:val="right"/>
              <w:rPr>
                <w:rFonts w:ascii="宋体" w:hAnsi="宋体" w:cs="宋体" w:eastAsia="宋体" w:hint="default"/>
                <w:sz w:val="21"/>
                <w:szCs w:val="21"/>
              </w:rPr>
            </w:pPr>
            <w:r>
              <w:rPr>
                <w:rFonts w:ascii="宋体"/>
                <w:spacing w:val="-1"/>
                <w:sz w:val="21"/>
              </w:rPr>
              <w:t>2,142,144.13</w:t>
            </w:r>
            <w:r>
              <w:rPr>
                <w:rFonts w:ascii="宋体"/>
                <w:sz w:val="21"/>
              </w:rPr>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2"/>
              <w:jc w:val="right"/>
              <w:rPr>
                <w:rFonts w:ascii="宋体" w:hAnsi="宋体" w:cs="宋体" w:eastAsia="宋体" w:hint="default"/>
                <w:sz w:val="21"/>
                <w:szCs w:val="21"/>
              </w:rPr>
            </w:pPr>
            <w:r>
              <w:rPr>
                <w:rFonts w:ascii="宋体"/>
                <w:spacing w:val="-1"/>
                <w:sz w:val="21"/>
              </w:rPr>
              <w:t>3,534,656.27</w:t>
            </w:r>
            <w:r>
              <w:rPr>
                <w:rFonts w:ascii="宋体"/>
                <w:sz w:val="21"/>
              </w:rPr>
            </w:r>
          </w:p>
        </w:tc>
        <w:tc>
          <w:tcPr>
            <w:tcW w:w="467" w:type="dxa"/>
            <w:vMerge/>
            <w:tcBorders>
              <w:left w:val="single" w:sz="4" w:space="0" w:color="000000"/>
              <w:right w:val="nil" w:sz="6" w:space="0" w:color="auto"/>
            </w:tcBorders>
          </w:tcPr>
          <w:p>
            <w:pPr/>
          </w:p>
        </w:tc>
      </w:tr>
      <w:tr>
        <w:trPr>
          <w:trHeight w:val="442" w:hRule="exact"/>
        </w:trPr>
        <w:tc>
          <w:tcPr>
            <w:tcW w:w="466" w:type="dxa"/>
            <w:vMerge/>
            <w:tcBorders>
              <w:left w:val="nil" w:sz="6" w:space="0" w:color="auto"/>
              <w:right w:val="single" w:sz="4" w:space="0" w:color="000000"/>
            </w:tcBorders>
          </w:tcPr>
          <w:p>
            <w:pPr/>
          </w:p>
        </w:tc>
        <w:tc>
          <w:tcPr>
            <w:tcW w:w="12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tabs>
                <w:tab w:pos="420" w:val="left" w:leader="none"/>
              </w:tabs>
              <w:spacing w:line="240" w:lineRule="auto" w:before="44"/>
              <w:ind w:right="0"/>
              <w:jc w:val="center"/>
              <w:rPr>
                <w:rFonts w:ascii="宋体" w:hAnsi="宋体" w:cs="宋体" w:eastAsia="宋体" w:hint="default"/>
                <w:sz w:val="21"/>
                <w:szCs w:val="21"/>
              </w:rPr>
            </w:pPr>
            <w:r>
              <w:rPr>
                <w:rFonts w:ascii="宋体" w:hAnsi="宋体" w:cs="宋体" w:eastAsia="宋体" w:hint="default"/>
                <w:sz w:val="21"/>
                <w:szCs w:val="21"/>
              </w:rPr>
              <w:t>西</w:t>
              <w:tab/>
              <w:t>南</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104" w:right="0"/>
              <w:jc w:val="center"/>
              <w:rPr>
                <w:rFonts w:ascii="宋体" w:hAnsi="宋体" w:cs="宋体" w:eastAsia="宋体" w:hint="default"/>
                <w:sz w:val="21"/>
                <w:szCs w:val="21"/>
              </w:rPr>
            </w:pPr>
            <w:r>
              <w:rPr>
                <w:rFonts w:ascii="宋体"/>
                <w:sz w:val="21"/>
              </w:rPr>
              <w:t>53,582,272.78</w:t>
            </w:r>
          </w:p>
        </w:tc>
        <w:tc>
          <w:tcPr>
            <w:tcW w:w="2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
              <w:jc w:val="center"/>
              <w:rPr>
                <w:rFonts w:ascii="宋体" w:hAnsi="宋体" w:cs="宋体" w:eastAsia="宋体" w:hint="default"/>
                <w:sz w:val="21"/>
                <w:szCs w:val="21"/>
              </w:rPr>
            </w:pPr>
            <w:r>
              <w:rPr>
                <w:rFonts w:ascii="宋体"/>
                <w:sz w:val="21"/>
              </w:rPr>
              <w:t>31.44</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1"/>
              <w:jc w:val="right"/>
              <w:rPr>
                <w:rFonts w:ascii="宋体" w:hAnsi="宋体" w:cs="宋体" w:eastAsia="宋体" w:hint="default"/>
                <w:sz w:val="21"/>
                <w:szCs w:val="21"/>
              </w:rPr>
            </w:pPr>
            <w:r>
              <w:rPr>
                <w:rFonts w:ascii="宋体"/>
                <w:spacing w:val="-1"/>
                <w:sz w:val="21"/>
              </w:rPr>
              <w:t>23,024,963.93</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1"/>
              <w:jc w:val="right"/>
              <w:rPr>
                <w:rFonts w:ascii="宋体" w:hAnsi="宋体" w:cs="宋体" w:eastAsia="宋体" w:hint="default"/>
                <w:sz w:val="21"/>
                <w:szCs w:val="21"/>
              </w:rPr>
            </w:pPr>
            <w:r>
              <w:rPr>
                <w:rFonts w:ascii="宋体"/>
                <w:spacing w:val="-1"/>
                <w:sz w:val="21"/>
              </w:rPr>
              <w:t>30,557,308.85</w:t>
            </w:r>
          </w:p>
        </w:tc>
        <w:tc>
          <w:tcPr>
            <w:tcW w:w="467" w:type="dxa"/>
            <w:vMerge/>
            <w:tcBorders>
              <w:left w:val="single" w:sz="4" w:space="0" w:color="000000"/>
              <w:right w:val="nil" w:sz="6" w:space="0" w:color="auto"/>
            </w:tcBorders>
          </w:tcPr>
          <w:p>
            <w:pPr/>
          </w:p>
        </w:tc>
      </w:tr>
      <w:tr>
        <w:trPr>
          <w:trHeight w:val="431" w:hRule="exact"/>
        </w:trPr>
        <w:tc>
          <w:tcPr>
            <w:tcW w:w="466" w:type="dxa"/>
            <w:vMerge/>
            <w:tcBorders>
              <w:left w:val="nil" w:sz="6" w:space="0" w:color="auto"/>
              <w:bottom w:val="nil" w:sz="6" w:space="0" w:color="auto"/>
              <w:right w:val="single" w:sz="4" w:space="0" w:color="000000"/>
            </w:tcBorders>
          </w:tcPr>
          <w:p>
            <w:pPr/>
          </w:p>
        </w:tc>
        <w:tc>
          <w:tcPr>
            <w:tcW w:w="12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tabs>
                <w:tab w:pos="420" w:val="left" w:leader="none"/>
              </w:tabs>
              <w:spacing w:line="240" w:lineRule="auto" w:before="38"/>
              <w:ind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0"/>
              <w:jc w:val="center"/>
              <w:rPr>
                <w:rFonts w:ascii="宋体" w:hAnsi="宋体" w:cs="宋体" w:eastAsia="宋体" w:hint="default"/>
                <w:sz w:val="21"/>
                <w:szCs w:val="21"/>
              </w:rPr>
            </w:pPr>
            <w:r>
              <w:rPr>
                <w:rFonts w:ascii="宋体"/>
                <w:sz w:val="21"/>
              </w:rPr>
              <w:t>210,535,067.70</w:t>
            </w:r>
          </w:p>
        </w:tc>
        <w:tc>
          <w:tcPr>
            <w:tcW w:w="2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2"/>
              <w:ind w:right="0"/>
              <w:jc w:val="center"/>
              <w:rPr>
                <w:rFonts w:ascii="宋体" w:hAnsi="宋体" w:cs="宋体" w:eastAsia="宋体" w:hint="default"/>
                <w:sz w:val="21"/>
                <w:szCs w:val="21"/>
              </w:rPr>
            </w:pPr>
            <w:r>
              <w:rPr>
                <w:rFonts w:ascii="宋体"/>
                <w:sz w:val="21"/>
              </w:rPr>
              <w:t>4.82</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宋体" w:hAnsi="宋体" w:cs="宋体" w:eastAsia="宋体" w:hint="default"/>
                <w:sz w:val="21"/>
                <w:szCs w:val="21"/>
              </w:rPr>
            </w:pPr>
            <w:r>
              <w:rPr>
                <w:rFonts w:ascii="宋体"/>
                <w:spacing w:val="-1"/>
                <w:sz w:val="21"/>
              </w:rPr>
              <w:t>64,634,004.17</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01"/>
              <w:jc w:val="right"/>
              <w:rPr>
                <w:rFonts w:ascii="宋体" w:hAnsi="宋体" w:cs="宋体" w:eastAsia="宋体" w:hint="default"/>
                <w:sz w:val="21"/>
                <w:szCs w:val="21"/>
              </w:rPr>
            </w:pPr>
            <w:r>
              <w:rPr>
                <w:rFonts w:ascii="宋体"/>
                <w:spacing w:val="-1"/>
                <w:sz w:val="21"/>
              </w:rPr>
              <w:t>145,901,063.53</w:t>
            </w:r>
          </w:p>
        </w:tc>
        <w:tc>
          <w:tcPr>
            <w:tcW w:w="467" w:type="dxa"/>
            <w:vMerge/>
            <w:tcBorders>
              <w:left w:val="single" w:sz="4" w:space="0" w:color="000000"/>
              <w:bottom w:val="nil" w:sz="6" w:space="0" w:color="auto"/>
              <w:right w:val="nil" w:sz="6" w:space="0" w:color="auto"/>
            </w:tcBorders>
          </w:tcPr>
          <w:p>
            <w:pPr/>
          </w:p>
        </w:tc>
      </w:tr>
    </w:tbl>
    <w:p>
      <w:pPr>
        <w:spacing w:line="240" w:lineRule="auto" w:before="2"/>
        <w:rPr>
          <w:rFonts w:ascii="宋体" w:hAnsi="宋体" w:cs="宋体" w:eastAsia="宋体" w:hint="default"/>
          <w:sz w:val="13"/>
          <w:szCs w:val="13"/>
        </w:rPr>
      </w:pPr>
    </w:p>
    <w:p>
      <w:pPr>
        <w:pStyle w:val="BodyText"/>
        <w:spacing w:line="357" w:lineRule="auto" w:before="26"/>
        <w:ind w:right="133" w:firstLine="480"/>
        <w:jc w:val="left"/>
      </w:pPr>
      <w:r>
        <w:rPr/>
        <w:t>报告期公司进一步加大了东北及华南地区的营销拓展力度和营销网点建设，营业收入分</w:t>
      </w:r>
      <w:r>
        <w:rPr>
          <w:spacing w:val="1"/>
        </w:rPr>
        <w:t> </w:t>
      </w:r>
      <w:r>
        <w:rPr/>
        <w:t>别增加</w:t>
      </w:r>
      <w:r>
        <w:rPr>
          <w:spacing w:val="-60"/>
        </w:rPr>
        <w:t> </w:t>
      </w:r>
      <w:r>
        <w:rPr/>
        <w:t>752.58</w:t>
      </w:r>
      <w:r>
        <w:rPr>
          <w:spacing w:val="-60"/>
        </w:rPr>
        <w:t> </w:t>
      </w:r>
      <w:r>
        <w:rPr/>
        <w:t>万元和</w:t>
      </w:r>
      <w:r>
        <w:rPr>
          <w:spacing w:val="-60"/>
        </w:rPr>
        <w:t> </w:t>
      </w:r>
      <w:r>
        <w:rPr/>
        <w:t>1,628.62</w:t>
      </w:r>
      <w:r>
        <w:rPr>
          <w:spacing w:val="-60"/>
        </w:rPr>
        <w:t> </w:t>
      </w:r>
      <w:r>
        <w:rPr/>
        <w:t>万元，增长率为</w:t>
      </w:r>
      <w:r>
        <w:rPr>
          <w:spacing w:val="-60"/>
        </w:rPr>
        <w:t> </w:t>
      </w:r>
      <w:r>
        <w:rPr/>
        <w:t>101.42％和</w:t>
      </w:r>
      <w:r>
        <w:rPr>
          <w:spacing w:val="-60"/>
        </w:rPr>
        <w:t> </w:t>
      </w:r>
      <w:r>
        <w:rPr/>
        <w:t>169.47％。</w:t>
      </w:r>
    </w:p>
    <w:p>
      <w:pPr>
        <w:pStyle w:val="BodyText"/>
        <w:spacing w:line="240" w:lineRule="auto"/>
        <w:ind w:left="618" w:right="406"/>
        <w:jc w:val="left"/>
      </w:pPr>
      <w:r>
        <w:rPr/>
        <w:t>（7）主要供应商、客户情况</w:t>
      </w:r>
    </w:p>
    <w:p>
      <w:pPr>
        <w:spacing w:before="155"/>
        <w:ind w:left="6518" w:right="406" w:firstLine="0"/>
        <w:jc w:val="left"/>
        <w:rPr>
          <w:rFonts w:ascii="宋体" w:hAnsi="宋体" w:cs="宋体" w:eastAsia="宋体" w:hint="default"/>
          <w:sz w:val="22"/>
          <w:szCs w:val="22"/>
        </w:rPr>
      </w:pPr>
      <w:r>
        <w:rPr>
          <w:rFonts w:ascii="宋体" w:hAnsi="宋体" w:cs="宋体" w:eastAsia="宋体" w:hint="default"/>
          <w:w w:val="99"/>
          <w:sz w:val="22"/>
          <w:szCs w:val="22"/>
        </w:rPr>
        <w:t>单位</w:t>
      </w:r>
      <w:r>
        <w:rPr>
          <w:rFonts w:ascii="宋体" w:hAnsi="宋体" w:cs="宋体" w:eastAsia="宋体" w:hint="default"/>
          <w:spacing w:val="-110"/>
          <w:w w:val="99"/>
          <w:sz w:val="22"/>
          <w:szCs w:val="22"/>
        </w:rPr>
        <w:t>：</w:t>
      </w:r>
      <w:r>
        <w:rPr>
          <w:rFonts w:ascii="宋体" w:hAnsi="宋体" w:cs="宋体" w:eastAsia="宋体" w:hint="default"/>
          <w:w w:val="99"/>
          <w:sz w:val="22"/>
          <w:szCs w:val="22"/>
        </w:rPr>
        <w:t>（人</w:t>
      </w:r>
      <w:r>
        <w:rPr>
          <w:rFonts w:ascii="宋体" w:hAnsi="宋体" w:cs="宋体" w:eastAsia="宋体" w:hint="default"/>
          <w:spacing w:val="1"/>
          <w:w w:val="99"/>
          <w:sz w:val="22"/>
          <w:szCs w:val="22"/>
        </w:rPr>
        <w:t>民</w:t>
      </w:r>
      <w:r>
        <w:rPr>
          <w:rFonts w:ascii="宋体" w:hAnsi="宋体" w:cs="宋体" w:eastAsia="宋体" w:hint="default"/>
          <w:w w:val="99"/>
          <w:sz w:val="22"/>
          <w:szCs w:val="22"/>
        </w:rPr>
        <w:t>币）元</w:t>
      </w:r>
      <w:r>
        <w:rPr>
          <w:rFonts w:ascii="宋体" w:hAnsi="宋体" w:cs="宋体" w:eastAsia="宋体" w:hint="default"/>
          <w:sz w:val="22"/>
          <w:szCs w:val="22"/>
        </w:rPr>
      </w:r>
    </w:p>
    <w:p>
      <w:pPr>
        <w:spacing w:line="240" w:lineRule="auto" w:before="7"/>
        <w:rPr>
          <w:rFonts w:ascii="宋体" w:hAnsi="宋体" w:cs="宋体" w:eastAsia="宋体" w:hint="default"/>
          <w:sz w:val="13"/>
          <w:szCs w:val="13"/>
        </w:rPr>
      </w:pPr>
    </w:p>
    <w:tbl>
      <w:tblPr>
        <w:tblW w:w="0" w:type="auto"/>
        <w:jc w:val="left"/>
        <w:tblInd w:w="551" w:type="dxa"/>
        <w:tblLayout w:type="fixed"/>
        <w:tblCellMar>
          <w:top w:w="0" w:type="dxa"/>
          <w:left w:w="0" w:type="dxa"/>
          <w:bottom w:w="0" w:type="dxa"/>
          <w:right w:w="0" w:type="dxa"/>
        </w:tblCellMar>
        <w:tblLook w:val="01E0"/>
      </w:tblPr>
      <w:tblGrid>
        <w:gridCol w:w="2762"/>
        <w:gridCol w:w="1582"/>
        <w:gridCol w:w="1580"/>
        <w:gridCol w:w="1295"/>
        <w:gridCol w:w="1582"/>
      </w:tblGrid>
      <w:tr>
        <w:trPr>
          <w:trHeight w:val="530" w:hRule="exact"/>
        </w:trPr>
        <w:tc>
          <w:tcPr>
            <w:tcW w:w="276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1"/>
              <w:ind w:right="1"/>
              <w:jc w:val="center"/>
              <w:rPr>
                <w:rFonts w:ascii="宋体" w:hAnsi="宋体" w:cs="宋体" w:eastAsia="宋体" w:hint="default"/>
                <w:sz w:val="21"/>
                <w:szCs w:val="21"/>
              </w:rPr>
            </w:pPr>
            <w:r>
              <w:rPr>
                <w:rFonts w:ascii="宋体" w:hAnsi="宋体" w:cs="宋体" w:eastAsia="宋体" w:hint="default"/>
                <w:sz w:val="21"/>
                <w:szCs w:val="21"/>
              </w:rPr>
              <w:t>供应商</w:t>
            </w:r>
          </w:p>
        </w:tc>
        <w:tc>
          <w:tcPr>
            <w:tcW w:w="158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1"/>
              <w:ind w:left="443"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15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1"/>
              <w:ind w:left="443"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129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0" w:lineRule="exact"/>
              <w:ind w:right="0"/>
              <w:jc w:val="center"/>
              <w:rPr>
                <w:rFonts w:ascii="宋体" w:hAnsi="宋体" w:cs="宋体" w:eastAsia="宋体" w:hint="default"/>
                <w:sz w:val="21"/>
                <w:szCs w:val="21"/>
              </w:rPr>
            </w:pPr>
            <w:r>
              <w:rPr>
                <w:rFonts w:ascii="宋体" w:hAnsi="宋体" w:cs="宋体" w:eastAsia="宋体" w:hint="default"/>
                <w:sz w:val="21"/>
                <w:szCs w:val="21"/>
              </w:rPr>
              <w:t>本年比上年</w:t>
            </w:r>
          </w:p>
          <w:p>
            <w:pPr>
              <w:pStyle w:val="TableParagraph"/>
              <w:spacing w:line="268" w:lineRule="exact"/>
              <w:ind w:right="1"/>
              <w:jc w:val="center"/>
              <w:rPr>
                <w:rFonts w:ascii="宋体" w:hAnsi="宋体" w:cs="宋体" w:eastAsia="宋体" w:hint="default"/>
                <w:sz w:val="21"/>
                <w:szCs w:val="21"/>
              </w:rPr>
            </w:pPr>
            <w:r>
              <w:rPr>
                <w:rFonts w:ascii="宋体" w:hAnsi="宋体" w:cs="宋体" w:eastAsia="宋体" w:hint="default"/>
                <w:sz w:val="21"/>
                <w:szCs w:val="21"/>
              </w:rPr>
              <w:t>增减</w:t>
            </w:r>
          </w:p>
        </w:tc>
        <w:tc>
          <w:tcPr>
            <w:tcW w:w="158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1"/>
              <w:ind w:right="0"/>
              <w:jc w:val="center"/>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3"/>
                <w:sz w:val="21"/>
                <w:szCs w:val="21"/>
              </w:rPr>
              <w:t> </w:t>
            </w:r>
            <w:r>
              <w:rPr>
                <w:rFonts w:ascii="宋体" w:hAnsi="宋体" w:cs="宋体" w:eastAsia="宋体" w:hint="default"/>
                <w:sz w:val="21"/>
                <w:szCs w:val="21"/>
              </w:rPr>
              <w:t>年</w:t>
            </w:r>
          </w:p>
        </w:tc>
      </w:tr>
      <w:tr>
        <w:trPr>
          <w:trHeight w:val="460" w:hRule="exact"/>
        </w:trPr>
        <w:tc>
          <w:tcPr>
            <w:tcW w:w="276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7"/>
              <w:ind w:left="103" w:right="0"/>
              <w:jc w:val="left"/>
              <w:rPr>
                <w:rFonts w:ascii="宋体" w:hAnsi="宋体" w:cs="宋体" w:eastAsia="宋体" w:hint="default"/>
                <w:sz w:val="21"/>
                <w:szCs w:val="21"/>
              </w:rPr>
            </w:pPr>
            <w:r>
              <w:rPr>
                <w:rFonts w:ascii="宋体" w:hAnsi="宋体" w:cs="宋体" w:eastAsia="宋体" w:hint="default"/>
                <w:sz w:val="21"/>
                <w:szCs w:val="21"/>
              </w:rPr>
              <w:t>前五名供应商合计采购金额</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2"/>
              <w:jc w:val="right"/>
              <w:rPr>
                <w:rFonts w:ascii="宋体" w:hAnsi="宋体" w:cs="宋体" w:eastAsia="宋体" w:hint="default"/>
                <w:sz w:val="21"/>
                <w:szCs w:val="21"/>
              </w:rPr>
            </w:pPr>
            <w:r>
              <w:rPr>
                <w:rFonts w:ascii="宋体"/>
                <w:spacing w:val="-1"/>
                <w:sz w:val="21"/>
              </w:rPr>
              <w:t>21,910,856.24</w:t>
            </w:r>
            <w:r>
              <w:rPr>
                <w:rFonts w:ascii="宋体"/>
                <w:sz w:val="21"/>
              </w:rPr>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1"/>
              <w:jc w:val="right"/>
              <w:rPr>
                <w:rFonts w:ascii="宋体" w:hAnsi="宋体" w:cs="宋体" w:eastAsia="宋体" w:hint="default"/>
                <w:sz w:val="21"/>
                <w:szCs w:val="21"/>
              </w:rPr>
            </w:pPr>
            <w:r>
              <w:rPr>
                <w:rFonts w:ascii="宋体"/>
                <w:spacing w:val="-1"/>
                <w:sz w:val="21"/>
              </w:rPr>
              <w:t>16,501,207.46</w:t>
            </w:r>
          </w:p>
        </w:tc>
        <w:tc>
          <w:tcPr>
            <w:tcW w:w="1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1" w:right="0"/>
              <w:jc w:val="center"/>
              <w:rPr>
                <w:rFonts w:ascii="宋体" w:hAnsi="宋体" w:cs="宋体" w:eastAsia="宋体" w:hint="default"/>
                <w:sz w:val="21"/>
                <w:szCs w:val="21"/>
              </w:rPr>
            </w:pPr>
            <w:r>
              <w:rPr>
                <w:rFonts w:ascii="宋体" w:hAnsi="宋体" w:cs="宋体" w:eastAsia="宋体" w:hint="default"/>
                <w:sz w:val="21"/>
                <w:szCs w:val="21"/>
              </w:rPr>
              <w:t>32.78％</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0"/>
              <w:jc w:val="center"/>
              <w:rPr>
                <w:rFonts w:ascii="宋体" w:hAnsi="宋体" w:cs="宋体" w:eastAsia="宋体" w:hint="default"/>
                <w:sz w:val="21"/>
                <w:szCs w:val="21"/>
              </w:rPr>
            </w:pPr>
            <w:r>
              <w:rPr>
                <w:rFonts w:ascii="宋体"/>
                <w:sz w:val="21"/>
              </w:rPr>
              <w:t>15,784,029.11</w:t>
            </w:r>
          </w:p>
        </w:tc>
      </w:tr>
      <w:tr>
        <w:trPr>
          <w:trHeight w:val="550" w:hRule="exact"/>
        </w:trPr>
        <w:tc>
          <w:tcPr>
            <w:tcW w:w="276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0" w:lineRule="exact" w:before="9"/>
              <w:ind w:left="103" w:right="127"/>
              <w:jc w:val="left"/>
              <w:rPr>
                <w:rFonts w:ascii="宋体" w:hAnsi="宋体" w:cs="宋体" w:eastAsia="宋体" w:hint="default"/>
                <w:sz w:val="21"/>
                <w:szCs w:val="21"/>
              </w:rPr>
            </w:pPr>
            <w:r>
              <w:rPr>
                <w:rFonts w:ascii="宋体" w:hAnsi="宋体" w:cs="宋体" w:eastAsia="宋体" w:hint="default"/>
                <w:sz w:val="21"/>
                <w:szCs w:val="21"/>
              </w:rPr>
              <w:t>前五名供应商合计采购金额 占年度采购总金额的比例</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417" w:right="0"/>
              <w:jc w:val="left"/>
              <w:rPr>
                <w:rFonts w:ascii="宋体" w:hAnsi="宋体" w:cs="宋体" w:eastAsia="宋体" w:hint="default"/>
                <w:sz w:val="21"/>
                <w:szCs w:val="21"/>
              </w:rPr>
            </w:pPr>
            <w:r>
              <w:rPr>
                <w:rFonts w:ascii="宋体" w:hAnsi="宋体" w:cs="宋体" w:eastAsia="宋体" w:hint="default"/>
                <w:sz w:val="21"/>
                <w:szCs w:val="21"/>
              </w:rPr>
              <w:t>28.97％</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left="417" w:right="0"/>
              <w:jc w:val="left"/>
              <w:rPr>
                <w:rFonts w:ascii="宋体" w:hAnsi="宋体" w:cs="宋体" w:eastAsia="宋体" w:hint="default"/>
                <w:sz w:val="21"/>
                <w:szCs w:val="21"/>
              </w:rPr>
            </w:pPr>
            <w:r>
              <w:rPr>
                <w:rFonts w:ascii="宋体" w:hAnsi="宋体" w:cs="宋体" w:eastAsia="宋体" w:hint="default"/>
                <w:sz w:val="21"/>
                <w:szCs w:val="21"/>
              </w:rPr>
              <w:t>29.48％</w:t>
            </w:r>
          </w:p>
        </w:tc>
        <w:tc>
          <w:tcPr>
            <w:tcW w:w="1295"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before="9"/>
              <w:ind w:left="221" w:right="193" w:hanging="27"/>
              <w:jc w:val="left"/>
              <w:rPr>
                <w:rFonts w:ascii="宋体" w:hAnsi="宋体" w:cs="宋体" w:eastAsia="宋体" w:hint="default"/>
                <w:sz w:val="21"/>
                <w:szCs w:val="21"/>
              </w:rPr>
            </w:pPr>
            <w:r>
              <w:rPr>
                <w:rFonts w:ascii="宋体" w:hAnsi="宋体" w:cs="宋体" w:eastAsia="宋体" w:hint="default"/>
                <w:sz w:val="21"/>
                <w:szCs w:val="21"/>
              </w:rPr>
              <w:t>下降</w:t>
            </w:r>
            <w:r>
              <w:rPr>
                <w:rFonts w:ascii="宋体" w:hAnsi="宋体" w:cs="宋体" w:eastAsia="宋体" w:hint="default"/>
                <w:spacing w:val="-54"/>
                <w:sz w:val="21"/>
                <w:szCs w:val="21"/>
              </w:rPr>
              <w:t> </w:t>
            </w:r>
            <w:r>
              <w:rPr>
                <w:rFonts w:ascii="宋体" w:hAnsi="宋体" w:cs="宋体" w:eastAsia="宋体" w:hint="default"/>
                <w:sz w:val="21"/>
                <w:szCs w:val="21"/>
              </w:rPr>
              <w:t>0.51</w:t>
            </w:r>
            <w:r>
              <w:rPr>
                <w:rFonts w:ascii="宋体" w:hAnsi="宋体" w:cs="宋体" w:eastAsia="宋体" w:hint="default"/>
                <w:sz w:val="21"/>
                <w:szCs w:val="21"/>
              </w:rPr>
              <w:t> 个百分点</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
              <w:jc w:val="center"/>
              <w:rPr>
                <w:rFonts w:ascii="宋体" w:hAnsi="宋体" w:cs="宋体" w:eastAsia="宋体" w:hint="default"/>
                <w:sz w:val="21"/>
                <w:szCs w:val="21"/>
              </w:rPr>
            </w:pPr>
            <w:r>
              <w:rPr>
                <w:rFonts w:ascii="宋体" w:hAnsi="宋体" w:cs="宋体" w:eastAsia="宋体" w:hint="default"/>
                <w:sz w:val="21"/>
                <w:szCs w:val="21"/>
              </w:rPr>
              <w:t>35.06％</w:t>
            </w:r>
          </w:p>
        </w:tc>
      </w:tr>
      <w:tr>
        <w:trPr>
          <w:trHeight w:val="445" w:hRule="exact"/>
        </w:trPr>
        <w:tc>
          <w:tcPr>
            <w:tcW w:w="276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0"/>
              <w:ind w:left="103" w:right="0"/>
              <w:jc w:val="left"/>
              <w:rPr>
                <w:rFonts w:ascii="宋体" w:hAnsi="宋体" w:cs="宋体" w:eastAsia="宋体" w:hint="default"/>
                <w:sz w:val="21"/>
                <w:szCs w:val="21"/>
              </w:rPr>
            </w:pPr>
            <w:r>
              <w:rPr>
                <w:rFonts w:ascii="宋体" w:hAnsi="宋体" w:cs="宋体" w:eastAsia="宋体" w:hint="default"/>
                <w:sz w:val="21"/>
                <w:szCs w:val="21"/>
              </w:rPr>
              <w:t>前五名供应商预付账款余额</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2"/>
              <w:jc w:val="right"/>
              <w:rPr>
                <w:rFonts w:ascii="宋体" w:hAnsi="宋体" w:cs="宋体" w:eastAsia="宋体" w:hint="default"/>
                <w:sz w:val="21"/>
                <w:szCs w:val="21"/>
              </w:rPr>
            </w:pPr>
            <w:r>
              <w:rPr>
                <w:rFonts w:ascii="宋体"/>
                <w:spacing w:val="-1"/>
                <w:sz w:val="21"/>
              </w:rPr>
              <w:t>1,244,400.00</w:t>
            </w:r>
            <w:r>
              <w:rPr>
                <w:rFonts w:ascii="宋体"/>
                <w:sz w:val="21"/>
              </w:rPr>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宋体" w:hAnsi="宋体" w:cs="宋体" w:eastAsia="宋体" w:hint="default"/>
                <w:sz w:val="21"/>
                <w:szCs w:val="21"/>
              </w:rPr>
            </w:pPr>
            <w:r>
              <w:rPr>
                <w:rFonts w:ascii="宋体"/>
                <w:sz w:val="21"/>
              </w:rPr>
              <w:t>123,000.00</w:t>
            </w:r>
          </w:p>
        </w:tc>
        <w:tc>
          <w:tcPr>
            <w:tcW w:w="1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宋体" w:hAnsi="宋体" w:cs="宋体" w:eastAsia="宋体" w:hint="default"/>
                <w:sz w:val="21"/>
                <w:szCs w:val="21"/>
              </w:rPr>
            </w:pPr>
            <w:r>
              <w:rPr>
                <w:rFonts w:ascii="宋体" w:hAnsi="宋体" w:cs="宋体" w:eastAsia="宋体" w:hint="default"/>
                <w:sz w:val="21"/>
                <w:szCs w:val="21"/>
              </w:rPr>
              <w:t>911.71％</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0"/>
              <w:jc w:val="center"/>
              <w:rPr>
                <w:rFonts w:ascii="宋体" w:hAnsi="宋体" w:cs="宋体" w:eastAsia="宋体" w:hint="default"/>
                <w:sz w:val="21"/>
                <w:szCs w:val="21"/>
              </w:rPr>
            </w:pPr>
            <w:r>
              <w:rPr>
                <w:rFonts w:ascii="宋体"/>
                <w:sz w:val="21"/>
              </w:rPr>
              <w:t>0</w:t>
            </w:r>
          </w:p>
        </w:tc>
      </w:tr>
      <w:tr>
        <w:trPr>
          <w:trHeight w:val="530" w:hRule="exact"/>
        </w:trPr>
        <w:tc>
          <w:tcPr>
            <w:tcW w:w="276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0" w:lineRule="exact"/>
              <w:ind w:left="103" w:right="0"/>
              <w:jc w:val="left"/>
              <w:rPr>
                <w:rFonts w:ascii="宋体" w:hAnsi="宋体" w:cs="宋体" w:eastAsia="宋体" w:hint="default"/>
                <w:sz w:val="21"/>
                <w:szCs w:val="21"/>
              </w:rPr>
            </w:pPr>
            <w:r>
              <w:rPr>
                <w:rFonts w:ascii="宋体" w:hAnsi="宋体" w:cs="宋体" w:eastAsia="宋体" w:hint="default"/>
                <w:sz w:val="21"/>
                <w:szCs w:val="21"/>
              </w:rPr>
              <w:t>前五名供应商应付账款余额</w:t>
            </w:r>
          </w:p>
          <w:p>
            <w:pPr>
              <w:pStyle w:val="TableParagraph"/>
              <w:spacing w:line="268" w:lineRule="exact"/>
              <w:ind w:left="103" w:right="0"/>
              <w:jc w:val="left"/>
              <w:rPr>
                <w:rFonts w:ascii="宋体" w:hAnsi="宋体" w:cs="宋体" w:eastAsia="宋体" w:hint="default"/>
                <w:sz w:val="21"/>
                <w:szCs w:val="21"/>
              </w:rPr>
            </w:pPr>
            <w:r>
              <w:rPr>
                <w:rFonts w:ascii="宋体" w:hAnsi="宋体" w:cs="宋体" w:eastAsia="宋体" w:hint="default"/>
                <w:sz w:val="21"/>
                <w:szCs w:val="21"/>
              </w:rPr>
              <w:t>占预付账款总余额的比重</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17" w:right="0"/>
              <w:jc w:val="left"/>
              <w:rPr>
                <w:rFonts w:ascii="宋体" w:hAnsi="宋体" w:cs="宋体" w:eastAsia="宋体" w:hint="default"/>
                <w:sz w:val="21"/>
                <w:szCs w:val="21"/>
              </w:rPr>
            </w:pPr>
            <w:r>
              <w:rPr>
                <w:rFonts w:ascii="宋体" w:hAnsi="宋体" w:cs="宋体" w:eastAsia="宋体" w:hint="default"/>
                <w:sz w:val="21"/>
                <w:szCs w:val="21"/>
              </w:rPr>
              <w:t>13.60％</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70" w:right="0"/>
              <w:jc w:val="left"/>
              <w:rPr>
                <w:rFonts w:ascii="宋体" w:hAnsi="宋体" w:cs="宋体" w:eastAsia="宋体" w:hint="default"/>
                <w:sz w:val="21"/>
                <w:szCs w:val="21"/>
              </w:rPr>
            </w:pPr>
            <w:r>
              <w:rPr>
                <w:rFonts w:ascii="宋体" w:hAnsi="宋体" w:cs="宋体" w:eastAsia="宋体" w:hint="default"/>
                <w:sz w:val="21"/>
                <w:szCs w:val="21"/>
              </w:rPr>
              <w:t>4.55％</w:t>
            </w:r>
          </w:p>
        </w:tc>
        <w:tc>
          <w:tcPr>
            <w:tcW w:w="1295"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left="221" w:right="0" w:hanging="27"/>
              <w:jc w:val="left"/>
              <w:rPr>
                <w:rFonts w:ascii="宋体" w:hAnsi="宋体" w:cs="宋体" w:eastAsia="宋体" w:hint="default"/>
                <w:sz w:val="21"/>
                <w:szCs w:val="21"/>
              </w:rPr>
            </w:pPr>
            <w:r>
              <w:rPr>
                <w:rFonts w:ascii="宋体" w:hAnsi="宋体" w:cs="宋体" w:eastAsia="宋体" w:hint="default"/>
                <w:sz w:val="21"/>
                <w:szCs w:val="21"/>
              </w:rPr>
              <w:t>上升</w:t>
            </w:r>
            <w:r>
              <w:rPr>
                <w:rFonts w:ascii="宋体" w:hAnsi="宋体" w:cs="宋体" w:eastAsia="宋体" w:hint="default"/>
                <w:spacing w:val="-54"/>
                <w:sz w:val="21"/>
                <w:szCs w:val="21"/>
              </w:rPr>
              <w:t> </w:t>
            </w:r>
            <w:r>
              <w:rPr>
                <w:rFonts w:ascii="宋体" w:hAnsi="宋体" w:cs="宋体" w:eastAsia="宋体" w:hint="default"/>
                <w:sz w:val="21"/>
                <w:szCs w:val="21"/>
              </w:rPr>
              <w:t>9.05</w:t>
            </w:r>
          </w:p>
          <w:p>
            <w:pPr>
              <w:pStyle w:val="TableParagraph"/>
              <w:spacing w:line="268" w:lineRule="exact"/>
              <w:ind w:left="221" w:right="0"/>
              <w:jc w:val="left"/>
              <w:rPr>
                <w:rFonts w:ascii="宋体" w:hAnsi="宋体" w:cs="宋体" w:eastAsia="宋体" w:hint="default"/>
                <w:sz w:val="21"/>
                <w:szCs w:val="21"/>
              </w:rPr>
            </w:pPr>
            <w:r>
              <w:rPr>
                <w:rFonts w:ascii="宋体" w:hAnsi="宋体" w:cs="宋体" w:eastAsia="宋体" w:hint="default"/>
                <w:sz w:val="21"/>
                <w:szCs w:val="21"/>
              </w:rPr>
              <w:t>个百分点</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
              <w:jc w:val="center"/>
              <w:rPr>
                <w:rFonts w:ascii="宋体" w:hAnsi="宋体" w:cs="宋体" w:eastAsia="宋体" w:hint="default"/>
                <w:sz w:val="21"/>
                <w:szCs w:val="21"/>
              </w:rPr>
            </w:pPr>
            <w:r>
              <w:rPr>
                <w:rFonts w:ascii="宋体" w:hAnsi="宋体" w:cs="宋体" w:eastAsia="宋体" w:hint="default"/>
                <w:sz w:val="21"/>
                <w:szCs w:val="21"/>
              </w:rPr>
              <w:t>24.08％</w:t>
            </w:r>
          </w:p>
        </w:tc>
      </w:tr>
      <w:tr>
        <w:trPr>
          <w:trHeight w:val="529" w:hRule="exact"/>
        </w:trPr>
        <w:tc>
          <w:tcPr>
            <w:tcW w:w="276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tabs>
                <w:tab w:pos="420" w:val="left" w:leader="none"/>
              </w:tabs>
              <w:spacing w:line="240" w:lineRule="auto" w:before="92"/>
              <w:ind w:right="0"/>
              <w:jc w:val="center"/>
              <w:rPr>
                <w:rFonts w:ascii="宋体" w:hAnsi="宋体" w:cs="宋体" w:eastAsia="宋体" w:hint="default"/>
                <w:sz w:val="21"/>
                <w:szCs w:val="21"/>
              </w:rPr>
            </w:pPr>
            <w:r>
              <w:rPr>
                <w:rFonts w:ascii="宋体" w:hAnsi="宋体" w:cs="宋体" w:eastAsia="宋体" w:hint="default"/>
                <w:sz w:val="21"/>
                <w:szCs w:val="21"/>
              </w:rPr>
              <w:t>客</w:t>
              <w:tab/>
              <w:t>户</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43"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43"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1295"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17" w:right="115"/>
              <w:jc w:val="left"/>
              <w:rPr>
                <w:rFonts w:ascii="宋体" w:hAnsi="宋体" w:cs="宋体" w:eastAsia="宋体" w:hint="default"/>
                <w:sz w:val="21"/>
                <w:szCs w:val="21"/>
              </w:rPr>
            </w:pPr>
            <w:r>
              <w:rPr>
                <w:rFonts w:ascii="宋体" w:hAnsi="宋体" w:cs="宋体" w:eastAsia="宋体" w:hint="default"/>
                <w:sz w:val="21"/>
                <w:szCs w:val="21"/>
              </w:rPr>
              <w:t>本年比上年 增减（％）</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3"/>
                <w:sz w:val="21"/>
                <w:szCs w:val="21"/>
              </w:rPr>
              <w:t> </w:t>
            </w:r>
            <w:r>
              <w:rPr>
                <w:rFonts w:ascii="宋体" w:hAnsi="宋体" w:cs="宋体" w:eastAsia="宋体" w:hint="default"/>
                <w:sz w:val="21"/>
                <w:szCs w:val="21"/>
              </w:rPr>
              <w:t>年</w:t>
            </w:r>
          </w:p>
        </w:tc>
      </w:tr>
      <w:tr>
        <w:trPr>
          <w:trHeight w:val="431" w:hRule="exact"/>
        </w:trPr>
        <w:tc>
          <w:tcPr>
            <w:tcW w:w="276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1"/>
              <w:ind w:left="103" w:right="0"/>
              <w:jc w:val="left"/>
              <w:rPr>
                <w:rFonts w:ascii="宋体" w:hAnsi="宋体" w:cs="宋体" w:eastAsia="宋体" w:hint="default"/>
                <w:sz w:val="21"/>
                <w:szCs w:val="21"/>
              </w:rPr>
            </w:pPr>
            <w:r>
              <w:rPr>
                <w:rFonts w:ascii="宋体" w:hAnsi="宋体" w:cs="宋体" w:eastAsia="宋体" w:hint="default"/>
                <w:sz w:val="21"/>
                <w:szCs w:val="21"/>
              </w:rPr>
              <w:t>前五名客户销售金额</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102"/>
              <w:jc w:val="right"/>
              <w:rPr>
                <w:rFonts w:ascii="宋体" w:hAnsi="宋体" w:cs="宋体" w:eastAsia="宋体" w:hint="default"/>
                <w:sz w:val="21"/>
                <w:szCs w:val="21"/>
              </w:rPr>
            </w:pPr>
            <w:r>
              <w:rPr>
                <w:rFonts w:ascii="宋体"/>
                <w:spacing w:val="-1"/>
                <w:sz w:val="21"/>
              </w:rPr>
              <w:t>45,133,730.81</w:t>
            </w:r>
            <w:r>
              <w:rPr>
                <w:rFonts w:ascii="宋体"/>
                <w:sz w:val="21"/>
              </w:rPr>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101"/>
              <w:jc w:val="right"/>
              <w:rPr>
                <w:rFonts w:ascii="宋体" w:hAnsi="宋体" w:cs="宋体" w:eastAsia="宋体" w:hint="default"/>
                <w:sz w:val="21"/>
                <w:szCs w:val="21"/>
              </w:rPr>
            </w:pPr>
            <w:r>
              <w:rPr>
                <w:rFonts w:ascii="宋体"/>
                <w:spacing w:val="-1"/>
                <w:sz w:val="21"/>
              </w:rPr>
              <w:t>78,996,451.62</w:t>
            </w:r>
          </w:p>
        </w:tc>
        <w:tc>
          <w:tcPr>
            <w:tcW w:w="1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0"/>
              <w:jc w:val="center"/>
              <w:rPr>
                <w:rFonts w:ascii="宋体" w:hAnsi="宋体" w:cs="宋体" w:eastAsia="宋体" w:hint="default"/>
                <w:sz w:val="21"/>
                <w:szCs w:val="21"/>
              </w:rPr>
            </w:pPr>
            <w:r>
              <w:rPr>
                <w:rFonts w:ascii="宋体" w:hAnsi="宋体" w:cs="宋体" w:eastAsia="宋体" w:hint="default"/>
                <w:sz w:val="21"/>
                <w:szCs w:val="21"/>
              </w:rPr>
              <w:t>-42.87％</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0"/>
              <w:jc w:val="center"/>
              <w:rPr>
                <w:rFonts w:ascii="宋体" w:hAnsi="宋体" w:cs="宋体" w:eastAsia="宋体" w:hint="default"/>
                <w:sz w:val="21"/>
                <w:szCs w:val="21"/>
              </w:rPr>
            </w:pPr>
            <w:r>
              <w:rPr>
                <w:rFonts w:ascii="宋体"/>
                <w:sz w:val="21"/>
              </w:rPr>
              <w:t>34,480,146.15</w:t>
            </w:r>
          </w:p>
        </w:tc>
      </w:tr>
      <w:tr>
        <w:trPr>
          <w:trHeight w:val="529" w:hRule="exact"/>
        </w:trPr>
        <w:tc>
          <w:tcPr>
            <w:tcW w:w="276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0" w:lineRule="exact"/>
              <w:ind w:left="103" w:right="127"/>
              <w:jc w:val="left"/>
              <w:rPr>
                <w:rFonts w:ascii="宋体" w:hAnsi="宋体" w:cs="宋体" w:eastAsia="宋体" w:hint="default"/>
                <w:sz w:val="21"/>
                <w:szCs w:val="21"/>
              </w:rPr>
            </w:pPr>
            <w:r>
              <w:rPr>
                <w:rFonts w:ascii="宋体" w:hAnsi="宋体" w:cs="宋体" w:eastAsia="宋体" w:hint="default"/>
                <w:sz w:val="21"/>
                <w:szCs w:val="21"/>
              </w:rPr>
              <w:t>前五名客户销售金额占年度 销售总金额的比例</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17" w:right="0"/>
              <w:jc w:val="left"/>
              <w:rPr>
                <w:rFonts w:ascii="宋体" w:hAnsi="宋体" w:cs="宋体" w:eastAsia="宋体" w:hint="default"/>
                <w:sz w:val="21"/>
                <w:szCs w:val="21"/>
              </w:rPr>
            </w:pPr>
            <w:r>
              <w:rPr>
                <w:rFonts w:ascii="宋体" w:hAnsi="宋体" w:cs="宋体" w:eastAsia="宋体" w:hint="default"/>
                <w:sz w:val="21"/>
                <w:szCs w:val="21"/>
              </w:rPr>
              <w:t>21.44％</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17" w:right="0"/>
              <w:jc w:val="left"/>
              <w:rPr>
                <w:rFonts w:ascii="宋体" w:hAnsi="宋体" w:cs="宋体" w:eastAsia="宋体" w:hint="default"/>
                <w:sz w:val="21"/>
                <w:szCs w:val="21"/>
              </w:rPr>
            </w:pPr>
            <w:r>
              <w:rPr>
                <w:rFonts w:ascii="宋体" w:hAnsi="宋体" w:cs="宋体" w:eastAsia="宋体" w:hint="default"/>
                <w:sz w:val="21"/>
                <w:szCs w:val="21"/>
              </w:rPr>
              <w:t>39.33％</w:t>
            </w:r>
          </w:p>
        </w:tc>
        <w:tc>
          <w:tcPr>
            <w:tcW w:w="1295"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143" w:right="0"/>
              <w:jc w:val="left"/>
              <w:rPr>
                <w:rFonts w:ascii="宋体" w:hAnsi="宋体" w:cs="宋体" w:eastAsia="宋体" w:hint="default"/>
                <w:sz w:val="21"/>
                <w:szCs w:val="21"/>
              </w:rPr>
            </w:pPr>
            <w:r>
              <w:rPr>
                <w:rFonts w:ascii="宋体" w:hAnsi="宋体" w:cs="宋体" w:eastAsia="宋体" w:hint="default"/>
                <w:sz w:val="21"/>
                <w:szCs w:val="21"/>
              </w:rPr>
              <w:t>下降</w:t>
            </w:r>
            <w:r>
              <w:rPr>
                <w:rFonts w:ascii="宋体" w:hAnsi="宋体" w:cs="宋体" w:eastAsia="宋体" w:hint="default"/>
                <w:spacing w:val="-55"/>
                <w:sz w:val="21"/>
                <w:szCs w:val="21"/>
              </w:rPr>
              <w:t> </w:t>
            </w:r>
            <w:r>
              <w:rPr>
                <w:rFonts w:ascii="宋体" w:hAnsi="宋体" w:cs="宋体" w:eastAsia="宋体" w:hint="default"/>
                <w:sz w:val="21"/>
                <w:szCs w:val="21"/>
              </w:rPr>
              <w:t>17.89</w:t>
            </w:r>
          </w:p>
          <w:p>
            <w:pPr>
              <w:pStyle w:val="TableParagraph"/>
              <w:spacing w:line="267" w:lineRule="exact"/>
              <w:ind w:left="221" w:right="0"/>
              <w:jc w:val="left"/>
              <w:rPr>
                <w:rFonts w:ascii="宋体" w:hAnsi="宋体" w:cs="宋体" w:eastAsia="宋体" w:hint="default"/>
                <w:sz w:val="21"/>
                <w:szCs w:val="21"/>
              </w:rPr>
            </w:pPr>
            <w:r>
              <w:rPr>
                <w:rFonts w:ascii="宋体" w:hAnsi="宋体" w:cs="宋体" w:eastAsia="宋体" w:hint="default"/>
                <w:sz w:val="21"/>
                <w:szCs w:val="21"/>
              </w:rPr>
              <w:t>个百分点</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
              <w:jc w:val="center"/>
              <w:rPr>
                <w:rFonts w:ascii="宋体" w:hAnsi="宋体" w:cs="宋体" w:eastAsia="宋体" w:hint="default"/>
                <w:sz w:val="21"/>
                <w:szCs w:val="21"/>
              </w:rPr>
            </w:pPr>
            <w:r>
              <w:rPr>
                <w:rFonts w:ascii="宋体" w:hAnsi="宋体" w:cs="宋体" w:eastAsia="宋体" w:hint="default"/>
                <w:sz w:val="21"/>
                <w:szCs w:val="21"/>
              </w:rPr>
              <w:t>21.09％</w:t>
            </w:r>
          </w:p>
        </w:tc>
      </w:tr>
      <w:tr>
        <w:trPr>
          <w:trHeight w:val="431" w:hRule="exact"/>
        </w:trPr>
        <w:tc>
          <w:tcPr>
            <w:tcW w:w="276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1"/>
              <w:ind w:left="103" w:right="0"/>
              <w:jc w:val="left"/>
              <w:rPr>
                <w:rFonts w:ascii="宋体" w:hAnsi="宋体" w:cs="宋体" w:eastAsia="宋体" w:hint="default"/>
                <w:sz w:val="21"/>
                <w:szCs w:val="21"/>
              </w:rPr>
            </w:pPr>
            <w:r>
              <w:rPr>
                <w:rFonts w:ascii="宋体" w:hAnsi="宋体" w:cs="宋体" w:eastAsia="宋体" w:hint="default"/>
                <w:sz w:val="21"/>
                <w:szCs w:val="21"/>
              </w:rPr>
              <w:t>前五名客户应收账款余额</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102"/>
              <w:jc w:val="right"/>
              <w:rPr>
                <w:rFonts w:ascii="宋体" w:hAnsi="宋体" w:cs="宋体" w:eastAsia="宋体" w:hint="default"/>
                <w:sz w:val="21"/>
                <w:szCs w:val="21"/>
              </w:rPr>
            </w:pPr>
            <w:r>
              <w:rPr>
                <w:rFonts w:ascii="宋体"/>
                <w:spacing w:val="-1"/>
                <w:sz w:val="21"/>
              </w:rPr>
              <w:t>12,939,119.00</w:t>
            </w:r>
            <w:r>
              <w:rPr>
                <w:rFonts w:ascii="宋体"/>
                <w:sz w:val="21"/>
              </w:rPr>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100"/>
              <w:jc w:val="right"/>
              <w:rPr>
                <w:rFonts w:ascii="宋体" w:hAnsi="宋体" w:cs="宋体" w:eastAsia="宋体" w:hint="default"/>
                <w:sz w:val="21"/>
                <w:szCs w:val="21"/>
              </w:rPr>
            </w:pPr>
            <w:r>
              <w:rPr>
                <w:rFonts w:ascii="宋体"/>
                <w:spacing w:val="-1"/>
                <w:sz w:val="21"/>
              </w:rPr>
              <w:t>10,199,765.00</w:t>
            </w:r>
            <w:r>
              <w:rPr>
                <w:rFonts w:ascii="宋体"/>
                <w:sz w:val="21"/>
              </w:rPr>
            </w:r>
          </w:p>
        </w:tc>
        <w:tc>
          <w:tcPr>
            <w:tcW w:w="1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1" w:right="0"/>
              <w:jc w:val="center"/>
              <w:rPr>
                <w:rFonts w:ascii="宋体" w:hAnsi="宋体" w:cs="宋体" w:eastAsia="宋体" w:hint="default"/>
                <w:sz w:val="21"/>
                <w:szCs w:val="21"/>
              </w:rPr>
            </w:pPr>
            <w:r>
              <w:rPr>
                <w:rFonts w:ascii="宋体" w:hAnsi="宋体" w:cs="宋体" w:eastAsia="宋体" w:hint="default"/>
                <w:sz w:val="21"/>
                <w:szCs w:val="21"/>
              </w:rPr>
              <w:t>26.86％</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0"/>
              <w:jc w:val="center"/>
              <w:rPr>
                <w:rFonts w:ascii="宋体" w:hAnsi="宋体" w:cs="宋体" w:eastAsia="宋体" w:hint="default"/>
                <w:sz w:val="21"/>
                <w:szCs w:val="21"/>
              </w:rPr>
            </w:pPr>
            <w:r>
              <w:rPr>
                <w:rFonts w:ascii="宋体"/>
                <w:sz w:val="21"/>
              </w:rPr>
              <w:t>19,128,065.00</w:t>
            </w:r>
          </w:p>
        </w:tc>
      </w:tr>
      <w:tr>
        <w:trPr>
          <w:trHeight w:val="530" w:hRule="exact"/>
        </w:trPr>
        <w:tc>
          <w:tcPr>
            <w:tcW w:w="276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0" w:lineRule="exact"/>
              <w:ind w:left="103" w:right="127"/>
              <w:jc w:val="left"/>
              <w:rPr>
                <w:rFonts w:ascii="宋体" w:hAnsi="宋体" w:cs="宋体" w:eastAsia="宋体" w:hint="default"/>
                <w:sz w:val="21"/>
                <w:szCs w:val="21"/>
              </w:rPr>
            </w:pPr>
            <w:r>
              <w:rPr>
                <w:rFonts w:ascii="宋体" w:hAnsi="宋体" w:cs="宋体" w:eastAsia="宋体" w:hint="default"/>
                <w:sz w:val="21"/>
                <w:szCs w:val="21"/>
              </w:rPr>
              <w:t>前五名客户应收账款余额占 公司应收账款总额的比例</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17" w:right="0"/>
              <w:jc w:val="left"/>
              <w:rPr>
                <w:rFonts w:ascii="宋体" w:hAnsi="宋体" w:cs="宋体" w:eastAsia="宋体" w:hint="default"/>
                <w:sz w:val="21"/>
                <w:szCs w:val="21"/>
              </w:rPr>
            </w:pPr>
            <w:r>
              <w:rPr>
                <w:rFonts w:ascii="宋体" w:hAnsi="宋体" w:cs="宋体" w:eastAsia="宋体" w:hint="default"/>
                <w:sz w:val="21"/>
                <w:szCs w:val="21"/>
              </w:rPr>
              <w:t>11.10％</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17" w:right="0"/>
              <w:jc w:val="left"/>
              <w:rPr>
                <w:rFonts w:ascii="宋体" w:hAnsi="宋体" w:cs="宋体" w:eastAsia="宋体" w:hint="default"/>
                <w:sz w:val="21"/>
                <w:szCs w:val="21"/>
              </w:rPr>
            </w:pPr>
            <w:r>
              <w:rPr>
                <w:rFonts w:ascii="宋体" w:hAnsi="宋体" w:cs="宋体" w:eastAsia="宋体" w:hint="default"/>
                <w:sz w:val="21"/>
                <w:szCs w:val="21"/>
              </w:rPr>
              <w:t>11.17％</w:t>
            </w:r>
          </w:p>
        </w:tc>
        <w:tc>
          <w:tcPr>
            <w:tcW w:w="1295"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221" w:right="193" w:hanging="27"/>
              <w:jc w:val="left"/>
              <w:rPr>
                <w:rFonts w:ascii="宋体" w:hAnsi="宋体" w:cs="宋体" w:eastAsia="宋体" w:hint="default"/>
                <w:sz w:val="21"/>
                <w:szCs w:val="21"/>
              </w:rPr>
            </w:pPr>
            <w:r>
              <w:rPr>
                <w:rFonts w:ascii="宋体" w:hAnsi="宋体" w:cs="宋体" w:eastAsia="宋体" w:hint="default"/>
                <w:sz w:val="21"/>
                <w:szCs w:val="21"/>
              </w:rPr>
              <w:t>下降</w:t>
            </w:r>
            <w:r>
              <w:rPr>
                <w:rFonts w:ascii="宋体" w:hAnsi="宋体" w:cs="宋体" w:eastAsia="宋体" w:hint="default"/>
                <w:spacing w:val="-54"/>
                <w:sz w:val="21"/>
                <w:szCs w:val="21"/>
              </w:rPr>
              <w:t> </w:t>
            </w:r>
            <w:r>
              <w:rPr>
                <w:rFonts w:ascii="宋体" w:hAnsi="宋体" w:cs="宋体" w:eastAsia="宋体" w:hint="default"/>
                <w:sz w:val="21"/>
                <w:szCs w:val="21"/>
              </w:rPr>
              <w:t>0.07</w:t>
            </w:r>
            <w:r>
              <w:rPr>
                <w:rFonts w:ascii="宋体" w:hAnsi="宋体" w:cs="宋体" w:eastAsia="宋体" w:hint="default"/>
                <w:sz w:val="21"/>
                <w:szCs w:val="21"/>
              </w:rPr>
              <w:t> 个百分点</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
              <w:jc w:val="center"/>
              <w:rPr>
                <w:rFonts w:ascii="宋体" w:hAnsi="宋体" w:cs="宋体" w:eastAsia="宋体" w:hint="default"/>
                <w:sz w:val="21"/>
                <w:szCs w:val="21"/>
              </w:rPr>
            </w:pPr>
            <w:r>
              <w:rPr>
                <w:rFonts w:ascii="宋体" w:hAnsi="宋体" w:cs="宋体" w:eastAsia="宋体" w:hint="default"/>
                <w:sz w:val="21"/>
                <w:szCs w:val="21"/>
              </w:rPr>
              <w:t>21.53％</w:t>
            </w:r>
          </w:p>
        </w:tc>
      </w:tr>
    </w:tbl>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6"/>
          <w:szCs w:val="26"/>
        </w:rPr>
      </w:pPr>
    </w:p>
    <w:p>
      <w:pPr>
        <w:pStyle w:val="BodyText"/>
        <w:spacing w:line="240" w:lineRule="auto" w:before="26"/>
        <w:ind w:right="406"/>
        <w:jc w:val="left"/>
      </w:pPr>
      <w:r>
        <w:rPr/>
        <w:t>报告期内，公司前五名供货商、客户的情况如下：</w:t>
      </w:r>
    </w:p>
    <w:p>
      <w:pPr>
        <w:spacing w:line="240" w:lineRule="auto" w:before="6"/>
        <w:rPr>
          <w:rFonts w:ascii="宋体" w:hAnsi="宋体" w:cs="宋体" w:eastAsia="宋体" w:hint="default"/>
          <w:sz w:val="9"/>
          <w:szCs w:val="9"/>
        </w:rPr>
      </w:pPr>
    </w:p>
    <w:p>
      <w:pPr>
        <w:spacing w:before="31"/>
        <w:ind w:left="0" w:right="1205" w:firstLine="0"/>
        <w:jc w:val="right"/>
        <w:rPr>
          <w:rFonts w:ascii="宋体" w:hAnsi="宋体" w:cs="宋体" w:eastAsia="宋体" w:hint="default"/>
          <w:sz w:val="22"/>
          <w:szCs w:val="22"/>
        </w:rPr>
      </w:pPr>
      <w:r>
        <w:rPr>
          <w:rFonts w:ascii="宋体" w:hAnsi="宋体" w:cs="宋体" w:eastAsia="宋体" w:hint="default"/>
          <w:w w:val="99"/>
          <w:sz w:val="22"/>
          <w:szCs w:val="22"/>
        </w:rPr>
        <w:t>单位</w:t>
      </w:r>
      <w:r>
        <w:rPr>
          <w:rFonts w:ascii="宋体" w:hAnsi="宋体" w:cs="宋体" w:eastAsia="宋体" w:hint="default"/>
          <w:spacing w:val="-110"/>
          <w:w w:val="99"/>
          <w:sz w:val="22"/>
          <w:szCs w:val="22"/>
        </w:rPr>
        <w:t>：</w:t>
      </w:r>
      <w:r>
        <w:rPr>
          <w:rFonts w:ascii="宋体" w:hAnsi="宋体" w:cs="宋体" w:eastAsia="宋体" w:hint="default"/>
          <w:w w:val="99"/>
          <w:sz w:val="22"/>
          <w:szCs w:val="22"/>
        </w:rPr>
        <w:t>（人</w:t>
      </w:r>
      <w:r>
        <w:rPr>
          <w:rFonts w:ascii="宋体" w:hAnsi="宋体" w:cs="宋体" w:eastAsia="宋体" w:hint="default"/>
          <w:spacing w:val="1"/>
          <w:w w:val="99"/>
          <w:sz w:val="22"/>
          <w:szCs w:val="22"/>
        </w:rPr>
        <w:t>民</w:t>
      </w:r>
      <w:r>
        <w:rPr>
          <w:rFonts w:ascii="宋体" w:hAnsi="宋体" w:cs="宋体" w:eastAsia="宋体" w:hint="default"/>
          <w:w w:val="99"/>
          <w:sz w:val="22"/>
          <w:szCs w:val="22"/>
        </w:rPr>
        <w:t>币）元</w:t>
      </w:r>
      <w:r>
        <w:rPr>
          <w:rFonts w:ascii="宋体" w:hAnsi="宋体" w:cs="宋体" w:eastAsia="宋体" w:hint="default"/>
          <w:sz w:val="22"/>
          <w:szCs w:val="22"/>
        </w:rPr>
      </w:r>
    </w:p>
    <w:p>
      <w:pPr>
        <w:spacing w:line="240" w:lineRule="auto" w:before="7"/>
        <w:rPr>
          <w:rFonts w:ascii="宋体" w:hAnsi="宋体" w:cs="宋体" w:eastAsia="宋体" w:hint="default"/>
          <w:sz w:val="13"/>
          <w:szCs w:val="13"/>
        </w:rPr>
      </w:pPr>
    </w:p>
    <w:tbl>
      <w:tblPr>
        <w:tblW w:w="0" w:type="auto"/>
        <w:jc w:val="left"/>
        <w:tblInd w:w="102" w:type="dxa"/>
        <w:tblLayout w:type="fixed"/>
        <w:tblCellMar>
          <w:top w:w="0" w:type="dxa"/>
          <w:left w:w="0" w:type="dxa"/>
          <w:bottom w:w="0" w:type="dxa"/>
          <w:right w:w="0" w:type="dxa"/>
        </w:tblCellMar>
        <w:tblLook w:val="01E0"/>
      </w:tblPr>
      <w:tblGrid>
        <w:gridCol w:w="2033"/>
        <w:gridCol w:w="1582"/>
        <w:gridCol w:w="1550"/>
        <w:gridCol w:w="1782"/>
        <w:gridCol w:w="1445"/>
        <w:gridCol w:w="1307"/>
      </w:tblGrid>
      <w:tr>
        <w:trPr>
          <w:trHeight w:val="535" w:hRule="exact"/>
        </w:trPr>
        <w:tc>
          <w:tcPr>
            <w:tcW w:w="9698" w:type="dxa"/>
            <w:gridSpan w:val="6"/>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5"/>
              <w:ind w:right="0"/>
              <w:jc w:val="center"/>
              <w:rPr>
                <w:rFonts w:ascii="宋体" w:hAnsi="宋体" w:cs="宋体" w:eastAsia="宋体" w:hint="default"/>
                <w:sz w:val="21"/>
                <w:szCs w:val="21"/>
              </w:rPr>
            </w:pPr>
            <w:r>
              <w:rPr>
                <w:rFonts w:ascii="宋体" w:hAnsi="宋体" w:cs="宋体" w:eastAsia="宋体" w:hint="default"/>
                <w:sz w:val="21"/>
                <w:szCs w:val="21"/>
              </w:rPr>
              <w:t>前五名供应商</w:t>
            </w:r>
          </w:p>
        </w:tc>
      </w:tr>
      <w:tr>
        <w:trPr>
          <w:trHeight w:val="791" w:hRule="exact"/>
        </w:trPr>
        <w:tc>
          <w:tcPr>
            <w:tcW w:w="203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left="485" w:right="0"/>
              <w:jc w:val="left"/>
              <w:rPr>
                <w:rFonts w:ascii="宋体" w:hAnsi="宋体" w:cs="宋体" w:eastAsia="宋体" w:hint="default"/>
                <w:sz w:val="21"/>
                <w:szCs w:val="21"/>
              </w:rPr>
            </w:pPr>
            <w:r>
              <w:rPr>
                <w:rFonts w:ascii="宋体" w:hAnsi="宋体" w:cs="宋体" w:eastAsia="宋体" w:hint="default"/>
                <w:sz w:val="21"/>
                <w:szCs w:val="21"/>
              </w:rPr>
              <w:t>供应商名称</w:t>
            </w:r>
          </w:p>
        </w:tc>
        <w:tc>
          <w:tcPr>
            <w:tcW w:w="158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采购金额</w:t>
            </w:r>
          </w:p>
        </w:tc>
        <w:tc>
          <w:tcPr>
            <w:tcW w:w="15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0" w:lineRule="exact"/>
              <w:ind w:right="0"/>
              <w:jc w:val="center"/>
              <w:rPr>
                <w:rFonts w:ascii="宋体" w:hAnsi="宋体" w:cs="宋体" w:eastAsia="宋体" w:hint="default"/>
                <w:sz w:val="21"/>
                <w:szCs w:val="21"/>
              </w:rPr>
            </w:pPr>
            <w:r>
              <w:rPr>
                <w:rFonts w:ascii="宋体" w:hAnsi="宋体" w:cs="宋体" w:eastAsia="宋体" w:hint="default"/>
                <w:sz w:val="21"/>
                <w:szCs w:val="21"/>
              </w:rPr>
              <w:t>占年度采购总</w:t>
            </w:r>
          </w:p>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金额的比例</w:t>
            </w:r>
          </w:p>
          <w:p>
            <w:pPr>
              <w:pStyle w:val="TableParagraph"/>
              <w:spacing w:line="268" w:lineRule="exact"/>
              <w:ind w:right="1"/>
              <w:jc w:val="center"/>
              <w:rPr>
                <w:rFonts w:ascii="宋体" w:hAnsi="宋体" w:cs="宋体" w:eastAsia="宋体" w:hint="default"/>
                <w:sz w:val="21"/>
                <w:szCs w:val="21"/>
              </w:rPr>
            </w:pPr>
            <w:r>
              <w:rPr>
                <w:rFonts w:ascii="宋体" w:hAnsi="宋体" w:cs="宋体" w:eastAsia="宋体" w:hint="default"/>
                <w:sz w:val="21"/>
                <w:szCs w:val="21"/>
              </w:rPr>
              <w:t>（％）</w:t>
            </w:r>
          </w:p>
        </w:tc>
        <w:tc>
          <w:tcPr>
            <w:tcW w:w="178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149"/>
              <w:jc w:val="right"/>
              <w:rPr>
                <w:rFonts w:ascii="宋体" w:hAnsi="宋体" w:cs="宋体" w:eastAsia="宋体" w:hint="default"/>
                <w:sz w:val="21"/>
                <w:szCs w:val="21"/>
              </w:rPr>
            </w:pPr>
            <w:r>
              <w:rPr>
                <w:rFonts w:ascii="宋体" w:hAnsi="宋体" w:cs="宋体" w:eastAsia="宋体" w:hint="default"/>
                <w:sz w:val="21"/>
                <w:szCs w:val="21"/>
              </w:rPr>
              <w:t>预付账款的余额</w:t>
            </w:r>
          </w:p>
        </w:tc>
        <w:tc>
          <w:tcPr>
            <w:tcW w:w="144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0" w:lineRule="exact"/>
              <w:ind w:left="192" w:right="0"/>
              <w:jc w:val="left"/>
              <w:rPr>
                <w:rFonts w:ascii="宋体" w:hAnsi="宋体" w:cs="宋体" w:eastAsia="宋体" w:hint="default"/>
                <w:sz w:val="21"/>
                <w:szCs w:val="21"/>
              </w:rPr>
            </w:pPr>
            <w:r>
              <w:rPr>
                <w:rFonts w:ascii="宋体" w:hAnsi="宋体" w:cs="宋体" w:eastAsia="宋体" w:hint="default"/>
                <w:sz w:val="21"/>
                <w:szCs w:val="21"/>
              </w:rPr>
              <w:t>占公司预付</w:t>
            </w:r>
          </w:p>
          <w:p>
            <w:pPr>
              <w:pStyle w:val="TableParagraph"/>
              <w:spacing w:line="260" w:lineRule="exact" w:before="30"/>
              <w:ind w:left="103" w:right="71" w:firstLine="88"/>
              <w:jc w:val="left"/>
              <w:rPr>
                <w:rFonts w:ascii="宋体" w:hAnsi="宋体" w:cs="宋体" w:eastAsia="宋体" w:hint="default"/>
                <w:sz w:val="21"/>
                <w:szCs w:val="21"/>
              </w:rPr>
            </w:pPr>
            <w:r>
              <w:rPr>
                <w:rFonts w:ascii="宋体" w:hAnsi="宋体" w:cs="宋体" w:eastAsia="宋体" w:hint="default"/>
                <w:sz w:val="21"/>
                <w:szCs w:val="21"/>
              </w:rPr>
              <w:t>账款总余额 的比例（％）</w:t>
            </w:r>
          </w:p>
        </w:tc>
        <w:tc>
          <w:tcPr>
            <w:tcW w:w="130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0" w:lineRule="exact" w:before="129"/>
              <w:ind w:left="333" w:right="121" w:hanging="210"/>
              <w:jc w:val="left"/>
              <w:rPr>
                <w:rFonts w:ascii="宋体" w:hAnsi="宋体" w:cs="宋体" w:eastAsia="宋体" w:hint="default"/>
                <w:sz w:val="21"/>
                <w:szCs w:val="21"/>
              </w:rPr>
            </w:pPr>
            <w:r>
              <w:rPr>
                <w:rFonts w:ascii="宋体" w:hAnsi="宋体" w:cs="宋体" w:eastAsia="宋体" w:hint="default"/>
                <w:sz w:val="21"/>
                <w:szCs w:val="21"/>
              </w:rPr>
              <w:t>是否存在关 联关系</w:t>
            </w:r>
          </w:p>
        </w:tc>
      </w:tr>
      <w:tr>
        <w:trPr>
          <w:trHeight w:val="531" w:hRule="exact"/>
        </w:trPr>
        <w:tc>
          <w:tcPr>
            <w:tcW w:w="203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0" w:lineRule="exact"/>
              <w:ind w:left="103" w:right="239"/>
              <w:jc w:val="left"/>
              <w:rPr>
                <w:rFonts w:ascii="宋体" w:hAnsi="宋体" w:cs="宋体" w:eastAsia="宋体" w:hint="default"/>
                <w:sz w:val="21"/>
                <w:szCs w:val="21"/>
              </w:rPr>
            </w:pPr>
            <w:r>
              <w:rPr>
                <w:rFonts w:ascii="宋体" w:hAnsi="宋体" w:cs="宋体" w:eastAsia="宋体" w:hint="default"/>
                <w:sz w:val="21"/>
                <w:szCs w:val="21"/>
              </w:rPr>
              <w:t>成都市海思达科技 开发有限公司</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4" w:right="0"/>
              <w:jc w:val="center"/>
              <w:rPr>
                <w:rFonts w:ascii="宋体" w:hAnsi="宋体" w:cs="宋体" w:eastAsia="宋体" w:hint="default"/>
                <w:sz w:val="21"/>
                <w:szCs w:val="21"/>
              </w:rPr>
            </w:pPr>
            <w:r>
              <w:rPr>
                <w:rFonts w:ascii="宋体"/>
                <w:sz w:val="21"/>
              </w:rPr>
              <w:t>6,581,411.25</w:t>
            </w:r>
          </w:p>
        </w:tc>
        <w:tc>
          <w:tcPr>
            <w:tcW w:w="15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15" w:right="0"/>
              <w:jc w:val="left"/>
              <w:rPr>
                <w:rFonts w:ascii="宋体" w:hAnsi="宋体" w:cs="宋体" w:eastAsia="宋体" w:hint="default"/>
                <w:sz w:val="21"/>
                <w:szCs w:val="21"/>
              </w:rPr>
            </w:pPr>
            <w:r>
              <w:rPr>
                <w:rFonts w:ascii="宋体"/>
                <w:sz w:val="21"/>
              </w:rPr>
              <w:t>8.70</w:t>
            </w:r>
          </w:p>
        </w:tc>
        <w:tc>
          <w:tcPr>
            <w:tcW w:w="1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宋体" w:hAnsi="宋体" w:cs="宋体" w:eastAsia="宋体" w:hint="default"/>
                <w:sz w:val="21"/>
                <w:szCs w:val="21"/>
              </w:rPr>
            </w:pPr>
            <w:r>
              <w:rPr>
                <w:rFonts w:ascii="宋体"/>
                <w:sz w:val="21"/>
              </w:rPr>
              <w:t>0</w:t>
            </w:r>
          </w:p>
        </w:tc>
        <w:tc>
          <w:tcPr>
            <w:tcW w:w="14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3"/>
              <w:jc w:val="right"/>
              <w:rPr>
                <w:rFonts w:ascii="宋体" w:hAnsi="宋体" w:cs="宋体" w:eastAsia="宋体" w:hint="default"/>
                <w:sz w:val="21"/>
                <w:szCs w:val="21"/>
              </w:rPr>
            </w:pPr>
            <w:r>
              <w:rPr>
                <w:rFonts w:ascii="宋体"/>
                <w:sz w:val="21"/>
              </w:rPr>
              <w:t>0</w:t>
            </w:r>
          </w:p>
        </w:tc>
        <w:tc>
          <w:tcPr>
            <w:tcW w:w="13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宋体" w:hAnsi="宋体" w:cs="宋体" w:eastAsia="宋体" w:hint="default"/>
                <w:sz w:val="21"/>
                <w:szCs w:val="21"/>
              </w:rPr>
            </w:pPr>
            <w:r>
              <w:rPr>
                <w:rFonts w:ascii="宋体" w:hAnsi="宋体" w:cs="宋体" w:eastAsia="宋体" w:hint="default"/>
                <w:sz w:val="21"/>
                <w:szCs w:val="21"/>
              </w:rPr>
              <w:t>否</w:t>
            </w:r>
          </w:p>
        </w:tc>
      </w:tr>
    </w:tbl>
    <w:p>
      <w:pPr>
        <w:spacing w:after="0" w:line="240" w:lineRule="auto"/>
        <w:jc w:val="center"/>
        <w:rPr>
          <w:rFonts w:ascii="宋体" w:hAnsi="宋体" w:cs="宋体" w:eastAsia="宋体" w:hint="default"/>
          <w:sz w:val="21"/>
          <w:szCs w:val="21"/>
        </w:rPr>
        <w:sectPr>
          <w:pgSz w:w="11910" w:h="16840"/>
          <w:pgMar w:header="568" w:footer="784" w:top="940" w:bottom="980" w:left="1280" w:right="700"/>
        </w:sectPr>
      </w:pPr>
    </w:p>
    <w:p>
      <w:pPr>
        <w:spacing w:line="240" w:lineRule="auto" w:before="11"/>
        <w:rPr>
          <w:rFonts w:ascii="宋体" w:hAnsi="宋体" w:cs="宋体" w:eastAsia="宋体" w:hint="default"/>
          <w:sz w:val="11"/>
          <w:szCs w:val="11"/>
        </w:rPr>
      </w:pPr>
    </w:p>
    <w:tbl>
      <w:tblPr>
        <w:tblW w:w="0" w:type="auto"/>
        <w:jc w:val="left"/>
        <w:tblInd w:w="102" w:type="dxa"/>
        <w:tblLayout w:type="fixed"/>
        <w:tblCellMar>
          <w:top w:w="0" w:type="dxa"/>
          <w:left w:w="0" w:type="dxa"/>
          <w:bottom w:w="0" w:type="dxa"/>
          <w:right w:w="0" w:type="dxa"/>
        </w:tblCellMar>
        <w:tblLook w:val="01E0"/>
      </w:tblPr>
      <w:tblGrid>
        <w:gridCol w:w="2038"/>
        <w:gridCol w:w="1592"/>
        <w:gridCol w:w="1535"/>
        <w:gridCol w:w="1782"/>
        <w:gridCol w:w="1445"/>
        <w:gridCol w:w="1307"/>
      </w:tblGrid>
      <w:tr>
        <w:trPr>
          <w:trHeight w:val="538" w:hRule="exact"/>
        </w:trPr>
        <w:tc>
          <w:tcPr>
            <w:tcW w:w="2038" w:type="dxa"/>
            <w:tcBorders>
              <w:top w:val="single" w:sz="6" w:space="0" w:color="000000"/>
              <w:left w:val="single" w:sz="4" w:space="0" w:color="000000"/>
              <w:bottom w:val="single" w:sz="4" w:space="0" w:color="000000"/>
              <w:right w:val="single" w:sz="4" w:space="0" w:color="000000"/>
            </w:tcBorders>
            <w:shd w:val="clear" w:color="auto" w:fill="D9D9D9"/>
          </w:tcPr>
          <w:p>
            <w:pPr>
              <w:pStyle w:val="TableParagraph"/>
              <w:spacing w:line="260" w:lineRule="exact" w:before="4"/>
              <w:ind w:left="103" w:right="243"/>
              <w:jc w:val="left"/>
              <w:rPr>
                <w:rFonts w:ascii="宋体" w:hAnsi="宋体" w:cs="宋体" w:eastAsia="宋体" w:hint="default"/>
                <w:sz w:val="21"/>
                <w:szCs w:val="21"/>
              </w:rPr>
            </w:pPr>
            <w:r>
              <w:rPr>
                <w:rFonts w:ascii="宋体" w:hAnsi="宋体" w:cs="宋体" w:eastAsia="宋体" w:hint="default"/>
                <w:sz w:val="21"/>
                <w:szCs w:val="21"/>
              </w:rPr>
              <w:t>北京立华莱康平台 科技有限公司</w:t>
            </w:r>
          </w:p>
        </w:tc>
        <w:tc>
          <w:tcPr>
            <w:tcW w:w="1592"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96"/>
              <w:ind w:right="117"/>
              <w:jc w:val="right"/>
              <w:rPr>
                <w:rFonts w:ascii="宋体" w:hAnsi="宋体" w:cs="宋体" w:eastAsia="宋体" w:hint="default"/>
                <w:sz w:val="21"/>
                <w:szCs w:val="21"/>
              </w:rPr>
            </w:pPr>
            <w:r>
              <w:rPr>
                <w:rFonts w:ascii="宋体"/>
                <w:spacing w:val="-1"/>
                <w:sz w:val="21"/>
              </w:rPr>
              <w:t>6,025,564.96</w:t>
            </w:r>
          </w:p>
        </w:tc>
        <w:tc>
          <w:tcPr>
            <w:tcW w:w="1535"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96"/>
              <w:ind w:right="102"/>
              <w:jc w:val="right"/>
              <w:rPr>
                <w:rFonts w:ascii="宋体" w:hAnsi="宋体" w:cs="宋体" w:eastAsia="宋体" w:hint="default"/>
                <w:sz w:val="21"/>
                <w:szCs w:val="21"/>
              </w:rPr>
            </w:pPr>
            <w:r>
              <w:rPr>
                <w:rFonts w:ascii="宋体"/>
                <w:spacing w:val="-1"/>
                <w:sz w:val="21"/>
              </w:rPr>
              <w:t>7.97</w:t>
            </w:r>
          </w:p>
        </w:tc>
        <w:tc>
          <w:tcPr>
            <w:tcW w:w="1782"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96"/>
              <w:ind w:right="101"/>
              <w:jc w:val="right"/>
              <w:rPr>
                <w:rFonts w:ascii="宋体" w:hAnsi="宋体" w:cs="宋体" w:eastAsia="宋体" w:hint="default"/>
                <w:sz w:val="21"/>
                <w:szCs w:val="21"/>
              </w:rPr>
            </w:pPr>
            <w:r>
              <w:rPr>
                <w:rFonts w:ascii="宋体"/>
                <w:sz w:val="21"/>
              </w:rPr>
              <w:t>0</w:t>
            </w:r>
          </w:p>
        </w:tc>
        <w:tc>
          <w:tcPr>
            <w:tcW w:w="1445"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92"/>
              <w:ind w:right="103"/>
              <w:jc w:val="right"/>
              <w:rPr>
                <w:rFonts w:ascii="宋体" w:hAnsi="宋体" w:cs="宋体" w:eastAsia="宋体" w:hint="default"/>
                <w:sz w:val="21"/>
                <w:szCs w:val="21"/>
              </w:rPr>
            </w:pPr>
            <w:r>
              <w:rPr>
                <w:rFonts w:ascii="宋体"/>
                <w:sz w:val="21"/>
              </w:rPr>
              <w:t>0</w:t>
            </w:r>
          </w:p>
        </w:tc>
        <w:tc>
          <w:tcPr>
            <w:tcW w:w="1307"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96"/>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530" w:hRule="exact"/>
        </w:trPr>
        <w:tc>
          <w:tcPr>
            <w:tcW w:w="203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0" w:lineRule="exact"/>
              <w:ind w:left="103" w:right="0"/>
              <w:jc w:val="left"/>
              <w:rPr>
                <w:rFonts w:ascii="宋体" w:hAnsi="宋体" w:cs="宋体" w:eastAsia="宋体" w:hint="default"/>
                <w:sz w:val="21"/>
                <w:szCs w:val="21"/>
              </w:rPr>
            </w:pPr>
            <w:r>
              <w:rPr>
                <w:rFonts w:ascii="宋体" w:hAnsi="宋体" w:cs="宋体" w:eastAsia="宋体" w:hint="default"/>
                <w:sz w:val="21"/>
                <w:szCs w:val="21"/>
              </w:rPr>
              <w:t>北京凹凸微系电子</w:t>
            </w:r>
          </w:p>
          <w:p>
            <w:pPr>
              <w:pStyle w:val="TableParagraph"/>
              <w:spacing w:line="268" w:lineRule="exact"/>
              <w:ind w:left="103" w:right="0"/>
              <w:jc w:val="left"/>
              <w:rPr>
                <w:rFonts w:ascii="宋体" w:hAnsi="宋体" w:cs="宋体" w:eastAsia="宋体" w:hint="default"/>
                <w:sz w:val="21"/>
                <w:szCs w:val="21"/>
              </w:rPr>
            </w:pPr>
            <w:r>
              <w:rPr>
                <w:rFonts w:ascii="宋体" w:hAnsi="宋体" w:cs="宋体" w:eastAsia="宋体" w:hint="default"/>
                <w:sz w:val="21"/>
                <w:szCs w:val="21"/>
              </w:rPr>
              <w:t>开发有限公司</w:t>
            </w:r>
          </w:p>
        </w:tc>
        <w:tc>
          <w:tcPr>
            <w:tcW w:w="15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17"/>
              <w:jc w:val="right"/>
              <w:rPr>
                <w:rFonts w:ascii="宋体" w:hAnsi="宋体" w:cs="宋体" w:eastAsia="宋体" w:hint="default"/>
                <w:sz w:val="21"/>
                <w:szCs w:val="21"/>
              </w:rPr>
            </w:pPr>
            <w:r>
              <w:rPr>
                <w:rFonts w:ascii="宋体"/>
                <w:spacing w:val="-1"/>
                <w:sz w:val="21"/>
              </w:rPr>
              <w:t>3,734,750.00</w:t>
            </w:r>
            <w:r>
              <w:rPr>
                <w:rFonts w:ascii="宋体"/>
                <w:sz w:val="21"/>
              </w:rPr>
            </w:r>
          </w:p>
        </w:tc>
        <w:tc>
          <w:tcPr>
            <w:tcW w:w="15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宋体" w:hAnsi="宋体" w:cs="宋体" w:eastAsia="宋体" w:hint="default"/>
                <w:sz w:val="21"/>
                <w:szCs w:val="21"/>
              </w:rPr>
            </w:pPr>
            <w:r>
              <w:rPr>
                <w:rFonts w:ascii="宋体"/>
                <w:spacing w:val="-1"/>
                <w:sz w:val="21"/>
              </w:rPr>
              <w:t>4.94</w:t>
            </w:r>
          </w:p>
        </w:tc>
        <w:tc>
          <w:tcPr>
            <w:tcW w:w="1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宋体" w:hAnsi="宋体" w:cs="宋体" w:eastAsia="宋体" w:hint="default"/>
                <w:sz w:val="21"/>
                <w:szCs w:val="21"/>
              </w:rPr>
            </w:pPr>
            <w:r>
              <w:rPr>
                <w:rFonts w:ascii="宋体"/>
                <w:spacing w:val="-1"/>
                <w:sz w:val="21"/>
              </w:rPr>
              <w:t>1,244,400.00</w:t>
            </w:r>
            <w:r>
              <w:rPr>
                <w:rFonts w:ascii="宋体"/>
                <w:sz w:val="21"/>
              </w:rPr>
            </w:r>
          </w:p>
        </w:tc>
        <w:tc>
          <w:tcPr>
            <w:tcW w:w="14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宋体" w:hAnsi="宋体" w:cs="宋体" w:eastAsia="宋体" w:hint="default"/>
                <w:sz w:val="21"/>
                <w:szCs w:val="21"/>
              </w:rPr>
            </w:pPr>
            <w:r>
              <w:rPr>
                <w:rFonts w:ascii="宋体"/>
                <w:spacing w:val="-1"/>
                <w:sz w:val="21"/>
              </w:rPr>
              <w:t>24.19</w:t>
            </w:r>
          </w:p>
        </w:tc>
        <w:tc>
          <w:tcPr>
            <w:tcW w:w="13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529" w:hRule="exact"/>
        </w:trPr>
        <w:tc>
          <w:tcPr>
            <w:tcW w:w="203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0" w:lineRule="exact"/>
              <w:ind w:left="103" w:right="243"/>
              <w:jc w:val="left"/>
              <w:rPr>
                <w:rFonts w:ascii="宋体" w:hAnsi="宋体" w:cs="宋体" w:eastAsia="宋体" w:hint="default"/>
                <w:sz w:val="21"/>
                <w:szCs w:val="21"/>
              </w:rPr>
            </w:pPr>
            <w:r>
              <w:rPr>
                <w:rFonts w:ascii="宋体" w:hAnsi="宋体" w:cs="宋体" w:eastAsia="宋体" w:hint="default"/>
                <w:sz w:val="21"/>
                <w:szCs w:val="21"/>
              </w:rPr>
              <w:t>成都特堡电子有限 公司</w:t>
            </w:r>
          </w:p>
        </w:tc>
        <w:tc>
          <w:tcPr>
            <w:tcW w:w="15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17"/>
              <w:jc w:val="right"/>
              <w:rPr>
                <w:rFonts w:ascii="宋体" w:hAnsi="宋体" w:cs="宋体" w:eastAsia="宋体" w:hint="default"/>
                <w:sz w:val="21"/>
                <w:szCs w:val="21"/>
              </w:rPr>
            </w:pPr>
            <w:r>
              <w:rPr>
                <w:rFonts w:ascii="宋体"/>
                <w:spacing w:val="-1"/>
                <w:sz w:val="21"/>
              </w:rPr>
              <w:t>2,896,004.27</w:t>
            </w:r>
          </w:p>
        </w:tc>
        <w:tc>
          <w:tcPr>
            <w:tcW w:w="15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宋体" w:hAnsi="宋体" w:cs="宋体" w:eastAsia="宋体" w:hint="default"/>
                <w:sz w:val="21"/>
                <w:szCs w:val="21"/>
              </w:rPr>
            </w:pPr>
            <w:r>
              <w:rPr>
                <w:rFonts w:ascii="宋体"/>
                <w:spacing w:val="-1"/>
                <w:sz w:val="21"/>
              </w:rPr>
              <w:t>3.83</w:t>
            </w:r>
          </w:p>
        </w:tc>
        <w:tc>
          <w:tcPr>
            <w:tcW w:w="1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宋体" w:hAnsi="宋体" w:cs="宋体" w:eastAsia="宋体" w:hint="default"/>
                <w:sz w:val="21"/>
                <w:szCs w:val="21"/>
              </w:rPr>
            </w:pPr>
            <w:r>
              <w:rPr>
                <w:rFonts w:ascii="宋体"/>
                <w:sz w:val="21"/>
              </w:rPr>
              <w:t>0</w:t>
            </w:r>
          </w:p>
        </w:tc>
        <w:tc>
          <w:tcPr>
            <w:tcW w:w="14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3"/>
              <w:jc w:val="right"/>
              <w:rPr>
                <w:rFonts w:ascii="宋体" w:hAnsi="宋体" w:cs="宋体" w:eastAsia="宋体" w:hint="default"/>
                <w:sz w:val="21"/>
                <w:szCs w:val="21"/>
              </w:rPr>
            </w:pPr>
            <w:r>
              <w:rPr>
                <w:rFonts w:ascii="宋体"/>
                <w:sz w:val="21"/>
              </w:rPr>
              <w:t>0</w:t>
            </w:r>
          </w:p>
        </w:tc>
        <w:tc>
          <w:tcPr>
            <w:tcW w:w="13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530" w:hRule="exact"/>
        </w:trPr>
        <w:tc>
          <w:tcPr>
            <w:tcW w:w="203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0" w:lineRule="exact"/>
              <w:ind w:left="103" w:right="0"/>
              <w:jc w:val="left"/>
              <w:rPr>
                <w:rFonts w:ascii="宋体" w:hAnsi="宋体" w:cs="宋体" w:eastAsia="宋体" w:hint="default"/>
                <w:sz w:val="21"/>
                <w:szCs w:val="21"/>
              </w:rPr>
            </w:pPr>
            <w:r>
              <w:rPr>
                <w:rFonts w:ascii="宋体" w:hAnsi="宋体" w:cs="宋体" w:eastAsia="宋体" w:hint="default"/>
                <w:sz w:val="21"/>
                <w:szCs w:val="21"/>
              </w:rPr>
              <w:t>成都佳普科技有限</w:t>
            </w:r>
          </w:p>
          <w:p>
            <w:pPr>
              <w:pStyle w:val="TableParagraph"/>
              <w:spacing w:line="268" w:lineRule="exact"/>
              <w:ind w:left="103" w:right="0"/>
              <w:jc w:val="left"/>
              <w:rPr>
                <w:rFonts w:ascii="宋体" w:hAnsi="宋体" w:cs="宋体" w:eastAsia="宋体" w:hint="default"/>
                <w:sz w:val="21"/>
                <w:szCs w:val="21"/>
              </w:rPr>
            </w:pPr>
            <w:r>
              <w:rPr>
                <w:rFonts w:ascii="宋体" w:hAnsi="宋体" w:cs="宋体" w:eastAsia="宋体" w:hint="default"/>
                <w:sz w:val="21"/>
                <w:szCs w:val="21"/>
              </w:rPr>
              <w:t>公司</w:t>
            </w:r>
          </w:p>
        </w:tc>
        <w:tc>
          <w:tcPr>
            <w:tcW w:w="15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17"/>
              <w:jc w:val="right"/>
              <w:rPr>
                <w:rFonts w:ascii="宋体" w:hAnsi="宋体" w:cs="宋体" w:eastAsia="宋体" w:hint="default"/>
                <w:sz w:val="21"/>
                <w:szCs w:val="21"/>
              </w:rPr>
            </w:pPr>
            <w:r>
              <w:rPr>
                <w:rFonts w:ascii="宋体"/>
                <w:spacing w:val="-1"/>
                <w:sz w:val="21"/>
              </w:rPr>
              <w:t>2,673,125.76</w:t>
            </w:r>
          </w:p>
        </w:tc>
        <w:tc>
          <w:tcPr>
            <w:tcW w:w="15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宋体" w:hAnsi="宋体" w:cs="宋体" w:eastAsia="宋体" w:hint="default"/>
                <w:sz w:val="21"/>
                <w:szCs w:val="21"/>
              </w:rPr>
            </w:pPr>
            <w:r>
              <w:rPr>
                <w:rFonts w:ascii="宋体"/>
                <w:spacing w:val="-1"/>
                <w:sz w:val="21"/>
              </w:rPr>
              <w:t>3.54</w:t>
            </w:r>
          </w:p>
        </w:tc>
        <w:tc>
          <w:tcPr>
            <w:tcW w:w="1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宋体" w:hAnsi="宋体" w:cs="宋体" w:eastAsia="宋体" w:hint="default"/>
                <w:sz w:val="21"/>
                <w:szCs w:val="21"/>
              </w:rPr>
            </w:pPr>
            <w:r>
              <w:rPr>
                <w:rFonts w:ascii="宋体"/>
                <w:sz w:val="21"/>
              </w:rPr>
              <w:t>0</w:t>
            </w:r>
          </w:p>
        </w:tc>
        <w:tc>
          <w:tcPr>
            <w:tcW w:w="14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3"/>
              <w:jc w:val="right"/>
              <w:rPr>
                <w:rFonts w:ascii="宋体" w:hAnsi="宋体" w:cs="宋体" w:eastAsia="宋体" w:hint="default"/>
                <w:sz w:val="21"/>
                <w:szCs w:val="21"/>
              </w:rPr>
            </w:pPr>
            <w:r>
              <w:rPr>
                <w:rFonts w:ascii="宋体"/>
                <w:sz w:val="21"/>
              </w:rPr>
              <w:t>0</w:t>
            </w:r>
          </w:p>
        </w:tc>
        <w:tc>
          <w:tcPr>
            <w:tcW w:w="13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482" w:hRule="exact"/>
        </w:trPr>
        <w:tc>
          <w:tcPr>
            <w:tcW w:w="203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tabs>
                <w:tab w:pos="420" w:val="left" w:leader="none"/>
              </w:tabs>
              <w:spacing w:line="240" w:lineRule="auto" w:before="68"/>
              <w:ind w:right="3"/>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5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117"/>
              <w:jc w:val="right"/>
              <w:rPr>
                <w:rFonts w:ascii="宋体" w:hAnsi="宋体" w:cs="宋体" w:eastAsia="宋体" w:hint="default"/>
                <w:sz w:val="21"/>
                <w:szCs w:val="21"/>
              </w:rPr>
            </w:pPr>
            <w:r>
              <w:rPr>
                <w:rFonts w:ascii="宋体"/>
                <w:spacing w:val="-1"/>
                <w:sz w:val="21"/>
              </w:rPr>
              <w:t>21,910,856.24</w:t>
            </w:r>
          </w:p>
        </w:tc>
        <w:tc>
          <w:tcPr>
            <w:tcW w:w="15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102"/>
              <w:jc w:val="right"/>
              <w:rPr>
                <w:rFonts w:ascii="宋体" w:hAnsi="宋体" w:cs="宋体" w:eastAsia="宋体" w:hint="default"/>
                <w:sz w:val="21"/>
                <w:szCs w:val="21"/>
              </w:rPr>
            </w:pPr>
            <w:r>
              <w:rPr>
                <w:rFonts w:ascii="宋体"/>
                <w:spacing w:val="-1"/>
                <w:sz w:val="21"/>
              </w:rPr>
              <w:t>28.98</w:t>
            </w:r>
          </w:p>
        </w:tc>
        <w:tc>
          <w:tcPr>
            <w:tcW w:w="1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101"/>
              <w:jc w:val="right"/>
              <w:rPr>
                <w:rFonts w:ascii="宋体" w:hAnsi="宋体" w:cs="宋体" w:eastAsia="宋体" w:hint="default"/>
                <w:sz w:val="21"/>
                <w:szCs w:val="21"/>
              </w:rPr>
            </w:pPr>
            <w:r>
              <w:rPr>
                <w:rFonts w:ascii="宋体"/>
                <w:spacing w:val="-1"/>
                <w:sz w:val="21"/>
              </w:rPr>
              <w:t>1,244,400.00</w:t>
            </w:r>
            <w:r>
              <w:rPr>
                <w:rFonts w:ascii="宋体"/>
                <w:sz w:val="21"/>
              </w:rPr>
            </w:r>
          </w:p>
        </w:tc>
        <w:tc>
          <w:tcPr>
            <w:tcW w:w="14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103"/>
              <w:jc w:val="right"/>
              <w:rPr>
                <w:rFonts w:ascii="宋体" w:hAnsi="宋体" w:cs="宋体" w:eastAsia="宋体" w:hint="default"/>
                <w:sz w:val="21"/>
                <w:szCs w:val="21"/>
              </w:rPr>
            </w:pPr>
            <w:r>
              <w:rPr>
                <w:rFonts w:ascii="宋体"/>
                <w:spacing w:val="-1"/>
                <w:sz w:val="21"/>
              </w:rPr>
              <w:t>24.19</w:t>
            </w:r>
          </w:p>
        </w:tc>
        <w:tc>
          <w:tcPr>
            <w:tcW w:w="1307" w:type="dxa"/>
            <w:tcBorders>
              <w:top w:val="single" w:sz="4" w:space="0" w:color="000000"/>
              <w:left w:val="single" w:sz="4" w:space="0" w:color="000000"/>
              <w:bottom w:val="single" w:sz="4" w:space="0" w:color="000000"/>
              <w:right w:val="single" w:sz="4" w:space="0" w:color="000000"/>
            </w:tcBorders>
          </w:tcPr>
          <w:p>
            <w:pPr/>
          </w:p>
        </w:tc>
      </w:tr>
      <w:tr>
        <w:trPr>
          <w:trHeight w:val="436" w:hRule="exact"/>
        </w:trPr>
        <w:tc>
          <w:tcPr>
            <w:tcW w:w="9698" w:type="dxa"/>
            <w:gridSpan w:val="6"/>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5"/>
              <w:ind w:right="1"/>
              <w:jc w:val="center"/>
              <w:rPr>
                <w:rFonts w:ascii="宋体" w:hAnsi="宋体" w:cs="宋体" w:eastAsia="宋体" w:hint="default"/>
                <w:sz w:val="21"/>
                <w:szCs w:val="21"/>
              </w:rPr>
            </w:pPr>
            <w:r>
              <w:rPr>
                <w:rFonts w:ascii="宋体" w:hAnsi="宋体" w:cs="宋体" w:eastAsia="宋体" w:hint="default"/>
                <w:sz w:val="21"/>
                <w:szCs w:val="21"/>
              </w:rPr>
              <w:t>前五名客户</w:t>
            </w:r>
          </w:p>
        </w:tc>
      </w:tr>
      <w:tr>
        <w:trPr>
          <w:trHeight w:val="790" w:hRule="exact"/>
        </w:trPr>
        <w:tc>
          <w:tcPr>
            <w:tcW w:w="203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left="596" w:right="0"/>
              <w:jc w:val="left"/>
              <w:rPr>
                <w:rFonts w:ascii="宋体" w:hAnsi="宋体" w:cs="宋体" w:eastAsia="宋体" w:hint="default"/>
                <w:sz w:val="21"/>
                <w:szCs w:val="21"/>
              </w:rPr>
            </w:pPr>
            <w:r>
              <w:rPr>
                <w:rFonts w:ascii="宋体" w:hAnsi="宋体" w:cs="宋体" w:eastAsia="宋体" w:hint="default"/>
                <w:sz w:val="21"/>
                <w:szCs w:val="21"/>
              </w:rPr>
              <w:t>客户名称</w:t>
            </w:r>
          </w:p>
        </w:tc>
        <w:tc>
          <w:tcPr>
            <w:tcW w:w="159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left="380" w:right="0"/>
              <w:jc w:val="left"/>
              <w:rPr>
                <w:rFonts w:ascii="宋体" w:hAnsi="宋体" w:cs="宋体" w:eastAsia="宋体" w:hint="default"/>
                <w:sz w:val="21"/>
                <w:szCs w:val="21"/>
              </w:rPr>
            </w:pPr>
            <w:r>
              <w:rPr>
                <w:rFonts w:ascii="宋体" w:hAnsi="宋体" w:cs="宋体" w:eastAsia="宋体" w:hint="default"/>
                <w:sz w:val="21"/>
                <w:szCs w:val="21"/>
              </w:rPr>
              <w:t>销售金额</w:t>
            </w:r>
          </w:p>
        </w:tc>
        <w:tc>
          <w:tcPr>
            <w:tcW w:w="153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0" w:lineRule="exact"/>
              <w:ind w:left="15" w:right="0"/>
              <w:jc w:val="center"/>
              <w:rPr>
                <w:rFonts w:ascii="宋体" w:hAnsi="宋体" w:cs="宋体" w:eastAsia="宋体" w:hint="default"/>
                <w:sz w:val="21"/>
                <w:szCs w:val="21"/>
              </w:rPr>
            </w:pPr>
            <w:r>
              <w:rPr>
                <w:rFonts w:ascii="宋体" w:hAnsi="宋体" w:cs="宋体" w:eastAsia="宋体" w:hint="default"/>
                <w:sz w:val="21"/>
                <w:szCs w:val="21"/>
              </w:rPr>
              <w:t>占年度销售总</w:t>
            </w:r>
          </w:p>
          <w:p>
            <w:pPr>
              <w:pStyle w:val="TableParagraph"/>
              <w:spacing w:line="260" w:lineRule="exact"/>
              <w:ind w:left="14" w:right="0"/>
              <w:jc w:val="center"/>
              <w:rPr>
                <w:rFonts w:ascii="宋体" w:hAnsi="宋体" w:cs="宋体" w:eastAsia="宋体" w:hint="default"/>
                <w:sz w:val="21"/>
                <w:szCs w:val="21"/>
              </w:rPr>
            </w:pPr>
            <w:r>
              <w:rPr>
                <w:rFonts w:ascii="宋体" w:hAnsi="宋体" w:cs="宋体" w:eastAsia="宋体" w:hint="default"/>
                <w:sz w:val="21"/>
                <w:szCs w:val="21"/>
              </w:rPr>
              <w:t>金额的比例</w:t>
            </w:r>
          </w:p>
          <w:p>
            <w:pPr>
              <w:pStyle w:val="TableParagraph"/>
              <w:spacing w:line="267" w:lineRule="exact"/>
              <w:ind w:left="14" w:right="0"/>
              <w:jc w:val="center"/>
              <w:rPr>
                <w:rFonts w:ascii="宋体" w:hAnsi="宋体" w:cs="宋体" w:eastAsia="宋体" w:hint="default"/>
                <w:sz w:val="21"/>
                <w:szCs w:val="21"/>
              </w:rPr>
            </w:pPr>
            <w:r>
              <w:rPr>
                <w:rFonts w:ascii="宋体" w:hAnsi="宋体" w:cs="宋体" w:eastAsia="宋体" w:hint="default"/>
                <w:sz w:val="21"/>
                <w:szCs w:val="21"/>
              </w:rPr>
              <w:t>（％）</w:t>
            </w:r>
          </w:p>
        </w:tc>
        <w:tc>
          <w:tcPr>
            <w:tcW w:w="178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149"/>
              <w:jc w:val="right"/>
              <w:rPr>
                <w:rFonts w:ascii="宋体" w:hAnsi="宋体" w:cs="宋体" w:eastAsia="宋体" w:hint="default"/>
                <w:sz w:val="21"/>
                <w:szCs w:val="21"/>
              </w:rPr>
            </w:pPr>
            <w:r>
              <w:rPr>
                <w:rFonts w:ascii="宋体" w:hAnsi="宋体" w:cs="宋体" w:eastAsia="宋体" w:hint="default"/>
                <w:sz w:val="21"/>
                <w:szCs w:val="21"/>
              </w:rPr>
              <w:t>应收账款的余额</w:t>
            </w:r>
          </w:p>
        </w:tc>
        <w:tc>
          <w:tcPr>
            <w:tcW w:w="144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0" w:lineRule="exact"/>
              <w:ind w:left="192" w:right="0"/>
              <w:jc w:val="left"/>
              <w:rPr>
                <w:rFonts w:ascii="宋体" w:hAnsi="宋体" w:cs="宋体" w:eastAsia="宋体" w:hint="default"/>
                <w:sz w:val="21"/>
                <w:szCs w:val="21"/>
              </w:rPr>
            </w:pPr>
            <w:r>
              <w:rPr>
                <w:rFonts w:ascii="宋体" w:hAnsi="宋体" w:cs="宋体" w:eastAsia="宋体" w:hint="default"/>
                <w:sz w:val="21"/>
                <w:szCs w:val="21"/>
              </w:rPr>
              <w:t>占公司应收</w:t>
            </w:r>
          </w:p>
          <w:p>
            <w:pPr>
              <w:pStyle w:val="TableParagraph"/>
              <w:spacing w:line="260" w:lineRule="exact" w:before="30"/>
              <w:ind w:left="103" w:right="71" w:firstLine="88"/>
              <w:jc w:val="left"/>
              <w:rPr>
                <w:rFonts w:ascii="宋体" w:hAnsi="宋体" w:cs="宋体" w:eastAsia="宋体" w:hint="default"/>
                <w:sz w:val="21"/>
                <w:szCs w:val="21"/>
              </w:rPr>
            </w:pPr>
            <w:r>
              <w:rPr>
                <w:rFonts w:ascii="宋体" w:hAnsi="宋体" w:cs="宋体" w:eastAsia="宋体" w:hint="default"/>
                <w:sz w:val="21"/>
                <w:szCs w:val="21"/>
              </w:rPr>
              <w:t>账款总余额 的比例（％）</w:t>
            </w:r>
          </w:p>
        </w:tc>
        <w:tc>
          <w:tcPr>
            <w:tcW w:w="130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0" w:lineRule="exact" w:before="129"/>
              <w:ind w:left="333" w:right="121" w:hanging="210"/>
              <w:jc w:val="left"/>
              <w:rPr>
                <w:rFonts w:ascii="宋体" w:hAnsi="宋体" w:cs="宋体" w:eastAsia="宋体" w:hint="default"/>
                <w:sz w:val="21"/>
                <w:szCs w:val="21"/>
              </w:rPr>
            </w:pPr>
            <w:r>
              <w:rPr>
                <w:rFonts w:ascii="宋体" w:hAnsi="宋体" w:cs="宋体" w:eastAsia="宋体" w:hint="default"/>
                <w:sz w:val="21"/>
                <w:szCs w:val="21"/>
              </w:rPr>
              <w:t>是否存在关 联关系</w:t>
            </w:r>
          </w:p>
        </w:tc>
      </w:tr>
      <w:tr>
        <w:trPr>
          <w:trHeight w:val="530" w:hRule="exact"/>
        </w:trPr>
        <w:tc>
          <w:tcPr>
            <w:tcW w:w="203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0" w:lineRule="exact"/>
              <w:ind w:left="103" w:right="0"/>
              <w:jc w:val="left"/>
              <w:rPr>
                <w:rFonts w:ascii="宋体" w:hAnsi="宋体" w:cs="宋体" w:eastAsia="宋体" w:hint="default"/>
                <w:sz w:val="21"/>
                <w:szCs w:val="21"/>
              </w:rPr>
            </w:pPr>
            <w:r>
              <w:rPr>
                <w:rFonts w:ascii="宋体" w:hAnsi="宋体" w:cs="宋体" w:eastAsia="宋体" w:hint="default"/>
                <w:sz w:val="21"/>
                <w:szCs w:val="21"/>
              </w:rPr>
              <w:t>中国电子科技集团</w:t>
            </w:r>
          </w:p>
          <w:p>
            <w:pPr>
              <w:pStyle w:val="TableParagraph"/>
              <w:spacing w:line="268" w:lineRule="exact"/>
              <w:ind w:left="103" w:right="0"/>
              <w:jc w:val="left"/>
              <w:rPr>
                <w:rFonts w:ascii="宋体" w:hAnsi="宋体" w:cs="宋体" w:eastAsia="宋体" w:hint="default"/>
                <w:sz w:val="21"/>
                <w:szCs w:val="21"/>
              </w:rPr>
            </w:pPr>
            <w:r>
              <w:rPr>
                <w:rFonts w:ascii="宋体" w:hAnsi="宋体" w:cs="宋体" w:eastAsia="宋体" w:hint="default"/>
                <w:sz w:val="21"/>
                <w:szCs w:val="21"/>
              </w:rPr>
              <w:t>公司第三十研究所</w:t>
            </w:r>
          </w:p>
        </w:tc>
        <w:tc>
          <w:tcPr>
            <w:tcW w:w="15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6"/>
              <w:jc w:val="right"/>
              <w:rPr>
                <w:rFonts w:ascii="宋体" w:hAnsi="宋体" w:cs="宋体" w:eastAsia="宋体" w:hint="default"/>
                <w:sz w:val="21"/>
                <w:szCs w:val="21"/>
              </w:rPr>
            </w:pPr>
            <w:r>
              <w:rPr>
                <w:rFonts w:ascii="宋体"/>
                <w:spacing w:val="-1"/>
                <w:sz w:val="21"/>
              </w:rPr>
              <w:t>18,141,860.68</w:t>
            </w:r>
          </w:p>
        </w:tc>
        <w:tc>
          <w:tcPr>
            <w:tcW w:w="15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558" w:right="0"/>
              <w:jc w:val="left"/>
              <w:rPr>
                <w:rFonts w:ascii="宋体" w:hAnsi="宋体" w:cs="宋体" w:eastAsia="宋体" w:hint="default"/>
                <w:sz w:val="21"/>
                <w:szCs w:val="21"/>
              </w:rPr>
            </w:pPr>
            <w:r>
              <w:rPr>
                <w:rFonts w:ascii="宋体"/>
                <w:sz w:val="21"/>
              </w:rPr>
              <w:t>8.62</w:t>
            </w:r>
          </w:p>
        </w:tc>
        <w:tc>
          <w:tcPr>
            <w:tcW w:w="1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56" w:right="0"/>
              <w:jc w:val="left"/>
              <w:rPr>
                <w:rFonts w:ascii="宋体" w:hAnsi="宋体" w:cs="宋体" w:eastAsia="宋体" w:hint="default"/>
                <w:sz w:val="21"/>
                <w:szCs w:val="21"/>
              </w:rPr>
            </w:pPr>
            <w:r>
              <w:rPr>
                <w:rFonts w:ascii="宋体"/>
                <w:sz w:val="21"/>
              </w:rPr>
              <w:t>3,335,194.54</w:t>
            </w:r>
          </w:p>
        </w:tc>
        <w:tc>
          <w:tcPr>
            <w:tcW w:w="14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宋体" w:hAnsi="宋体" w:cs="宋体" w:eastAsia="宋体" w:hint="default"/>
                <w:sz w:val="21"/>
                <w:szCs w:val="21"/>
              </w:rPr>
            </w:pPr>
            <w:r>
              <w:rPr>
                <w:rFonts w:ascii="宋体"/>
                <w:sz w:val="21"/>
              </w:rPr>
              <w:t>2.86</w:t>
            </w:r>
          </w:p>
        </w:tc>
        <w:tc>
          <w:tcPr>
            <w:tcW w:w="13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
              <w:jc w:val="center"/>
              <w:rPr>
                <w:rFonts w:ascii="宋体" w:hAnsi="宋体" w:cs="宋体" w:eastAsia="宋体" w:hint="default"/>
                <w:sz w:val="21"/>
                <w:szCs w:val="21"/>
              </w:rPr>
            </w:pPr>
            <w:r>
              <w:rPr>
                <w:rFonts w:ascii="宋体" w:hAnsi="宋体" w:cs="宋体" w:eastAsia="宋体" w:hint="default"/>
                <w:sz w:val="21"/>
                <w:szCs w:val="21"/>
              </w:rPr>
              <w:t>是</w:t>
            </w:r>
          </w:p>
        </w:tc>
      </w:tr>
      <w:tr>
        <w:trPr>
          <w:trHeight w:val="422" w:hRule="exact"/>
        </w:trPr>
        <w:tc>
          <w:tcPr>
            <w:tcW w:w="203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38"/>
              <w:ind w:left="103" w:right="0"/>
              <w:jc w:val="left"/>
              <w:rPr>
                <w:rFonts w:ascii="宋体" w:hAnsi="宋体" w:cs="宋体" w:eastAsia="宋体" w:hint="default"/>
                <w:sz w:val="21"/>
                <w:szCs w:val="21"/>
              </w:rPr>
            </w:pPr>
            <w:r>
              <w:rPr>
                <w:rFonts w:ascii="宋体" w:hAnsi="宋体" w:cs="宋体" w:eastAsia="宋体" w:hint="default"/>
                <w:sz w:val="21"/>
                <w:szCs w:val="21"/>
              </w:rPr>
              <w:t>中纪委信息中心</w:t>
            </w:r>
          </w:p>
        </w:tc>
        <w:tc>
          <w:tcPr>
            <w:tcW w:w="15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148"/>
              <w:jc w:val="right"/>
              <w:rPr>
                <w:rFonts w:ascii="宋体" w:hAnsi="宋体" w:cs="宋体" w:eastAsia="宋体" w:hint="default"/>
                <w:sz w:val="21"/>
                <w:szCs w:val="21"/>
              </w:rPr>
            </w:pPr>
            <w:r>
              <w:rPr>
                <w:rFonts w:ascii="宋体"/>
                <w:sz w:val="21"/>
              </w:rPr>
              <w:t>8,423,247.86</w:t>
            </w:r>
          </w:p>
        </w:tc>
        <w:tc>
          <w:tcPr>
            <w:tcW w:w="15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left="560" w:right="0"/>
              <w:jc w:val="left"/>
              <w:rPr>
                <w:rFonts w:ascii="宋体" w:hAnsi="宋体" w:cs="宋体" w:eastAsia="宋体" w:hint="default"/>
                <w:sz w:val="21"/>
                <w:szCs w:val="21"/>
              </w:rPr>
            </w:pPr>
            <w:r>
              <w:rPr>
                <w:rFonts w:ascii="宋体"/>
                <w:sz w:val="21"/>
              </w:rPr>
              <w:t>4.00</w:t>
            </w:r>
          </w:p>
        </w:tc>
        <w:tc>
          <w:tcPr>
            <w:tcW w:w="1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left="256" w:right="0"/>
              <w:jc w:val="left"/>
              <w:rPr>
                <w:rFonts w:ascii="宋体" w:hAnsi="宋体" w:cs="宋体" w:eastAsia="宋体" w:hint="default"/>
                <w:sz w:val="21"/>
                <w:szCs w:val="21"/>
              </w:rPr>
            </w:pPr>
            <w:r>
              <w:rPr>
                <w:rFonts w:ascii="宋体"/>
                <w:sz w:val="21"/>
              </w:rPr>
              <w:t>2,944,020.00</w:t>
            </w:r>
          </w:p>
        </w:tc>
        <w:tc>
          <w:tcPr>
            <w:tcW w:w="14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0"/>
              <w:jc w:val="center"/>
              <w:rPr>
                <w:rFonts w:ascii="宋体" w:hAnsi="宋体" w:cs="宋体" w:eastAsia="宋体" w:hint="default"/>
                <w:sz w:val="21"/>
                <w:szCs w:val="21"/>
              </w:rPr>
            </w:pPr>
            <w:r>
              <w:rPr>
                <w:rFonts w:ascii="宋体"/>
                <w:sz w:val="21"/>
              </w:rPr>
              <w:t>2.52</w:t>
            </w:r>
          </w:p>
        </w:tc>
        <w:tc>
          <w:tcPr>
            <w:tcW w:w="13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530" w:hRule="exact"/>
        </w:trPr>
        <w:tc>
          <w:tcPr>
            <w:tcW w:w="203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0" w:lineRule="exact"/>
              <w:ind w:left="103" w:right="0"/>
              <w:jc w:val="left"/>
              <w:rPr>
                <w:rFonts w:ascii="宋体" w:hAnsi="宋体" w:cs="宋体" w:eastAsia="宋体" w:hint="default"/>
                <w:sz w:val="21"/>
                <w:szCs w:val="21"/>
              </w:rPr>
            </w:pPr>
            <w:r>
              <w:rPr>
                <w:rFonts w:ascii="宋体" w:hAnsi="宋体" w:cs="宋体" w:eastAsia="宋体" w:hint="default"/>
                <w:sz w:val="21"/>
                <w:szCs w:val="21"/>
              </w:rPr>
              <w:t>成都三零盛安信息</w:t>
            </w:r>
          </w:p>
          <w:p>
            <w:pPr>
              <w:pStyle w:val="TableParagraph"/>
              <w:spacing w:line="268" w:lineRule="exact"/>
              <w:ind w:left="103" w:right="0"/>
              <w:jc w:val="left"/>
              <w:rPr>
                <w:rFonts w:ascii="宋体" w:hAnsi="宋体" w:cs="宋体" w:eastAsia="宋体" w:hint="default"/>
                <w:sz w:val="21"/>
                <w:szCs w:val="21"/>
              </w:rPr>
            </w:pPr>
            <w:r>
              <w:rPr>
                <w:rFonts w:ascii="宋体" w:hAnsi="宋体" w:cs="宋体" w:eastAsia="宋体" w:hint="default"/>
                <w:sz w:val="21"/>
                <w:szCs w:val="21"/>
              </w:rPr>
              <w:t>系统有限公司</w:t>
            </w:r>
          </w:p>
        </w:tc>
        <w:tc>
          <w:tcPr>
            <w:tcW w:w="15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50"/>
              <w:jc w:val="right"/>
              <w:rPr>
                <w:rFonts w:ascii="宋体" w:hAnsi="宋体" w:cs="宋体" w:eastAsia="宋体" w:hint="default"/>
                <w:sz w:val="21"/>
                <w:szCs w:val="21"/>
              </w:rPr>
            </w:pPr>
            <w:r>
              <w:rPr>
                <w:rFonts w:ascii="宋体"/>
                <w:spacing w:val="-1"/>
                <w:sz w:val="21"/>
              </w:rPr>
              <w:t>6,681,870.13</w:t>
            </w:r>
          </w:p>
        </w:tc>
        <w:tc>
          <w:tcPr>
            <w:tcW w:w="15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559" w:right="0"/>
              <w:jc w:val="left"/>
              <w:rPr>
                <w:rFonts w:ascii="宋体" w:hAnsi="宋体" w:cs="宋体" w:eastAsia="宋体" w:hint="default"/>
                <w:sz w:val="21"/>
                <w:szCs w:val="21"/>
              </w:rPr>
            </w:pPr>
            <w:r>
              <w:rPr>
                <w:rFonts w:ascii="宋体"/>
                <w:sz w:val="21"/>
              </w:rPr>
              <w:t>3.17</w:t>
            </w:r>
          </w:p>
        </w:tc>
        <w:tc>
          <w:tcPr>
            <w:tcW w:w="1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56" w:right="0"/>
              <w:jc w:val="left"/>
              <w:rPr>
                <w:rFonts w:ascii="宋体" w:hAnsi="宋体" w:cs="宋体" w:eastAsia="宋体" w:hint="default"/>
                <w:sz w:val="21"/>
                <w:szCs w:val="21"/>
              </w:rPr>
            </w:pPr>
            <w:r>
              <w:rPr>
                <w:rFonts w:ascii="宋体"/>
                <w:sz w:val="21"/>
              </w:rPr>
              <w:t>2,459,864.06</w:t>
            </w:r>
          </w:p>
        </w:tc>
        <w:tc>
          <w:tcPr>
            <w:tcW w:w="14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宋体" w:hAnsi="宋体" w:cs="宋体" w:eastAsia="宋体" w:hint="default"/>
                <w:sz w:val="21"/>
                <w:szCs w:val="21"/>
              </w:rPr>
            </w:pPr>
            <w:r>
              <w:rPr>
                <w:rFonts w:ascii="宋体"/>
                <w:sz w:val="21"/>
              </w:rPr>
              <w:t>2.11</w:t>
            </w:r>
          </w:p>
        </w:tc>
        <w:tc>
          <w:tcPr>
            <w:tcW w:w="13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
              <w:jc w:val="center"/>
              <w:rPr>
                <w:rFonts w:ascii="宋体" w:hAnsi="宋体" w:cs="宋体" w:eastAsia="宋体" w:hint="default"/>
                <w:sz w:val="21"/>
                <w:szCs w:val="21"/>
              </w:rPr>
            </w:pPr>
            <w:r>
              <w:rPr>
                <w:rFonts w:ascii="宋体" w:hAnsi="宋体" w:cs="宋体" w:eastAsia="宋体" w:hint="default"/>
                <w:sz w:val="21"/>
                <w:szCs w:val="21"/>
              </w:rPr>
              <w:t>是</w:t>
            </w:r>
          </w:p>
        </w:tc>
      </w:tr>
      <w:tr>
        <w:trPr>
          <w:trHeight w:val="790" w:hRule="exact"/>
        </w:trPr>
        <w:tc>
          <w:tcPr>
            <w:tcW w:w="203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0" w:lineRule="exact"/>
              <w:ind w:left="103" w:right="0"/>
              <w:jc w:val="left"/>
              <w:rPr>
                <w:rFonts w:ascii="宋体" w:hAnsi="宋体" w:cs="宋体" w:eastAsia="宋体" w:hint="default"/>
                <w:sz w:val="21"/>
                <w:szCs w:val="21"/>
              </w:rPr>
            </w:pPr>
            <w:r>
              <w:rPr>
                <w:rFonts w:ascii="宋体" w:hAnsi="宋体" w:cs="宋体" w:eastAsia="宋体" w:hint="default"/>
                <w:sz w:val="21"/>
                <w:szCs w:val="21"/>
              </w:rPr>
              <w:t>中国网通(集团)有</w:t>
            </w:r>
          </w:p>
          <w:p>
            <w:pPr>
              <w:pStyle w:val="TableParagraph"/>
              <w:spacing w:line="260" w:lineRule="exact" w:before="30"/>
              <w:ind w:left="103" w:right="243"/>
              <w:jc w:val="left"/>
              <w:rPr>
                <w:rFonts w:ascii="宋体" w:hAnsi="宋体" w:cs="宋体" w:eastAsia="宋体" w:hint="default"/>
                <w:sz w:val="21"/>
                <w:szCs w:val="21"/>
              </w:rPr>
            </w:pPr>
            <w:r>
              <w:rPr>
                <w:rFonts w:ascii="宋体" w:hAnsi="宋体" w:cs="宋体" w:eastAsia="宋体" w:hint="default"/>
                <w:sz w:val="21"/>
                <w:szCs w:val="21"/>
              </w:rPr>
              <w:t>限公司内蒙古自治 区分公司</w:t>
            </w:r>
          </w:p>
        </w:tc>
        <w:tc>
          <w:tcPr>
            <w:tcW w:w="15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150"/>
              <w:jc w:val="right"/>
              <w:rPr>
                <w:rFonts w:ascii="宋体" w:hAnsi="宋体" w:cs="宋体" w:eastAsia="宋体" w:hint="default"/>
                <w:sz w:val="21"/>
                <w:szCs w:val="21"/>
              </w:rPr>
            </w:pPr>
            <w:r>
              <w:rPr>
                <w:rFonts w:ascii="宋体"/>
                <w:spacing w:val="-1"/>
                <w:sz w:val="21"/>
              </w:rPr>
              <w:t>6,405,470.09</w:t>
            </w:r>
          </w:p>
        </w:tc>
        <w:tc>
          <w:tcPr>
            <w:tcW w:w="15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left="559" w:right="0"/>
              <w:jc w:val="left"/>
              <w:rPr>
                <w:rFonts w:ascii="宋体" w:hAnsi="宋体" w:cs="宋体" w:eastAsia="宋体" w:hint="default"/>
                <w:sz w:val="21"/>
                <w:szCs w:val="21"/>
              </w:rPr>
            </w:pPr>
            <w:r>
              <w:rPr>
                <w:rFonts w:ascii="宋体"/>
                <w:sz w:val="21"/>
              </w:rPr>
              <w:t>3.04</w:t>
            </w:r>
          </w:p>
        </w:tc>
        <w:tc>
          <w:tcPr>
            <w:tcW w:w="1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left="256" w:right="0"/>
              <w:jc w:val="left"/>
              <w:rPr>
                <w:rFonts w:ascii="宋体" w:hAnsi="宋体" w:cs="宋体" w:eastAsia="宋体" w:hint="default"/>
                <w:sz w:val="21"/>
                <w:szCs w:val="21"/>
              </w:rPr>
            </w:pPr>
            <w:r>
              <w:rPr>
                <w:rFonts w:ascii="宋体"/>
                <w:sz w:val="21"/>
              </w:rPr>
              <w:t>3,231,040.00</w:t>
            </w:r>
          </w:p>
        </w:tc>
        <w:tc>
          <w:tcPr>
            <w:tcW w:w="14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21"/>
                <w:szCs w:val="21"/>
              </w:rPr>
            </w:pPr>
            <w:r>
              <w:rPr>
                <w:rFonts w:ascii="宋体"/>
                <w:sz w:val="21"/>
              </w:rPr>
              <w:t>2.77</w:t>
            </w:r>
          </w:p>
        </w:tc>
        <w:tc>
          <w:tcPr>
            <w:tcW w:w="13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530" w:hRule="exact"/>
        </w:trPr>
        <w:tc>
          <w:tcPr>
            <w:tcW w:w="203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0" w:lineRule="exact"/>
              <w:ind w:left="103" w:right="0"/>
              <w:jc w:val="left"/>
              <w:rPr>
                <w:rFonts w:ascii="宋体" w:hAnsi="宋体" w:cs="宋体" w:eastAsia="宋体" w:hint="default"/>
                <w:sz w:val="21"/>
                <w:szCs w:val="21"/>
              </w:rPr>
            </w:pPr>
            <w:r>
              <w:rPr>
                <w:rFonts w:ascii="宋体" w:hAnsi="宋体" w:cs="宋体" w:eastAsia="宋体" w:hint="default"/>
                <w:sz w:val="21"/>
                <w:szCs w:val="21"/>
              </w:rPr>
              <w:t>成都三零普瑞科技</w:t>
            </w:r>
          </w:p>
          <w:p>
            <w:pPr>
              <w:pStyle w:val="TableParagraph"/>
              <w:spacing w:line="268" w:lineRule="exact"/>
              <w:ind w:left="103" w:right="0"/>
              <w:jc w:val="left"/>
              <w:rPr>
                <w:rFonts w:ascii="宋体" w:hAnsi="宋体" w:cs="宋体" w:eastAsia="宋体" w:hint="default"/>
                <w:sz w:val="21"/>
                <w:szCs w:val="21"/>
              </w:rPr>
            </w:pPr>
            <w:r>
              <w:rPr>
                <w:rFonts w:ascii="宋体" w:hAnsi="宋体" w:cs="宋体" w:eastAsia="宋体" w:hint="default"/>
                <w:sz w:val="21"/>
                <w:szCs w:val="21"/>
              </w:rPr>
              <w:t>有限公司</w:t>
            </w:r>
          </w:p>
        </w:tc>
        <w:tc>
          <w:tcPr>
            <w:tcW w:w="15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50"/>
              <w:jc w:val="right"/>
              <w:rPr>
                <w:rFonts w:ascii="宋体" w:hAnsi="宋体" w:cs="宋体" w:eastAsia="宋体" w:hint="default"/>
                <w:sz w:val="21"/>
                <w:szCs w:val="21"/>
              </w:rPr>
            </w:pPr>
            <w:r>
              <w:rPr>
                <w:rFonts w:ascii="宋体"/>
                <w:spacing w:val="-1"/>
                <w:sz w:val="21"/>
              </w:rPr>
              <w:t>5,481,282.05</w:t>
            </w:r>
          </w:p>
        </w:tc>
        <w:tc>
          <w:tcPr>
            <w:tcW w:w="15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559" w:right="0"/>
              <w:jc w:val="left"/>
              <w:rPr>
                <w:rFonts w:ascii="宋体" w:hAnsi="宋体" w:cs="宋体" w:eastAsia="宋体" w:hint="default"/>
                <w:sz w:val="21"/>
                <w:szCs w:val="21"/>
              </w:rPr>
            </w:pPr>
            <w:r>
              <w:rPr>
                <w:rFonts w:ascii="宋体"/>
                <w:sz w:val="21"/>
              </w:rPr>
              <w:t>2.60</w:t>
            </w:r>
          </w:p>
        </w:tc>
        <w:tc>
          <w:tcPr>
            <w:tcW w:w="1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360" w:right="0"/>
              <w:jc w:val="left"/>
              <w:rPr>
                <w:rFonts w:ascii="宋体" w:hAnsi="宋体" w:cs="宋体" w:eastAsia="宋体" w:hint="default"/>
                <w:sz w:val="21"/>
                <w:szCs w:val="21"/>
              </w:rPr>
            </w:pPr>
            <w:r>
              <w:rPr>
                <w:rFonts w:ascii="宋体"/>
                <w:sz w:val="21"/>
              </w:rPr>
              <w:t>969,000.00</w:t>
            </w:r>
          </w:p>
        </w:tc>
        <w:tc>
          <w:tcPr>
            <w:tcW w:w="14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宋体" w:hAnsi="宋体" w:cs="宋体" w:eastAsia="宋体" w:hint="default"/>
                <w:sz w:val="21"/>
                <w:szCs w:val="21"/>
              </w:rPr>
            </w:pPr>
            <w:r>
              <w:rPr>
                <w:rFonts w:ascii="宋体"/>
                <w:sz w:val="21"/>
              </w:rPr>
              <w:t>0.83</w:t>
            </w:r>
          </w:p>
        </w:tc>
        <w:tc>
          <w:tcPr>
            <w:tcW w:w="13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
              <w:jc w:val="center"/>
              <w:rPr>
                <w:rFonts w:ascii="宋体" w:hAnsi="宋体" w:cs="宋体" w:eastAsia="宋体" w:hint="default"/>
                <w:sz w:val="21"/>
                <w:szCs w:val="21"/>
              </w:rPr>
            </w:pPr>
            <w:r>
              <w:rPr>
                <w:rFonts w:ascii="宋体" w:hAnsi="宋体" w:cs="宋体" w:eastAsia="宋体" w:hint="default"/>
                <w:sz w:val="21"/>
                <w:szCs w:val="21"/>
              </w:rPr>
              <w:t>是</w:t>
            </w:r>
          </w:p>
        </w:tc>
      </w:tr>
      <w:tr>
        <w:trPr>
          <w:trHeight w:val="426" w:hRule="exact"/>
        </w:trPr>
        <w:tc>
          <w:tcPr>
            <w:tcW w:w="203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tabs>
                <w:tab w:pos="426" w:val="left" w:leader="none"/>
              </w:tabs>
              <w:spacing w:line="240" w:lineRule="auto" w:before="40"/>
              <w:ind w:left="4"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5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95"/>
              <w:jc w:val="right"/>
              <w:rPr>
                <w:rFonts w:ascii="宋体" w:hAnsi="宋体" w:cs="宋体" w:eastAsia="宋体" w:hint="default"/>
                <w:sz w:val="21"/>
                <w:szCs w:val="21"/>
              </w:rPr>
            </w:pPr>
            <w:r>
              <w:rPr>
                <w:rFonts w:ascii="宋体"/>
                <w:spacing w:val="-1"/>
                <w:sz w:val="21"/>
              </w:rPr>
              <w:t>45,133,730.81</w:t>
            </w:r>
          </w:p>
        </w:tc>
        <w:tc>
          <w:tcPr>
            <w:tcW w:w="15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left="508" w:right="0"/>
              <w:jc w:val="left"/>
              <w:rPr>
                <w:rFonts w:ascii="宋体" w:hAnsi="宋体" w:cs="宋体" w:eastAsia="宋体" w:hint="default"/>
                <w:sz w:val="21"/>
                <w:szCs w:val="21"/>
              </w:rPr>
            </w:pPr>
            <w:r>
              <w:rPr>
                <w:rFonts w:ascii="宋体"/>
                <w:sz w:val="21"/>
              </w:rPr>
              <w:t>21.43</w:t>
            </w:r>
          </w:p>
        </w:tc>
        <w:tc>
          <w:tcPr>
            <w:tcW w:w="1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200"/>
              <w:jc w:val="right"/>
              <w:rPr>
                <w:rFonts w:ascii="宋体" w:hAnsi="宋体" w:cs="宋体" w:eastAsia="宋体" w:hint="default"/>
                <w:sz w:val="21"/>
                <w:szCs w:val="21"/>
              </w:rPr>
            </w:pPr>
            <w:r>
              <w:rPr>
                <w:rFonts w:ascii="宋体"/>
                <w:spacing w:val="-1"/>
                <w:sz w:val="21"/>
              </w:rPr>
              <w:t>12,939,118.60</w:t>
            </w:r>
          </w:p>
        </w:tc>
        <w:tc>
          <w:tcPr>
            <w:tcW w:w="14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left="454" w:right="0"/>
              <w:jc w:val="left"/>
              <w:rPr>
                <w:rFonts w:ascii="宋体" w:hAnsi="宋体" w:cs="宋体" w:eastAsia="宋体" w:hint="default"/>
                <w:sz w:val="21"/>
                <w:szCs w:val="21"/>
              </w:rPr>
            </w:pPr>
            <w:r>
              <w:rPr>
                <w:rFonts w:ascii="宋体"/>
                <w:sz w:val="21"/>
              </w:rPr>
              <w:t>11.10</w:t>
            </w:r>
          </w:p>
        </w:tc>
        <w:tc>
          <w:tcPr>
            <w:tcW w:w="1307"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5"/>
        <w:rPr>
          <w:rFonts w:ascii="宋体" w:hAnsi="宋体" w:cs="宋体" w:eastAsia="宋体" w:hint="default"/>
          <w:sz w:val="13"/>
          <w:szCs w:val="13"/>
        </w:rPr>
      </w:pPr>
    </w:p>
    <w:p>
      <w:pPr>
        <w:pStyle w:val="BodyText"/>
        <w:spacing w:line="357" w:lineRule="auto" w:before="26"/>
        <w:ind w:right="212" w:firstLine="480"/>
        <w:jc w:val="left"/>
      </w:pPr>
      <w:r>
        <w:rPr/>
        <w:t>公司前五名供应商未发生重大变化，报告期与前两年相比，前五名供应商合计采购金额</w:t>
      </w:r>
      <w:r>
        <w:rPr>
          <w:spacing w:val="1"/>
        </w:rPr>
        <w:t> </w:t>
      </w:r>
      <w:r>
        <w:rPr/>
        <w:t>占年度采购总金额的比率逐年下降。</w:t>
      </w:r>
    </w:p>
    <w:p>
      <w:pPr>
        <w:pStyle w:val="BodyText"/>
        <w:spacing w:line="357" w:lineRule="auto"/>
        <w:ind w:right="96" w:firstLine="472"/>
        <w:jc w:val="left"/>
      </w:pPr>
      <w:r>
        <w:rPr>
          <w:spacing w:val="-3"/>
        </w:rPr>
        <w:t>公司与前五名供应商不存在关联关系，公司董事、监事、高级管理人员、核心技术人员、</w:t>
      </w:r>
      <w:r>
        <w:rPr/>
        <w:t> 持股</w:t>
      </w:r>
      <w:r>
        <w:rPr>
          <w:spacing w:val="-60"/>
        </w:rPr>
        <w:t> </w:t>
      </w:r>
      <w:r>
        <w:rPr/>
        <w:t>5％以上股东、实际控制人和其他关联方没有在前述供应商中直接或间接拥有权益。</w:t>
      </w:r>
    </w:p>
    <w:p>
      <w:pPr>
        <w:pStyle w:val="BodyText"/>
        <w:spacing w:line="240" w:lineRule="auto"/>
        <w:ind w:left="611" w:right="212"/>
        <w:jc w:val="left"/>
      </w:pPr>
      <w:r>
        <w:rPr/>
        <w:t>报告期内，公司不存在向单个供应商采购金额超过年度采购总额</w:t>
      </w:r>
      <w:r>
        <w:rPr>
          <w:spacing w:val="-60"/>
        </w:rPr>
        <w:t> </w:t>
      </w:r>
      <w:r>
        <w:rPr/>
        <w:t>30％的情形。</w:t>
      </w:r>
    </w:p>
    <w:p>
      <w:pPr>
        <w:spacing w:line="240" w:lineRule="auto" w:before="0"/>
        <w:rPr>
          <w:rFonts w:ascii="宋体" w:hAnsi="宋体" w:cs="宋体" w:eastAsia="宋体" w:hint="default"/>
          <w:sz w:val="24"/>
          <w:szCs w:val="24"/>
        </w:rPr>
      </w:pPr>
    </w:p>
    <w:p>
      <w:pPr>
        <w:spacing w:line="240" w:lineRule="auto" w:before="11"/>
        <w:rPr>
          <w:rFonts w:ascii="宋体" w:hAnsi="宋体" w:cs="宋体" w:eastAsia="宋体" w:hint="default"/>
          <w:sz w:val="18"/>
          <w:szCs w:val="18"/>
        </w:rPr>
      </w:pPr>
    </w:p>
    <w:p>
      <w:pPr>
        <w:pStyle w:val="BodyText"/>
        <w:spacing w:line="357" w:lineRule="auto" w:before="0"/>
        <w:ind w:right="224" w:firstLine="480"/>
        <w:jc w:val="both"/>
      </w:pPr>
      <w:r>
        <w:rPr/>
        <w:t>由于项目变化，近三年的前五大客户变化较大。公司对应收账款不能收回的风险已做出</w:t>
      </w:r>
      <w:r>
        <w:rPr>
          <w:spacing w:val="1"/>
        </w:rPr>
        <w:t> </w:t>
      </w:r>
      <w:r>
        <w:rPr/>
        <w:t>合理估计，并已计提坏账准备。前五名客户中中国电子科技集团公司第三十研究所是上市公</w:t>
      </w:r>
      <w:r>
        <w:rPr>
          <w:spacing w:val="-83"/>
        </w:rPr>
        <w:t> </w:t>
      </w:r>
      <w:r>
        <w:rPr>
          <w:spacing w:val="-83"/>
        </w:rPr>
      </w:r>
      <w:r>
        <w:rPr/>
        <w:t>司的控股股东，成都三零盛安信息系统有限公司、成都三零普瑞科技有限公司是三十所的控</w:t>
      </w:r>
      <w:r>
        <w:rPr>
          <w:spacing w:val="-83"/>
        </w:rPr>
        <w:t> </w:t>
      </w:r>
      <w:r>
        <w:rPr>
          <w:spacing w:val="-83"/>
        </w:rPr>
      </w:r>
      <w:r>
        <w:rPr/>
        <w:t>股子公司，除上述情况外，公司董事、监事、高级管理人员、核心技术人员、持股</w:t>
      </w:r>
      <w:r>
        <w:rPr>
          <w:spacing w:val="35"/>
        </w:rPr>
        <w:t> </w:t>
      </w:r>
      <w:r>
        <w:rPr/>
        <w:t>5％以上</w:t>
      </w:r>
      <w:r>
        <w:rPr>
          <w:spacing w:val="-118"/>
        </w:rPr>
        <w:t> </w:t>
      </w:r>
      <w:r>
        <w:rPr>
          <w:spacing w:val="-118"/>
        </w:rPr>
      </w:r>
      <w:r>
        <w:rPr/>
        <w:t>股东、实际控制人和其他关联方在主要客户中不直接或间接拥有权益。</w:t>
      </w:r>
    </w:p>
    <w:p>
      <w:pPr>
        <w:pStyle w:val="BodyText"/>
        <w:spacing w:line="240" w:lineRule="auto" w:before="36"/>
        <w:ind w:left="618" w:right="212"/>
        <w:jc w:val="left"/>
      </w:pPr>
      <w:r>
        <w:rPr/>
        <w:t>报告期内，公司不存在向单一客户销售金额超过占年度销售总额</w:t>
      </w:r>
      <w:r>
        <w:rPr>
          <w:spacing w:val="-60"/>
        </w:rPr>
        <w:t> </w:t>
      </w:r>
      <w:r>
        <w:rPr/>
        <w:t>30％的情形。</w:t>
      </w:r>
    </w:p>
    <w:p>
      <w:pPr>
        <w:spacing w:line="240" w:lineRule="auto" w:before="0"/>
        <w:rPr>
          <w:rFonts w:ascii="宋体" w:hAnsi="宋体" w:cs="宋体" w:eastAsia="宋体" w:hint="default"/>
          <w:sz w:val="24"/>
          <w:szCs w:val="24"/>
        </w:rPr>
      </w:pPr>
    </w:p>
    <w:p>
      <w:pPr>
        <w:spacing w:line="240" w:lineRule="auto" w:before="4"/>
        <w:rPr>
          <w:rFonts w:ascii="宋体" w:hAnsi="宋体" w:cs="宋体" w:eastAsia="宋体" w:hint="default"/>
          <w:sz w:val="23"/>
          <w:szCs w:val="23"/>
        </w:rPr>
      </w:pPr>
    </w:p>
    <w:p>
      <w:pPr>
        <w:pStyle w:val="BodyText"/>
        <w:spacing w:line="240" w:lineRule="auto" w:before="0"/>
        <w:ind w:left="618" w:right="212"/>
        <w:jc w:val="left"/>
      </w:pPr>
      <w:r>
        <w:rPr/>
        <w:t>（8）非经常性损益情况</w:t>
      </w:r>
    </w:p>
    <w:p>
      <w:pPr>
        <w:spacing w:before="155"/>
        <w:ind w:left="0" w:right="1177" w:firstLine="0"/>
        <w:jc w:val="right"/>
        <w:rPr>
          <w:rFonts w:ascii="宋体" w:hAnsi="宋体" w:cs="宋体" w:eastAsia="宋体" w:hint="default"/>
          <w:sz w:val="22"/>
          <w:szCs w:val="22"/>
        </w:rPr>
      </w:pPr>
      <w:r>
        <w:rPr>
          <w:rFonts w:ascii="宋体" w:hAnsi="宋体" w:cs="宋体" w:eastAsia="宋体" w:hint="default"/>
          <w:w w:val="99"/>
          <w:sz w:val="22"/>
          <w:szCs w:val="22"/>
        </w:rPr>
        <w:t>单位</w:t>
      </w:r>
      <w:r>
        <w:rPr>
          <w:rFonts w:ascii="宋体" w:hAnsi="宋体" w:cs="宋体" w:eastAsia="宋体" w:hint="default"/>
          <w:spacing w:val="-110"/>
          <w:w w:val="99"/>
          <w:sz w:val="22"/>
          <w:szCs w:val="22"/>
        </w:rPr>
        <w:t>：</w:t>
      </w:r>
      <w:r>
        <w:rPr>
          <w:rFonts w:ascii="宋体" w:hAnsi="宋体" w:cs="宋体" w:eastAsia="宋体" w:hint="default"/>
          <w:w w:val="99"/>
          <w:sz w:val="22"/>
          <w:szCs w:val="22"/>
        </w:rPr>
        <w:t>（人</w:t>
      </w:r>
      <w:r>
        <w:rPr>
          <w:rFonts w:ascii="宋体" w:hAnsi="宋体" w:cs="宋体" w:eastAsia="宋体" w:hint="default"/>
          <w:spacing w:val="1"/>
          <w:w w:val="99"/>
          <w:sz w:val="22"/>
          <w:szCs w:val="22"/>
        </w:rPr>
        <w:t>民</w:t>
      </w:r>
      <w:r>
        <w:rPr>
          <w:rFonts w:ascii="宋体" w:hAnsi="宋体" w:cs="宋体" w:eastAsia="宋体" w:hint="default"/>
          <w:w w:val="99"/>
          <w:sz w:val="22"/>
          <w:szCs w:val="22"/>
        </w:rPr>
        <w:t>币）元</w:t>
      </w:r>
      <w:r>
        <w:rPr>
          <w:rFonts w:ascii="宋体" w:hAnsi="宋体" w:cs="宋体" w:eastAsia="宋体" w:hint="default"/>
          <w:sz w:val="22"/>
          <w:szCs w:val="22"/>
        </w:rPr>
      </w:r>
    </w:p>
    <w:p>
      <w:pPr>
        <w:spacing w:after="0"/>
        <w:jc w:val="right"/>
        <w:rPr>
          <w:rFonts w:ascii="宋体" w:hAnsi="宋体" w:cs="宋体" w:eastAsia="宋体" w:hint="default"/>
          <w:sz w:val="22"/>
          <w:szCs w:val="22"/>
        </w:rPr>
        <w:sectPr>
          <w:pgSz w:w="11910" w:h="16840"/>
          <w:pgMar w:header="568" w:footer="784" w:top="940" w:bottom="980" w:left="1280" w:right="620"/>
        </w:sectPr>
      </w:pPr>
    </w:p>
    <w:p>
      <w:pPr>
        <w:spacing w:line="240" w:lineRule="auto" w:before="2"/>
        <w:rPr>
          <w:rFonts w:ascii="宋体" w:hAnsi="宋体" w:cs="宋体" w:eastAsia="宋体" w:hint="default"/>
          <w:sz w:val="12"/>
          <w:szCs w:val="12"/>
        </w:rPr>
      </w:pPr>
    </w:p>
    <w:tbl>
      <w:tblPr>
        <w:tblW w:w="0" w:type="auto"/>
        <w:jc w:val="left"/>
        <w:tblInd w:w="113" w:type="dxa"/>
        <w:tblLayout w:type="fixed"/>
        <w:tblCellMar>
          <w:top w:w="0" w:type="dxa"/>
          <w:left w:w="0" w:type="dxa"/>
          <w:bottom w:w="0" w:type="dxa"/>
          <w:right w:w="0" w:type="dxa"/>
        </w:tblCellMar>
        <w:tblLook w:val="01E0"/>
      </w:tblPr>
      <w:tblGrid>
        <w:gridCol w:w="2826"/>
        <w:gridCol w:w="1476"/>
        <w:gridCol w:w="1501"/>
        <w:gridCol w:w="1476"/>
        <w:gridCol w:w="1399"/>
        <w:gridCol w:w="1637"/>
      </w:tblGrid>
      <w:tr>
        <w:trPr>
          <w:trHeight w:val="538" w:hRule="exact"/>
        </w:trPr>
        <w:tc>
          <w:tcPr>
            <w:tcW w:w="2826" w:type="dxa"/>
            <w:tcBorders>
              <w:top w:val="single" w:sz="6" w:space="0" w:color="000000"/>
              <w:left w:val="single" w:sz="4" w:space="0" w:color="000000"/>
              <w:bottom w:val="single" w:sz="4" w:space="0" w:color="000000"/>
              <w:right w:val="single" w:sz="4" w:space="0" w:color="000000"/>
            </w:tcBorders>
            <w:shd w:val="clear" w:color="auto" w:fill="D9D9D9"/>
          </w:tcPr>
          <w:p>
            <w:pPr>
              <w:pStyle w:val="TableParagraph"/>
              <w:tabs>
                <w:tab w:pos="420" w:val="left" w:leader="none"/>
              </w:tabs>
              <w:spacing w:line="240" w:lineRule="auto" w:before="96"/>
              <w:ind w:right="1"/>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1476" w:type="dxa"/>
            <w:tcBorders>
              <w:top w:val="single" w:sz="6"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6"/>
              <w:ind w:left="391"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1501" w:type="dxa"/>
            <w:tcBorders>
              <w:top w:val="single" w:sz="6" w:space="0" w:color="000000"/>
              <w:left w:val="single" w:sz="4" w:space="0" w:color="000000"/>
              <w:bottom w:val="single" w:sz="4" w:space="0" w:color="000000"/>
              <w:right w:val="single" w:sz="4" w:space="0" w:color="000000"/>
            </w:tcBorders>
            <w:shd w:val="clear" w:color="auto" w:fill="D9D9D9"/>
          </w:tcPr>
          <w:p>
            <w:pPr>
              <w:pStyle w:val="TableParagraph"/>
              <w:spacing w:line="260" w:lineRule="exact" w:before="4"/>
              <w:ind w:left="116" w:right="113"/>
              <w:jc w:val="left"/>
              <w:rPr>
                <w:rFonts w:ascii="宋体" w:hAnsi="宋体" w:cs="宋体" w:eastAsia="宋体" w:hint="default"/>
                <w:sz w:val="21"/>
                <w:szCs w:val="21"/>
              </w:rPr>
            </w:pPr>
            <w:r>
              <w:rPr>
                <w:rFonts w:ascii="宋体" w:hAnsi="宋体" w:cs="宋体" w:eastAsia="宋体" w:hint="default"/>
                <w:sz w:val="21"/>
                <w:szCs w:val="21"/>
              </w:rPr>
              <w:t>占年度净利润 的比例（％）</w:t>
            </w:r>
          </w:p>
        </w:tc>
        <w:tc>
          <w:tcPr>
            <w:tcW w:w="1476" w:type="dxa"/>
            <w:tcBorders>
              <w:top w:val="single" w:sz="6"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6"/>
              <w:ind w:right="0"/>
              <w:jc w:val="center"/>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1399" w:type="dxa"/>
            <w:tcBorders>
              <w:top w:val="single" w:sz="6" w:space="0" w:color="000000"/>
              <w:left w:val="single" w:sz="4" w:space="0" w:color="000000"/>
              <w:bottom w:val="single" w:sz="4" w:space="0" w:color="000000"/>
              <w:right w:val="single" w:sz="4" w:space="0" w:color="000000"/>
            </w:tcBorders>
            <w:shd w:val="clear" w:color="auto" w:fill="D9D9D9"/>
          </w:tcPr>
          <w:p>
            <w:pPr>
              <w:pStyle w:val="TableParagraph"/>
              <w:spacing w:line="260" w:lineRule="exact" w:before="4"/>
              <w:ind w:left="169" w:right="168"/>
              <w:jc w:val="left"/>
              <w:rPr>
                <w:rFonts w:ascii="宋体" w:hAnsi="宋体" w:cs="宋体" w:eastAsia="宋体" w:hint="default"/>
                <w:sz w:val="21"/>
                <w:szCs w:val="21"/>
              </w:rPr>
            </w:pPr>
            <w:r>
              <w:rPr>
                <w:rFonts w:ascii="宋体" w:hAnsi="宋体" w:cs="宋体" w:eastAsia="宋体" w:hint="default"/>
                <w:sz w:val="21"/>
                <w:szCs w:val="21"/>
              </w:rPr>
              <w:t>本年比上年 增减（％）</w:t>
            </w:r>
          </w:p>
        </w:tc>
        <w:tc>
          <w:tcPr>
            <w:tcW w:w="1637" w:type="dxa"/>
            <w:tcBorders>
              <w:top w:val="single" w:sz="6"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6"/>
              <w:ind w:right="0"/>
              <w:jc w:val="center"/>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3"/>
                <w:sz w:val="21"/>
                <w:szCs w:val="21"/>
              </w:rPr>
              <w:t> </w:t>
            </w:r>
            <w:r>
              <w:rPr>
                <w:rFonts w:ascii="宋体" w:hAnsi="宋体" w:cs="宋体" w:eastAsia="宋体" w:hint="default"/>
                <w:sz w:val="21"/>
                <w:szCs w:val="21"/>
              </w:rPr>
              <w:t>年</w:t>
            </w:r>
          </w:p>
        </w:tc>
      </w:tr>
      <w:tr>
        <w:trPr>
          <w:trHeight w:val="470" w:hRule="exact"/>
        </w:trPr>
        <w:tc>
          <w:tcPr>
            <w:tcW w:w="282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3"/>
              <w:ind w:left="103" w:right="0"/>
              <w:jc w:val="left"/>
              <w:rPr>
                <w:rFonts w:ascii="宋体" w:hAnsi="宋体" w:cs="宋体" w:eastAsia="宋体" w:hint="default"/>
                <w:sz w:val="21"/>
                <w:szCs w:val="21"/>
              </w:rPr>
            </w:pPr>
            <w:r>
              <w:rPr>
                <w:rFonts w:ascii="宋体" w:hAnsi="宋体" w:cs="宋体" w:eastAsia="宋体" w:hint="default"/>
                <w:sz w:val="21"/>
                <w:szCs w:val="21"/>
              </w:rPr>
              <w:t>非流动资产处置损益</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207"/>
              <w:jc w:val="right"/>
              <w:rPr>
                <w:rFonts w:ascii="宋体" w:hAnsi="宋体" w:cs="宋体" w:eastAsia="宋体" w:hint="default"/>
                <w:sz w:val="21"/>
                <w:szCs w:val="21"/>
              </w:rPr>
            </w:pPr>
            <w:r>
              <w:rPr>
                <w:rFonts w:ascii="宋体"/>
                <w:spacing w:val="-1"/>
                <w:sz w:val="21"/>
              </w:rPr>
              <w:t>-22,515.27</w:t>
            </w:r>
            <w:r>
              <w:rPr>
                <w:rFonts w:ascii="宋体"/>
                <w:sz w:val="21"/>
              </w:rPr>
            </w:r>
          </w:p>
        </w:tc>
        <w:tc>
          <w:tcPr>
            <w:tcW w:w="15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
              <w:jc w:val="center"/>
              <w:rPr>
                <w:rFonts w:ascii="宋体" w:hAnsi="宋体" w:cs="宋体" w:eastAsia="宋体" w:hint="default"/>
                <w:sz w:val="21"/>
                <w:szCs w:val="21"/>
              </w:rPr>
            </w:pPr>
            <w:r>
              <w:rPr>
                <w:rFonts w:ascii="宋体" w:hAnsi="宋体" w:cs="宋体" w:eastAsia="宋体" w:hint="default"/>
                <w:sz w:val="21"/>
                <w:szCs w:val="21"/>
              </w:rPr>
              <w:t>－</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
              <w:jc w:val="center"/>
              <w:rPr>
                <w:rFonts w:ascii="宋体" w:hAnsi="宋体" w:cs="宋体" w:eastAsia="宋体" w:hint="default"/>
                <w:sz w:val="21"/>
                <w:szCs w:val="21"/>
              </w:rPr>
            </w:pPr>
            <w:r>
              <w:rPr>
                <w:rFonts w:ascii="宋体"/>
                <w:sz w:val="21"/>
              </w:rPr>
              <w:t>-26,899.32</w:t>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0"/>
              <w:jc w:val="center"/>
              <w:rPr>
                <w:rFonts w:ascii="宋体" w:hAnsi="宋体" w:cs="宋体" w:eastAsia="宋体" w:hint="default"/>
                <w:sz w:val="21"/>
                <w:szCs w:val="21"/>
              </w:rPr>
            </w:pPr>
            <w:r>
              <w:rPr>
                <w:rFonts w:ascii="宋体"/>
                <w:sz w:val="21"/>
              </w:rPr>
              <w:t>-16.30</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
              <w:jc w:val="center"/>
              <w:rPr>
                <w:rFonts w:ascii="宋体" w:hAnsi="宋体" w:cs="宋体" w:eastAsia="宋体" w:hint="default"/>
                <w:sz w:val="21"/>
                <w:szCs w:val="21"/>
              </w:rPr>
            </w:pPr>
            <w:r>
              <w:rPr>
                <w:rFonts w:ascii="宋体"/>
                <w:sz w:val="21"/>
              </w:rPr>
              <w:t>-144,970.70</w:t>
            </w:r>
          </w:p>
        </w:tc>
      </w:tr>
      <w:tr>
        <w:trPr>
          <w:trHeight w:val="1361" w:hRule="exact"/>
        </w:trPr>
        <w:tc>
          <w:tcPr>
            <w:tcW w:w="282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28" w:lineRule="auto"/>
              <w:ind w:left="103" w:right="191"/>
              <w:jc w:val="both"/>
              <w:rPr>
                <w:rFonts w:ascii="宋体" w:hAnsi="宋体" w:cs="宋体" w:eastAsia="宋体" w:hint="default"/>
                <w:sz w:val="21"/>
                <w:szCs w:val="21"/>
              </w:rPr>
            </w:pPr>
            <w:r>
              <w:rPr>
                <w:rFonts w:ascii="宋体" w:hAnsi="宋体" w:cs="宋体" w:eastAsia="宋体" w:hint="default"/>
                <w:sz w:val="21"/>
                <w:szCs w:val="21"/>
              </w:rPr>
              <w:t>计入当期损益的政府补助， 但与公司正常经营业务密切 相关，符合国家政策规定、 按照一定标准定额或定量持 续享受的政府补助除外</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1"/>
              <w:jc w:val="right"/>
              <w:rPr>
                <w:rFonts w:ascii="宋体" w:hAnsi="宋体" w:cs="宋体" w:eastAsia="宋体" w:hint="default"/>
                <w:sz w:val="21"/>
                <w:szCs w:val="21"/>
              </w:rPr>
            </w:pPr>
            <w:r>
              <w:rPr>
                <w:rFonts w:ascii="宋体"/>
                <w:spacing w:val="-1"/>
                <w:sz w:val="21"/>
              </w:rPr>
              <w:t>3,774,407.30</w:t>
            </w:r>
          </w:p>
        </w:tc>
        <w:tc>
          <w:tcPr>
            <w:tcW w:w="15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481"/>
              <w:jc w:val="right"/>
              <w:rPr>
                <w:rFonts w:ascii="宋体" w:hAnsi="宋体" w:cs="宋体" w:eastAsia="宋体" w:hint="default"/>
                <w:sz w:val="21"/>
                <w:szCs w:val="21"/>
              </w:rPr>
            </w:pPr>
            <w:r>
              <w:rPr>
                <w:rFonts w:ascii="宋体"/>
                <w:spacing w:val="-1"/>
                <w:sz w:val="21"/>
              </w:rPr>
              <w:t>10.98</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21"/>
                <w:szCs w:val="21"/>
              </w:rPr>
            </w:pPr>
            <w:r>
              <w:rPr>
                <w:rFonts w:ascii="宋体"/>
                <w:sz w:val="21"/>
              </w:rPr>
              <w:t>737,969.41</w:t>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21"/>
                <w:szCs w:val="21"/>
              </w:rPr>
            </w:pPr>
            <w:r>
              <w:rPr>
                <w:rFonts w:ascii="宋体"/>
                <w:sz w:val="21"/>
              </w:rPr>
              <w:t>411.46</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21"/>
                <w:szCs w:val="21"/>
              </w:rPr>
            </w:pPr>
            <w:r>
              <w:rPr>
                <w:rFonts w:ascii="宋体"/>
                <w:sz w:val="21"/>
              </w:rPr>
              <w:t>1,173,270.49</w:t>
            </w:r>
          </w:p>
        </w:tc>
      </w:tr>
      <w:tr>
        <w:trPr>
          <w:trHeight w:val="790" w:hRule="exact"/>
        </w:trPr>
        <w:tc>
          <w:tcPr>
            <w:tcW w:w="282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0" w:lineRule="exact"/>
              <w:ind w:left="103" w:right="191"/>
              <w:jc w:val="left"/>
              <w:rPr>
                <w:rFonts w:ascii="宋体" w:hAnsi="宋体" w:cs="宋体" w:eastAsia="宋体" w:hint="default"/>
                <w:sz w:val="21"/>
                <w:szCs w:val="21"/>
              </w:rPr>
            </w:pPr>
            <w:r>
              <w:rPr>
                <w:rFonts w:ascii="宋体" w:hAnsi="宋体" w:cs="宋体" w:eastAsia="宋体" w:hint="default"/>
                <w:sz w:val="21"/>
                <w:szCs w:val="21"/>
              </w:rPr>
              <w:t>根据税收、会计等法律、法 规的要求对当期损益进行一</w:t>
            </w:r>
          </w:p>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次性调整对当期损益的影响</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101"/>
              <w:jc w:val="right"/>
              <w:rPr>
                <w:rFonts w:ascii="宋体" w:hAnsi="宋体" w:cs="宋体" w:eastAsia="宋体" w:hint="default"/>
                <w:sz w:val="21"/>
                <w:szCs w:val="21"/>
              </w:rPr>
            </w:pPr>
            <w:r>
              <w:rPr>
                <w:rFonts w:ascii="宋体"/>
                <w:spacing w:val="-1"/>
                <w:sz w:val="21"/>
              </w:rPr>
              <w:t>1,138,065.98</w:t>
            </w:r>
          </w:p>
        </w:tc>
        <w:tc>
          <w:tcPr>
            <w:tcW w:w="15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533"/>
              <w:jc w:val="right"/>
              <w:rPr>
                <w:rFonts w:ascii="宋体" w:hAnsi="宋体" w:cs="宋体" w:eastAsia="宋体" w:hint="default"/>
                <w:sz w:val="21"/>
                <w:szCs w:val="21"/>
              </w:rPr>
            </w:pPr>
            <w:r>
              <w:rPr>
                <w:rFonts w:ascii="宋体"/>
                <w:spacing w:val="-1"/>
                <w:sz w:val="21"/>
              </w:rPr>
              <w:t>3.31</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21"/>
                <w:szCs w:val="21"/>
              </w:rPr>
            </w:pPr>
            <w:r>
              <w:rPr>
                <w:rFonts w:ascii="宋体"/>
                <w:sz w:val="21"/>
              </w:rPr>
              <w:t>4,527,930.26</w:t>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21"/>
                <w:szCs w:val="21"/>
              </w:rPr>
            </w:pPr>
            <w:r>
              <w:rPr>
                <w:rFonts w:ascii="宋体"/>
                <w:sz w:val="21"/>
              </w:rPr>
              <w:t>-74.87</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21"/>
                <w:szCs w:val="21"/>
              </w:rPr>
            </w:pPr>
            <w:r>
              <w:rPr>
                <w:rFonts w:ascii="宋体"/>
                <w:sz w:val="21"/>
              </w:rPr>
              <w:t>0</w:t>
            </w:r>
          </w:p>
        </w:tc>
      </w:tr>
      <w:tr>
        <w:trPr>
          <w:trHeight w:val="580" w:hRule="exact"/>
        </w:trPr>
        <w:tc>
          <w:tcPr>
            <w:tcW w:w="282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0" w:lineRule="exact" w:before="24"/>
              <w:ind w:left="103" w:right="191"/>
              <w:jc w:val="left"/>
              <w:rPr>
                <w:rFonts w:ascii="宋体" w:hAnsi="宋体" w:cs="宋体" w:eastAsia="宋体" w:hint="default"/>
                <w:sz w:val="21"/>
                <w:szCs w:val="21"/>
              </w:rPr>
            </w:pPr>
            <w:r>
              <w:rPr>
                <w:rFonts w:ascii="宋体" w:hAnsi="宋体" w:cs="宋体" w:eastAsia="宋体" w:hint="default"/>
                <w:sz w:val="21"/>
                <w:szCs w:val="21"/>
              </w:rPr>
              <w:t>除上述各项之外的其他营业 外收入和支出</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left="260" w:right="0"/>
              <w:jc w:val="left"/>
              <w:rPr>
                <w:rFonts w:ascii="宋体" w:hAnsi="宋体" w:cs="宋体" w:eastAsia="宋体" w:hint="default"/>
                <w:sz w:val="21"/>
                <w:szCs w:val="21"/>
              </w:rPr>
            </w:pPr>
            <w:r>
              <w:rPr>
                <w:rFonts w:ascii="宋体"/>
                <w:sz w:val="21"/>
              </w:rPr>
              <w:t>49,975.16</w:t>
            </w:r>
          </w:p>
        </w:tc>
        <w:tc>
          <w:tcPr>
            <w:tcW w:w="15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533"/>
              <w:jc w:val="right"/>
              <w:rPr>
                <w:rFonts w:ascii="宋体" w:hAnsi="宋体" w:cs="宋体" w:eastAsia="宋体" w:hint="default"/>
                <w:sz w:val="21"/>
                <w:szCs w:val="21"/>
              </w:rPr>
            </w:pPr>
            <w:r>
              <w:rPr>
                <w:rFonts w:ascii="宋体"/>
                <w:spacing w:val="-1"/>
                <w:sz w:val="21"/>
              </w:rPr>
              <w:t>0.15</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0"/>
              <w:jc w:val="center"/>
              <w:rPr>
                <w:rFonts w:ascii="宋体" w:hAnsi="宋体" w:cs="宋体" w:eastAsia="宋体" w:hint="default"/>
                <w:sz w:val="21"/>
                <w:szCs w:val="21"/>
              </w:rPr>
            </w:pPr>
            <w:r>
              <w:rPr>
                <w:rFonts w:ascii="宋体"/>
                <w:sz w:val="21"/>
              </w:rPr>
              <w:t>19,073.38</w:t>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0"/>
              <w:jc w:val="center"/>
              <w:rPr>
                <w:rFonts w:ascii="宋体" w:hAnsi="宋体" w:cs="宋体" w:eastAsia="宋体" w:hint="default"/>
                <w:sz w:val="21"/>
                <w:szCs w:val="21"/>
              </w:rPr>
            </w:pPr>
            <w:r>
              <w:rPr>
                <w:rFonts w:ascii="宋体"/>
                <w:sz w:val="21"/>
              </w:rPr>
              <w:t>162.02</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1"/>
              <w:jc w:val="center"/>
              <w:rPr>
                <w:rFonts w:ascii="宋体" w:hAnsi="宋体" w:cs="宋体" w:eastAsia="宋体" w:hint="default"/>
                <w:sz w:val="21"/>
                <w:szCs w:val="21"/>
              </w:rPr>
            </w:pPr>
            <w:r>
              <w:rPr>
                <w:rFonts w:ascii="宋体"/>
                <w:sz w:val="21"/>
              </w:rPr>
              <w:t>-251.08</w:t>
            </w:r>
          </w:p>
        </w:tc>
      </w:tr>
      <w:tr>
        <w:trPr>
          <w:trHeight w:val="389" w:hRule="exact"/>
        </w:trPr>
        <w:tc>
          <w:tcPr>
            <w:tcW w:w="282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left="103" w:right="0"/>
              <w:jc w:val="left"/>
              <w:rPr>
                <w:rFonts w:ascii="宋体" w:hAnsi="宋体" w:cs="宋体" w:eastAsia="宋体" w:hint="default"/>
                <w:sz w:val="21"/>
                <w:szCs w:val="21"/>
              </w:rPr>
            </w:pPr>
            <w:r>
              <w:rPr>
                <w:rFonts w:ascii="宋体" w:hAnsi="宋体" w:cs="宋体" w:eastAsia="宋体" w:hint="default"/>
                <w:sz w:val="21"/>
                <w:szCs w:val="21"/>
              </w:rPr>
              <w:t>少数股东权益影响额</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54"/>
              <w:jc w:val="right"/>
              <w:rPr>
                <w:rFonts w:ascii="宋体" w:hAnsi="宋体" w:cs="宋体" w:eastAsia="宋体" w:hint="default"/>
                <w:sz w:val="21"/>
                <w:szCs w:val="21"/>
              </w:rPr>
            </w:pPr>
            <w:r>
              <w:rPr>
                <w:rFonts w:ascii="宋体"/>
                <w:spacing w:val="-1"/>
                <w:sz w:val="21"/>
              </w:rPr>
              <w:t>-280,286.18</w:t>
            </w:r>
            <w:r>
              <w:rPr>
                <w:rFonts w:ascii="宋体"/>
                <w:sz w:val="21"/>
              </w:rPr>
            </w:r>
          </w:p>
        </w:tc>
        <w:tc>
          <w:tcPr>
            <w:tcW w:w="15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
              <w:jc w:val="center"/>
              <w:rPr>
                <w:rFonts w:ascii="宋体" w:hAnsi="宋体" w:cs="宋体" w:eastAsia="宋体" w:hint="default"/>
                <w:sz w:val="21"/>
                <w:szCs w:val="21"/>
              </w:rPr>
            </w:pPr>
            <w:r>
              <w:rPr>
                <w:rFonts w:ascii="宋体" w:hAnsi="宋体" w:cs="宋体" w:eastAsia="宋体" w:hint="default"/>
                <w:sz w:val="21"/>
                <w:szCs w:val="21"/>
              </w:rPr>
              <w:t>－</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21"/>
                <w:szCs w:val="21"/>
              </w:rPr>
            </w:pPr>
            <w:r>
              <w:rPr>
                <w:rFonts w:ascii="宋体"/>
                <w:sz w:val="21"/>
              </w:rPr>
              <w:t>-887,975.39</w:t>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21"/>
                <w:szCs w:val="21"/>
              </w:rPr>
            </w:pPr>
            <w:r>
              <w:rPr>
                <w:rFonts w:ascii="宋体"/>
                <w:sz w:val="21"/>
              </w:rPr>
              <w:t>-68.44</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
              <w:jc w:val="center"/>
              <w:rPr>
                <w:rFonts w:ascii="宋体" w:hAnsi="宋体" w:cs="宋体" w:eastAsia="宋体" w:hint="default"/>
                <w:sz w:val="21"/>
                <w:szCs w:val="21"/>
              </w:rPr>
            </w:pPr>
            <w:r>
              <w:rPr>
                <w:rFonts w:ascii="宋体"/>
                <w:sz w:val="21"/>
              </w:rPr>
              <w:t>-154,235.63</w:t>
            </w:r>
          </w:p>
        </w:tc>
      </w:tr>
      <w:tr>
        <w:trPr>
          <w:trHeight w:val="421" w:hRule="exact"/>
        </w:trPr>
        <w:tc>
          <w:tcPr>
            <w:tcW w:w="282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38"/>
              <w:ind w:left="103" w:right="0"/>
              <w:jc w:val="left"/>
              <w:rPr>
                <w:rFonts w:ascii="宋体" w:hAnsi="宋体" w:cs="宋体" w:eastAsia="宋体" w:hint="default"/>
                <w:sz w:val="21"/>
                <w:szCs w:val="21"/>
              </w:rPr>
            </w:pPr>
            <w:r>
              <w:rPr>
                <w:rFonts w:ascii="宋体" w:hAnsi="宋体" w:cs="宋体" w:eastAsia="宋体" w:hint="default"/>
                <w:sz w:val="21"/>
                <w:szCs w:val="21"/>
              </w:rPr>
              <w:t>所得税影响额</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154"/>
              <w:jc w:val="right"/>
              <w:rPr>
                <w:rFonts w:ascii="宋体" w:hAnsi="宋体" w:cs="宋体" w:eastAsia="宋体" w:hint="default"/>
                <w:sz w:val="21"/>
                <w:szCs w:val="21"/>
              </w:rPr>
            </w:pPr>
            <w:r>
              <w:rPr>
                <w:rFonts w:ascii="宋体"/>
                <w:spacing w:val="-1"/>
                <w:sz w:val="21"/>
              </w:rPr>
              <w:t>-552,529.19</w:t>
            </w:r>
            <w:r>
              <w:rPr>
                <w:rFonts w:ascii="宋体"/>
                <w:sz w:val="21"/>
              </w:rPr>
            </w:r>
          </w:p>
        </w:tc>
        <w:tc>
          <w:tcPr>
            <w:tcW w:w="15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0"/>
              <w:jc w:val="center"/>
              <w:rPr>
                <w:rFonts w:ascii="宋体" w:hAnsi="宋体" w:cs="宋体" w:eastAsia="宋体" w:hint="default"/>
                <w:sz w:val="21"/>
                <w:szCs w:val="21"/>
              </w:rPr>
            </w:pPr>
            <w:r>
              <w:rPr>
                <w:rFonts w:ascii="宋体" w:hAnsi="宋体" w:cs="宋体" w:eastAsia="宋体" w:hint="default"/>
                <w:sz w:val="21"/>
                <w:szCs w:val="21"/>
              </w:rPr>
              <w:t>－</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0"/>
              <w:jc w:val="center"/>
              <w:rPr>
                <w:rFonts w:ascii="宋体" w:hAnsi="宋体" w:cs="宋体" w:eastAsia="宋体" w:hint="default"/>
                <w:sz w:val="21"/>
                <w:szCs w:val="21"/>
              </w:rPr>
            </w:pPr>
            <w:r>
              <w:rPr>
                <w:rFonts w:ascii="宋体"/>
                <w:sz w:val="21"/>
              </w:rPr>
              <w:t>-792,866.41</w:t>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left="1" w:right="0"/>
              <w:jc w:val="center"/>
              <w:rPr>
                <w:rFonts w:ascii="宋体" w:hAnsi="宋体" w:cs="宋体" w:eastAsia="宋体" w:hint="default"/>
                <w:sz w:val="21"/>
                <w:szCs w:val="21"/>
              </w:rPr>
            </w:pPr>
            <w:r>
              <w:rPr>
                <w:rFonts w:ascii="宋体"/>
                <w:sz w:val="21"/>
              </w:rPr>
              <w:t>-30.31</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left="1" w:right="0"/>
              <w:jc w:val="center"/>
              <w:rPr>
                <w:rFonts w:ascii="宋体" w:hAnsi="宋体" w:cs="宋体" w:eastAsia="宋体" w:hint="default"/>
                <w:sz w:val="21"/>
                <w:szCs w:val="21"/>
              </w:rPr>
            </w:pPr>
            <w:r>
              <w:rPr>
                <w:rFonts w:ascii="宋体"/>
                <w:sz w:val="21"/>
              </w:rPr>
              <w:t>63.71</w:t>
            </w:r>
          </w:p>
        </w:tc>
      </w:tr>
      <w:tr>
        <w:trPr>
          <w:trHeight w:val="572" w:hRule="exact"/>
        </w:trPr>
        <w:tc>
          <w:tcPr>
            <w:tcW w:w="282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tabs>
                <w:tab w:pos="421" w:val="left" w:leader="none"/>
              </w:tabs>
              <w:spacing w:line="240" w:lineRule="auto" w:before="112"/>
              <w:ind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2"/>
              <w:ind w:right="100"/>
              <w:jc w:val="right"/>
              <w:rPr>
                <w:rFonts w:ascii="宋体" w:hAnsi="宋体" w:cs="宋体" w:eastAsia="宋体" w:hint="default"/>
                <w:sz w:val="21"/>
                <w:szCs w:val="21"/>
              </w:rPr>
            </w:pPr>
            <w:r>
              <w:rPr>
                <w:rFonts w:ascii="宋体"/>
                <w:spacing w:val="-1"/>
                <w:sz w:val="21"/>
              </w:rPr>
              <w:t>4,107,117.80</w:t>
            </w:r>
          </w:p>
        </w:tc>
        <w:tc>
          <w:tcPr>
            <w:tcW w:w="15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2"/>
              <w:ind w:right="480"/>
              <w:jc w:val="right"/>
              <w:rPr>
                <w:rFonts w:ascii="宋体" w:hAnsi="宋体" w:cs="宋体" w:eastAsia="宋体" w:hint="default"/>
                <w:sz w:val="21"/>
                <w:szCs w:val="21"/>
              </w:rPr>
            </w:pPr>
            <w:r>
              <w:rPr>
                <w:rFonts w:ascii="宋体"/>
                <w:spacing w:val="-1"/>
                <w:sz w:val="21"/>
              </w:rPr>
              <w:t>11.95</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2"/>
              <w:ind w:left="1" w:right="0"/>
              <w:jc w:val="center"/>
              <w:rPr>
                <w:rFonts w:ascii="宋体" w:hAnsi="宋体" w:cs="宋体" w:eastAsia="宋体" w:hint="default"/>
                <w:sz w:val="21"/>
                <w:szCs w:val="21"/>
              </w:rPr>
            </w:pPr>
            <w:r>
              <w:rPr>
                <w:rFonts w:ascii="宋体"/>
                <w:sz w:val="21"/>
              </w:rPr>
              <w:t>3,577,231.93</w:t>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2"/>
              <w:ind w:right="0"/>
              <w:jc w:val="center"/>
              <w:rPr>
                <w:rFonts w:ascii="宋体" w:hAnsi="宋体" w:cs="宋体" w:eastAsia="宋体" w:hint="default"/>
                <w:sz w:val="21"/>
                <w:szCs w:val="21"/>
              </w:rPr>
            </w:pPr>
            <w:r>
              <w:rPr>
                <w:rFonts w:ascii="宋体"/>
                <w:sz w:val="21"/>
              </w:rPr>
              <w:t>14.81</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2"/>
              <w:ind w:left="1" w:right="0"/>
              <w:jc w:val="center"/>
              <w:rPr>
                <w:rFonts w:ascii="宋体" w:hAnsi="宋体" w:cs="宋体" w:eastAsia="宋体" w:hint="default"/>
                <w:sz w:val="21"/>
                <w:szCs w:val="21"/>
              </w:rPr>
            </w:pPr>
            <w:r>
              <w:rPr>
                <w:rFonts w:ascii="宋体"/>
                <w:sz w:val="21"/>
              </w:rPr>
              <w:t>873,876.79</w:t>
            </w:r>
          </w:p>
        </w:tc>
      </w:tr>
    </w:tbl>
    <w:p>
      <w:pPr>
        <w:spacing w:line="240" w:lineRule="auto" w:before="10"/>
        <w:rPr>
          <w:rFonts w:ascii="宋体" w:hAnsi="宋体" w:cs="宋体" w:eastAsia="宋体" w:hint="default"/>
          <w:sz w:val="18"/>
          <w:szCs w:val="18"/>
        </w:rPr>
      </w:pPr>
    </w:p>
    <w:p>
      <w:pPr>
        <w:pStyle w:val="BodyText"/>
        <w:spacing w:line="314" w:lineRule="exact" w:before="26"/>
        <w:ind w:left="938" w:right="0"/>
        <w:jc w:val="left"/>
      </w:pPr>
      <w:r>
        <w:rPr/>
        <w:t>2008</w:t>
      </w:r>
      <w:r>
        <w:rPr>
          <w:spacing w:val="-60"/>
        </w:rPr>
        <w:t> </w:t>
      </w:r>
      <w:r>
        <w:rPr/>
        <w:t>年政府补助具体明细见下表：</w:t>
      </w:r>
    </w:p>
    <w:p>
      <w:pPr>
        <w:spacing w:before="0"/>
        <w:ind w:left="6838" w:right="0" w:firstLine="0"/>
        <w:jc w:val="left"/>
        <w:rPr>
          <w:rFonts w:ascii="宋体" w:hAnsi="宋体" w:cs="宋体" w:eastAsia="宋体" w:hint="default"/>
          <w:sz w:val="22"/>
          <w:szCs w:val="22"/>
        </w:rPr>
      </w:pPr>
      <w:r>
        <w:rPr>
          <w:rFonts w:ascii="宋体" w:hAnsi="宋体" w:cs="宋体" w:eastAsia="宋体" w:hint="default"/>
          <w:w w:val="99"/>
          <w:sz w:val="22"/>
          <w:szCs w:val="22"/>
        </w:rPr>
        <w:t>单位</w:t>
      </w:r>
      <w:r>
        <w:rPr>
          <w:rFonts w:ascii="宋体" w:hAnsi="宋体" w:cs="宋体" w:eastAsia="宋体" w:hint="default"/>
          <w:spacing w:val="-110"/>
          <w:w w:val="99"/>
          <w:sz w:val="22"/>
          <w:szCs w:val="22"/>
        </w:rPr>
        <w:t>：</w:t>
      </w:r>
      <w:r>
        <w:rPr>
          <w:rFonts w:ascii="宋体" w:hAnsi="宋体" w:cs="宋体" w:eastAsia="宋体" w:hint="default"/>
          <w:w w:val="99"/>
          <w:sz w:val="22"/>
          <w:szCs w:val="22"/>
        </w:rPr>
        <w:t>（人</w:t>
      </w:r>
      <w:r>
        <w:rPr>
          <w:rFonts w:ascii="宋体" w:hAnsi="宋体" w:cs="宋体" w:eastAsia="宋体" w:hint="default"/>
          <w:spacing w:val="1"/>
          <w:w w:val="99"/>
          <w:sz w:val="22"/>
          <w:szCs w:val="22"/>
        </w:rPr>
        <w:t>民</w:t>
      </w:r>
      <w:r>
        <w:rPr>
          <w:rFonts w:ascii="宋体" w:hAnsi="宋体" w:cs="宋体" w:eastAsia="宋体" w:hint="default"/>
          <w:w w:val="99"/>
          <w:sz w:val="22"/>
          <w:szCs w:val="22"/>
        </w:rPr>
        <w:t>币）元</w:t>
      </w:r>
      <w:r>
        <w:rPr>
          <w:rFonts w:ascii="宋体" w:hAnsi="宋体" w:cs="宋体" w:eastAsia="宋体" w:hint="default"/>
          <w:sz w:val="22"/>
          <w:szCs w:val="22"/>
        </w:rPr>
      </w:r>
    </w:p>
    <w:p>
      <w:pPr>
        <w:spacing w:line="240" w:lineRule="auto" w:before="8"/>
        <w:rPr>
          <w:rFonts w:ascii="宋体" w:hAnsi="宋体" w:cs="宋体" w:eastAsia="宋体" w:hint="default"/>
          <w:sz w:val="2"/>
          <w:szCs w:val="2"/>
        </w:rPr>
      </w:pPr>
    </w:p>
    <w:tbl>
      <w:tblPr>
        <w:tblW w:w="0" w:type="auto"/>
        <w:jc w:val="left"/>
        <w:tblInd w:w="416" w:type="dxa"/>
        <w:tblLayout w:type="fixed"/>
        <w:tblCellMar>
          <w:top w:w="0" w:type="dxa"/>
          <w:left w:w="0" w:type="dxa"/>
          <w:bottom w:w="0" w:type="dxa"/>
          <w:right w:w="0" w:type="dxa"/>
        </w:tblCellMar>
        <w:tblLook w:val="01E0"/>
      </w:tblPr>
      <w:tblGrid>
        <w:gridCol w:w="2975"/>
        <w:gridCol w:w="2022"/>
        <w:gridCol w:w="4715"/>
      </w:tblGrid>
      <w:tr>
        <w:trPr>
          <w:trHeight w:val="526" w:hRule="exact"/>
        </w:trPr>
        <w:tc>
          <w:tcPr>
            <w:tcW w:w="297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1"/>
              <w:ind w:left="641" w:right="0"/>
              <w:jc w:val="left"/>
              <w:rPr>
                <w:rFonts w:ascii="宋体" w:hAnsi="宋体" w:cs="宋体" w:eastAsia="宋体" w:hint="default"/>
                <w:sz w:val="21"/>
                <w:szCs w:val="21"/>
              </w:rPr>
            </w:pPr>
            <w:r>
              <w:rPr>
                <w:rFonts w:ascii="宋体" w:hAnsi="宋体" w:cs="宋体" w:eastAsia="宋体" w:hint="default"/>
                <w:sz w:val="21"/>
                <w:szCs w:val="21"/>
              </w:rPr>
              <w:t>政府补助类别项目</w:t>
            </w:r>
          </w:p>
        </w:tc>
        <w:tc>
          <w:tcPr>
            <w:tcW w:w="202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0" w:lineRule="exact"/>
              <w:ind w:right="1"/>
              <w:jc w:val="center"/>
              <w:rPr>
                <w:rFonts w:ascii="宋体" w:hAnsi="宋体" w:cs="宋体" w:eastAsia="宋体" w:hint="default"/>
                <w:sz w:val="21"/>
                <w:szCs w:val="21"/>
              </w:rPr>
            </w:pPr>
            <w:r>
              <w:rPr>
                <w:rFonts w:ascii="宋体" w:hAnsi="宋体" w:cs="宋体" w:eastAsia="宋体" w:hint="default"/>
                <w:sz w:val="21"/>
                <w:szCs w:val="21"/>
              </w:rPr>
              <w:t>记入报告期损益的</w:t>
            </w:r>
          </w:p>
          <w:p>
            <w:pPr>
              <w:pStyle w:val="TableParagraph"/>
              <w:spacing w:line="268" w:lineRule="exact"/>
              <w:ind w:right="1"/>
              <w:jc w:val="center"/>
              <w:rPr>
                <w:rFonts w:ascii="宋体" w:hAnsi="宋体" w:cs="宋体" w:eastAsia="宋体" w:hint="default"/>
                <w:sz w:val="21"/>
                <w:szCs w:val="21"/>
              </w:rPr>
            </w:pPr>
            <w:r>
              <w:rPr>
                <w:rFonts w:ascii="宋体" w:hAnsi="宋体" w:cs="宋体" w:eastAsia="宋体" w:hint="default"/>
                <w:sz w:val="21"/>
                <w:szCs w:val="21"/>
              </w:rPr>
              <w:t>金额</w:t>
            </w:r>
          </w:p>
        </w:tc>
        <w:tc>
          <w:tcPr>
            <w:tcW w:w="471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tabs>
                <w:tab w:pos="2247" w:val="left" w:leader="none"/>
                <w:tab w:pos="2667" w:val="left" w:leader="none"/>
                <w:tab w:pos="3191" w:val="left" w:leader="none"/>
              </w:tabs>
              <w:spacing w:line="240" w:lineRule="auto" w:before="91"/>
              <w:ind w:left="1826" w:right="0"/>
              <w:jc w:val="left"/>
              <w:rPr>
                <w:rFonts w:ascii="宋体" w:hAnsi="宋体" w:cs="宋体" w:eastAsia="宋体" w:hint="default"/>
                <w:sz w:val="21"/>
                <w:szCs w:val="21"/>
              </w:rPr>
            </w:pPr>
            <w:r>
              <w:rPr>
                <w:rFonts w:ascii="宋体" w:hAnsi="宋体" w:cs="宋体" w:eastAsia="宋体" w:hint="default"/>
                <w:sz w:val="21"/>
                <w:szCs w:val="21"/>
              </w:rPr>
              <w:t>详</w:t>
              <w:tab/>
              <w:t>细</w:t>
              <w:tab/>
              <w:t>说</w:t>
              <w:tab/>
              <w:t>明</w:t>
            </w:r>
          </w:p>
        </w:tc>
      </w:tr>
      <w:tr>
        <w:trPr>
          <w:trHeight w:val="794" w:hRule="exact"/>
        </w:trPr>
        <w:tc>
          <w:tcPr>
            <w:tcW w:w="297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0" w:lineRule="exact" w:before="133"/>
              <w:ind w:left="103" w:right="131"/>
              <w:jc w:val="left"/>
              <w:rPr>
                <w:rFonts w:ascii="宋体" w:hAnsi="宋体" w:cs="宋体" w:eastAsia="宋体" w:hint="default"/>
                <w:sz w:val="21"/>
                <w:szCs w:val="21"/>
              </w:rPr>
            </w:pPr>
            <w:r>
              <w:rPr>
                <w:rFonts w:ascii="宋体" w:hAnsi="宋体" w:cs="宋体" w:eastAsia="宋体" w:hint="default"/>
                <w:sz w:val="21"/>
                <w:szCs w:val="21"/>
              </w:rPr>
              <w:t>“一</w:t>
            </w:r>
            <w:r>
              <w:rPr>
                <w:rFonts w:ascii="宋体" w:hAnsi="宋体" w:cs="宋体" w:eastAsia="宋体" w:hint="default"/>
                <w:spacing w:val="-54"/>
                <w:sz w:val="21"/>
                <w:szCs w:val="21"/>
              </w:rPr>
              <w:t> </w:t>
            </w:r>
            <w:r>
              <w:rPr>
                <w:rFonts w:ascii="宋体" w:hAnsi="宋体" w:cs="宋体" w:eastAsia="宋体" w:hint="default"/>
                <w:sz w:val="21"/>
                <w:szCs w:val="21"/>
              </w:rPr>
              <w:t>Key</w:t>
            </w:r>
            <w:r>
              <w:rPr>
                <w:rFonts w:ascii="宋体" w:hAnsi="宋体" w:cs="宋体" w:eastAsia="宋体" w:hint="default"/>
                <w:spacing w:val="-53"/>
                <w:sz w:val="21"/>
                <w:szCs w:val="21"/>
              </w:rPr>
              <w:t> </w:t>
            </w:r>
            <w:r>
              <w:rPr>
                <w:rFonts w:ascii="宋体" w:hAnsi="宋体" w:cs="宋体" w:eastAsia="宋体" w:hint="default"/>
                <w:sz w:val="21"/>
                <w:szCs w:val="21"/>
              </w:rPr>
              <w:t>通”局域网综合安全</w:t>
            </w:r>
            <w:r>
              <w:rPr>
                <w:rFonts w:ascii="宋体" w:hAnsi="宋体" w:cs="宋体" w:eastAsia="宋体" w:hint="default"/>
                <w:sz w:val="21"/>
                <w:szCs w:val="21"/>
              </w:rPr>
              <w:t> 保护系统技改项目</w:t>
            </w:r>
          </w:p>
        </w:tc>
        <w:tc>
          <w:tcPr>
            <w:tcW w:w="2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101"/>
              <w:jc w:val="right"/>
              <w:rPr>
                <w:rFonts w:ascii="宋体" w:hAnsi="宋体" w:cs="宋体" w:eastAsia="宋体" w:hint="default"/>
                <w:sz w:val="21"/>
                <w:szCs w:val="21"/>
              </w:rPr>
            </w:pPr>
            <w:r>
              <w:rPr>
                <w:rFonts w:ascii="宋体"/>
                <w:spacing w:val="-1"/>
                <w:sz w:val="21"/>
              </w:rPr>
              <w:t>247,096.25</w:t>
            </w:r>
          </w:p>
        </w:tc>
        <w:tc>
          <w:tcPr>
            <w:tcW w:w="4715"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ind w:left="103" w:right="0"/>
              <w:jc w:val="left"/>
              <w:rPr>
                <w:rFonts w:ascii="宋体" w:hAnsi="宋体" w:cs="宋体" w:eastAsia="宋体" w:hint="default"/>
                <w:sz w:val="21"/>
                <w:szCs w:val="21"/>
              </w:rPr>
            </w:pPr>
            <w:r>
              <w:rPr>
                <w:rFonts w:ascii="宋体" w:hAnsi="宋体" w:cs="宋体" w:eastAsia="宋体" w:hint="default"/>
                <w:sz w:val="21"/>
                <w:szCs w:val="21"/>
              </w:rPr>
              <w:t>成都高新区经贸发展局划拨的成都高新区企业技</w:t>
            </w:r>
          </w:p>
          <w:p>
            <w:pPr>
              <w:pStyle w:val="TableParagraph"/>
              <w:spacing w:line="260" w:lineRule="exact" w:before="30"/>
              <w:ind w:left="103" w:right="102"/>
              <w:jc w:val="left"/>
              <w:rPr>
                <w:rFonts w:ascii="宋体" w:hAnsi="宋体" w:cs="宋体" w:eastAsia="宋体" w:hint="default"/>
                <w:sz w:val="21"/>
                <w:szCs w:val="21"/>
              </w:rPr>
            </w:pPr>
            <w:r>
              <w:rPr>
                <w:rFonts w:ascii="宋体" w:hAnsi="宋体" w:cs="宋体" w:eastAsia="宋体" w:hint="default"/>
                <w:sz w:val="21"/>
                <w:szCs w:val="21"/>
              </w:rPr>
              <w:t>术改造项目资金，合同总额</w:t>
            </w:r>
            <w:r>
              <w:rPr>
                <w:rFonts w:ascii="宋体" w:hAnsi="宋体" w:cs="宋体" w:eastAsia="宋体" w:hint="default"/>
                <w:spacing w:val="-58"/>
                <w:sz w:val="21"/>
                <w:szCs w:val="21"/>
              </w:rPr>
              <w:t> </w:t>
            </w:r>
            <w:r>
              <w:rPr>
                <w:rFonts w:ascii="宋体" w:hAnsi="宋体" w:cs="宋体" w:eastAsia="宋体" w:hint="default"/>
                <w:sz w:val="21"/>
                <w:szCs w:val="21"/>
              </w:rPr>
              <w:t>95</w:t>
            </w:r>
            <w:r>
              <w:rPr>
                <w:rFonts w:ascii="宋体" w:hAnsi="宋体" w:cs="宋体" w:eastAsia="宋体" w:hint="default"/>
                <w:spacing w:val="-57"/>
                <w:sz w:val="21"/>
                <w:szCs w:val="21"/>
              </w:rPr>
              <w:t> </w:t>
            </w:r>
            <w:r>
              <w:rPr>
                <w:rFonts w:ascii="宋体" w:hAnsi="宋体" w:cs="宋体" w:eastAsia="宋体" w:hint="default"/>
                <w:spacing w:val="-3"/>
                <w:sz w:val="21"/>
                <w:szCs w:val="21"/>
              </w:rPr>
              <w:t>万元，属财政扶持</w:t>
            </w:r>
            <w:r>
              <w:rPr>
                <w:rFonts w:ascii="宋体" w:hAnsi="宋体" w:cs="宋体" w:eastAsia="宋体" w:hint="default"/>
                <w:spacing w:val="-1"/>
                <w:sz w:val="21"/>
                <w:szCs w:val="21"/>
              </w:rPr>
              <w:t> </w:t>
            </w:r>
            <w:r>
              <w:rPr>
                <w:rFonts w:ascii="宋体" w:hAnsi="宋体" w:cs="宋体" w:eastAsia="宋体" w:hint="default"/>
                <w:sz w:val="21"/>
                <w:szCs w:val="21"/>
              </w:rPr>
              <w:t>资金。</w:t>
            </w:r>
          </w:p>
        </w:tc>
      </w:tr>
      <w:tr>
        <w:trPr>
          <w:trHeight w:val="791" w:hRule="exact"/>
        </w:trPr>
        <w:tc>
          <w:tcPr>
            <w:tcW w:w="297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上市扶持基金</w:t>
            </w:r>
          </w:p>
        </w:tc>
        <w:tc>
          <w:tcPr>
            <w:tcW w:w="2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102"/>
              <w:jc w:val="right"/>
              <w:rPr>
                <w:rFonts w:ascii="宋体" w:hAnsi="宋体" w:cs="宋体" w:eastAsia="宋体" w:hint="default"/>
                <w:sz w:val="21"/>
                <w:szCs w:val="21"/>
              </w:rPr>
            </w:pPr>
            <w:r>
              <w:rPr>
                <w:rFonts w:ascii="宋体"/>
                <w:spacing w:val="-1"/>
                <w:sz w:val="21"/>
              </w:rPr>
              <w:t>2,400,000.00</w:t>
            </w:r>
            <w:r>
              <w:rPr>
                <w:rFonts w:ascii="宋体"/>
                <w:sz w:val="21"/>
              </w:rPr>
            </w:r>
          </w:p>
        </w:tc>
        <w:tc>
          <w:tcPr>
            <w:tcW w:w="4715"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left="103" w:right="0"/>
              <w:jc w:val="left"/>
              <w:rPr>
                <w:rFonts w:ascii="宋体" w:hAnsi="宋体" w:cs="宋体" w:eastAsia="宋体" w:hint="default"/>
                <w:sz w:val="21"/>
                <w:szCs w:val="21"/>
              </w:rPr>
            </w:pPr>
            <w:r>
              <w:rPr>
                <w:rFonts w:ascii="宋体" w:hAnsi="宋体" w:cs="宋体" w:eastAsia="宋体" w:hint="default"/>
                <w:spacing w:val="-5"/>
                <w:sz w:val="21"/>
                <w:szCs w:val="21"/>
              </w:rPr>
              <w:t>川财建【2008】314</w:t>
            </w:r>
            <w:r>
              <w:rPr>
                <w:rFonts w:ascii="宋体" w:hAnsi="宋体" w:cs="宋体" w:eastAsia="宋体" w:hint="default"/>
                <w:spacing w:val="-44"/>
                <w:sz w:val="21"/>
                <w:szCs w:val="21"/>
              </w:rPr>
              <w:t> </w:t>
            </w:r>
            <w:r>
              <w:rPr>
                <w:rFonts w:ascii="宋体" w:hAnsi="宋体" w:cs="宋体" w:eastAsia="宋体" w:hint="default"/>
                <w:spacing w:val="-3"/>
                <w:sz w:val="21"/>
                <w:szCs w:val="21"/>
              </w:rPr>
              <w:t>号四川省财政厅、经济委员会</w:t>
            </w:r>
            <w:r>
              <w:rPr>
                <w:rFonts w:ascii="宋体" w:hAnsi="宋体" w:cs="宋体" w:eastAsia="宋体" w:hint="default"/>
                <w:sz w:val="21"/>
                <w:szCs w:val="21"/>
              </w:rPr>
            </w:r>
          </w:p>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对</w:t>
            </w:r>
            <w:r>
              <w:rPr>
                <w:rFonts w:ascii="宋体" w:hAnsi="宋体" w:cs="宋体" w:eastAsia="宋体" w:hint="default"/>
                <w:spacing w:val="-58"/>
                <w:sz w:val="21"/>
                <w:szCs w:val="21"/>
              </w:rPr>
              <w:t> </w:t>
            </w:r>
            <w:r>
              <w:rPr>
                <w:rFonts w:ascii="宋体" w:hAnsi="宋体" w:cs="宋体" w:eastAsia="宋体" w:hint="default"/>
                <w:sz w:val="21"/>
                <w:szCs w:val="21"/>
              </w:rPr>
              <w:t>2008</w:t>
            </w:r>
            <w:r>
              <w:rPr>
                <w:rFonts w:ascii="宋体" w:hAnsi="宋体" w:cs="宋体" w:eastAsia="宋体" w:hint="default"/>
                <w:spacing w:val="-58"/>
                <w:sz w:val="21"/>
                <w:szCs w:val="21"/>
              </w:rPr>
              <w:t> </w:t>
            </w:r>
            <w:r>
              <w:rPr>
                <w:rFonts w:ascii="宋体" w:hAnsi="宋体" w:cs="宋体" w:eastAsia="宋体" w:hint="default"/>
                <w:sz w:val="21"/>
                <w:szCs w:val="21"/>
              </w:rPr>
              <w:t>年上市股份公司奖励资金</w:t>
            </w:r>
            <w:r>
              <w:rPr>
                <w:rFonts w:ascii="宋体" w:hAnsi="宋体" w:cs="宋体" w:eastAsia="宋体" w:hint="default"/>
                <w:spacing w:val="-58"/>
                <w:sz w:val="21"/>
                <w:szCs w:val="21"/>
              </w:rPr>
              <w:t> </w:t>
            </w:r>
            <w:r>
              <w:rPr>
                <w:rFonts w:ascii="宋体" w:hAnsi="宋体" w:cs="宋体" w:eastAsia="宋体" w:hint="default"/>
                <w:sz w:val="21"/>
                <w:szCs w:val="21"/>
              </w:rPr>
              <w:t>140</w:t>
            </w:r>
            <w:r>
              <w:rPr>
                <w:rFonts w:ascii="宋体" w:hAnsi="宋体" w:cs="宋体" w:eastAsia="宋体" w:hint="default"/>
                <w:spacing w:val="-58"/>
                <w:sz w:val="21"/>
                <w:szCs w:val="21"/>
              </w:rPr>
              <w:t> </w:t>
            </w:r>
            <w:r>
              <w:rPr>
                <w:rFonts w:ascii="宋体" w:hAnsi="宋体" w:cs="宋体" w:eastAsia="宋体" w:hint="default"/>
                <w:sz w:val="21"/>
                <w:szCs w:val="21"/>
              </w:rPr>
              <w:t>万元和成都</w:t>
            </w:r>
          </w:p>
          <w:p>
            <w:pPr>
              <w:pStyle w:val="TableParagraph"/>
              <w:spacing w:line="268" w:lineRule="exact"/>
              <w:ind w:left="103" w:right="0"/>
              <w:jc w:val="left"/>
              <w:rPr>
                <w:rFonts w:ascii="宋体" w:hAnsi="宋体" w:cs="宋体" w:eastAsia="宋体" w:hint="default"/>
                <w:sz w:val="21"/>
                <w:szCs w:val="21"/>
              </w:rPr>
            </w:pPr>
            <w:r>
              <w:rPr>
                <w:rFonts w:ascii="宋体" w:hAnsi="宋体" w:cs="宋体" w:eastAsia="宋体" w:hint="default"/>
                <w:sz w:val="21"/>
                <w:szCs w:val="21"/>
              </w:rPr>
              <w:t>市电子信息产业企业上市扶持资金</w:t>
            </w:r>
            <w:r>
              <w:rPr>
                <w:rFonts w:ascii="宋体" w:hAnsi="宋体" w:cs="宋体" w:eastAsia="宋体" w:hint="default"/>
                <w:spacing w:val="-53"/>
                <w:sz w:val="21"/>
                <w:szCs w:val="21"/>
              </w:rPr>
              <w:t> </w:t>
            </w:r>
            <w:r>
              <w:rPr>
                <w:rFonts w:ascii="宋体" w:hAnsi="宋体" w:cs="宋体" w:eastAsia="宋体" w:hint="default"/>
                <w:sz w:val="21"/>
                <w:szCs w:val="21"/>
              </w:rPr>
              <w:t>100</w:t>
            </w:r>
            <w:r>
              <w:rPr>
                <w:rFonts w:ascii="宋体" w:hAnsi="宋体" w:cs="宋体" w:eastAsia="宋体" w:hint="default"/>
                <w:spacing w:val="-52"/>
                <w:sz w:val="21"/>
                <w:szCs w:val="21"/>
              </w:rPr>
              <w:t> </w:t>
            </w:r>
            <w:r>
              <w:rPr>
                <w:rFonts w:ascii="宋体" w:hAnsi="宋体" w:cs="宋体" w:eastAsia="宋体" w:hint="default"/>
                <w:sz w:val="21"/>
                <w:szCs w:val="21"/>
              </w:rPr>
              <w:t>万元。</w:t>
            </w:r>
          </w:p>
        </w:tc>
      </w:tr>
      <w:tr>
        <w:trPr>
          <w:trHeight w:val="529" w:hRule="exact"/>
        </w:trPr>
        <w:tc>
          <w:tcPr>
            <w:tcW w:w="297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0" w:lineRule="exact"/>
              <w:ind w:left="103" w:right="131"/>
              <w:jc w:val="left"/>
              <w:rPr>
                <w:rFonts w:ascii="宋体" w:hAnsi="宋体" w:cs="宋体" w:eastAsia="宋体" w:hint="default"/>
                <w:sz w:val="21"/>
                <w:szCs w:val="21"/>
              </w:rPr>
            </w:pPr>
            <w:r>
              <w:rPr>
                <w:rFonts w:ascii="宋体" w:hAnsi="宋体" w:cs="宋体" w:eastAsia="宋体" w:hint="default"/>
                <w:sz w:val="21"/>
                <w:szCs w:val="21"/>
              </w:rPr>
              <w:t>软件推进办公室企业实训基地 初建补贴</w:t>
            </w:r>
          </w:p>
        </w:tc>
        <w:tc>
          <w:tcPr>
            <w:tcW w:w="2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宋体" w:hAnsi="宋体" w:cs="宋体" w:eastAsia="宋体" w:hint="default"/>
                <w:sz w:val="21"/>
                <w:szCs w:val="21"/>
              </w:rPr>
            </w:pPr>
            <w:r>
              <w:rPr>
                <w:rFonts w:ascii="宋体"/>
                <w:spacing w:val="-1"/>
                <w:sz w:val="21"/>
              </w:rPr>
              <w:t>150,000.00</w:t>
            </w:r>
          </w:p>
        </w:tc>
        <w:tc>
          <w:tcPr>
            <w:tcW w:w="4715"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191"/>
              <w:jc w:val="left"/>
              <w:rPr>
                <w:rFonts w:ascii="宋体" w:hAnsi="宋体" w:cs="宋体" w:eastAsia="宋体" w:hint="default"/>
                <w:sz w:val="21"/>
                <w:szCs w:val="21"/>
              </w:rPr>
            </w:pPr>
            <w:r>
              <w:rPr>
                <w:rFonts w:ascii="宋体" w:hAnsi="宋体" w:cs="宋体" w:eastAsia="宋体" w:hint="default"/>
                <w:sz w:val="21"/>
                <w:szCs w:val="21"/>
              </w:rPr>
              <w:t>成都高新区软件产业推进办公室划拨。共建“成 都高新区重点软件企业实训基地”合作。</w:t>
            </w:r>
          </w:p>
        </w:tc>
      </w:tr>
      <w:tr>
        <w:trPr>
          <w:trHeight w:val="590" w:hRule="exact"/>
        </w:trPr>
        <w:tc>
          <w:tcPr>
            <w:tcW w:w="297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2"/>
              <w:ind w:left="103" w:right="0"/>
              <w:jc w:val="left"/>
              <w:rPr>
                <w:rFonts w:ascii="宋体" w:hAnsi="宋体" w:cs="宋体" w:eastAsia="宋体" w:hint="default"/>
                <w:sz w:val="21"/>
                <w:szCs w:val="21"/>
              </w:rPr>
            </w:pPr>
            <w:r>
              <w:rPr>
                <w:rFonts w:ascii="宋体" w:hAnsi="宋体" w:cs="宋体" w:eastAsia="宋体" w:hint="default"/>
                <w:sz w:val="21"/>
                <w:szCs w:val="21"/>
              </w:rPr>
              <w:t>电子政务安全保障体系</w:t>
            </w:r>
          </w:p>
        </w:tc>
        <w:tc>
          <w:tcPr>
            <w:tcW w:w="2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101"/>
              <w:jc w:val="right"/>
              <w:rPr>
                <w:rFonts w:ascii="宋体" w:hAnsi="宋体" w:cs="宋体" w:eastAsia="宋体" w:hint="default"/>
                <w:sz w:val="21"/>
                <w:szCs w:val="21"/>
              </w:rPr>
            </w:pPr>
            <w:r>
              <w:rPr>
                <w:rFonts w:ascii="宋体"/>
                <w:sz w:val="21"/>
              </w:rPr>
              <w:t>94,350.00</w:t>
            </w:r>
          </w:p>
        </w:tc>
        <w:tc>
          <w:tcPr>
            <w:tcW w:w="47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left="103" w:right="0"/>
              <w:jc w:val="left"/>
              <w:rPr>
                <w:rFonts w:ascii="宋体" w:hAnsi="宋体" w:cs="宋体" w:eastAsia="宋体" w:hint="default"/>
                <w:sz w:val="21"/>
                <w:szCs w:val="21"/>
              </w:rPr>
            </w:pPr>
            <w:r>
              <w:rPr>
                <w:rFonts w:ascii="宋体" w:hAnsi="宋体" w:cs="宋体" w:eastAsia="宋体" w:hint="default"/>
                <w:sz w:val="21"/>
                <w:szCs w:val="21"/>
              </w:rPr>
              <w:t>国家密码管理局下达的项目专项支持经费。</w:t>
            </w:r>
          </w:p>
        </w:tc>
      </w:tr>
      <w:tr>
        <w:trPr>
          <w:trHeight w:val="512" w:hRule="exact"/>
        </w:trPr>
        <w:tc>
          <w:tcPr>
            <w:tcW w:w="297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3"/>
              <w:ind w:left="103" w:right="0"/>
              <w:jc w:val="left"/>
              <w:rPr>
                <w:rFonts w:ascii="宋体" w:hAnsi="宋体" w:cs="宋体" w:eastAsia="宋体" w:hint="default"/>
                <w:sz w:val="21"/>
                <w:szCs w:val="21"/>
              </w:rPr>
            </w:pPr>
            <w:r>
              <w:rPr>
                <w:rFonts w:ascii="宋体" w:hAnsi="宋体" w:cs="宋体" w:eastAsia="宋体" w:hint="default"/>
                <w:sz w:val="21"/>
                <w:szCs w:val="21"/>
              </w:rPr>
              <w:t>Vista</w:t>
            </w:r>
            <w:r>
              <w:rPr>
                <w:rFonts w:ascii="宋体" w:hAnsi="宋体" w:cs="宋体" w:eastAsia="宋体" w:hint="default"/>
                <w:spacing w:val="-54"/>
                <w:sz w:val="21"/>
                <w:szCs w:val="21"/>
              </w:rPr>
              <w:t> </w:t>
            </w:r>
            <w:r>
              <w:rPr>
                <w:rFonts w:ascii="宋体" w:hAnsi="宋体" w:cs="宋体" w:eastAsia="宋体" w:hint="default"/>
                <w:sz w:val="21"/>
                <w:szCs w:val="21"/>
              </w:rPr>
              <w:t>系统密码技术</w:t>
            </w:r>
          </w:p>
        </w:tc>
        <w:tc>
          <w:tcPr>
            <w:tcW w:w="2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3"/>
              <w:ind w:right="101"/>
              <w:jc w:val="right"/>
              <w:rPr>
                <w:rFonts w:ascii="宋体" w:hAnsi="宋体" w:cs="宋体" w:eastAsia="宋体" w:hint="default"/>
                <w:sz w:val="21"/>
                <w:szCs w:val="21"/>
              </w:rPr>
            </w:pPr>
            <w:r>
              <w:rPr>
                <w:rFonts w:ascii="宋体"/>
                <w:sz w:val="21"/>
              </w:rPr>
              <w:t>44,038.64</w:t>
            </w:r>
          </w:p>
        </w:tc>
        <w:tc>
          <w:tcPr>
            <w:tcW w:w="47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3"/>
              <w:ind w:left="103" w:right="0"/>
              <w:jc w:val="left"/>
              <w:rPr>
                <w:rFonts w:ascii="宋体" w:hAnsi="宋体" w:cs="宋体" w:eastAsia="宋体" w:hint="default"/>
                <w:sz w:val="21"/>
                <w:szCs w:val="21"/>
              </w:rPr>
            </w:pPr>
            <w:r>
              <w:rPr>
                <w:rFonts w:ascii="宋体" w:hAnsi="宋体" w:cs="宋体" w:eastAsia="宋体" w:hint="default"/>
                <w:sz w:val="21"/>
                <w:szCs w:val="21"/>
              </w:rPr>
              <w:t>国家密码管理局下达的项目专项支持经费。</w:t>
            </w:r>
          </w:p>
        </w:tc>
      </w:tr>
      <w:tr>
        <w:trPr>
          <w:trHeight w:val="529" w:hRule="exact"/>
        </w:trPr>
        <w:tc>
          <w:tcPr>
            <w:tcW w:w="297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0" w:lineRule="exact"/>
              <w:ind w:left="103" w:right="131"/>
              <w:jc w:val="left"/>
              <w:rPr>
                <w:rFonts w:ascii="宋体" w:hAnsi="宋体" w:cs="宋体" w:eastAsia="宋体" w:hint="default"/>
                <w:sz w:val="21"/>
                <w:szCs w:val="21"/>
              </w:rPr>
            </w:pPr>
            <w:r>
              <w:rPr>
                <w:rFonts w:ascii="宋体" w:hAnsi="宋体" w:cs="宋体" w:eastAsia="宋体" w:hint="default"/>
                <w:sz w:val="21"/>
                <w:szCs w:val="21"/>
              </w:rPr>
              <w:t>信息安全等级保护商用密码技 术要求使用指南</w:t>
            </w:r>
          </w:p>
        </w:tc>
        <w:tc>
          <w:tcPr>
            <w:tcW w:w="2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宋体" w:hAnsi="宋体" w:cs="宋体" w:eastAsia="宋体" w:hint="default"/>
                <w:sz w:val="21"/>
                <w:szCs w:val="21"/>
              </w:rPr>
            </w:pPr>
            <w:r>
              <w:rPr>
                <w:rFonts w:ascii="宋体"/>
                <w:sz w:val="21"/>
              </w:rPr>
              <w:t>95,847.00</w:t>
            </w:r>
          </w:p>
        </w:tc>
        <w:tc>
          <w:tcPr>
            <w:tcW w:w="47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3" w:right="0"/>
              <w:jc w:val="left"/>
              <w:rPr>
                <w:rFonts w:ascii="宋体" w:hAnsi="宋体" w:cs="宋体" w:eastAsia="宋体" w:hint="default"/>
                <w:sz w:val="21"/>
                <w:szCs w:val="21"/>
              </w:rPr>
            </w:pPr>
            <w:r>
              <w:rPr>
                <w:rFonts w:ascii="宋体" w:hAnsi="宋体" w:cs="宋体" w:eastAsia="宋体" w:hint="default"/>
                <w:sz w:val="21"/>
                <w:szCs w:val="21"/>
              </w:rPr>
              <w:t>国家密码管理局下达的项目专项支持经费。</w:t>
            </w:r>
          </w:p>
        </w:tc>
      </w:tr>
      <w:tr>
        <w:trPr>
          <w:trHeight w:val="530" w:hRule="exact"/>
        </w:trPr>
        <w:tc>
          <w:tcPr>
            <w:tcW w:w="297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0" w:lineRule="exact"/>
              <w:ind w:left="103" w:right="0"/>
              <w:jc w:val="left"/>
              <w:rPr>
                <w:rFonts w:ascii="宋体" w:hAnsi="宋体" w:cs="宋体" w:eastAsia="宋体" w:hint="default"/>
                <w:sz w:val="21"/>
                <w:szCs w:val="21"/>
              </w:rPr>
            </w:pPr>
            <w:r>
              <w:rPr>
                <w:rFonts w:ascii="宋体" w:hAnsi="宋体" w:cs="宋体" w:eastAsia="宋体" w:hint="default"/>
                <w:sz w:val="21"/>
                <w:szCs w:val="21"/>
              </w:rPr>
              <w:t>中国电子标准技术研究所国标</w:t>
            </w:r>
          </w:p>
          <w:p>
            <w:pPr>
              <w:pStyle w:val="TableParagraph"/>
              <w:spacing w:line="268" w:lineRule="exact"/>
              <w:ind w:left="103" w:right="0"/>
              <w:jc w:val="left"/>
              <w:rPr>
                <w:rFonts w:ascii="宋体" w:hAnsi="宋体" w:cs="宋体" w:eastAsia="宋体" w:hint="default"/>
                <w:sz w:val="21"/>
                <w:szCs w:val="21"/>
              </w:rPr>
            </w:pPr>
            <w:r>
              <w:rPr>
                <w:rFonts w:ascii="宋体" w:hAnsi="宋体" w:cs="宋体" w:eastAsia="宋体" w:hint="default"/>
                <w:sz w:val="21"/>
                <w:szCs w:val="21"/>
              </w:rPr>
              <w:t>制修订费用</w:t>
            </w:r>
          </w:p>
        </w:tc>
        <w:tc>
          <w:tcPr>
            <w:tcW w:w="2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宋体" w:hAnsi="宋体" w:cs="宋体" w:eastAsia="宋体" w:hint="default"/>
                <w:sz w:val="21"/>
                <w:szCs w:val="21"/>
              </w:rPr>
            </w:pPr>
            <w:r>
              <w:rPr>
                <w:rFonts w:ascii="宋体"/>
                <w:sz w:val="21"/>
              </w:rPr>
              <w:t>80,202.91</w:t>
            </w:r>
          </w:p>
        </w:tc>
        <w:tc>
          <w:tcPr>
            <w:tcW w:w="47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3" w:right="0"/>
              <w:jc w:val="left"/>
              <w:rPr>
                <w:rFonts w:ascii="宋体" w:hAnsi="宋体" w:cs="宋体" w:eastAsia="宋体" w:hint="default"/>
                <w:sz w:val="21"/>
                <w:szCs w:val="21"/>
              </w:rPr>
            </w:pPr>
            <w:r>
              <w:rPr>
                <w:rFonts w:ascii="宋体" w:hAnsi="宋体" w:cs="宋体" w:eastAsia="宋体" w:hint="default"/>
                <w:sz w:val="21"/>
                <w:szCs w:val="21"/>
              </w:rPr>
              <w:t>国家商用密码应用技术体系研究总体组经费。</w:t>
            </w:r>
          </w:p>
        </w:tc>
      </w:tr>
      <w:tr>
        <w:trPr>
          <w:trHeight w:val="530" w:hRule="exact"/>
        </w:trPr>
        <w:tc>
          <w:tcPr>
            <w:tcW w:w="297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0" w:lineRule="exact"/>
              <w:ind w:left="103" w:right="0"/>
              <w:jc w:val="left"/>
              <w:rPr>
                <w:rFonts w:ascii="宋体" w:hAnsi="宋体" w:cs="宋体" w:eastAsia="宋体" w:hint="default"/>
                <w:sz w:val="21"/>
                <w:szCs w:val="21"/>
              </w:rPr>
            </w:pPr>
            <w:r>
              <w:rPr>
                <w:rFonts w:ascii="宋体" w:hAnsi="宋体" w:cs="宋体" w:eastAsia="宋体" w:hint="default"/>
                <w:sz w:val="21"/>
                <w:szCs w:val="21"/>
              </w:rPr>
              <w:t>国家商用密码应用技术体系研</w:t>
            </w:r>
          </w:p>
          <w:p>
            <w:pPr>
              <w:pStyle w:val="TableParagraph"/>
              <w:spacing w:line="268" w:lineRule="exact"/>
              <w:ind w:left="103" w:right="0"/>
              <w:jc w:val="left"/>
              <w:rPr>
                <w:rFonts w:ascii="宋体" w:hAnsi="宋体" w:cs="宋体" w:eastAsia="宋体" w:hint="default"/>
                <w:sz w:val="21"/>
                <w:szCs w:val="21"/>
              </w:rPr>
            </w:pPr>
            <w:r>
              <w:rPr>
                <w:rFonts w:ascii="宋体" w:hAnsi="宋体" w:cs="宋体" w:eastAsia="宋体" w:hint="default"/>
                <w:sz w:val="21"/>
                <w:szCs w:val="21"/>
              </w:rPr>
              <w:t>究项目</w:t>
            </w:r>
          </w:p>
        </w:tc>
        <w:tc>
          <w:tcPr>
            <w:tcW w:w="2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宋体" w:hAnsi="宋体" w:cs="宋体" w:eastAsia="宋体" w:hint="default"/>
                <w:sz w:val="21"/>
                <w:szCs w:val="21"/>
              </w:rPr>
            </w:pPr>
            <w:r>
              <w:rPr>
                <w:rFonts w:ascii="宋体"/>
                <w:sz w:val="21"/>
              </w:rPr>
              <w:t>20,872.50</w:t>
            </w:r>
          </w:p>
        </w:tc>
        <w:tc>
          <w:tcPr>
            <w:tcW w:w="47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3" w:right="0"/>
              <w:jc w:val="left"/>
              <w:rPr>
                <w:rFonts w:ascii="宋体" w:hAnsi="宋体" w:cs="宋体" w:eastAsia="宋体" w:hint="default"/>
                <w:sz w:val="21"/>
                <w:szCs w:val="21"/>
              </w:rPr>
            </w:pPr>
            <w:r>
              <w:rPr>
                <w:rFonts w:ascii="宋体" w:hAnsi="宋体" w:cs="宋体" w:eastAsia="宋体" w:hint="default"/>
                <w:sz w:val="21"/>
                <w:szCs w:val="21"/>
              </w:rPr>
              <w:t>国家商用密码应用技术体系研究总体组经费。</w:t>
            </w:r>
          </w:p>
        </w:tc>
      </w:tr>
      <w:tr>
        <w:trPr>
          <w:trHeight w:val="790" w:hRule="exact"/>
        </w:trPr>
        <w:tc>
          <w:tcPr>
            <w:tcW w:w="297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0" w:lineRule="exact" w:before="129"/>
              <w:ind w:left="103" w:right="131"/>
              <w:jc w:val="left"/>
              <w:rPr>
                <w:rFonts w:ascii="宋体" w:hAnsi="宋体" w:cs="宋体" w:eastAsia="宋体" w:hint="default"/>
                <w:sz w:val="21"/>
                <w:szCs w:val="21"/>
              </w:rPr>
            </w:pPr>
            <w:r>
              <w:rPr>
                <w:rFonts w:ascii="宋体" w:hAnsi="宋体" w:cs="宋体" w:eastAsia="宋体" w:hint="default"/>
                <w:sz w:val="21"/>
                <w:szCs w:val="21"/>
              </w:rPr>
              <w:t>“一</w:t>
            </w:r>
            <w:r>
              <w:rPr>
                <w:rFonts w:ascii="宋体" w:hAnsi="宋体" w:cs="宋体" w:eastAsia="宋体" w:hint="default"/>
                <w:spacing w:val="-54"/>
                <w:sz w:val="21"/>
                <w:szCs w:val="21"/>
              </w:rPr>
              <w:t> </w:t>
            </w:r>
            <w:r>
              <w:rPr>
                <w:rFonts w:ascii="宋体" w:hAnsi="宋体" w:cs="宋体" w:eastAsia="宋体" w:hint="default"/>
                <w:sz w:val="21"/>
                <w:szCs w:val="21"/>
              </w:rPr>
              <w:t>KEY</w:t>
            </w:r>
            <w:r>
              <w:rPr>
                <w:rFonts w:ascii="宋体" w:hAnsi="宋体" w:cs="宋体" w:eastAsia="宋体" w:hint="default"/>
                <w:spacing w:val="-53"/>
                <w:sz w:val="21"/>
                <w:szCs w:val="21"/>
              </w:rPr>
              <w:t> </w:t>
            </w:r>
            <w:r>
              <w:rPr>
                <w:rFonts w:ascii="宋体" w:hAnsi="宋体" w:cs="宋体" w:eastAsia="宋体" w:hint="default"/>
                <w:sz w:val="21"/>
                <w:szCs w:val="21"/>
              </w:rPr>
              <w:t>通”局域网综合安全</w:t>
            </w:r>
            <w:r>
              <w:rPr>
                <w:rFonts w:ascii="宋体" w:hAnsi="宋体" w:cs="宋体" w:eastAsia="宋体" w:hint="default"/>
                <w:sz w:val="21"/>
                <w:szCs w:val="21"/>
              </w:rPr>
              <w:t> 保护系统</w:t>
            </w:r>
          </w:p>
        </w:tc>
        <w:tc>
          <w:tcPr>
            <w:tcW w:w="2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101"/>
              <w:jc w:val="right"/>
              <w:rPr>
                <w:rFonts w:ascii="宋体" w:hAnsi="宋体" w:cs="宋体" w:eastAsia="宋体" w:hint="default"/>
                <w:sz w:val="21"/>
                <w:szCs w:val="21"/>
              </w:rPr>
            </w:pPr>
            <w:r>
              <w:rPr>
                <w:rFonts w:ascii="宋体"/>
                <w:spacing w:val="-1"/>
                <w:sz w:val="21"/>
              </w:rPr>
              <w:t>300,000.00</w:t>
            </w:r>
          </w:p>
        </w:tc>
        <w:tc>
          <w:tcPr>
            <w:tcW w:w="4715"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103"/>
              <w:jc w:val="left"/>
              <w:rPr>
                <w:rFonts w:ascii="宋体" w:hAnsi="宋体" w:cs="宋体" w:eastAsia="宋体" w:hint="default"/>
                <w:sz w:val="21"/>
                <w:szCs w:val="21"/>
              </w:rPr>
            </w:pPr>
            <w:r>
              <w:rPr>
                <w:rFonts w:ascii="宋体" w:hAnsi="宋体" w:cs="宋体" w:eastAsia="宋体" w:hint="default"/>
                <w:sz w:val="21"/>
                <w:szCs w:val="21"/>
              </w:rPr>
              <w:t>成财教【2008】68</w:t>
            </w:r>
            <w:r>
              <w:rPr>
                <w:rFonts w:ascii="宋体" w:hAnsi="宋体" w:cs="宋体" w:eastAsia="宋体" w:hint="default"/>
                <w:spacing w:val="-63"/>
                <w:sz w:val="21"/>
                <w:szCs w:val="21"/>
              </w:rPr>
              <w:t> </w:t>
            </w:r>
            <w:r>
              <w:rPr>
                <w:rFonts w:ascii="宋体" w:hAnsi="宋体" w:cs="宋体" w:eastAsia="宋体" w:hint="default"/>
                <w:sz w:val="21"/>
                <w:szCs w:val="21"/>
              </w:rPr>
              <w:t>号，成都市财政局和科技局下</w:t>
            </w:r>
            <w:r>
              <w:rPr>
                <w:rFonts w:ascii="宋体" w:hAnsi="宋体" w:cs="宋体" w:eastAsia="宋体" w:hint="default"/>
                <w:spacing w:val="-1"/>
                <w:sz w:val="21"/>
                <w:szCs w:val="21"/>
              </w:rPr>
              <w:t> </w:t>
            </w:r>
            <w:r>
              <w:rPr>
                <w:rFonts w:ascii="宋体" w:hAnsi="宋体" w:cs="宋体" w:eastAsia="宋体" w:hint="default"/>
                <w:sz w:val="21"/>
                <w:szCs w:val="21"/>
              </w:rPr>
              <w:t>达补助</w:t>
            </w:r>
            <w:r>
              <w:rPr>
                <w:rFonts w:ascii="宋体" w:hAnsi="宋体" w:cs="宋体" w:eastAsia="宋体" w:hint="default"/>
                <w:spacing w:val="-72"/>
                <w:sz w:val="21"/>
                <w:szCs w:val="21"/>
              </w:rPr>
              <w:t> </w:t>
            </w:r>
            <w:r>
              <w:rPr>
                <w:rFonts w:ascii="宋体" w:hAnsi="宋体" w:cs="宋体" w:eastAsia="宋体" w:hint="default"/>
                <w:sz w:val="21"/>
                <w:szCs w:val="21"/>
              </w:rPr>
              <w:t>2007</w:t>
            </w:r>
            <w:r>
              <w:rPr>
                <w:rFonts w:ascii="宋体" w:hAnsi="宋体" w:cs="宋体" w:eastAsia="宋体" w:hint="default"/>
                <w:spacing w:val="-73"/>
                <w:sz w:val="21"/>
                <w:szCs w:val="21"/>
              </w:rPr>
              <w:t> </w:t>
            </w:r>
            <w:r>
              <w:rPr>
                <w:rFonts w:ascii="宋体" w:hAnsi="宋体" w:cs="宋体" w:eastAsia="宋体" w:hint="default"/>
                <w:sz w:val="21"/>
                <w:szCs w:val="21"/>
              </w:rPr>
              <w:t>年应用技术研究与开发资金政策引导</w:t>
            </w:r>
          </w:p>
          <w:p>
            <w:pPr>
              <w:pStyle w:val="TableParagraph"/>
              <w:spacing w:line="238" w:lineRule="exact"/>
              <w:ind w:left="103" w:right="0"/>
              <w:jc w:val="left"/>
              <w:rPr>
                <w:rFonts w:ascii="宋体" w:hAnsi="宋体" w:cs="宋体" w:eastAsia="宋体" w:hint="default"/>
                <w:sz w:val="21"/>
                <w:szCs w:val="21"/>
              </w:rPr>
            </w:pPr>
            <w:r>
              <w:rPr>
                <w:rFonts w:ascii="宋体" w:hAnsi="宋体" w:cs="宋体" w:eastAsia="宋体" w:hint="default"/>
                <w:sz w:val="21"/>
                <w:szCs w:val="21"/>
              </w:rPr>
              <w:t>类计划项目。</w:t>
            </w:r>
          </w:p>
        </w:tc>
      </w:tr>
      <w:tr>
        <w:trPr>
          <w:trHeight w:val="498" w:hRule="exact"/>
        </w:trPr>
        <w:tc>
          <w:tcPr>
            <w:tcW w:w="297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tabs>
                <w:tab w:pos="420" w:val="left" w:leader="none"/>
              </w:tabs>
              <w:spacing w:line="240" w:lineRule="auto" w:before="76"/>
              <w:ind w:right="1"/>
              <w:jc w:val="center"/>
              <w:rPr>
                <w:rFonts w:ascii="宋体" w:hAnsi="宋体" w:cs="宋体" w:eastAsia="宋体" w:hint="default"/>
                <w:sz w:val="21"/>
                <w:szCs w:val="21"/>
              </w:rPr>
            </w:pPr>
            <w:r>
              <w:rPr>
                <w:rFonts w:ascii="宋体" w:hAnsi="宋体" w:cs="宋体" w:eastAsia="宋体" w:hint="default"/>
                <w:sz w:val="21"/>
                <w:szCs w:val="21"/>
              </w:rPr>
              <w:t>其</w:t>
              <w:tab/>
              <w:t>他</w:t>
            </w:r>
          </w:p>
        </w:tc>
        <w:tc>
          <w:tcPr>
            <w:tcW w:w="2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right="100"/>
              <w:jc w:val="right"/>
              <w:rPr>
                <w:rFonts w:ascii="宋体" w:hAnsi="宋体" w:cs="宋体" w:eastAsia="宋体" w:hint="default"/>
                <w:sz w:val="21"/>
                <w:szCs w:val="21"/>
              </w:rPr>
            </w:pPr>
            <w:r>
              <w:rPr>
                <w:rFonts w:ascii="宋体"/>
                <w:spacing w:val="-1"/>
                <w:sz w:val="21"/>
              </w:rPr>
              <w:t>342,000.00</w:t>
            </w:r>
          </w:p>
        </w:tc>
        <w:tc>
          <w:tcPr>
            <w:tcW w:w="4715" w:type="dxa"/>
            <w:tcBorders>
              <w:top w:val="single" w:sz="4" w:space="0" w:color="000000"/>
              <w:left w:val="single" w:sz="4" w:space="0" w:color="000000"/>
              <w:bottom w:val="single" w:sz="4" w:space="0" w:color="000000"/>
              <w:right w:val="single" w:sz="4" w:space="0" w:color="000000"/>
            </w:tcBorders>
          </w:tcPr>
          <w:p>
            <w:pPr/>
          </w:p>
        </w:tc>
      </w:tr>
      <w:tr>
        <w:trPr>
          <w:trHeight w:val="419" w:hRule="exact"/>
        </w:trPr>
        <w:tc>
          <w:tcPr>
            <w:tcW w:w="297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tabs>
                <w:tab w:pos="420" w:val="left" w:leader="none"/>
              </w:tabs>
              <w:spacing w:line="240" w:lineRule="auto" w:before="36"/>
              <w:ind w:right="1"/>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2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2"/>
              <w:jc w:val="right"/>
              <w:rPr>
                <w:rFonts w:ascii="宋体" w:hAnsi="宋体" w:cs="宋体" w:eastAsia="宋体" w:hint="default"/>
                <w:sz w:val="21"/>
                <w:szCs w:val="21"/>
              </w:rPr>
            </w:pPr>
            <w:r>
              <w:rPr>
                <w:rFonts w:ascii="宋体"/>
                <w:spacing w:val="-1"/>
                <w:sz w:val="21"/>
              </w:rPr>
              <w:t>3,774,407.30</w:t>
            </w:r>
            <w:r>
              <w:rPr>
                <w:rFonts w:ascii="宋体"/>
                <w:sz w:val="21"/>
              </w:rPr>
            </w:r>
          </w:p>
        </w:tc>
        <w:tc>
          <w:tcPr>
            <w:tcW w:w="4715"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12"/>
        <w:rPr>
          <w:rFonts w:ascii="宋体" w:hAnsi="宋体" w:cs="宋体" w:eastAsia="宋体" w:hint="default"/>
          <w:sz w:val="14"/>
          <w:szCs w:val="14"/>
        </w:rPr>
      </w:pPr>
    </w:p>
    <w:p>
      <w:pPr>
        <w:pStyle w:val="BodyText"/>
        <w:spacing w:line="240" w:lineRule="auto" w:before="26"/>
        <w:ind w:left="985" w:right="0"/>
        <w:jc w:val="left"/>
      </w:pPr>
      <w:r>
        <w:rPr/>
        <w:t>计入当期损益的政府补助主要系四川省财政厅、四川省经济委员会对 2008</w:t>
      </w:r>
      <w:r>
        <w:rPr>
          <w:spacing w:val="-46"/>
        </w:rPr>
        <w:t> </w:t>
      </w:r>
      <w:r>
        <w:rPr/>
        <w:t>年上市股份</w:t>
      </w:r>
    </w:p>
    <w:p>
      <w:pPr>
        <w:pStyle w:val="BodyText"/>
        <w:spacing w:line="240" w:lineRule="auto" w:before="152"/>
        <w:ind w:left="458" w:right="0"/>
        <w:jc w:val="left"/>
      </w:pPr>
      <w:r>
        <w:rPr/>
        <w:t>公司奖励资金</w:t>
      </w:r>
      <w:r>
        <w:rPr>
          <w:spacing w:val="-61"/>
        </w:rPr>
        <w:t> </w:t>
      </w:r>
      <w:r>
        <w:rPr/>
        <w:t>140</w:t>
      </w:r>
      <w:r>
        <w:rPr>
          <w:spacing w:val="-61"/>
        </w:rPr>
        <w:t> </w:t>
      </w:r>
      <w:r>
        <w:rPr/>
        <w:t>万元、成都市电子信息产业企业上市扶持资金</w:t>
      </w:r>
      <w:r>
        <w:rPr>
          <w:spacing w:val="-61"/>
        </w:rPr>
        <w:t> </w:t>
      </w:r>
      <w:r>
        <w:rPr/>
        <w:t>100</w:t>
      </w:r>
      <w:r>
        <w:rPr>
          <w:spacing w:val="-62"/>
        </w:rPr>
        <w:t> </w:t>
      </w:r>
      <w:r>
        <w:rPr/>
        <w:t>万元和以前年度收到的</w:t>
      </w:r>
    </w:p>
    <w:p>
      <w:pPr>
        <w:spacing w:after="0" w:line="240" w:lineRule="auto"/>
        <w:jc w:val="left"/>
        <w:sectPr>
          <w:pgSz w:w="11910" w:h="16840"/>
          <w:pgMar w:header="568" w:footer="784" w:top="940" w:bottom="980" w:left="960" w:right="400"/>
        </w:sectPr>
      </w:pPr>
    </w:p>
    <w:p>
      <w:pPr>
        <w:spacing w:line="240" w:lineRule="auto" w:before="11"/>
        <w:rPr>
          <w:rFonts w:ascii="宋体" w:hAnsi="宋体" w:cs="宋体" w:eastAsia="宋体" w:hint="default"/>
          <w:sz w:val="11"/>
          <w:szCs w:val="11"/>
        </w:rPr>
      </w:pPr>
    </w:p>
    <w:p>
      <w:pPr>
        <w:spacing w:line="20" w:lineRule="exact"/>
        <w:ind w:left="101" w:right="0" w:firstLine="0"/>
        <w:rPr>
          <w:rFonts w:ascii="宋体" w:hAnsi="宋体" w:cs="宋体" w:eastAsia="宋体" w:hint="default"/>
          <w:sz w:val="2"/>
          <w:szCs w:val="2"/>
        </w:rPr>
      </w:pPr>
      <w:r>
        <w:rPr>
          <w:rFonts w:ascii="宋体" w:hAnsi="宋体" w:cs="宋体" w:eastAsia="宋体" w:hint="default"/>
          <w:sz w:val="2"/>
          <w:szCs w:val="2"/>
        </w:rPr>
        <w:pict>
          <v:group style="width:485.6pt;height:.75pt;mso-position-horizontal-relative:char;mso-position-vertical-relative:line" coordorigin="0,0" coordsize="9712,15">
            <v:group style="position:absolute;left:7;top:7;width:9698;height:2" coordorigin="7,7" coordsize="9698,2">
              <v:shape style="position:absolute;left:7;top:7;width:9698;height:2" coordorigin="7,7" coordsize="9698,0" path="m7,7l9704,7e" filled="false" stroked="true" strokeweight=".71997pt" strokecolor="#000000">
                <v:path arrowok="t"/>
              </v:shape>
            </v:group>
          </v:group>
        </w:pict>
      </w:r>
      <w:r>
        <w:rPr>
          <w:rFonts w:ascii="宋体" w:hAnsi="宋体" w:cs="宋体" w:eastAsia="宋体" w:hint="default"/>
          <w:sz w:val="2"/>
          <w:szCs w:val="2"/>
        </w:rPr>
      </w:r>
    </w:p>
    <w:p>
      <w:pPr>
        <w:pStyle w:val="BodyText"/>
        <w:spacing w:line="269" w:lineRule="exact" w:before="0"/>
        <w:ind w:right="133"/>
        <w:jc w:val="left"/>
      </w:pPr>
      <w:r>
        <w:rPr/>
        <w:t>政府补助项目使用后转入营业外收入。其他的主要为与公司主营业务相关的项目研究支持经</w:t>
      </w:r>
    </w:p>
    <w:p>
      <w:pPr>
        <w:pStyle w:val="BodyText"/>
        <w:spacing w:line="240" w:lineRule="auto" w:before="152"/>
        <w:ind w:right="406"/>
        <w:jc w:val="left"/>
      </w:pPr>
      <w:r>
        <w:rPr/>
        <w:t>费。</w:t>
      </w:r>
    </w:p>
    <w:p>
      <w:pPr>
        <w:pStyle w:val="BodyText"/>
        <w:spacing w:line="240" w:lineRule="auto" w:before="152"/>
        <w:ind w:left="618" w:right="406"/>
        <w:jc w:val="left"/>
      </w:pPr>
      <w:r>
        <w:rPr/>
        <w:t>（9）费用情况</w:t>
      </w:r>
    </w:p>
    <w:p>
      <w:pPr>
        <w:pStyle w:val="BodyText"/>
        <w:spacing w:line="240" w:lineRule="auto" w:before="154"/>
        <w:ind w:left="618" w:right="406"/>
        <w:jc w:val="left"/>
      </w:pPr>
      <w:r>
        <w:rPr/>
        <w:t>①近三年期间费用和所得税费用情况</w:t>
      </w:r>
    </w:p>
    <w:p>
      <w:pPr>
        <w:spacing w:before="155"/>
        <w:ind w:left="0" w:right="1315" w:firstLine="0"/>
        <w:jc w:val="right"/>
        <w:rPr>
          <w:rFonts w:ascii="宋体" w:hAnsi="宋体" w:cs="宋体" w:eastAsia="宋体" w:hint="default"/>
          <w:sz w:val="22"/>
          <w:szCs w:val="22"/>
        </w:rPr>
      </w:pPr>
      <w:r>
        <w:rPr>
          <w:rFonts w:ascii="宋体" w:hAnsi="宋体" w:cs="宋体" w:eastAsia="宋体" w:hint="default"/>
          <w:w w:val="99"/>
          <w:sz w:val="22"/>
          <w:szCs w:val="22"/>
        </w:rPr>
        <w:t>单位</w:t>
      </w:r>
      <w:r>
        <w:rPr>
          <w:rFonts w:ascii="宋体" w:hAnsi="宋体" w:cs="宋体" w:eastAsia="宋体" w:hint="default"/>
          <w:spacing w:val="-110"/>
          <w:w w:val="99"/>
          <w:sz w:val="22"/>
          <w:szCs w:val="22"/>
        </w:rPr>
        <w:t>：</w:t>
      </w:r>
      <w:r>
        <w:rPr>
          <w:rFonts w:ascii="宋体" w:hAnsi="宋体" w:cs="宋体" w:eastAsia="宋体" w:hint="default"/>
          <w:w w:val="99"/>
          <w:sz w:val="22"/>
          <w:szCs w:val="22"/>
        </w:rPr>
        <w:t>（人</w:t>
      </w:r>
      <w:r>
        <w:rPr>
          <w:rFonts w:ascii="宋体" w:hAnsi="宋体" w:cs="宋体" w:eastAsia="宋体" w:hint="default"/>
          <w:spacing w:val="1"/>
          <w:w w:val="99"/>
          <w:sz w:val="22"/>
          <w:szCs w:val="22"/>
        </w:rPr>
        <w:t>民</w:t>
      </w:r>
      <w:r>
        <w:rPr>
          <w:rFonts w:ascii="宋体" w:hAnsi="宋体" w:cs="宋体" w:eastAsia="宋体" w:hint="default"/>
          <w:w w:val="99"/>
          <w:sz w:val="22"/>
          <w:szCs w:val="22"/>
        </w:rPr>
        <w:t>币）元</w:t>
      </w:r>
      <w:r>
        <w:rPr>
          <w:rFonts w:ascii="宋体" w:hAnsi="宋体" w:cs="宋体" w:eastAsia="宋体" w:hint="default"/>
          <w:sz w:val="22"/>
          <w:szCs w:val="22"/>
        </w:rPr>
      </w:r>
    </w:p>
    <w:p>
      <w:pPr>
        <w:spacing w:line="240" w:lineRule="auto" w:before="6"/>
        <w:rPr>
          <w:rFonts w:ascii="宋体" w:hAnsi="宋体" w:cs="宋体" w:eastAsia="宋体" w:hint="default"/>
          <w:sz w:val="2"/>
          <w:szCs w:val="2"/>
        </w:rPr>
      </w:pPr>
    </w:p>
    <w:tbl>
      <w:tblPr>
        <w:tblW w:w="0" w:type="auto"/>
        <w:jc w:val="left"/>
        <w:tblInd w:w="498" w:type="dxa"/>
        <w:tblLayout w:type="fixed"/>
        <w:tblCellMar>
          <w:top w:w="0" w:type="dxa"/>
          <w:left w:w="0" w:type="dxa"/>
          <w:bottom w:w="0" w:type="dxa"/>
          <w:right w:w="0" w:type="dxa"/>
        </w:tblCellMar>
        <w:tblLook w:val="01E0"/>
      </w:tblPr>
      <w:tblGrid>
        <w:gridCol w:w="1537"/>
        <w:gridCol w:w="1570"/>
        <w:gridCol w:w="1560"/>
        <w:gridCol w:w="2693"/>
        <w:gridCol w:w="1560"/>
      </w:tblGrid>
      <w:tr>
        <w:trPr>
          <w:trHeight w:val="419" w:hRule="exact"/>
        </w:trPr>
        <w:tc>
          <w:tcPr>
            <w:tcW w:w="153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tabs>
                <w:tab w:pos="868" w:val="left" w:leader="none"/>
              </w:tabs>
              <w:spacing w:line="241" w:lineRule="exact"/>
              <w:ind w:left="447"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157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left="444"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156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left="433"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26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本年比上年增减（％）</w:t>
            </w:r>
          </w:p>
        </w:tc>
        <w:tc>
          <w:tcPr>
            <w:tcW w:w="156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3"/>
                <w:sz w:val="21"/>
                <w:szCs w:val="21"/>
              </w:rPr>
              <w:t> </w:t>
            </w:r>
            <w:r>
              <w:rPr>
                <w:rFonts w:ascii="宋体" w:hAnsi="宋体" w:cs="宋体" w:eastAsia="宋体" w:hint="default"/>
                <w:sz w:val="21"/>
                <w:szCs w:val="21"/>
              </w:rPr>
              <w:t>年</w:t>
            </w:r>
          </w:p>
        </w:tc>
      </w:tr>
      <w:tr>
        <w:trPr>
          <w:trHeight w:val="419" w:hRule="exact"/>
        </w:trPr>
        <w:tc>
          <w:tcPr>
            <w:tcW w:w="153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left="11" w:right="0"/>
              <w:jc w:val="left"/>
              <w:rPr>
                <w:rFonts w:ascii="宋体" w:hAnsi="宋体" w:cs="宋体" w:eastAsia="宋体" w:hint="default"/>
                <w:sz w:val="21"/>
                <w:szCs w:val="21"/>
              </w:rPr>
            </w:pPr>
            <w:r>
              <w:rPr>
                <w:rFonts w:ascii="宋体" w:hAnsi="宋体" w:cs="宋体" w:eastAsia="宋体" w:hint="default"/>
                <w:sz w:val="21"/>
                <w:szCs w:val="21"/>
              </w:rPr>
              <w:t>销售费用</w:t>
            </w:r>
          </w:p>
        </w:tc>
        <w:tc>
          <w:tcPr>
            <w:tcW w:w="1570"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3"/>
              <w:ind w:right="89"/>
              <w:jc w:val="right"/>
              <w:rPr>
                <w:rFonts w:ascii="宋体" w:hAnsi="宋体" w:cs="宋体" w:eastAsia="宋体" w:hint="default"/>
                <w:sz w:val="21"/>
                <w:szCs w:val="21"/>
              </w:rPr>
            </w:pPr>
            <w:r>
              <w:rPr>
                <w:rFonts w:ascii="宋体"/>
                <w:spacing w:val="-1"/>
                <w:sz w:val="21"/>
              </w:rPr>
              <w:t>47,654,157.87</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2"/>
              <w:jc w:val="right"/>
              <w:rPr>
                <w:rFonts w:ascii="宋体" w:hAnsi="宋体" w:cs="宋体" w:eastAsia="宋体" w:hint="default"/>
                <w:sz w:val="21"/>
                <w:szCs w:val="21"/>
              </w:rPr>
            </w:pPr>
            <w:r>
              <w:rPr>
                <w:rFonts w:ascii="宋体"/>
                <w:spacing w:val="-1"/>
                <w:sz w:val="21"/>
              </w:rPr>
              <w:t>39,539,770.78</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20.52</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2"/>
              <w:jc w:val="center"/>
              <w:rPr>
                <w:rFonts w:ascii="宋体" w:hAnsi="宋体" w:cs="宋体" w:eastAsia="宋体" w:hint="default"/>
                <w:sz w:val="21"/>
                <w:szCs w:val="21"/>
              </w:rPr>
            </w:pPr>
            <w:r>
              <w:rPr>
                <w:rFonts w:ascii="宋体"/>
                <w:sz w:val="21"/>
              </w:rPr>
              <w:t>35,026,658.92</w:t>
            </w:r>
          </w:p>
        </w:tc>
      </w:tr>
      <w:tr>
        <w:trPr>
          <w:trHeight w:val="419" w:hRule="exact"/>
        </w:trPr>
        <w:tc>
          <w:tcPr>
            <w:tcW w:w="153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left="11" w:right="0"/>
              <w:jc w:val="left"/>
              <w:rPr>
                <w:rFonts w:ascii="宋体" w:hAnsi="宋体" w:cs="宋体" w:eastAsia="宋体" w:hint="default"/>
                <w:sz w:val="21"/>
                <w:szCs w:val="21"/>
              </w:rPr>
            </w:pPr>
            <w:r>
              <w:rPr>
                <w:rFonts w:ascii="宋体" w:hAnsi="宋体" w:cs="宋体" w:eastAsia="宋体" w:hint="default"/>
                <w:sz w:val="21"/>
                <w:szCs w:val="21"/>
              </w:rPr>
              <w:t>管理费用</w:t>
            </w:r>
          </w:p>
        </w:tc>
        <w:tc>
          <w:tcPr>
            <w:tcW w:w="1570"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3"/>
              <w:ind w:right="89"/>
              <w:jc w:val="right"/>
              <w:rPr>
                <w:rFonts w:ascii="宋体" w:hAnsi="宋体" w:cs="宋体" w:eastAsia="宋体" w:hint="default"/>
                <w:sz w:val="21"/>
                <w:szCs w:val="21"/>
              </w:rPr>
            </w:pPr>
            <w:r>
              <w:rPr>
                <w:rFonts w:ascii="宋体"/>
                <w:spacing w:val="-1"/>
                <w:sz w:val="21"/>
              </w:rPr>
              <w:t>62,084,879.83</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2"/>
              <w:jc w:val="right"/>
              <w:rPr>
                <w:rFonts w:ascii="宋体" w:hAnsi="宋体" w:cs="宋体" w:eastAsia="宋体" w:hint="default"/>
                <w:sz w:val="21"/>
                <w:szCs w:val="21"/>
              </w:rPr>
            </w:pPr>
            <w:r>
              <w:rPr>
                <w:rFonts w:ascii="宋体"/>
                <w:spacing w:val="-1"/>
                <w:sz w:val="21"/>
              </w:rPr>
              <w:t>45,007,705.03</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37.94</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2"/>
              <w:jc w:val="center"/>
              <w:rPr>
                <w:rFonts w:ascii="宋体" w:hAnsi="宋体" w:cs="宋体" w:eastAsia="宋体" w:hint="default"/>
                <w:sz w:val="21"/>
                <w:szCs w:val="21"/>
              </w:rPr>
            </w:pPr>
            <w:r>
              <w:rPr>
                <w:rFonts w:ascii="宋体"/>
                <w:sz w:val="21"/>
              </w:rPr>
              <w:t>43,260,718.81</w:t>
            </w:r>
          </w:p>
        </w:tc>
      </w:tr>
      <w:tr>
        <w:trPr>
          <w:trHeight w:val="418" w:hRule="exact"/>
        </w:trPr>
        <w:tc>
          <w:tcPr>
            <w:tcW w:w="153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left="11" w:right="0"/>
              <w:jc w:val="left"/>
              <w:rPr>
                <w:rFonts w:ascii="宋体" w:hAnsi="宋体" w:cs="宋体" w:eastAsia="宋体" w:hint="default"/>
                <w:sz w:val="21"/>
                <w:szCs w:val="21"/>
              </w:rPr>
            </w:pPr>
            <w:r>
              <w:rPr>
                <w:rFonts w:ascii="宋体" w:hAnsi="宋体" w:cs="宋体" w:eastAsia="宋体" w:hint="default"/>
                <w:sz w:val="21"/>
                <w:szCs w:val="21"/>
              </w:rPr>
              <w:t>财务费用</w:t>
            </w:r>
          </w:p>
        </w:tc>
        <w:tc>
          <w:tcPr>
            <w:tcW w:w="1570"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3"/>
              <w:ind w:right="89"/>
              <w:jc w:val="right"/>
              <w:rPr>
                <w:rFonts w:ascii="宋体" w:hAnsi="宋体" w:cs="宋体" w:eastAsia="宋体" w:hint="default"/>
                <w:sz w:val="21"/>
                <w:szCs w:val="21"/>
              </w:rPr>
            </w:pPr>
            <w:r>
              <w:rPr>
                <w:rFonts w:ascii="宋体"/>
                <w:spacing w:val="-1"/>
                <w:sz w:val="21"/>
              </w:rPr>
              <w:t>-1,300,210.30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2"/>
              <w:jc w:val="right"/>
              <w:rPr>
                <w:rFonts w:ascii="宋体" w:hAnsi="宋体" w:cs="宋体" w:eastAsia="宋体" w:hint="default"/>
                <w:sz w:val="21"/>
                <w:szCs w:val="21"/>
              </w:rPr>
            </w:pPr>
            <w:r>
              <w:rPr>
                <w:rFonts w:ascii="宋体"/>
                <w:spacing w:val="-1"/>
                <w:sz w:val="21"/>
              </w:rPr>
              <w:t>659,899.36</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2" w:right="0"/>
              <w:jc w:val="center"/>
              <w:rPr>
                <w:rFonts w:ascii="宋体" w:hAnsi="宋体" w:cs="宋体" w:eastAsia="宋体" w:hint="default"/>
                <w:sz w:val="21"/>
                <w:szCs w:val="21"/>
              </w:rPr>
            </w:pPr>
            <w:r>
              <w:rPr>
                <w:rFonts w:ascii="宋体"/>
                <w:sz w:val="21"/>
              </w:rPr>
              <w:t>1,511,735.24</w:t>
            </w:r>
          </w:p>
        </w:tc>
      </w:tr>
      <w:tr>
        <w:trPr>
          <w:trHeight w:val="419" w:hRule="exact"/>
        </w:trPr>
        <w:tc>
          <w:tcPr>
            <w:tcW w:w="153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left="11" w:right="0"/>
              <w:jc w:val="left"/>
              <w:rPr>
                <w:rFonts w:ascii="宋体" w:hAnsi="宋体" w:cs="宋体" w:eastAsia="宋体" w:hint="default"/>
                <w:sz w:val="21"/>
                <w:szCs w:val="21"/>
              </w:rPr>
            </w:pPr>
            <w:r>
              <w:rPr>
                <w:rFonts w:ascii="宋体" w:hAnsi="宋体" w:cs="宋体" w:eastAsia="宋体" w:hint="default"/>
                <w:sz w:val="21"/>
                <w:szCs w:val="21"/>
              </w:rPr>
              <w:t>所得税费用</w:t>
            </w:r>
          </w:p>
        </w:tc>
        <w:tc>
          <w:tcPr>
            <w:tcW w:w="1570" w:type="dxa"/>
            <w:tcBorders>
              <w:top w:val="single" w:sz="4" w:space="0" w:color="000000"/>
              <w:left w:val="single" w:sz="13" w:space="0" w:color="DCDCDC"/>
              <w:bottom w:val="single" w:sz="4" w:space="0" w:color="000000"/>
              <w:right w:val="single" w:sz="4" w:space="0" w:color="000000"/>
            </w:tcBorders>
          </w:tcPr>
          <w:p>
            <w:pPr>
              <w:pStyle w:val="TableParagraph"/>
              <w:spacing w:line="241" w:lineRule="exact"/>
              <w:ind w:right="87"/>
              <w:jc w:val="right"/>
              <w:rPr>
                <w:rFonts w:ascii="宋体" w:hAnsi="宋体" w:cs="宋体" w:eastAsia="宋体" w:hint="default"/>
                <w:sz w:val="21"/>
                <w:szCs w:val="21"/>
              </w:rPr>
            </w:pPr>
            <w:r>
              <w:rPr>
                <w:rFonts w:ascii="宋体"/>
                <w:sz w:val="21"/>
              </w:rPr>
              <w:t>1,493,715.98</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1"/>
              <w:jc w:val="right"/>
              <w:rPr>
                <w:rFonts w:ascii="宋体" w:hAnsi="宋体" w:cs="宋体" w:eastAsia="宋体" w:hint="default"/>
                <w:sz w:val="21"/>
                <w:szCs w:val="21"/>
              </w:rPr>
            </w:pPr>
            <w:r>
              <w:rPr>
                <w:rFonts w:ascii="宋体"/>
                <w:spacing w:val="-2"/>
                <w:sz w:val="21"/>
              </w:rPr>
              <w:t>4,506,522.72</w:t>
            </w:r>
            <w:r>
              <w:rPr>
                <w:rFonts w:ascii="宋体"/>
                <w:sz w:val="21"/>
              </w:rPr>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center"/>
              <w:rPr>
                <w:rFonts w:ascii="宋体" w:hAnsi="宋体" w:cs="宋体" w:eastAsia="宋体" w:hint="default"/>
                <w:sz w:val="21"/>
                <w:szCs w:val="21"/>
              </w:rPr>
            </w:pPr>
            <w:r>
              <w:rPr>
                <w:rFonts w:ascii="宋体"/>
                <w:sz w:val="21"/>
              </w:rPr>
              <w:t>-66.85</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1" w:right="0"/>
              <w:jc w:val="center"/>
              <w:rPr>
                <w:rFonts w:ascii="宋体" w:hAnsi="宋体" w:cs="宋体" w:eastAsia="宋体" w:hint="default"/>
                <w:sz w:val="21"/>
                <w:szCs w:val="21"/>
              </w:rPr>
            </w:pPr>
            <w:r>
              <w:rPr>
                <w:rFonts w:ascii="宋体"/>
                <w:sz w:val="21"/>
              </w:rPr>
              <w:t>3,350,835.40</w:t>
            </w:r>
          </w:p>
        </w:tc>
      </w:tr>
    </w:tbl>
    <w:p>
      <w:pPr>
        <w:spacing w:line="240" w:lineRule="auto" w:before="5"/>
        <w:rPr>
          <w:rFonts w:ascii="宋体" w:hAnsi="宋体" w:cs="宋体" w:eastAsia="宋体" w:hint="default"/>
          <w:sz w:val="13"/>
          <w:szCs w:val="13"/>
        </w:rPr>
      </w:pPr>
    </w:p>
    <w:p>
      <w:pPr>
        <w:pStyle w:val="BodyText"/>
        <w:spacing w:line="357" w:lineRule="auto" w:before="26"/>
        <w:ind w:right="130" w:firstLine="480"/>
        <w:jc w:val="left"/>
      </w:pPr>
      <w:r>
        <w:rPr/>
        <w:t>本期管理费用较上年同期增加 1707.72 万元，增幅</w:t>
      </w:r>
      <w:r>
        <w:rPr>
          <w:spacing w:val="-84"/>
        </w:rPr>
        <w:t> </w:t>
      </w:r>
      <w:r>
        <w:rPr/>
        <w:t>37.94％，主要是由于加强研发投入</w:t>
      </w:r>
      <w:r>
        <w:rPr/>
        <w:t> 等因素导致。</w:t>
      </w:r>
    </w:p>
    <w:p>
      <w:pPr>
        <w:pStyle w:val="BodyText"/>
        <w:spacing w:line="240" w:lineRule="auto"/>
        <w:ind w:left="618" w:right="406"/>
        <w:jc w:val="left"/>
      </w:pPr>
      <w:r>
        <w:rPr/>
        <w:t>报告期所得税费用较上年同期减少</w:t>
      </w:r>
      <w:r>
        <w:rPr>
          <w:spacing w:val="-60"/>
        </w:rPr>
        <w:t> </w:t>
      </w:r>
      <w:r>
        <w:rPr/>
        <w:t>301.28</w:t>
      </w:r>
      <w:r>
        <w:rPr>
          <w:spacing w:val="-60"/>
        </w:rPr>
        <w:t> </w:t>
      </w:r>
      <w:r>
        <w:rPr/>
        <w:t>万元，主要系本期母公司收到退税款。</w:t>
      </w:r>
    </w:p>
    <w:p>
      <w:pPr>
        <w:pStyle w:val="BodyText"/>
        <w:spacing w:line="240" w:lineRule="auto" w:before="152"/>
        <w:ind w:left="618" w:right="406"/>
        <w:jc w:val="left"/>
      </w:pPr>
      <w:r>
        <w:rPr/>
        <w:t>②近三年期间费用及所得税费用与营业收入、营业利润情况</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1"/>
          <w:szCs w:val="21"/>
        </w:rPr>
      </w:pPr>
    </w:p>
    <w:tbl>
      <w:tblPr>
        <w:tblW w:w="0" w:type="auto"/>
        <w:jc w:val="left"/>
        <w:tblInd w:w="904" w:type="dxa"/>
        <w:tblLayout w:type="fixed"/>
        <w:tblCellMar>
          <w:top w:w="0" w:type="dxa"/>
          <w:left w:w="0" w:type="dxa"/>
          <w:bottom w:w="0" w:type="dxa"/>
          <w:right w:w="0" w:type="dxa"/>
        </w:tblCellMar>
        <w:tblLook w:val="01E0"/>
      </w:tblPr>
      <w:tblGrid>
        <w:gridCol w:w="1639"/>
        <w:gridCol w:w="2098"/>
        <w:gridCol w:w="2268"/>
        <w:gridCol w:w="2092"/>
      </w:tblGrid>
      <w:tr>
        <w:trPr>
          <w:trHeight w:val="174" w:hRule="exact"/>
        </w:trPr>
        <w:tc>
          <w:tcPr>
            <w:tcW w:w="1639" w:type="dxa"/>
            <w:tcBorders>
              <w:top w:val="single" w:sz="4" w:space="0" w:color="000000"/>
              <w:left w:val="single" w:sz="4" w:space="0" w:color="000000"/>
              <w:bottom w:val="nil" w:sz="6" w:space="0" w:color="auto"/>
              <w:right w:val="single" w:sz="4" w:space="0" w:color="000000"/>
            </w:tcBorders>
            <w:shd w:val="clear" w:color="auto" w:fill="DCDCDC"/>
          </w:tcPr>
          <w:p>
            <w:pPr/>
          </w:p>
        </w:tc>
        <w:tc>
          <w:tcPr>
            <w:tcW w:w="2098" w:type="dxa"/>
            <w:vMerge w:val="restart"/>
            <w:tcBorders>
              <w:top w:val="single" w:sz="4" w:space="0" w:color="000000"/>
              <w:left w:val="single" w:sz="4" w:space="0" w:color="000000"/>
              <w:right w:val="single" w:sz="4" w:space="0" w:color="000000"/>
            </w:tcBorders>
            <w:shd w:val="clear" w:color="auto" w:fill="DCDCDC"/>
          </w:tcPr>
          <w:p>
            <w:pPr>
              <w:pStyle w:val="TableParagraph"/>
              <w:spacing w:line="260" w:lineRule="exact" w:before="38"/>
              <w:ind w:left="518" w:right="96" w:hanging="419"/>
              <w:jc w:val="left"/>
              <w:rPr>
                <w:rFonts w:ascii="宋体" w:hAnsi="宋体" w:cs="宋体" w:eastAsia="宋体" w:hint="default"/>
                <w:sz w:val="21"/>
                <w:szCs w:val="21"/>
              </w:rPr>
            </w:pPr>
            <w:r>
              <w:rPr>
                <w:rFonts w:ascii="宋体" w:hAnsi="宋体" w:cs="宋体" w:eastAsia="宋体" w:hint="default"/>
                <w:sz w:val="21"/>
                <w:szCs w:val="21"/>
              </w:rPr>
              <w:t>2008年度比2007年度 增减（％）</w:t>
            </w:r>
          </w:p>
        </w:tc>
        <w:tc>
          <w:tcPr>
            <w:tcW w:w="2268" w:type="dxa"/>
            <w:vMerge w:val="restart"/>
            <w:tcBorders>
              <w:top w:val="single" w:sz="4" w:space="0" w:color="000000"/>
              <w:left w:val="single" w:sz="4" w:space="0" w:color="000000"/>
              <w:right w:val="single" w:sz="4" w:space="0" w:color="000000"/>
            </w:tcBorders>
            <w:shd w:val="clear" w:color="auto" w:fill="DCDCDC"/>
          </w:tcPr>
          <w:p>
            <w:pPr>
              <w:pStyle w:val="TableParagraph"/>
              <w:spacing w:line="260" w:lineRule="exact" w:before="38"/>
              <w:ind w:left="707" w:right="77" w:hanging="629"/>
              <w:jc w:val="left"/>
              <w:rPr>
                <w:rFonts w:ascii="宋体" w:hAnsi="宋体" w:cs="宋体" w:eastAsia="宋体" w:hint="default"/>
                <w:sz w:val="21"/>
                <w:szCs w:val="21"/>
              </w:rPr>
            </w:pPr>
            <w:r>
              <w:rPr>
                <w:rFonts w:ascii="宋体" w:hAnsi="宋体" w:cs="宋体" w:eastAsia="宋体" w:hint="default"/>
                <w:sz w:val="21"/>
                <w:szCs w:val="21"/>
              </w:rPr>
              <w:t>2007年度比2006年度增 减（％）</w:t>
            </w:r>
          </w:p>
        </w:tc>
        <w:tc>
          <w:tcPr>
            <w:tcW w:w="2092" w:type="dxa"/>
            <w:vMerge w:val="restart"/>
            <w:tcBorders>
              <w:top w:val="single" w:sz="4" w:space="0" w:color="000000"/>
              <w:left w:val="single" w:sz="4" w:space="0" w:color="000000"/>
              <w:right w:val="single" w:sz="4" w:space="0" w:color="000000"/>
            </w:tcBorders>
            <w:shd w:val="clear" w:color="auto" w:fill="DCDCDC"/>
          </w:tcPr>
          <w:p>
            <w:pPr>
              <w:pStyle w:val="TableParagraph"/>
              <w:spacing w:line="260" w:lineRule="exact" w:before="38"/>
              <w:ind w:left="515" w:right="94" w:hanging="420"/>
              <w:jc w:val="left"/>
              <w:rPr>
                <w:rFonts w:ascii="宋体" w:hAnsi="宋体" w:cs="宋体" w:eastAsia="宋体" w:hint="default"/>
                <w:sz w:val="21"/>
                <w:szCs w:val="21"/>
              </w:rPr>
            </w:pPr>
            <w:r>
              <w:rPr>
                <w:rFonts w:ascii="宋体" w:hAnsi="宋体" w:cs="宋体" w:eastAsia="宋体" w:hint="default"/>
                <w:sz w:val="21"/>
                <w:szCs w:val="21"/>
              </w:rPr>
              <w:t>2006年度比2005年度 增减（％）</w:t>
            </w:r>
          </w:p>
        </w:tc>
      </w:tr>
      <w:tr>
        <w:trPr>
          <w:trHeight w:val="260" w:hRule="exact"/>
        </w:trPr>
        <w:tc>
          <w:tcPr>
            <w:tcW w:w="1639" w:type="dxa"/>
            <w:tcBorders>
              <w:top w:val="nil" w:sz="6" w:space="0" w:color="auto"/>
              <w:left w:val="single" w:sz="4" w:space="0" w:color="000000"/>
              <w:bottom w:val="nil" w:sz="6" w:space="0" w:color="auto"/>
              <w:right w:val="single" w:sz="4" w:space="0" w:color="000000"/>
            </w:tcBorders>
            <w:shd w:val="clear" w:color="auto" w:fill="DCDCDC"/>
          </w:tcPr>
          <w:p>
            <w:pPr>
              <w:pStyle w:val="TableParagraph"/>
              <w:tabs>
                <w:tab w:pos="918" w:val="left" w:leader="none"/>
              </w:tabs>
              <w:spacing w:line="237" w:lineRule="exact"/>
              <w:ind w:left="498"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2098" w:type="dxa"/>
            <w:vMerge/>
            <w:tcBorders>
              <w:left w:val="single" w:sz="4" w:space="0" w:color="000000"/>
              <w:right w:val="single" w:sz="4" w:space="0" w:color="000000"/>
            </w:tcBorders>
            <w:shd w:val="clear" w:color="auto" w:fill="DCDCDC"/>
          </w:tcPr>
          <w:p>
            <w:pPr/>
          </w:p>
        </w:tc>
        <w:tc>
          <w:tcPr>
            <w:tcW w:w="2268" w:type="dxa"/>
            <w:vMerge/>
            <w:tcBorders>
              <w:left w:val="single" w:sz="4" w:space="0" w:color="000000"/>
              <w:right w:val="single" w:sz="4" w:space="0" w:color="000000"/>
            </w:tcBorders>
            <w:shd w:val="clear" w:color="auto" w:fill="DCDCDC"/>
          </w:tcPr>
          <w:p>
            <w:pPr/>
          </w:p>
        </w:tc>
        <w:tc>
          <w:tcPr>
            <w:tcW w:w="2092" w:type="dxa"/>
            <w:vMerge/>
            <w:tcBorders>
              <w:left w:val="single" w:sz="4" w:space="0" w:color="000000"/>
              <w:right w:val="single" w:sz="4" w:space="0" w:color="000000"/>
            </w:tcBorders>
            <w:shd w:val="clear" w:color="auto" w:fill="DCDCDC"/>
          </w:tcPr>
          <w:p>
            <w:pPr/>
          </w:p>
        </w:tc>
      </w:tr>
      <w:tr>
        <w:trPr>
          <w:trHeight w:val="174" w:hRule="exact"/>
        </w:trPr>
        <w:tc>
          <w:tcPr>
            <w:tcW w:w="1639" w:type="dxa"/>
            <w:tcBorders>
              <w:top w:val="nil" w:sz="6" w:space="0" w:color="auto"/>
              <w:left w:val="single" w:sz="4" w:space="0" w:color="000000"/>
              <w:bottom w:val="single" w:sz="4" w:space="0" w:color="000000"/>
              <w:right w:val="single" w:sz="4" w:space="0" w:color="000000"/>
            </w:tcBorders>
            <w:shd w:val="clear" w:color="auto" w:fill="DCDCDC"/>
          </w:tcPr>
          <w:p>
            <w:pPr/>
          </w:p>
        </w:tc>
        <w:tc>
          <w:tcPr>
            <w:tcW w:w="2098" w:type="dxa"/>
            <w:vMerge/>
            <w:tcBorders>
              <w:left w:val="single" w:sz="4" w:space="0" w:color="000000"/>
              <w:bottom w:val="single" w:sz="4" w:space="0" w:color="000000"/>
              <w:right w:val="single" w:sz="4" w:space="0" w:color="000000"/>
            </w:tcBorders>
            <w:shd w:val="clear" w:color="auto" w:fill="DCDCDC"/>
          </w:tcPr>
          <w:p>
            <w:pPr/>
          </w:p>
        </w:tc>
        <w:tc>
          <w:tcPr>
            <w:tcW w:w="2268" w:type="dxa"/>
            <w:vMerge/>
            <w:tcBorders>
              <w:left w:val="single" w:sz="4" w:space="0" w:color="000000"/>
              <w:bottom w:val="single" w:sz="4" w:space="0" w:color="000000"/>
              <w:right w:val="single" w:sz="4" w:space="0" w:color="000000"/>
            </w:tcBorders>
            <w:shd w:val="clear" w:color="auto" w:fill="DCDCDC"/>
          </w:tcPr>
          <w:p>
            <w:pPr/>
          </w:p>
        </w:tc>
        <w:tc>
          <w:tcPr>
            <w:tcW w:w="2092" w:type="dxa"/>
            <w:vMerge/>
            <w:tcBorders>
              <w:left w:val="single" w:sz="4" w:space="0" w:color="000000"/>
              <w:bottom w:val="single" w:sz="4" w:space="0" w:color="000000"/>
              <w:right w:val="single" w:sz="4" w:space="0" w:color="000000"/>
            </w:tcBorders>
            <w:shd w:val="clear" w:color="auto" w:fill="DCDCDC"/>
          </w:tcPr>
          <w:p>
            <w:pPr/>
          </w:p>
        </w:tc>
      </w:tr>
      <w:tr>
        <w:trPr>
          <w:trHeight w:val="160" w:hRule="exact"/>
        </w:trPr>
        <w:tc>
          <w:tcPr>
            <w:tcW w:w="1639" w:type="dxa"/>
            <w:tcBorders>
              <w:top w:val="single" w:sz="4" w:space="0" w:color="000000"/>
              <w:left w:val="single" w:sz="4" w:space="0" w:color="000000"/>
              <w:bottom w:val="nil" w:sz="6" w:space="0" w:color="auto"/>
              <w:right w:val="single" w:sz="4" w:space="0" w:color="000000"/>
            </w:tcBorders>
            <w:shd w:val="clear" w:color="auto" w:fill="DCDCDC"/>
          </w:tcPr>
          <w:p>
            <w:pPr/>
          </w:p>
        </w:tc>
        <w:tc>
          <w:tcPr>
            <w:tcW w:w="2098" w:type="dxa"/>
            <w:vMerge w:val="restart"/>
            <w:tcBorders>
              <w:top w:val="single" w:sz="35" w:space="0" w:color="DCDCDC"/>
              <w:left w:val="single" w:sz="10" w:space="0" w:color="DCDCDC"/>
              <w:right w:val="single" w:sz="4" w:space="0" w:color="000000"/>
            </w:tcBorders>
          </w:tcPr>
          <w:p>
            <w:pPr>
              <w:pStyle w:val="TableParagraph"/>
              <w:spacing w:line="240" w:lineRule="auto" w:before="78"/>
              <w:ind w:right="5"/>
              <w:jc w:val="center"/>
              <w:rPr>
                <w:rFonts w:ascii="宋体" w:hAnsi="宋体" w:cs="宋体" w:eastAsia="宋体" w:hint="default"/>
                <w:sz w:val="21"/>
                <w:szCs w:val="21"/>
              </w:rPr>
            </w:pPr>
            <w:r>
              <w:rPr>
                <w:rFonts w:ascii="宋体"/>
                <w:sz w:val="21"/>
              </w:rPr>
              <w:t>4.82</w:t>
            </w:r>
          </w:p>
        </w:tc>
        <w:tc>
          <w:tcPr>
            <w:tcW w:w="2268" w:type="dxa"/>
            <w:vMerge w:val="restart"/>
            <w:tcBorders>
              <w:top w:val="single" w:sz="35" w:space="0" w:color="DCDCDC"/>
              <w:left w:val="single" w:sz="4" w:space="0" w:color="000000"/>
              <w:right w:val="single" w:sz="4" w:space="0" w:color="000000"/>
            </w:tcBorders>
          </w:tcPr>
          <w:p>
            <w:pPr>
              <w:pStyle w:val="TableParagraph"/>
              <w:spacing w:line="240" w:lineRule="auto" w:before="78"/>
              <w:ind w:right="1"/>
              <w:jc w:val="center"/>
              <w:rPr>
                <w:rFonts w:ascii="宋体" w:hAnsi="宋体" w:cs="宋体" w:eastAsia="宋体" w:hint="default"/>
                <w:sz w:val="21"/>
                <w:szCs w:val="21"/>
              </w:rPr>
            </w:pPr>
            <w:r>
              <w:rPr>
                <w:rFonts w:ascii="宋体"/>
                <w:sz w:val="21"/>
              </w:rPr>
              <w:t>22.83</w:t>
            </w:r>
          </w:p>
        </w:tc>
        <w:tc>
          <w:tcPr>
            <w:tcW w:w="2092" w:type="dxa"/>
            <w:vMerge w:val="restart"/>
            <w:tcBorders>
              <w:top w:val="single" w:sz="35" w:space="0" w:color="DCDCDC"/>
              <w:left w:val="single" w:sz="4" w:space="0" w:color="000000"/>
              <w:right w:val="single" w:sz="4" w:space="0" w:color="000000"/>
            </w:tcBorders>
          </w:tcPr>
          <w:p>
            <w:pPr>
              <w:pStyle w:val="TableParagraph"/>
              <w:spacing w:line="240" w:lineRule="auto" w:before="78"/>
              <w:ind w:right="0"/>
              <w:jc w:val="center"/>
              <w:rPr>
                <w:rFonts w:ascii="宋体" w:hAnsi="宋体" w:cs="宋体" w:eastAsia="宋体" w:hint="default"/>
                <w:sz w:val="21"/>
                <w:szCs w:val="21"/>
              </w:rPr>
            </w:pPr>
            <w:r>
              <w:rPr>
                <w:rFonts w:ascii="宋体"/>
                <w:sz w:val="21"/>
              </w:rPr>
              <w:t>42.74</w:t>
            </w:r>
          </w:p>
        </w:tc>
      </w:tr>
      <w:tr>
        <w:trPr>
          <w:trHeight w:val="259" w:hRule="exact"/>
        </w:trPr>
        <w:tc>
          <w:tcPr>
            <w:tcW w:w="1639"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37" w:lineRule="exact"/>
              <w:ind w:left="22"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2098" w:type="dxa"/>
            <w:vMerge/>
            <w:tcBorders>
              <w:left w:val="single" w:sz="10" w:space="0" w:color="DCDCDC"/>
              <w:right w:val="single" w:sz="4" w:space="0" w:color="000000"/>
            </w:tcBorders>
          </w:tcPr>
          <w:p>
            <w:pPr/>
          </w:p>
        </w:tc>
        <w:tc>
          <w:tcPr>
            <w:tcW w:w="2268" w:type="dxa"/>
            <w:vMerge/>
            <w:tcBorders>
              <w:left w:val="single" w:sz="4" w:space="0" w:color="000000"/>
              <w:right w:val="single" w:sz="4" w:space="0" w:color="000000"/>
            </w:tcBorders>
          </w:tcPr>
          <w:p>
            <w:pPr/>
          </w:p>
        </w:tc>
        <w:tc>
          <w:tcPr>
            <w:tcW w:w="2092" w:type="dxa"/>
            <w:vMerge/>
            <w:tcBorders>
              <w:left w:val="single" w:sz="4" w:space="0" w:color="000000"/>
              <w:right w:val="single" w:sz="4" w:space="0" w:color="000000"/>
            </w:tcBorders>
          </w:tcPr>
          <w:p>
            <w:pPr/>
          </w:p>
        </w:tc>
      </w:tr>
      <w:tr>
        <w:trPr>
          <w:trHeight w:val="122" w:hRule="exact"/>
        </w:trPr>
        <w:tc>
          <w:tcPr>
            <w:tcW w:w="1639" w:type="dxa"/>
            <w:tcBorders>
              <w:top w:val="nil" w:sz="6" w:space="0" w:color="auto"/>
              <w:left w:val="single" w:sz="4" w:space="0" w:color="000000"/>
              <w:bottom w:val="single" w:sz="4" w:space="0" w:color="000000"/>
              <w:right w:val="single" w:sz="4" w:space="0" w:color="000000"/>
            </w:tcBorders>
            <w:shd w:val="clear" w:color="auto" w:fill="DCDCDC"/>
          </w:tcPr>
          <w:p>
            <w:pPr/>
          </w:p>
        </w:tc>
        <w:tc>
          <w:tcPr>
            <w:tcW w:w="2098" w:type="dxa"/>
            <w:vMerge/>
            <w:tcBorders>
              <w:left w:val="single" w:sz="10" w:space="0" w:color="DCDCDC"/>
              <w:bottom w:val="single" w:sz="4" w:space="0" w:color="000000"/>
              <w:right w:val="single" w:sz="4" w:space="0" w:color="000000"/>
            </w:tcBorders>
          </w:tcPr>
          <w:p>
            <w:pPr/>
          </w:p>
        </w:tc>
        <w:tc>
          <w:tcPr>
            <w:tcW w:w="2268" w:type="dxa"/>
            <w:vMerge/>
            <w:tcBorders>
              <w:left w:val="single" w:sz="4" w:space="0" w:color="000000"/>
              <w:bottom w:val="single" w:sz="4" w:space="0" w:color="000000"/>
              <w:right w:val="single" w:sz="4" w:space="0" w:color="000000"/>
            </w:tcBorders>
          </w:tcPr>
          <w:p>
            <w:pPr/>
          </w:p>
        </w:tc>
        <w:tc>
          <w:tcPr>
            <w:tcW w:w="2092" w:type="dxa"/>
            <w:vMerge/>
            <w:tcBorders>
              <w:left w:val="single" w:sz="4" w:space="0" w:color="000000"/>
              <w:bottom w:val="single" w:sz="4" w:space="0" w:color="000000"/>
              <w:right w:val="single" w:sz="4" w:space="0" w:color="000000"/>
            </w:tcBorders>
          </w:tcPr>
          <w:p>
            <w:pPr/>
          </w:p>
        </w:tc>
      </w:tr>
      <w:tr>
        <w:trPr>
          <w:trHeight w:val="122" w:hRule="exact"/>
        </w:trPr>
        <w:tc>
          <w:tcPr>
            <w:tcW w:w="1639" w:type="dxa"/>
            <w:tcBorders>
              <w:top w:val="single" w:sz="4" w:space="0" w:color="000000"/>
              <w:left w:val="single" w:sz="4" w:space="0" w:color="000000"/>
              <w:bottom w:val="nil" w:sz="6" w:space="0" w:color="auto"/>
              <w:right w:val="single" w:sz="4" w:space="0" w:color="000000"/>
            </w:tcBorders>
            <w:shd w:val="clear" w:color="auto" w:fill="DCDCDC"/>
          </w:tcPr>
          <w:p>
            <w:pPr/>
          </w:p>
        </w:tc>
        <w:tc>
          <w:tcPr>
            <w:tcW w:w="2098" w:type="dxa"/>
            <w:vMerge w:val="restart"/>
            <w:tcBorders>
              <w:top w:val="single" w:sz="4" w:space="0" w:color="000000"/>
              <w:left w:val="single" w:sz="10" w:space="0" w:color="DCDCDC"/>
              <w:right w:val="single" w:sz="4" w:space="0" w:color="000000"/>
            </w:tcBorders>
          </w:tcPr>
          <w:p>
            <w:pPr>
              <w:pStyle w:val="TableParagraph"/>
              <w:spacing w:line="240" w:lineRule="auto" w:before="78"/>
              <w:ind w:right="3"/>
              <w:jc w:val="center"/>
              <w:rPr>
                <w:rFonts w:ascii="宋体" w:hAnsi="宋体" w:cs="宋体" w:eastAsia="宋体" w:hint="default"/>
                <w:sz w:val="21"/>
                <w:szCs w:val="21"/>
              </w:rPr>
            </w:pPr>
            <w:r>
              <w:rPr>
                <w:rFonts w:ascii="宋体"/>
                <w:sz w:val="21"/>
              </w:rPr>
              <w:t>-21.82</w:t>
            </w:r>
          </w:p>
        </w:tc>
        <w:tc>
          <w:tcPr>
            <w:tcW w:w="2268" w:type="dxa"/>
            <w:vMerge w:val="restart"/>
            <w:tcBorders>
              <w:top w:val="single" w:sz="4" w:space="0" w:color="000000"/>
              <w:left w:val="single" w:sz="4" w:space="0" w:color="000000"/>
              <w:right w:val="single" w:sz="4" w:space="0" w:color="000000"/>
            </w:tcBorders>
          </w:tcPr>
          <w:p>
            <w:pPr>
              <w:pStyle w:val="TableParagraph"/>
              <w:spacing w:line="240" w:lineRule="auto" w:before="78"/>
              <w:ind w:right="1"/>
              <w:jc w:val="center"/>
              <w:rPr>
                <w:rFonts w:ascii="宋体" w:hAnsi="宋体" w:cs="宋体" w:eastAsia="宋体" w:hint="default"/>
                <w:sz w:val="21"/>
                <w:szCs w:val="21"/>
              </w:rPr>
            </w:pPr>
            <w:r>
              <w:rPr>
                <w:rFonts w:ascii="宋体"/>
                <w:sz w:val="21"/>
              </w:rPr>
              <w:t>45.34</w:t>
            </w:r>
          </w:p>
        </w:tc>
        <w:tc>
          <w:tcPr>
            <w:tcW w:w="2092" w:type="dxa"/>
            <w:vMerge w:val="restart"/>
            <w:tcBorders>
              <w:top w:val="single" w:sz="4" w:space="0" w:color="000000"/>
              <w:left w:val="single" w:sz="4" w:space="0" w:color="000000"/>
              <w:right w:val="single" w:sz="4" w:space="0" w:color="000000"/>
            </w:tcBorders>
          </w:tcPr>
          <w:p>
            <w:pPr>
              <w:pStyle w:val="TableParagraph"/>
              <w:spacing w:line="240" w:lineRule="auto" w:before="78"/>
              <w:ind w:right="0"/>
              <w:jc w:val="center"/>
              <w:rPr>
                <w:rFonts w:ascii="宋体" w:hAnsi="宋体" w:cs="宋体" w:eastAsia="宋体" w:hint="default"/>
                <w:sz w:val="21"/>
                <w:szCs w:val="21"/>
              </w:rPr>
            </w:pPr>
            <w:r>
              <w:rPr>
                <w:rFonts w:ascii="宋体"/>
                <w:sz w:val="21"/>
              </w:rPr>
              <w:t>65.75</w:t>
            </w:r>
          </w:p>
        </w:tc>
      </w:tr>
      <w:tr>
        <w:trPr>
          <w:trHeight w:val="381" w:hRule="exact"/>
        </w:trPr>
        <w:tc>
          <w:tcPr>
            <w:tcW w:w="1639" w:type="dxa"/>
            <w:tcBorders>
              <w:top w:val="nil" w:sz="6" w:space="0" w:color="auto"/>
              <w:left w:val="single" w:sz="4" w:space="0" w:color="000000"/>
              <w:bottom w:val="single" w:sz="4" w:space="0" w:color="000000"/>
              <w:right w:val="single" w:sz="4" w:space="0" w:color="000000"/>
            </w:tcBorders>
            <w:shd w:val="clear" w:color="auto" w:fill="DCDCDC"/>
          </w:tcPr>
          <w:p>
            <w:pPr>
              <w:pStyle w:val="TableParagraph"/>
              <w:spacing w:line="237" w:lineRule="exact"/>
              <w:ind w:left="22" w:right="0"/>
              <w:jc w:val="left"/>
              <w:rPr>
                <w:rFonts w:ascii="宋体" w:hAnsi="宋体" w:cs="宋体" w:eastAsia="宋体" w:hint="default"/>
                <w:sz w:val="21"/>
                <w:szCs w:val="21"/>
              </w:rPr>
            </w:pPr>
            <w:r>
              <w:rPr>
                <w:rFonts w:ascii="宋体" w:hAnsi="宋体" w:cs="宋体" w:eastAsia="宋体" w:hint="default"/>
                <w:sz w:val="21"/>
                <w:szCs w:val="21"/>
              </w:rPr>
              <w:t>营业利润</w:t>
            </w:r>
          </w:p>
        </w:tc>
        <w:tc>
          <w:tcPr>
            <w:tcW w:w="2098" w:type="dxa"/>
            <w:vMerge/>
            <w:tcBorders>
              <w:left w:val="single" w:sz="10" w:space="0" w:color="DCDCDC"/>
              <w:bottom w:val="single" w:sz="4" w:space="0" w:color="000000"/>
              <w:right w:val="single" w:sz="4" w:space="0" w:color="000000"/>
            </w:tcBorders>
          </w:tcPr>
          <w:p>
            <w:pPr/>
          </w:p>
        </w:tc>
        <w:tc>
          <w:tcPr>
            <w:tcW w:w="2268" w:type="dxa"/>
            <w:vMerge/>
            <w:tcBorders>
              <w:left w:val="single" w:sz="4" w:space="0" w:color="000000"/>
              <w:bottom w:val="single" w:sz="4" w:space="0" w:color="000000"/>
              <w:right w:val="single" w:sz="4" w:space="0" w:color="000000"/>
            </w:tcBorders>
          </w:tcPr>
          <w:p>
            <w:pPr/>
          </w:p>
        </w:tc>
        <w:tc>
          <w:tcPr>
            <w:tcW w:w="2092" w:type="dxa"/>
            <w:vMerge/>
            <w:tcBorders>
              <w:left w:val="single" w:sz="4" w:space="0" w:color="000000"/>
              <w:bottom w:val="single" w:sz="4" w:space="0" w:color="000000"/>
              <w:right w:val="single" w:sz="4" w:space="0" w:color="000000"/>
            </w:tcBorders>
          </w:tcPr>
          <w:p>
            <w:pPr/>
          </w:p>
        </w:tc>
      </w:tr>
      <w:tr>
        <w:trPr>
          <w:trHeight w:val="121" w:hRule="exact"/>
        </w:trPr>
        <w:tc>
          <w:tcPr>
            <w:tcW w:w="1639" w:type="dxa"/>
            <w:tcBorders>
              <w:top w:val="single" w:sz="4" w:space="0" w:color="000000"/>
              <w:left w:val="single" w:sz="4" w:space="0" w:color="000000"/>
              <w:bottom w:val="nil" w:sz="6" w:space="0" w:color="auto"/>
              <w:right w:val="single" w:sz="4" w:space="0" w:color="000000"/>
            </w:tcBorders>
            <w:shd w:val="clear" w:color="auto" w:fill="DCDCDC"/>
          </w:tcPr>
          <w:p>
            <w:pPr/>
          </w:p>
        </w:tc>
        <w:tc>
          <w:tcPr>
            <w:tcW w:w="2098" w:type="dxa"/>
            <w:vMerge w:val="restart"/>
            <w:tcBorders>
              <w:top w:val="single" w:sz="4" w:space="0" w:color="000000"/>
              <w:left w:val="single" w:sz="10" w:space="0" w:color="DCDCDC"/>
              <w:right w:val="single" w:sz="4" w:space="0" w:color="000000"/>
            </w:tcBorders>
          </w:tcPr>
          <w:p>
            <w:pPr>
              <w:pStyle w:val="TableParagraph"/>
              <w:spacing w:line="240" w:lineRule="auto" w:before="78"/>
              <w:ind w:right="2"/>
              <w:jc w:val="center"/>
              <w:rPr>
                <w:rFonts w:ascii="宋体" w:hAnsi="宋体" w:cs="宋体" w:eastAsia="宋体" w:hint="default"/>
                <w:sz w:val="21"/>
                <w:szCs w:val="21"/>
              </w:rPr>
            </w:pPr>
            <w:r>
              <w:rPr>
                <w:rFonts w:ascii="宋体"/>
                <w:sz w:val="21"/>
              </w:rPr>
              <w:t>27.26</w:t>
            </w:r>
          </w:p>
        </w:tc>
        <w:tc>
          <w:tcPr>
            <w:tcW w:w="2268" w:type="dxa"/>
            <w:vMerge w:val="restart"/>
            <w:tcBorders>
              <w:top w:val="single" w:sz="4" w:space="0" w:color="000000"/>
              <w:left w:val="single" w:sz="4" w:space="0" w:color="000000"/>
              <w:right w:val="single" w:sz="4" w:space="0" w:color="000000"/>
            </w:tcBorders>
          </w:tcPr>
          <w:p>
            <w:pPr>
              <w:pStyle w:val="TableParagraph"/>
              <w:spacing w:line="240" w:lineRule="auto" w:before="78"/>
              <w:ind w:left="1" w:right="0"/>
              <w:jc w:val="center"/>
              <w:rPr>
                <w:rFonts w:ascii="宋体" w:hAnsi="宋体" w:cs="宋体" w:eastAsia="宋体" w:hint="default"/>
                <w:sz w:val="21"/>
                <w:szCs w:val="21"/>
              </w:rPr>
            </w:pPr>
            <w:r>
              <w:rPr>
                <w:rFonts w:ascii="宋体"/>
                <w:sz w:val="21"/>
              </w:rPr>
              <w:t>6.78</w:t>
            </w:r>
          </w:p>
        </w:tc>
        <w:tc>
          <w:tcPr>
            <w:tcW w:w="2092" w:type="dxa"/>
            <w:vMerge w:val="restart"/>
            <w:tcBorders>
              <w:top w:val="single" w:sz="4" w:space="0" w:color="000000"/>
              <w:left w:val="single" w:sz="4" w:space="0" w:color="000000"/>
              <w:right w:val="single" w:sz="4" w:space="0" w:color="000000"/>
            </w:tcBorders>
          </w:tcPr>
          <w:p>
            <w:pPr>
              <w:pStyle w:val="TableParagraph"/>
              <w:spacing w:line="240" w:lineRule="auto" w:before="78"/>
              <w:ind w:left="2" w:right="0"/>
              <w:jc w:val="center"/>
              <w:rPr>
                <w:rFonts w:ascii="宋体" w:hAnsi="宋体" w:cs="宋体" w:eastAsia="宋体" w:hint="default"/>
                <w:sz w:val="21"/>
                <w:szCs w:val="21"/>
              </w:rPr>
            </w:pPr>
            <w:r>
              <w:rPr>
                <w:rFonts w:ascii="宋体"/>
                <w:sz w:val="21"/>
              </w:rPr>
              <w:t>9.44</w:t>
            </w:r>
          </w:p>
        </w:tc>
      </w:tr>
      <w:tr>
        <w:trPr>
          <w:trHeight w:val="382" w:hRule="exact"/>
        </w:trPr>
        <w:tc>
          <w:tcPr>
            <w:tcW w:w="1639" w:type="dxa"/>
            <w:tcBorders>
              <w:top w:val="nil" w:sz="6" w:space="0" w:color="auto"/>
              <w:left w:val="single" w:sz="4" w:space="0" w:color="000000"/>
              <w:bottom w:val="single" w:sz="4" w:space="0" w:color="000000"/>
              <w:right w:val="single" w:sz="4" w:space="0" w:color="000000"/>
            </w:tcBorders>
            <w:shd w:val="clear" w:color="auto" w:fill="DCDCDC"/>
          </w:tcPr>
          <w:p>
            <w:pPr>
              <w:pStyle w:val="TableParagraph"/>
              <w:spacing w:line="237" w:lineRule="exact"/>
              <w:ind w:left="22" w:right="0"/>
              <w:jc w:val="left"/>
              <w:rPr>
                <w:rFonts w:ascii="宋体" w:hAnsi="宋体" w:cs="宋体" w:eastAsia="宋体" w:hint="default"/>
                <w:sz w:val="21"/>
                <w:szCs w:val="21"/>
              </w:rPr>
            </w:pPr>
            <w:r>
              <w:rPr>
                <w:rFonts w:ascii="宋体" w:hAnsi="宋体" w:cs="宋体" w:eastAsia="宋体" w:hint="default"/>
                <w:sz w:val="21"/>
                <w:szCs w:val="21"/>
              </w:rPr>
              <w:t>期间费用</w:t>
            </w:r>
          </w:p>
        </w:tc>
        <w:tc>
          <w:tcPr>
            <w:tcW w:w="2098" w:type="dxa"/>
            <w:vMerge/>
            <w:tcBorders>
              <w:left w:val="single" w:sz="10" w:space="0" w:color="DCDCDC"/>
              <w:bottom w:val="single" w:sz="4" w:space="0" w:color="000000"/>
              <w:right w:val="single" w:sz="4" w:space="0" w:color="000000"/>
            </w:tcBorders>
          </w:tcPr>
          <w:p>
            <w:pPr/>
          </w:p>
        </w:tc>
        <w:tc>
          <w:tcPr>
            <w:tcW w:w="2268" w:type="dxa"/>
            <w:vMerge/>
            <w:tcBorders>
              <w:left w:val="single" w:sz="4" w:space="0" w:color="000000"/>
              <w:bottom w:val="single" w:sz="4" w:space="0" w:color="000000"/>
              <w:right w:val="single" w:sz="4" w:space="0" w:color="000000"/>
            </w:tcBorders>
          </w:tcPr>
          <w:p>
            <w:pPr/>
          </w:p>
        </w:tc>
        <w:tc>
          <w:tcPr>
            <w:tcW w:w="2092" w:type="dxa"/>
            <w:vMerge/>
            <w:tcBorders>
              <w:left w:val="single" w:sz="4" w:space="0" w:color="000000"/>
              <w:bottom w:val="single" w:sz="4" w:space="0" w:color="000000"/>
              <w:right w:val="single" w:sz="4" w:space="0" w:color="000000"/>
            </w:tcBorders>
          </w:tcPr>
          <w:p>
            <w:pPr/>
          </w:p>
        </w:tc>
      </w:tr>
      <w:tr>
        <w:trPr>
          <w:trHeight w:val="121" w:hRule="exact"/>
        </w:trPr>
        <w:tc>
          <w:tcPr>
            <w:tcW w:w="1639" w:type="dxa"/>
            <w:tcBorders>
              <w:top w:val="single" w:sz="4" w:space="0" w:color="000000"/>
              <w:left w:val="single" w:sz="4" w:space="0" w:color="000000"/>
              <w:bottom w:val="nil" w:sz="6" w:space="0" w:color="auto"/>
              <w:right w:val="single" w:sz="4" w:space="0" w:color="000000"/>
            </w:tcBorders>
            <w:shd w:val="clear" w:color="auto" w:fill="DCDCDC"/>
          </w:tcPr>
          <w:p>
            <w:pPr/>
          </w:p>
        </w:tc>
        <w:tc>
          <w:tcPr>
            <w:tcW w:w="2098" w:type="dxa"/>
            <w:vMerge w:val="restart"/>
            <w:tcBorders>
              <w:top w:val="single" w:sz="4" w:space="0" w:color="000000"/>
              <w:left w:val="single" w:sz="10" w:space="0" w:color="DCDCDC"/>
              <w:right w:val="single" w:sz="4" w:space="0" w:color="000000"/>
            </w:tcBorders>
          </w:tcPr>
          <w:p>
            <w:pPr>
              <w:pStyle w:val="TableParagraph"/>
              <w:spacing w:line="240" w:lineRule="auto" w:before="78"/>
              <w:ind w:right="2"/>
              <w:jc w:val="center"/>
              <w:rPr>
                <w:rFonts w:ascii="宋体" w:hAnsi="宋体" w:cs="宋体" w:eastAsia="宋体" w:hint="default"/>
                <w:sz w:val="21"/>
                <w:szCs w:val="21"/>
              </w:rPr>
            </w:pPr>
            <w:r>
              <w:rPr>
                <w:rFonts w:ascii="宋体"/>
                <w:sz w:val="21"/>
              </w:rPr>
              <w:t>-66.85</w:t>
            </w:r>
          </w:p>
        </w:tc>
        <w:tc>
          <w:tcPr>
            <w:tcW w:w="2268" w:type="dxa"/>
            <w:vMerge w:val="restart"/>
            <w:tcBorders>
              <w:top w:val="single" w:sz="4" w:space="0" w:color="000000"/>
              <w:left w:val="single" w:sz="4" w:space="0" w:color="000000"/>
              <w:right w:val="single" w:sz="4" w:space="0" w:color="000000"/>
            </w:tcBorders>
          </w:tcPr>
          <w:p>
            <w:pPr>
              <w:pStyle w:val="TableParagraph"/>
              <w:spacing w:line="240" w:lineRule="auto" w:before="78"/>
              <w:ind w:right="0"/>
              <w:jc w:val="center"/>
              <w:rPr>
                <w:rFonts w:ascii="宋体" w:hAnsi="宋体" w:cs="宋体" w:eastAsia="宋体" w:hint="default"/>
                <w:sz w:val="21"/>
                <w:szCs w:val="21"/>
              </w:rPr>
            </w:pPr>
            <w:r>
              <w:rPr>
                <w:rFonts w:ascii="宋体"/>
                <w:sz w:val="21"/>
              </w:rPr>
              <w:t>34.49</w:t>
            </w:r>
          </w:p>
        </w:tc>
        <w:tc>
          <w:tcPr>
            <w:tcW w:w="2092" w:type="dxa"/>
            <w:vMerge w:val="restart"/>
            <w:tcBorders>
              <w:top w:val="single" w:sz="4" w:space="0" w:color="000000"/>
              <w:left w:val="single" w:sz="4" w:space="0" w:color="000000"/>
              <w:right w:val="single" w:sz="4" w:space="0" w:color="000000"/>
            </w:tcBorders>
          </w:tcPr>
          <w:p>
            <w:pPr>
              <w:pStyle w:val="TableParagraph"/>
              <w:spacing w:line="240" w:lineRule="auto" w:before="78"/>
              <w:ind w:right="0"/>
              <w:jc w:val="center"/>
              <w:rPr>
                <w:rFonts w:ascii="宋体" w:hAnsi="宋体" w:cs="宋体" w:eastAsia="宋体" w:hint="default"/>
                <w:sz w:val="21"/>
                <w:szCs w:val="21"/>
              </w:rPr>
            </w:pPr>
            <w:r>
              <w:rPr>
                <w:rFonts w:ascii="宋体"/>
                <w:sz w:val="21"/>
              </w:rPr>
              <w:t>99.39</w:t>
            </w:r>
          </w:p>
        </w:tc>
      </w:tr>
      <w:tr>
        <w:trPr>
          <w:trHeight w:val="383" w:hRule="exact"/>
        </w:trPr>
        <w:tc>
          <w:tcPr>
            <w:tcW w:w="1639" w:type="dxa"/>
            <w:tcBorders>
              <w:top w:val="nil" w:sz="6" w:space="0" w:color="auto"/>
              <w:left w:val="single" w:sz="4" w:space="0" w:color="000000"/>
              <w:bottom w:val="single" w:sz="4" w:space="0" w:color="000000"/>
              <w:right w:val="single" w:sz="4" w:space="0" w:color="000000"/>
            </w:tcBorders>
            <w:shd w:val="clear" w:color="auto" w:fill="DCDCDC"/>
          </w:tcPr>
          <w:p>
            <w:pPr>
              <w:pStyle w:val="TableParagraph"/>
              <w:spacing w:line="237" w:lineRule="exact"/>
              <w:ind w:left="22" w:right="0"/>
              <w:jc w:val="left"/>
              <w:rPr>
                <w:rFonts w:ascii="宋体" w:hAnsi="宋体" w:cs="宋体" w:eastAsia="宋体" w:hint="default"/>
                <w:sz w:val="21"/>
                <w:szCs w:val="21"/>
              </w:rPr>
            </w:pPr>
            <w:r>
              <w:rPr>
                <w:rFonts w:ascii="宋体" w:hAnsi="宋体" w:cs="宋体" w:eastAsia="宋体" w:hint="default"/>
                <w:sz w:val="21"/>
                <w:szCs w:val="21"/>
              </w:rPr>
              <w:t>所得税费用</w:t>
            </w:r>
          </w:p>
        </w:tc>
        <w:tc>
          <w:tcPr>
            <w:tcW w:w="2098" w:type="dxa"/>
            <w:vMerge/>
            <w:tcBorders>
              <w:left w:val="single" w:sz="10" w:space="0" w:color="DCDCDC"/>
              <w:bottom w:val="single" w:sz="4" w:space="0" w:color="000000"/>
              <w:right w:val="single" w:sz="4" w:space="0" w:color="000000"/>
            </w:tcBorders>
          </w:tcPr>
          <w:p>
            <w:pPr/>
          </w:p>
        </w:tc>
        <w:tc>
          <w:tcPr>
            <w:tcW w:w="2268" w:type="dxa"/>
            <w:vMerge/>
            <w:tcBorders>
              <w:left w:val="single" w:sz="4" w:space="0" w:color="000000"/>
              <w:bottom w:val="single" w:sz="4" w:space="0" w:color="000000"/>
              <w:right w:val="single" w:sz="4" w:space="0" w:color="000000"/>
            </w:tcBorders>
          </w:tcPr>
          <w:p>
            <w:pPr/>
          </w:p>
        </w:tc>
        <w:tc>
          <w:tcPr>
            <w:tcW w:w="2092" w:type="dxa"/>
            <w:vMerge/>
            <w:tcBorders>
              <w:left w:val="single" w:sz="4" w:space="0" w:color="000000"/>
              <w:bottom w:val="single" w:sz="4" w:space="0" w:color="000000"/>
              <w:right w:val="single" w:sz="4" w:space="0" w:color="000000"/>
            </w:tcBorders>
          </w:tcPr>
          <w:p>
            <w:pPr/>
          </w:p>
        </w:tc>
      </w:tr>
    </w:tbl>
    <w:p>
      <w:pPr>
        <w:spacing w:line="240" w:lineRule="auto" w:before="5"/>
        <w:rPr>
          <w:rFonts w:ascii="宋体" w:hAnsi="宋体" w:cs="宋体" w:eastAsia="宋体" w:hint="default"/>
          <w:sz w:val="13"/>
          <w:szCs w:val="13"/>
        </w:rPr>
      </w:pPr>
    </w:p>
    <w:p>
      <w:pPr>
        <w:pStyle w:val="BodyText"/>
        <w:spacing w:line="357" w:lineRule="auto" w:before="26"/>
        <w:ind w:right="144" w:firstLine="480"/>
        <w:jc w:val="both"/>
      </w:pPr>
      <w:r>
        <w:rPr/>
        <w:t>2008</w:t>
      </w:r>
      <w:r>
        <w:rPr>
          <w:spacing w:val="-80"/>
        </w:rPr>
        <w:t> </w:t>
      </w:r>
      <w:r>
        <w:rPr/>
        <w:t>年，随着规模的扩大，加之“5.12”特大地震的影响使一些重大销售项目的实施推</w:t>
      </w:r>
      <w:r>
        <w:rPr/>
        <w:t> 迟延后，公司营业收入增长率有所降低。另一方面，由于以下三方面因素的影响，造成公司</w:t>
      </w:r>
      <w:r>
        <w:rPr>
          <w:spacing w:val="-83"/>
        </w:rPr>
        <w:t> </w:t>
      </w:r>
      <w:r>
        <w:rPr>
          <w:spacing w:val="-83"/>
        </w:rPr>
      </w:r>
      <w:r>
        <w:rPr/>
        <w:t>期间费用较上年有较大幅度的增长：</w:t>
      </w:r>
    </w:p>
    <w:p>
      <w:pPr>
        <w:pStyle w:val="BodyText"/>
        <w:spacing w:line="357" w:lineRule="auto"/>
        <w:ind w:left="618" w:right="1846"/>
        <w:jc w:val="left"/>
      </w:pPr>
      <w:r>
        <w:rPr/>
        <w:t>A.公司加大了研发投入，研发费用同比增加</w:t>
      </w:r>
      <w:r>
        <w:rPr>
          <w:spacing w:val="-60"/>
        </w:rPr>
        <w:t> </w:t>
      </w:r>
      <w:r>
        <w:rPr/>
        <w:t>821.55</w:t>
      </w:r>
      <w:r>
        <w:rPr>
          <w:spacing w:val="-60"/>
        </w:rPr>
        <w:t> </w:t>
      </w:r>
      <w:r>
        <w:rPr/>
        <w:t>万元；</w:t>
      </w:r>
      <w:r>
        <w:rPr/>
        <w:t> B.公司加强了市场开拓以及营销网络的建设，加大了营销费用的投入； C.公司加大了引进各方面人才的力度，导致人力成本上升。</w:t>
      </w:r>
    </w:p>
    <w:p>
      <w:pPr>
        <w:pStyle w:val="BodyText"/>
        <w:spacing w:line="240" w:lineRule="auto"/>
        <w:ind w:left="618" w:right="406"/>
        <w:jc w:val="left"/>
      </w:pPr>
      <w:r>
        <w:rPr/>
        <w:t>（10）现金流量情况</w:t>
      </w:r>
    </w:p>
    <w:p>
      <w:pPr>
        <w:spacing w:before="155"/>
        <w:ind w:left="6298" w:right="406" w:firstLine="0"/>
        <w:jc w:val="left"/>
        <w:rPr>
          <w:rFonts w:ascii="宋体" w:hAnsi="宋体" w:cs="宋体" w:eastAsia="宋体" w:hint="default"/>
          <w:sz w:val="22"/>
          <w:szCs w:val="22"/>
        </w:rPr>
      </w:pPr>
      <w:r>
        <w:rPr>
          <w:rFonts w:ascii="宋体" w:hAnsi="宋体" w:cs="宋体" w:eastAsia="宋体" w:hint="default"/>
          <w:w w:val="99"/>
          <w:sz w:val="22"/>
          <w:szCs w:val="22"/>
        </w:rPr>
        <w:t>单位</w:t>
      </w:r>
      <w:r>
        <w:rPr>
          <w:rFonts w:ascii="宋体" w:hAnsi="宋体" w:cs="宋体" w:eastAsia="宋体" w:hint="default"/>
          <w:spacing w:val="-110"/>
          <w:w w:val="99"/>
          <w:sz w:val="22"/>
          <w:szCs w:val="22"/>
        </w:rPr>
        <w:t>：</w:t>
      </w:r>
      <w:r>
        <w:rPr>
          <w:rFonts w:ascii="宋体" w:hAnsi="宋体" w:cs="宋体" w:eastAsia="宋体" w:hint="default"/>
          <w:w w:val="99"/>
          <w:sz w:val="22"/>
          <w:szCs w:val="22"/>
        </w:rPr>
        <w:t>（人</w:t>
      </w:r>
      <w:r>
        <w:rPr>
          <w:rFonts w:ascii="宋体" w:hAnsi="宋体" w:cs="宋体" w:eastAsia="宋体" w:hint="default"/>
          <w:spacing w:val="1"/>
          <w:w w:val="99"/>
          <w:sz w:val="22"/>
          <w:szCs w:val="22"/>
        </w:rPr>
        <w:t>民</w:t>
      </w:r>
      <w:r>
        <w:rPr>
          <w:rFonts w:ascii="宋体" w:hAnsi="宋体" w:cs="宋体" w:eastAsia="宋体" w:hint="default"/>
          <w:w w:val="99"/>
          <w:sz w:val="22"/>
          <w:szCs w:val="22"/>
        </w:rPr>
        <w:t>币）元</w:t>
      </w:r>
      <w:r>
        <w:rPr>
          <w:rFonts w:ascii="宋体" w:hAnsi="宋体" w:cs="宋体" w:eastAsia="宋体" w:hint="default"/>
          <w:sz w:val="22"/>
          <w:szCs w:val="22"/>
        </w:rPr>
      </w:r>
    </w:p>
    <w:p>
      <w:pPr>
        <w:spacing w:line="240" w:lineRule="auto" w:before="8"/>
        <w:rPr>
          <w:rFonts w:ascii="宋体" w:hAnsi="宋体" w:cs="宋体" w:eastAsia="宋体" w:hint="default"/>
          <w:sz w:val="2"/>
          <w:szCs w:val="2"/>
        </w:rPr>
      </w:pPr>
    </w:p>
    <w:tbl>
      <w:tblPr>
        <w:tblW w:w="0" w:type="auto"/>
        <w:jc w:val="left"/>
        <w:tblInd w:w="527" w:type="dxa"/>
        <w:tblLayout w:type="fixed"/>
        <w:tblCellMar>
          <w:top w:w="0" w:type="dxa"/>
          <w:left w:w="0" w:type="dxa"/>
          <w:bottom w:w="0" w:type="dxa"/>
          <w:right w:w="0" w:type="dxa"/>
        </w:tblCellMar>
        <w:tblLook w:val="01E0"/>
      </w:tblPr>
      <w:tblGrid>
        <w:gridCol w:w="3560"/>
        <w:gridCol w:w="1859"/>
        <w:gridCol w:w="1702"/>
        <w:gridCol w:w="1728"/>
      </w:tblGrid>
      <w:tr>
        <w:trPr>
          <w:trHeight w:val="530" w:hRule="exact"/>
        </w:trPr>
        <w:tc>
          <w:tcPr>
            <w:tcW w:w="35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tabs>
                <w:tab w:pos="420" w:val="left" w:leader="none"/>
              </w:tabs>
              <w:spacing w:line="240" w:lineRule="auto" w:before="91"/>
              <w:ind w:right="1"/>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18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1"/>
              <w:ind w:left="581"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17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1"/>
              <w:ind w:right="0"/>
              <w:jc w:val="center"/>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172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0" w:lineRule="exact"/>
              <w:ind w:right="1"/>
              <w:jc w:val="center"/>
              <w:rPr>
                <w:rFonts w:ascii="宋体" w:hAnsi="宋体" w:cs="宋体" w:eastAsia="宋体" w:hint="default"/>
                <w:sz w:val="21"/>
                <w:szCs w:val="21"/>
              </w:rPr>
            </w:pPr>
            <w:r>
              <w:rPr>
                <w:rFonts w:ascii="宋体" w:hAnsi="宋体" w:cs="宋体" w:eastAsia="宋体" w:hint="default"/>
                <w:sz w:val="21"/>
                <w:szCs w:val="21"/>
              </w:rPr>
              <w:t>本年比上年增减</w:t>
            </w:r>
          </w:p>
          <w:p>
            <w:pPr>
              <w:pStyle w:val="TableParagraph"/>
              <w:spacing w:line="268" w:lineRule="exact"/>
              <w:ind w:right="1"/>
              <w:jc w:val="center"/>
              <w:rPr>
                <w:rFonts w:ascii="宋体" w:hAnsi="宋体" w:cs="宋体" w:eastAsia="宋体" w:hint="default"/>
                <w:sz w:val="21"/>
                <w:szCs w:val="21"/>
              </w:rPr>
            </w:pPr>
            <w:r>
              <w:rPr>
                <w:rFonts w:ascii="宋体" w:hAnsi="宋体" w:cs="宋体" w:eastAsia="宋体" w:hint="default"/>
                <w:sz w:val="21"/>
                <w:szCs w:val="21"/>
              </w:rPr>
              <w:t>（％）</w:t>
            </w:r>
          </w:p>
        </w:tc>
      </w:tr>
      <w:tr>
        <w:trPr>
          <w:trHeight w:val="396" w:hRule="exact"/>
        </w:trPr>
        <w:tc>
          <w:tcPr>
            <w:tcW w:w="35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8"/>
              <w:ind w:left="103" w:right="0"/>
              <w:jc w:val="left"/>
              <w:rPr>
                <w:rFonts w:ascii="宋体" w:hAnsi="宋体" w:cs="宋体" w:eastAsia="宋体" w:hint="default"/>
                <w:sz w:val="21"/>
                <w:szCs w:val="21"/>
              </w:rPr>
            </w:pPr>
            <w:r>
              <w:rPr>
                <w:rFonts w:ascii="宋体" w:hAnsi="宋体" w:cs="宋体" w:eastAsia="宋体" w:hint="default"/>
                <w:sz w:val="21"/>
                <w:szCs w:val="21"/>
              </w:rPr>
              <w:t>一、经营活动产生的现金流量净额</w:t>
            </w:r>
          </w:p>
        </w:tc>
        <w:tc>
          <w:tcPr>
            <w:tcW w:w="18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485" w:right="0"/>
              <w:jc w:val="left"/>
              <w:rPr>
                <w:rFonts w:ascii="宋体" w:hAnsi="宋体" w:cs="宋体" w:eastAsia="宋体" w:hint="default"/>
                <w:sz w:val="21"/>
                <w:szCs w:val="21"/>
              </w:rPr>
            </w:pPr>
            <w:r>
              <w:rPr>
                <w:rFonts w:ascii="宋体"/>
                <w:sz w:val="21"/>
              </w:rPr>
              <w:t>3,449,131.57</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121" w:right="0"/>
              <w:jc w:val="center"/>
              <w:rPr>
                <w:rFonts w:ascii="宋体" w:hAnsi="宋体" w:cs="宋体" w:eastAsia="宋体" w:hint="default"/>
                <w:sz w:val="21"/>
                <w:szCs w:val="21"/>
              </w:rPr>
            </w:pPr>
            <w:r>
              <w:rPr>
                <w:rFonts w:ascii="宋体"/>
                <w:sz w:val="21"/>
              </w:rPr>
              <w:t>43,073,891.72</w:t>
            </w: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544" w:right="0"/>
              <w:jc w:val="left"/>
              <w:rPr>
                <w:rFonts w:ascii="宋体" w:hAnsi="宋体" w:cs="宋体" w:eastAsia="宋体" w:hint="default"/>
                <w:sz w:val="21"/>
                <w:szCs w:val="21"/>
              </w:rPr>
            </w:pPr>
            <w:r>
              <w:rPr>
                <w:rFonts w:ascii="宋体"/>
                <w:sz w:val="21"/>
              </w:rPr>
              <w:t>-91.99</w:t>
            </w:r>
          </w:p>
        </w:tc>
      </w:tr>
    </w:tbl>
    <w:p>
      <w:pPr>
        <w:spacing w:after="0" w:line="240" w:lineRule="auto"/>
        <w:jc w:val="left"/>
        <w:rPr>
          <w:rFonts w:ascii="宋体" w:hAnsi="宋体" w:cs="宋体" w:eastAsia="宋体" w:hint="default"/>
          <w:sz w:val="21"/>
          <w:szCs w:val="21"/>
        </w:rPr>
        <w:sectPr>
          <w:pgSz w:w="11910" w:h="16840"/>
          <w:pgMar w:header="568" w:footer="784" w:top="940" w:bottom="980" w:left="1280" w:right="700"/>
        </w:sectPr>
      </w:pPr>
    </w:p>
    <w:p>
      <w:pPr>
        <w:spacing w:line="240" w:lineRule="auto" w:before="11"/>
        <w:rPr>
          <w:rFonts w:ascii="宋体" w:hAnsi="宋体" w:cs="宋体" w:eastAsia="宋体" w:hint="default"/>
          <w:sz w:val="11"/>
          <w:szCs w:val="11"/>
        </w:rPr>
      </w:pPr>
    </w:p>
    <w:tbl>
      <w:tblPr>
        <w:tblW w:w="0" w:type="auto"/>
        <w:jc w:val="left"/>
        <w:tblInd w:w="101" w:type="dxa"/>
        <w:tblLayout w:type="fixed"/>
        <w:tblCellMar>
          <w:top w:w="0" w:type="dxa"/>
          <w:left w:w="0" w:type="dxa"/>
          <w:bottom w:w="0" w:type="dxa"/>
          <w:right w:w="0" w:type="dxa"/>
        </w:tblCellMar>
        <w:tblLook w:val="01E0"/>
      </w:tblPr>
      <w:tblGrid>
        <w:gridCol w:w="424"/>
        <w:gridCol w:w="3560"/>
        <w:gridCol w:w="1859"/>
        <w:gridCol w:w="1702"/>
        <w:gridCol w:w="1728"/>
        <w:gridCol w:w="425"/>
      </w:tblGrid>
      <w:tr>
        <w:trPr>
          <w:trHeight w:val="430" w:hRule="exact"/>
        </w:trPr>
        <w:tc>
          <w:tcPr>
            <w:tcW w:w="424" w:type="dxa"/>
            <w:vMerge w:val="restart"/>
            <w:tcBorders>
              <w:top w:val="single" w:sz="6" w:space="0" w:color="000000"/>
              <w:left w:val="nil" w:sz="6" w:space="0" w:color="auto"/>
              <w:right w:val="single" w:sz="4" w:space="0" w:color="000000"/>
            </w:tcBorders>
          </w:tcPr>
          <w:p>
            <w:pPr/>
          </w:p>
        </w:tc>
        <w:tc>
          <w:tcPr>
            <w:tcW w:w="3560" w:type="dxa"/>
            <w:tcBorders>
              <w:top w:val="single" w:sz="6"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9"/>
              <w:ind w:left="103" w:right="0"/>
              <w:jc w:val="left"/>
              <w:rPr>
                <w:rFonts w:ascii="宋体" w:hAnsi="宋体" w:cs="宋体" w:eastAsia="宋体" w:hint="default"/>
                <w:sz w:val="21"/>
                <w:szCs w:val="21"/>
              </w:rPr>
            </w:pPr>
            <w:r>
              <w:rPr>
                <w:rFonts w:ascii="宋体" w:hAnsi="宋体" w:cs="宋体" w:eastAsia="宋体" w:hint="default"/>
                <w:sz w:val="21"/>
                <w:szCs w:val="21"/>
              </w:rPr>
              <w:t>经营活动现金流入量</w:t>
            </w:r>
          </w:p>
        </w:tc>
        <w:tc>
          <w:tcPr>
            <w:tcW w:w="1859"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19"/>
              <w:ind w:right="101"/>
              <w:jc w:val="right"/>
              <w:rPr>
                <w:rFonts w:ascii="宋体" w:hAnsi="宋体" w:cs="宋体" w:eastAsia="宋体" w:hint="default"/>
                <w:sz w:val="21"/>
                <w:szCs w:val="21"/>
              </w:rPr>
            </w:pPr>
            <w:r>
              <w:rPr>
                <w:rFonts w:ascii="宋体"/>
                <w:sz w:val="21"/>
              </w:rPr>
              <w:t>236,783,112.31</w:t>
            </w:r>
          </w:p>
        </w:tc>
        <w:tc>
          <w:tcPr>
            <w:tcW w:w="1702"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19"/>
              <w:ind w:right="100"/>
              <w:jc w:val="right"/>
              <w:rPr>
                <w:rFonts w:ascii="宋体" w:hAnsi="宋体" w:cs="宋体" w:eastAsia="宋体" w:hint="default"/>
                <w:sz w:val="21"/>
                <w:szCs w:val="21"/>
              </w:rPr>
            </w:pPr>
            <w:r>
              <w:rPr>
                <w:rFonts w:ascii="宋体"/>
                <w:spacing w:val="-1"/>
                <w:sz w:val="21"/>
              </w:rPr>
              <w:t>240,608,109.33</w:t>
            </w:r>
          </w:p>
        </w:tc>
        <w:tc>
          <w:tcPr>
            <w:tcW w:w="1728"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19"/>
              <w:ind w:left="650" w:right="0"/>
              <w:jc w:val="left"/>
              <w:rPr>
                <w:rFonts w:ascii="宋体" w:hAnsi="宋体" w:cs="宋体" w:eastAsia="宋体" w:hint="default"/>
                <w:sz w:val="21"/>
                <w:szCs w:val="21"/>
              </w:rPr>
            </w:pPr>
            <w:r>
              <w:rPr>
                <w:rFonts w:ascii="宋体"/>
                <w:sz w:val="21"/>
              </w:rPr>
              <w:t>-1.59</w:t>
            </w:r>
          </w:p>
        </w:tc>
        <w:tc>
          <w:tcPr>
            <w:tcW w:w="425" w:type="dxa"/>
            <w:vMerge w:val="restart"/>
            <w:tcBorders>
              <w:top w:val="single" w:sz="6" w:space="0" w:color="000000"/>
              <w:left w:val="single" w:sz="4" w:space="0" w:color="000000"/>
              <w:right w:val="nil" w:sz="6" w:space="0" w:color="auto"/>
            </w:tcBorders>
          </w:tcPr>
          <w:p>
            <w:pPr/>
          </w:p>
        </w:tc>
      </w:tr>
      <w:tr>
        <w:trPr>
          <w:trHeight w:val="422" w:hRule="exact"/>
        </w:trPr>
        <w:tc>
          <w:tcPr>
            <w:tcW w:w="424" w:type="dxa"/>
            <w:vMerge/>
            <w:tcBorders>
              <w:left w:val="nil" w:sz="6" w:space="0" w:color="auto"/>
              <w:right w:val="single" w:sz="4" w:space="0" w:color="000000"/>
            </w:tcBorders>
          </w:tcPr>
          <w:p>
            <w:pPr/>
          </w:p>
        </w:tc>
        <w:tc>
          <w:tcPr>
            <w:tcW w:w="35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6"/>
              <w:ind w:left="103" w:right="0"/>
              <w:jc w:val="left"/>
              <w:rPr>
                <w:rFonts w:ascii="宋体" w:hAnsi="宋体" w:cs="宋体" w:eastAsia="宋体" w:hint="default"/>
                <w:sz w:val="21"/>
                <w:szCs w:val="21"/>
              </w:rPr>
            </w:pPr>
            <w:r>
              <w:rPr>
                <w:rFonts w:ascii="宋体" w:hAnsi="宋体" w:cs="宋体" w:eastAsia="宋体" w:hint="default"/>
                <w:sz w:val="21"/>
                <w:szCs w:val="21"/>
              </w:rPr>
              <w:t>经营活动现金流出量</w:t>
            </w:r>
          </w:p>
        </w:tc>
        <w:tc>
          <w:tcPr>
            <w:tcW w:w="18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right="101"/>
              <w:jc w:val="right"/>
              <w:rPr>
                <w:rFonts w:ascii="宋体" w:hAnsi="宋体" w:cs="宋体" w:eastAsia="宋体" w:hint="default"/>
                <w:sz w:val="21"/>
                <w:szCs w:val="21"/>
              </w:rPr>
            </w:pPr>
            <w:r>
              <w:rPr>
                <w:rFonts w:ascii="宋体"/>
                <w:sz w:val="21"/>
              </w:rPr>
              <w:t>233,333,980.74</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right="101"/>
              <w:jc w:val="right"/>
              <w:rPr>
                <w:rFonts w:ascii="宋体" w:hAnsi="宋体" w:cs="宋体" w:eastAsia="宋体" w:hint="default"/>
                <w:sz w:val="21"/>
                <w:szCs w:val="21"/>
              </w:rPr>
            </w:pPr>
            <w:r>
              <w:rPr>
                <w:rFonts w:ascii="宋体"/>
                <w:spacing w:val="-1"/>
                <w:sz w:val="21"/>
              </w:rPr>
              <w:t>197,534,217.61</w:t>
            </w: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6"/>
              <w:ind w:right="0"/>
              <w:jc w:val="center"/>
              <w:rPr>
                <w:rFonts w:ascii="宋体" w:hAnsi="宋体" w:cs="宋体" w:eastAsia="宋体" w:hint="default"/>
                <w:sz w:val="21"/>
                <w:szCs w:val="21"/>
              </w:rPr>
            </w:pPr>
            <w:r>
              <w:rPr>
                <w:rFonts w:ascii="宋体"/>
                <w:sz w:val="21"/>
              </w:rPr>
              <w:t>18.12</w:t>
            </w:r>
          </w:p>
        </w:tc>
        <w:tc>
          <w:tcPr>
            <w:tcW w:w="425" w:type="dxa"/>
            <w:vMerge/>
            <w:tcBorders>
              <w:left w:val="single" w:sz="4" w:space="0" w:color="000000"/>
              <w:right w:val="nil" w:sz="6" w:space="0" w:color="auto"/>
            </w:tcBorders>
          </w:tcPr>
          <w:p>
            <w:pPr/>
          </w:p>
        </w:tc>
      </w:tr>
      <w:tr>
        <w:trPr>
          <w:trHeight w:val="430" w:hRule="exact"/>
        </w:trPr>
        <w:tc>
          <w:tcPr>
            <w:tcW w:w="424" w:type="dxa"/>
            <w:vMerge/>
            <w:tcBorders>
              <w:left w:val="nil" w:sz="6" w:space="0" w:color="auto"/>
              <w:right w:val="single" w:sz="4" w:space="0" w:color="000000"/>
            </w:tcBorders>
          </w:tcPr>
          <w:p>
            <w:pPr/>
          </w:p>
        </w:tc>
        <w:tc>
          <w:tcPr>
            <w:tcW w:w="35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2"/>
              <w:ind w:left="103" w:right="0"/>
              <w:jc w:val="left"/>
              <w:rPr>
                <w:rFonts w:ascii="宋体" w:hAnsi="宋体" w:cs="宋体" w:eastAsia="宋体" w:hint="default"/>
                <w:sz w:val="21"/>
                <w:szCs w:val="21"/>
              </w:rPr>
            </w:pPr>
            <w:r>
              <w:rPr>
                <w:rFonts w:ascii="宋体" w:hAnsi="宋体" w:cs="宋体" w:eastAsia="宋体" w:hint="default"/>
                <w:sz w:val="21"/>
                <w:szCs w:val="21"/>
              </w:rPr>
              <w:t>二、投资活动产生的现金流量净额</w:t>
            </w:r>
          </w:p>
        </w:tc>
        <w:tc>
          <w:tcPr>
            <w:tcW w:w="18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102"/>
              <w:jc w:val="right"/>
              <w:rPr>
                <w:rFonts w:ascii="宋体" w:hAnsi="宋体" w:cs="宋体" w:eastAsia="宋体" w:hint="default"/>
                <w:sz w:val="21"/>
                <w:szCs w:val="21"/>
              </w:rPr>
            </w:pPr>
            <w:r>
              <w:rPr>
                <w:rFonts w:ascii="宋体"/>
                <w:spacing w:val="-1"/>
                <w:sz w:val="21"/>
              </w:rPr>
              <w:t>-5,553,859.73</w:t>
            </w:r>
            <w:r>
              <w:rPr>
                <w:rFonts w:ascii="宋体"/>
                <w:sz w:val="21"/>
              </w:rPr>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101"/>
              <w:jc w:val="right"/>
              <w:rPr>
                <w:rFonts w:ascii="宋体" w:hAnsi="宋体" w:cs="宋体" w:eastAsia="宋体" w:hint="default"/>
                <w:sz w:val="21"/>
                <w:szCs w:val="21"/>
              </w:rPr>
            </w:pPr>
            <w:r>
              <w:rPr>
                <w:rFonts w:ascii="宋体"/>
                <w:spacing w:val="-1"/>
                <w:sz w:val="21"/>
              </w:rPr>
              <w:t>7,729,857.30</w:t>
            </w:r>
            <w:r>
              <w:rPr>
                <w:rFonts w:ascii="宋体"/>
                <w:sz w:val="21"/>
              </w:rPr>
            </w: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491"/>
              <w:jc w:val="right"/>
              <w:rPr>
                <w:rFonts w:ascii="宋体" w:hAnsi="宋体" w:cs="宋体" w:eastAsia="宋体" w:hint="default"/>
                <w:sz w:val="21"/>
                <w:szCs w:val="21"/>
              </w:rPr>
            </w:pPr>
            <w:r>
              <w:rPr>
                <w:rFonts w:ascii="宋体"/>
                <w:sz w:val="21"/>
              </w:rPr>
              <w:t>-171.85</w:t>
            </w:r>
          </w:p>
        </w:tc>
        <w:tc>
          <w:tcPr>
            <w:tcW w:w="425" w:type="dxa"/>
            <w:vMerge/>
            <w:tcBorders>
              <w:left w:val="single" w:sz="4" w:space="0" w:color="000000"/>
              <w:right w:val="nil" w:sz="6" w:space="0" w:color="auto"/>
            </w:tcBorders>
          </w:tcPr>
          <w:p>
            <w:pPr/>
          </w:p>
        </w:tc>
      </w:tr>
      <w:tr>
        <w:trPr>
          <w:trHeight w:val="433" w:hRule="exact"/>
        </w:trPr>
        <w:tc>
          <w:tcPr>
            <w:tcW w:w="424" w:type="dxa"/>
            <w:vMerge/>
            <w:tcBorders>
              <w:left w:val="nil" w:sz="6" w:space="0" w:color="auto"/>
              <w:right w:val="single" w:sz="4" w:space="0" w:color="000000"/>
            </w:tcBorders>
          </w:tcPr>
          <w:p>
            <w:pPr/>
          </w:p>
        </w:tc>
        <w:tc>
          <w:tcPr>
            <w:tcW w:w="35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6"/>
              <w:ind w:left="103" w:right="0"/>
              <w:jc w:val="left"/>
              <w:rPr>
                <w:rFonts w:ascii="宋体" w:hAnsi="宋体" w:cs="宋体" w:eastAsia="宋体" w:hint="default"/>
                <w:sz w:val="21"/>
                <w:szCs w:val="21"/>
              </w:rPr>
            </w:pPr>
            <w:r>
              <w:rPr>
                <w:rFonts w:ascii="宋体" w:hAnsi="宋体" w:cs="宋体" w:eastAsia="宋体" w:hint="default"/>
                <w:sz w:val="21"/>
                <w:szCs w:val="21"/>
              </w:rPr>
              <w:t>投资活动现金流入量</w:t>
            </w:r>
          </w:p>
        </w:tc>
        <w:tc>
          <w:tcPr>
            <w:tcW w:w="18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102"/>
              <w:jc w:val="right"/>
              <w:rPr>
                <w:rFonts w:ascii="宋体" w:hAnsi="宋体" w:cs="宋体" w:eastAsia="宋体" w:hint="default"/>
                <w:sz w:val="21"/>
                <w:szCs w:val="21"/>
              </w:rPr>
            </w:pPr>
            <w:r>
              <w:rPr>
                <w:rFonts w:ascii="宋体"/>
                <w:spacing w:val="-1"/>
                <w:sz w:val="21"/>
              </w:rPr>
              <w:t>19,987.43</w:t>
            </w:r>
            <w:r>
              <w:rPr>
                <w:rFonts w:ascii="宋体"/>
                <w:sz w:val="21"/>
              </w:rPr>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100"/>
              <w:jc w:val="right"/>
              <w:rPr>
                <w:rFonts w:ascii="宋体" w:hAnsi="宋体" w:cs="宋体" w:eastAsia="宋体" w:hint="default"/>
                <w:sz w:val="21"/>
                <w:szCs w:val="21"/>
              </w:rPr>
            </w:pPr>
            <w:r>
              <w:rPr>
                <w:rFonts w:ascii="宋体"/>
                <w:spacing w:val="-1"/>
                <w:sz w:val="21"/>
              </w:rPr>
              <w:t>11,402,805.20</w:t>
            </w: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6"/>
              <w:ind w:right="489"/>
              <w:jc w:val="right"/>
              <w:rPr>
                <w:rFonts w:ascii="宋体" w:hAnsi="宋体" w:cs="宋体" w:eastAsia="宋体" w:hint="default"/>
                <w:sz w:val="21"/>
                <w:szCs w:val="21"/>
              </w:rPr>
            </w:pPr>
            <w:r>
              <w:rPr>
                <w:rFonts w:ascii="宋体"/>
                <w:sz w:val="21"/>
              </w:rPr>
              <w:t>-99.82</w:t>
            </w:r>
          </w:p>
        </w:tc>
        <w:tc>
          <w:tcPr>
            <w:tcW w:w="425" w:type="dxa"/>
            <w:vMerge/>
            <w:tcBorders>
              <w:left w:val="single" w:sz="4" w:space="0" w:color="000000"/>
              <w:right w:val="nil" w:sz="6" w:space="0" w:color="auto"/>
            </w:tcBorders>
          </w:tcPr>
          <w:p>
            <w:pPr/>
          </w:p>
        </w:tc>
      </w:tr>
      <w:tr>
        <w:trPr>
          <w:trHeight w:val="427" w:hRule="exact"/>
        </w:trPr>
        <w:tc>
          <w:tcPr>
            <w:tcW w:w="424" w:type="dxa"/>
            <w:vMerge/>
            <w:tcBorders>
              <w:left w:val="nil" w:sz="6" w:space="0" w:color="auto"/>
              <w:right w:val="single" w:sz="4" w:space="0" w:color="000000"/>
            </w:tcBorders>
          </w:tcPr>
          <w:p>
            <w:pPr/>
          </w:p>
        </w:tc>
        <w:tc>
          <w:tcPr>
            <w:tcW w:w="35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9"/>
              <w:ind w:left="103" w:right="0"/>
              <w:jc w:val="left"/>
              <w:rPr>
                <w:rFonts w:ascii="宋体" w:hAnsi="宋体" w:cs="宋体" w:eastAsia="宋体" w:hint="default"/>
                <w:sz w:val="21"/>
                <w:szCs w:val="21"/>
              </w:rPr>
            </w:pPr>
            <w:r>
              <w:rPr>
                <w:rFonts w:ascii="宋体" w:hAnsi="宋体" w:cs="宋体" w:eastAsia="宋体" w:hint="default"/>
                <w:sz w:val="21"/>
                <w:szCs w:val="21"/>
              </w:rPr>
              <w:t>投资活动现金流出量</w:t>
            </w:r>
          </w:p>
        </w:tc>
        <w:tc>
          <w:tcPr>
            <w:tcW w:w="18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right="101"/>
              <w:jc w:val="right"/>
              <w:rPr>
                <w:rFonts w:ascii="宋体" w:hAnsi="宋体" w:cs="宋体" w:eastAsia="宋体" w:hint="default"/>
                <w:sz w:val="21"/>
                <w:szCs w:val="21"/>
              </w:rPr>
            </w:pPr>
            <w:r>
              <w:rPr>
                <w:rFonts w:ascii="宋体"/>
                <w:sz w:val="21"/>
              </w:rPr>
              <w:t>5,573,847.16</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right="101"/>
              <w:jc w:val="right"/>
              <w:rPr>
                <w:rFonts w:ascii="宋体" w:hAnsi="宋体" w:cs="宋体" w:eastAsia="宋体" w:hint="default"/>
                <w:sz w:val="21"/>
                <w:szCs w:val="21"/>
              </w:rPr>
            </w:pPr>
            <w:r>
              <w:rPr>
                <w:rFonts w:ascii="宋体"/>
                <w:spacing w:val="-1"/>
                <w:sz w:val="21"/>
              </w:rPr>
              <w:t>3,672,947.90</w:t>
            </w: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9"/>
              <w:ind w:right="491"/>
              <w:jc w:val="right"/>
              <w:rPr>
                <w:rFonts w:ascii="宋体" w:hAnsi="宋体" w:cs="宋体" w:eastAsia="宋体" w:hint="default"/>
                <w:sz w:val="21"/>
                <w:szCs w:val="21"/>
              </w:rPr>
            </w:pPr>
            <w:r>
              <w:rPr>
                <w:rFonts w:ascii="宋体"/>
                <w:sz w:val="21"/>
              </w:rPr>
              <w:t>51.75</w:t>
            </w:r>
          </w:p>
        </w:tc>
        <w:tc>
          <w:tcPr>
            <w:tcW w:w="425" w:type="dxa"/>
            <w:vMerge/>
            <w:tcBorders>
              <w:left w:val="single" w:sz="4" w:space="0" w:color="000000"/>
              <w:right w:val="nil" w:sz="6" w:space="0" w:color="auto"/>
            </w:tcBorders>
          </w:tcPr>
          <w:p>
            <w:pPr/>
          </w:p>
        </w:tc>
      </w:tr>
      <w:tr>
        <w:trPr>
          <w:trHeight w:val="419" w:hRule="exact"/>
        </w:trPr>
        <w:tc>
          <w:tcPr>
            <w:tcW w:w="424" w:type="dxa"/>
            <w:vMerge/>
            <w:tcBorders>
              <w:left w:val="nil" w:sz="6" w:space="0" w:color="auto"/>
              <w:right w:val="single" w:sz="4" w:space="0" w:color="000000"/>
            </w:tcBorders>
          </w:tcPr>
          <w:p>
            <w:pPr/>
          </w:p>
        </w:tc>
        <w:tc>
          <w:tcPr>
            <w:tcW w:w="35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1"/>
              <w:ind w:left="103" w:right="0"/>
              <w:jc w:val="left"/>
              <w:rPr>
                <w:rFonts w:ascii="宋体" w:hAnsi="宋体" w:cs="宋体" w:eastAsia="宋体" w:hint="default"/>
                <w:sz w:val="21"/>
                <w:szCs w:val="21"/>
              </w:rPr>
            </w:pPr>
            <w:r>
              <w:rPr>
                <w:rFonts w:ascii="宋体" w:hAnsi="宋体" w:cs="宋体" w:eastAsia="宋体" w:hint="default"/>
                <w:sz w:val="21"/>
                <w:szCs w:val="21"/>
              </w:rPr>
              <w:t>三、筹资活动产生的现金流量净额</w:t>
            </w:r>
          </w:p>
        </w:tc>
        <w:tc>
          <w:tcPr>
            <w:tcW w:w="18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102"/>
              <w:jc w:val="right"/>
              <w:rPr>
                <w:rFonts w:ascii="宋体" w:hAnsi="宋体" w:cs="宋体" w:eastAsia="宋体" w:hint="default"/>
                <w:sz w:val="21"/>
                <w:szCs w:val="21"/>
              </w:rPr>
            </w:pPr>
            <w:r>
              <w:rPr>
                <w:rFonts w:ascii="宋体"/>
                <w:spacing w:val="-1"/>
                <w:sz w:val="21"/>
              </w:rPr>
              <w:t>165,727,989.69</w:t>
            </w:r>
            <w:r>
              <w:rPr>
                <w:rFonts w:ascii="宋体"/>
                <w:sz w:val="21"/>
              </w:rPr>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100"/>
              <w:jc w:val="right"/>
              <w:rPr>
                <w:rFonts w:ascii="宋体" w:hAnsi="宋体" w:cs="宋体" w:eastAsia="宋体" w:hint="default"/>
                <w:sz w:val="21"/>
                <w:szCs w:val="21"/>
              </w:rPr>
            </w:pPr>
            <w:r>
              <w:rPr>
                <w:rFonts w:ascii="宋体"/>
                <w:sz w:val="21"/>
              </w:rPr>
              <w:t>-8,126,893.80</w:t>
            </w: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0"/>
              <w:jc w:val="center"/>
              <w:rPr>
                <w:rFonts w:ascii="宋体" w:hAnsi="宋体" w:cs="宋体" w:eastAsia="宋体" w:hint="default"/>
                <w:sz w:val="21"/>
                <w:szCs w:val="21"/>
              </w:rPr>
            </w:pPr>
            <w:r>
              <w:rPr>
                <w:rFonts w:ascii="宋体" w:hAnsi="宋体" w:cs="宋体" w:eastAsia="宋体" w:hint="default"/>
                <w:sz w:val="21"/>
                <w:szCs w:val="21"/>
              </w:rPr>
              <w:t>—</w:t>
            </w:r>
          </w:p>
        </w:tc>
        <w:tc>
          <w:tcPr>
            <w:tcW w:w="425" w:type="dxa"/>
            <w:vMerge/>
            <w:tcBorders>
              <w:left w:val="single" w:sz="4" w:space="0" w:color="000000"/>
              <w:right w:val="nil" w:sz="6" w:space="0" w:color="auto"/>
            </w:tcBorders>
          </w:tcPr>
          <w:p>
            <w:pPr/>
          </w:p>
        </w:tc>
      </w:tr>
      <w:tr>
        <w:trPr>
          <w:trHeight w:val="426" w:hRule="exact"/>
        </w:trPr>
        <w:tc>
          <w:tcPr>
            <w:tcW w:w="424" w:type="dxa"/>
            <w:vMerge/>
            <w:tcBorders>
              <w:left w:val="nil" w:sz="6" w:space="0" w:color="auto"/>
              <w:right w:val="single" w:sz="4" w:space="0" w:color="000000"/>
            </w:tcBorders>
          </w:tcPr>
          <w:p>
            <w:pPr/>
          </w:p>
        </w:tc>
        <w:tc>
          <w:tcPr>
            <w:tcW w:w="35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8"/>
              <w:ind w:left="103" w:right="0"/>
              <w:jc w:val="left"/>
              <w:rPr>
                <w:rFonts w:ascii="宋体" w:hAnsi="宋体" w:cs="宋体" w:eastAsia="宋体" w:hint="default"/>
                <w:sz w:val="21"/>
                <w:szCs w:val="21"/>
              </w:rPr>
            </w:pPr>
            <w:r>
              <w:rPr>
                <w:rFonts w:ascii="宋体" w:hAnsi="宋体" w:cs="宋体" w:eastAsia="宋体" w:hint="default"/>
                <w:sz w:val="21"/>
                <w:szCs w:val="21"/>
              </w:rPr>
              <w:t>筹资活动现金流入量</w:t>
            </w:r>
          </w:p>
        </w:tc>
        <w:tc>
          <w:tcPr>
            <w:tcW w:w="18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8"/>
              <w:ind w:right="101"/>
              <w:jc w:val="right"/>
              <w:rPr>
                <w:rFonts w:ascii="宋体" w:hAnsi="宋体" w:cs="宋体" w:eastAsia="宋体" w:hint="default"/>
                <w:sz w:val="21"/>
                <w:szCs w:val="21"/>
              </w:rPr>
            </w:pPr>
            <w:r>
              <w:rPr>
                <w:rFonts w:ascii="宋体"/>
                <w:sz w:val="21"/>
              </w:rPr>
              <w:t>192,540,000.00</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8"/>
              <w:ind w:right="100"/>
              <w:jc w:val="right"/>
              <w:rPr>
                <w:rFonts w:ascii="宋体" w:hAnsi="宋体" w:cs="宋体" w:eastAsia="宋体" w:hint="default"/>
                <w:sz w:val="21"/>
                <w:szCs w:val="21"/>
              </w:rPr>
            </w:pPr>
            <w:r>
              <w:rPr>
                <w:rFonts w:ascii="宋体"/>
                <w:spacing w:val="-1"/>
                <w:sz w:val="21"/>
              </w:rPr>
              <w:t>20,000,000.00</w:t>
            </w: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8"/>
              <w:ind w:right="436"/>
              <w:jc w:val="right"/>
              <w:rPr>
                <w:rFonts w:ascii="宋体" w:hAnsi="宋体" w:cs="宋体" w:eastAsia="宋体" w:hint="default"/>
                <w:sz w:val="21"/>
                <w:szCs w:val="21"/>
              </w:rPr>
            </w:pPr>
            <w:r>
              <w:rPr>
                <w:rFonts w:ascii="宋体"/>
                <w:sz w:val="21"/>
              </w:rPr>
              <w:t>862.70</w:t>
            </w:r>
          </w:p>
        </w:tc>
        <w:tc>
          <w:tcPr>
            <w:tcW w:w="425" w:type="dxa"/>
            <w:vMerge/>
            <w:tcBorders>
              <w:left w:val="single" w:sz="4" w:space="0" w:color="000000"/>
              <w:right w:val="nil" w:sz="6" w:space="0" w:color="auto"/>
            </w:tcBorders>
          </w:tcPr>
          <w:p>
            <w:pPr/>
          </w:p>
        </w:tc>
      </w:tr>
      <w:tr>
        <w:trPr>
          <w:trHeight w:val="430" w:hRule="exact"/>
        </w:trPr>
        <w:tc>
          <w:tcPr>
            <w:tcW w:w="424" w:type="dxa"/>
            <w:vMerge/>
            <w:tcBorders>
              <w:left w:val="nil" w:sz="6" w:space="0" w:color="auto"/>
              <w:right w:val="single" w:sz="4" w:space="0" w:color="000000"/>
            </w:tcBorders>
          </w:tcPr>
          <w:p>
            <w:pPr/>
          </w:p>
        </w:tc>
        <w:tc>
          <w:tcPr>
            <w:tcW w:w="35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3"/>
              <w:ind w:left="103" w:right="0"/>
              <w:jc w:val="left"/>
              <w:rPr>
                <w:rFonts w:ascii="宋体" w:hAnsi="宋体" w:cs="宋体" w:eastAsia="宋体" w:hint="default"/>
                <w:sz w:val="21"/>
                <w:szCs w:val="21"/>
              </w:rPr>
            </w:pPr>
            <w:r>
              <w:rPr>
                <w:rFonts w:ascii="宋体" w:hAnsi="宋体" w:cs="宋体" w:eastAsia="宋体" w:hint="default"/>
                <w:sz w:val="21"/>
                <w:szCs w:val="21"/>
              </w:rPr>
              <w:t>筹资活动现金流出量</w:t>
            </w:r>
          </w:p>
        </w:tc>
        <w:tc>
          <w:tcPr>
            <w:tcW w:w="18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3"/>
              <w:ind w:right="102"/>
              <w:jc w:val="right"/>
              <w:rPr>
                <w:rFonts w:ascii="宋体" w:hAnsi="宋体" w:cs="宋体" w:eastAsia="宋体" w:hint="default"/>
                <w:sz w:val="21"/>
                <w:szCs w:val="21"/>
              </w:rPr>
            </w:pPr>
            <w:r>
              <w:rPr>
                <w:rFonts w:ascii="宋体"/>
                <w:spacing w:val="-1"/>
                <w:sz w:val="21"/>
              </w:rPr>
              <w:t>26,812,010.31</w:t>
            </w:r>
            <w:r>
              <w:rPr>
                <w:rFonts w:ascii="宋体"/>
                <w:sz w:val="21"/>
              </w:rPr>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3"/>
              <w:ind w:right="99"/>
              <w:jc w:val="right"/>
              <w:rPr>
                <w:rFonts w:ascii="宋体" w:hAnsi="宋体" w:cs="宋体" w:eastAsia="宋体" w:hint="default"/>
                <w:sz w:val="21"/>
                <w:szCs w:val="21"/>
              </w:rPr>
            </w:pPr>
            <w:r>
              <w:rPr>
                <w:rFonts w:ascii="宋体"/>
                <w:spacing w:val="-1"/>
                <w:sz w:val="21"/>
              </w:rPr>
              <w:t>28,126,893.80</w:t>
            </w: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3"/>
              <w:ind w:right="436"/>
              <w:jc w:val="right"/>
              <w:rPr>
                <w:rFonts w:ascii="宋体" w:hAnsi="宋体" w:cs="宋体" w:eastAsia="宋体" w:hint="default"/>
                <w:sz w:val="21"/>
                <w:szCs w:val="21"/>
              </w:rPr>
            </w:pPr>
            <w:r>
              <w:rPr>
                <w:rFonts w:ascii="宋体"/>
                <w:sz w:val="21"/>
              </w:rPr>
              <w:t>-4.67</w:t>
            </w:r>
          </w:p>
        </w:tc>
        <w:tc>
          <w:tcPr>
            <w:tcW w:w="425" w:type="dxa"/>
            <w:vMerge/>
            <w:tcBorders>
              <w:left w:val="single" w:sz="4" w:space="0" w:color="000000"/>
              <w:right w:val="nil" w:sz="6" w:space="0" w:color="auto"/>
            </w:tcBorders>
          </w:tcPr>
          <w:p>
            <w:pPr/>
          </w:p>
        </w:tc>
      </w:tr>
      <w:tr>
        <w:trPr>
          <w:trHeight w:val="422" w:hRule="exact"/>
        </w:trPr>
        <w:tc>
          <w:tcPr>
            <w:tcW w:w="424" w:type="dxa"/>
            <w:vMerge/>
            <w:tcBorders>
              <w:left w:val="nil" w:sz="6" w:space="0" w:color="auto"/>
              <w:right w:val="single" w:sz="4" w:space="0" w:color="000000"/>
            </w:tcBorders>
          </w:tcPr>
          <w:p>
            <w:pPr/>
          </w:p>
        </w:tc>
        <w:tc>
          <w:tcPr>
            <w:tcW w:w="35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4"/>
              <w:ind w:left="103" w:right="0"/>
              <w:jc w:val="left"/>
              <w:rPr>
                <w:rFonts w:ascii="宋体" w:hAnsi="宋体" w:cs="宋体" w:eastAsia="宋体" w:hint="default"/>
                <w:sz w:val="21"/>
                <w:szCs w:val="21"/>
              </w:rPr>
            </w:pPr>
            <w:r>
              <w:rPr>
                <w:rFonts w:ascii="宋体" w:hAnsi="宋体" w:cs="宋体" w:eastAsia="宋体" w:hint="default"/>
                <w:sz w:val="21"/>
                <w:szCs w:val="21"/>
              </w:rPr>
              <w:t>四、现金及现金等价物净增加额</w:t>
            </w:r>
          </w:p>
        </w:tc>
        <w:tc>
          <w:tcPr>
            <w:tcW w:w="18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4"/>
              <w:ind w:right="101"/>
              <w:jc w:val="right"/>
              <w:rPr>
                <w:rFonts w:ascii="宋体" w:hAnsi="宋体" w:cs="宋体" w:eastAsia="宋体" w:hint="default"/>
                <w:sz w:val="21"/>
                <w:szCs w:val="21"/>
              </w:rPr>
            </w:pPr>
            <w:r>
              <w:rPr>
                <w:rFonts w:ascii="宋体"/>
                <w:sz w:val="21"/>
              </w:rPr>
              <w:t>163,623,261.53</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4"/>
              <w:ind w:right="100"/>
              <w:jc w:val="right"/>
              <w:rPr>
                <w:rFonts w:ascii="宋体" w:hAnsi="宋体" w:cs="宋体" w:eastAsia="宋体" w:hint="default"/>
                <w:sz w:val="21"/>
                <w:szCs w:val="21"/>
              </w:rPr>
            </w:pPr>
            <w:r>
              <w:rPr>
                <w:rFonts w:ascii="宋体"/>
                <w:spacing w:val="-1"/>
                <w:sz w:val="21"/>
              </w:rPr>
              <w:t>42,676,855.22</w:t>
            </w: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4"/>
              <w:ind w:right="436"/>
              <w:jc w:val="right"/>
              <w:rPr>
                <w:rFonts w:ascii="宋体" w:hAnsi="宋体" w:cs="宋体" w:eastAsia="宋体" w:hint="default"/>
                <w:sz w:val="21"/>
                <w:szCs w:val="21"/>
              </w:rPr>
            </w:pPr>
            <w:r>
              <w:rPr>
                <w:rFonts w:ascii="宋体"/>
                <w:sz w:val="21"/>
              </w:rPr>
              <w:t>283.40</w:t>
            </w:r>
          </w:p>
        </w:tc>
        <w:tc>
          <w:tcPr>
            <w:tcW w:w="425" w:type="dxa"/>
            <w:vMerge/>
            <w:tcBorders>
              <w:left w:val="single" w:sz="4" w:space="0" w:color="000000"/>
              <w:right w:val="nil" w:sz="6" w:space="0" w:color="auto"/>
            </w:tcBorders>
          </w:tcPr>
          <w:p>
            <w:pPr/>
          </w:p>
        </w:tc>
      </w:tr>
      <w:tr>
        <w:trPr>
          <w:trHeight w:val="428" w:hRule="exact"/>
        </w:trPr>
        <w:tc>
          <w:tcPr>
            <w:tcW w:w="424" w:type="dxa"/>
            <w:vMerge/>
            <w:tcBorders>
              <w:left w:val="nil" w:sz="6" w:space="0" w:color="auto"/>
              <w:right w:val="single" w:sz="4" w:space="0" w:color="000000"/>
            </w:tcBorders>
          </w:tcPr>
          <w:p>
            <w:pPr/>
          </w:p>
        </w:tc>
        <w:tc>
          <w:tcPr>
            <w:tcW w:w="35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2"/>
              <w:ind w:left="103" w:right="0"/>
              <w:jc w:val="left"/>
              <w:rPr>
                <w:rFonts w:ascii="宋体" w:hAnsi="宋体" w:cs="宋体" w:eastAsia="宋体" w:hint="default"/>
                <w:sz w:val="21"/>
                <w:szCs w:val="21"/>
              </w:rPr>
            </w:pPr>
            <w:r>
              <w:rPr>
                <w:rFonts w:ascii="宋体" w:hAnsi="宋体" w:cs="宋体" w:eastAsia="宋体" w:hint="default"/>
                <w:sz w:val="21"/>
                <w:szCs w:val="21"/>
              </w:rPr>
              <w:t>现金流入总计</w:t>
            </w:r>
          </w:p>
        </w:tc>
        <w:tc>
          <w:tcPr>
            <w:tcW w:w="18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101"/>
              <w:jc w:val="right"/>
              <w:rPr>
                <w:rFonts w:ascii="宋体" w:hAnsi="宋体" w:cs="宋体" w:eastAsia="宋体" w:hint="default"/>
                <w:sz w:val="21"/>
                <w:szCs w:val="21"/>
              </w:rPr>
            </w:pPr>
            <w:r>
              <w:rPr>
                <w:rFonts w:ascii="宋体"/>
                <w:sz w:val="21"/>
              </w:rPr>
              <w:t>429,343,099.74</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100"/>
              <w:jc w:val="right"/>
              <w:rPr>
                <w:rFonts w:ascii="宋体" w:hAnsi="宋体" w:cs="宋体" w:eastAsia="宋体" w:hint="default"/>
                <w:sz w:val="21"/>
                <w:szCs w:val="21"/>
              </w:rPr>
            </w:pPr>
            <w:r>
              <w:rPr>
                <w:rFonts w:ascii="宋体"/>
                <w:spacing w:val="-1"/>
                <w:sz w:val="21"/>
              </w:rPr>
              <w:t>272,010,914.53</w:t>
            </w: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436"/>
              <w:jc w:val="right"/>
              <w:rPr>
                <w:rFonts w:ascii="宋体" w:hAnsi="宋体" w:cs="宋体" w:eastAsia="宋体" w:hint="default"/>
                <w:sz w:val="21"/>
                <w:szCs w:val="21"/>
              </w:rPr>
            </w:pPr>
            <w:r>
              <w:rPr>
                <w:rFonts w:ascii="宋体"/>
                <w:sz w:val="21"/>
              </w:rPr>
              <w:t>57.84</w:t>
            </w:r>
          </w:p>
        </w:tc>
        <w:tc>
          <w:tcPr>
            <w:tcW w:w="425" w:type="dxa"/>
            <w:vMerge/>
            <w:tcBorders>
              <w:left w:val="single" w:sz="4" w:space="0" w:color="000000"/>
              <w:right w:val="nil" w:sz="6" w:space="0" w:color="auto"/>
            </w:tcBorders>
          </w:tcPr>
          <w:p>
            <w:pPr/>
          </w:p>
        </w:tc>
      </w:tr>
      <w:tr>
        <w:trPr>
          <w:trHeight w:val="421" w:hRule="exact"/>
        </w:trPr>
        <w:tc>
          <w:tcPr>
            <w:tcW w:w="424" w:type="dxa"/>
            <w:vMerge/>
            <w:tcBorders>
              <w:left w:val="nil" w:sz="6" w:space="0" w:color="auto"/>
              <w:bottom w:val="nil" w:sz="6" w:space="0" w:color="auto"/>
              <w:right w:val="single" w:sz="4" w:space="0" w:color="000000"/>
            </w:tcBorders>
          </w:tcPr>
          <w:p>
            <w:pPr/>
          </w:p>
        </w:tc>
        <w:tc>
          <w:tcPr>
            <w:tcW w:w="35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3"/>
              <w:ind w:left="103" w:right="0"/>
              <w:jc w:val="left"/>
              <w:rPr>
                <w:rFonts w:ascii="宋体" w:hAnsi="宋体" w:cs="宋体" w:eastAsia="宋体" w:hint="default"/>
                <w:sz w:val="21"/>
                <w:szCs w:val="21"/>
              </w:rPr>
            </w:pPr>
            <w:r>
              <w:rPr>
                <w:rFonts w:ascii="宋体" w:hAnsi="宋体" w:cs="宋体" w:eastAsia="宋体" w:hint="default"/>
                <w:sz w:val="21"/>
                <w:szCs w:val="21"/>
              </w:rPr>
              <w:t>现金流出总计</w:t>
            </w:r>
          </w:p>
        </w:tc>
        <w:tc>
          <w:tcPr>
            <w:tcW w:w="18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right="101"/>
              <w:jc w:val="right"/>
              <w:rPr>
                <w:rFonts w:ascii="宋体" w:hAnsi="宋体" w:cs="宋体" w:eastAsia="宋体" w:hint="default"/>
                <w:sz w:val="21"/>
                <w:szCs w:val="21"/>
              </w:rPr>
            </w:pPr>
            <w:r>
              <w:rPr>
                <w:rFonts w:ascii="宋体"/>
                <w:sz w:val="21"/>
              </w:rPr>
              <w:t>265,719,838.21</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right="100"/>
              <w:jc w:val="right"/>
              <w:rPr>
                <w:rFonts w:ascii="宋体" w:hAnsi="宋体" w:cs="宋体" w:eastAsia="宋体" w:hint="default"/>
                <w:sz w:val="21"/>
                <w:szCs w:val="21"/>
              </w:rPr>
            </w:pPr>
            <w:r>
              <w:rPr>
                <w:rFonts w:ascii="宋体"/>
                <w:spacing w:val="-1"/>
                <w:sz w:val="21"/>
              </w:rPr>
              <w:t>229,334,059.31</w:t>
            </w: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right="436"/>
              <w:jc w:val="right"/>
              <w:rPr>
                <w:rFonts w:ascii="宋体" w:hAnsi="宋体" w:cs="宋体" w:eastAsia="宋体" w:hint="default"/>
                <w:sz w:val="21"/>
                <w:szCs w:val="21"/>
              </w:rPr>
            </w:pPr>
            <w:r>
              <w:rPr>
                <w:rFonts w:ascii="宋体"/>
                <w:sz w:val="21"/>
              </w:rPr>
              <w:t>15.87</w:t>
            </w:r>
          </w:p>
        </w:tc>
        <w:tc>
          <w:tcPr>
            <w:tcW w:w="425" w:type="dxa"/>
            <w:vMerge/>
            <w:tcBorders>
              <w:left w:val="single" w:sz="4" w:space="0" w:color="000000"/>
              <w:bottom w:val="nil" w:sz="6" w:space="0" w:color="auto"/>
              <w:right w:val="nil" w:sz="6" w:space="0" w:color="auto"/>
            </w:tcBorders>
          </w:tcPr>
          <w:p>
            <w:pPr/>
          </w:p>
        </w:tc>
      </w:tr>
    </w:tbl>
    <w:p>
      <w:pPr>
        <w:spacing w:line="240" w:lineRule="auto" w:before="2"/>
        <w:rPr>
          <w:rFonts w:ascii="宋体" w:hAnsi="宋体" w:cs="宋体" w:eastAsia="宋体" w:hint="default"/>
          <w:sz w:val="13"/>
          <w:szCs w:val="13"/>
        </w:rPr>
      </w:pPr>
    </w:p>
    <w:p>
      <w:pPr>
        <w:pStyle w:val="BodyText"/>
        <w:spacing w:line="357" w:lineRule="auto" w:before="26"/>
        <w:ind w:left="618" w:right="129"/>
        <w:jc w:val="left"/>
      </w:pPr>
      <w:r>
        <w:rPr/>
        <w:t>报告期现金净流量增加较多主要系公司首发上市募集资金所致。 报告期经营活动产生的现金流量净额减少近</w:t>
      </w:r>
      <w:r>
        <w:rPr>
          <w:spacing w:val="-59"/>
        </w:rPr>
        <w:t> </w:t>
      </w:r>
      <w:r>
        <w:rPr/>
        <w:t>4000</w:t>
      </w:r>
      <w:r>
        <w:rPr>
          <w:spacing w:val="-59"/>
        </w:rPr>
        <w:t> </w:t>
      </w:r>
      <w:r>
        <w:rPr>
          <w:spacing w:val="-5"/>
        </w:rPr>
        <w:t>万元，主要是因为公司原材料采购等支</w:t>
      </w:r>
    </w:p>
    <w:p>
      <w:pPr>
        <w:pStyle w:val="BodyText"/>
        <w:spacing w:line="357" w:lineRule="auto"/>
        <w:ind w:left="618" w:right="133" w:hanging="480"/>
        <w:jc w:val="left"/>
      </w:pPr>
      <w:r>
        <w:rPr/>
        <w:t>出和人力费用、研发费用支出增加导致经营活动现金流出增加较多。 报告期投资活动产生的现金流量净额减少系公司上市后购买了募投项目设备导致投资活</w:t>
      </w:r>
    </w:p>
    <w:p>
      <w:pPr>
        <w:pStyle w:val="BodyText"/>
        <w:spacing w:line="357" w:lineRule="auto"/>
        <w:ind w:left="618" w:right="646" w:hanging="480"/>
        <w:jc w:val="left"/>
      </w:pPr>
      <w:r>
        <w:rPr/>
        <w:t>动现金流出增加，2007</w:t>
      </w:r>
      <w:r>
        <w:rPr>
          <w:spacing w:val="-60"/>
        </w:rPr>
        <w:t> </w:t>
      </w:r>
      <w:r>
        <w:rPr/>
        <w:t>年投资活动现金流入</w:t>
      </w:r>
      <w:r>
        <w:rPr>
          <w:spacing w:val="-60"/>
        </w:rPr>
        <w:t> </w:t>
      </w:r>
      <w:r>
        <w:rPr/>
        <w:t>1000</w:t>
      </w:r>
      <w:r>
        <w:rPr>
          <w:spacing w:val="-60"/>
        </w:rPr>
        <w:t> </w:t>
      </w:r>
      <w:r>
        <w:rPr/>
        <w:t>余万元系收到退回的投资款。</w:t>
      </w:r>
      <w:r>
        <w:rPr/>
        <w:t> 报告期筹资活动产生的现金流量净额大幅增加主要系公司首发上市募集资金所致。</w:t>
      </w:r>
    </w:p>
    <w:p>
      <w:pPr>
        <w:pStyle w:val="BodyText"/>
        <w:spacing w:line="240" w:lineRule="auto"/>
        <w:ind w:left="618" w:right="406"/>
        <w:jc w:val="left"/>
      </w:pPr>
      <w:r>
        <w:rPr/>
        <w:t>（11）董事、监事和高管薪酬情况</w:t>
      </w:r>
    </w:p>
    <w:p>
      <w:pPr>
        <w:spacing w:before="155"/>
        <w:ind w:left="6298" w:right="406" w:firstLine="0"/>
        <w:jc w:val="left"/>
        <w:rPr>
          <w:rFonts w:ascii="宋体" w:hAnsi="宋体" w:cs="宋体" w:eastAsia="宋体" w:hint="default"/>
          <w:sz w:val="22"/>
          <w:szCs w:val="22"/>
        </w:rPr>
      </w:pPr>
      <w:r>
        <w:rPr>
          <w:rFonts w:ascii="宋体" w:hAnsi="宋体" w:cs="宋体" w:eastAsia="宋体" w:hint="default"/>
          <w:w w:val="99"/>
          <w:sz w:val="22"/>
          <w:szCs w:val="22"/>
        </w:rPr>
        <w:t>单位</w:t>
      </w:r>
      <w:r>
        <w:rPr>
          <w:rFonts w:ascii="宋体" w:hAnsi="宋体" w:cs="宋体" w:eastAsia="宋体" w:hint="default"/>
          <w:spacing w:val="-110"/>
          <w:w w:val="99"/>
          <w:sz w:val="22"/>
          <w:szCs w:val="22"/>
        </w:rPr>
        <w:t>：</w:t>
      </w:r>
      <w:r>
        <w:rPr>
          <w:rFonts w:ascii="宋体" w:hAnsi="宋体" w:cs="宋体" w:eastAsia="宋体" w:hint="default"/>
          <w:w w:val="99"/>
          <w:sz w:val="22"/>
          <w:szCs w:val="22"/>
        </w:rPr>
        <w:t>（人</w:t>
      </w:r>
      <w:r>
        <w:rPr>
          <w:rFonts w:ascii="宋体" w:hAnsi="宋体" w:cs="宋体" w:eastAsia="宋体" w:hint="default"/>
          <w:spacing w:val="1"/>
          <w:w w:val="99"/>
          <w:sz w:val="22"/>
          <w:szCs w:val="22"/>
        </w:rPr>
        <w:t>民</w:t>
      </w:r>
      <w:r>
        <w:rPr>
          <w:rFonts w:ascii="宋体" w:hAnsi="宋体" w:cs="宋体" w:eastAsia="宋体" w:hint="default"/>
          <w:w w:val="99"/>
          <w:sz w:val="22"/>
          <w:szCs w:val="22"/>
        </w:rPr>
        <w:t>币）万元</w:t>
      </w:r>
      <w:r>
        <w:rPr>
          <w:rFonts w:ascii="宋体" w:hAnsi="宋体" w:cs="宋体" w:eastAsia="宋体" w:hint="default"/>
          <w:sz w:val="22"/>
          <w:szCs w:val="22"/>
        </w:rPr>
      </w:r>
    </w:p>
    <w:p>
      <w:pPr>
        <w:spacing w:line="240" w:lineRule="auto" w:before="8"/>
        <w:rPr>
          <w:rFonts w:ascii="宋体" w:hAnsi="宋体" w:cs="宋体" w:eastAsia="宋体" w:hint="default"/>
          <w:sz w:val="2"/>
          <w:szCs w:val="2"/>
        </w:rPr>
      </w:pPr>
    </w:p>
    <w:tbl>
      <w:tblPr>
        <w:tblW w:w="0" w:type="auto"/>
        <w:jc w:val="left"/>
        <w:tblInd w:w="629" w:type="dxa"/>
        <w:tblLayout w:type="fixed"/>
        <w:tblCellMar>
          <w:top w:w="0" w:type="dxa"/>
          <w:left w:w="0" w:type="dxa"/>
          <w:bottom w:w="0" w:type="dxa"/>
          <w:right w:w="0" w:type="dxa"/>
        </w:tblCellMar>
        <w:tblLook w:val="01E0"/>
      </w:tblPr>
      <w:tblGrid>
        <w:gridCol w:w="1134"/>
        <w:gridCol w:w="1460"/>
        <w:gridCol w:w="1234"/>
        <w:gridCol w:w="1416"/>
        <w:gridCol w:w="1843"/>
        <w:gridCol w:w="1559"/>
      </w:tblGrid>
      <w:tr>
        <w:trPr>
          <w:trHeight w:val="193" w:hRule="exact"/>
        </w:trPr>
        <w:tc>
          <w:tcPr>
            <w:tcW w:w="1134" w:type="dxa"/>
            <w:tcBorders>
              <w:top w:val="single" w:sz="4" w:space="0" w:color="000000"/>
              <w:left w:val="single" w:sz="4" w:space="0" w:color="000000"/>
              <w:bottom w:val="nil" w:sz="6" w:space="0" w:color="auto"/>
              <w:right w:val="single" w:sz="4" w:space="0" w:color="000000"/>
            </w:tcBorders>
            <w:shd w:val="clear" w:color="auto" w:fill="DCDCDC"/>
          </w:tcPr>
          <w:p>
            <w:pPr/>
          </w:p>
        </w:tc>
        <w:tc>
          <w:tcPr>
            <w:tcW w:w="1460" w:type="dxa"/>
            <w:tcBorders>
              <w:top w:val="single" w:sz="4" w:space="0" w:color="000000"/>
              <w:left w:val="single" w:sz="4" w:space="0" w:color="000000"/>
              <w:bottom w:val="nil" w:sz="6" w:space="0" w:color="auto"/>
              <w:right w:val="single" w:sz="4" w:space="0" w:color="000000"/>
            </w:tcBorders>
            <w:shd w:val="clear" w:color="auto" w:fill="DCDCDC"/>
          </w:tcPr>
          <w:p>
            <w:pPr/>
          </w:p>
        </w:tc>
        <w:tc>
          <w:tcPr>
            <w:tcW w:w="1234" w:type="dxa"/>
            <w:tcBorders>
              <w:top w:val="single" w:sz="4" w:space="0" w:color="000000"/>
              <w:left w:val="single" w:sz="4" w:space="0" w:color="000000"/>
              <w:bottom w:val="nil" w:sz="6" w:space="0" w:color="auto"/>
              <w:right w:val="single" w:sz="4" w:space="0" w:color="000000"/>
            </w:tcBorders>
            <w:shd w:val="clear" w:color="auto" w:fill="DCDCDC"/>
          </w:tcPr>
          <w:p>
            <w:pPr/>
          </w:p>
        </w:tc>
        <w:tc>
          <w:tcPr>
            <w:tcW w:w="1416" w:type="dxa"/>
            <w:tcBorders>
              <w:top w:val="single" w:sz="4" w:space="0" w:color="000000"/>
              <w:left w:val="single" w:sz="4" w:space="0" w:color="000000"/>
              <w:bottom w:val="nil" w:sz="6" w:space="0" w:color="auto"/>
              <w:right w:val="single" w:sz="4" w:space="0" w:color="000000"/>
            </w:tcBorders>
            <w:shd w:val="clear" w:color="auto" w:fill="DCDCDC"/>
          </w:tcPr>
          <w:p>
            <w:pPr/>
          </w:p>
        </w:tc>
        <w:tc>
          <w:tcPr>
            <w:tcW w:w="1843" w:type="dxa"/>
            <w:vMerge w:val="restart"/>
            <w:tcBorders>
              <w:top w:val="single" w:sz="4" w:space="0" w:color="000000"/>
              <w:left w:val="single" w:sz="4" w:space="0" w:color="000000"/>
              <w:right w:val="single" w:sz="4" w:space="0" w:color="000000"/>
            </w:tcBorders>
            <w:shd w:val="clear" w:color="auto" w:fill="DCDCDC"/>
          </w:tcPr>
          <w:p>
            <w:pPr>
              <w:pStyle w:val="TableParagraph"/>
              <w:spacing w:line="260" w:lineRule="exact" w:before="58"/>
              <w:ind w:left="286" w:right="73" w:hanging="209"/>
              <w:jc w:val="left"/>
              <w:rPr>
                <w:rFonts w:ascii="宋体" w:hAnsi="宋体" w:cs="宋体" w:eastAsia="宋体" w:hint="default"/>
                <w:sz w:val="21"/>
                <w:szCs w:val="21"/>
              </w:rPr>
            </w:pPr>
            <w:r>
              <w:rPr>
                <w:rFonts w:ascii="宋体" w:hAnsi="宋体" w:cs="宋体" w:eastAsia="宋体" w:hint="default"/>
                <w:sz w:val="21"/>
                <w:szCs w:val="21"/>
              </w:rPr>
              <w:t>2008年度比2007年 度增减（％）</w:t>
            </w:r>
          </w:p>
        </w:tc>
        <w:tc>
          <w:tcPr>
            <w:tcW w:w="1559" w:type="dxa"/>
            <w:tcBorders>
              <w:top w:val="single" w:sz="4" w:space="0" w:color="000000"/>
              <w:left w:val="single" w:sz="4" w:space="0" w:color="000000"/>
              <w:bottom w:val="nil" w:sz="6" w:space="0" w:color="auto"/>
              <w:right w:val="single" w:sz="4" w:space="0" w:color="000000"/>
            </w:tcBorders>
            <w:shd w:val="clear" w:color="auto" w:fill="DCDCDC"/>
          </w:tcPr>
          <w:p>
            <w:pPr/>
          </w:p>
        </w:tc>
      </w:tr>
      <w:tr>
        <w:trPr>
          <w:trHeight w:val="260" w:hRule="exact"/>
        </w:trPr>
        <w:tc>
          <w:tcPr>
            <w:tcW w:w="1134" w:type="dxa"/>
            <w:tcBorders>
              <w:top w:val="nil" w:sz="6" w:space="0" w:color="auto"/>
              <w:left w:val="single" w:sz="4" w:space="0" w:color="000000"/>
              <w:bottom w:val="nil" w:sz="6" w:space="0" w:color="auto"/>
              <w:right w:val="single" w:sz="4" w:space="0" w:color="000000"/>
            </w:tcBorders>
            <w:shd w:val="clear" w:color="auto" w:fill="DCDCDC"/>
          </w:tcPr>
          <w:p>
            <w:pPr>
              <w:pStyle w:val="TableParagraph"/>
              <w:tabs>
                <w:tab w:pos="420" w:val="left" w:leader="none"/>
              </w:tabs>
              <w:spacing w:line="237" w:lineRule="exact"/>
              <w:ind w:right="1"/>
              <w:jc w:val="center"/>
              <w:rPr>
                <w:rFonts w:ascii="宋体" w:hAnsi="宋体" w:cs="宋体" w:eastAsia="宋体" w:hint="default"/>
                <w:sz w:val="21"/>
                <w:szCs w:val="21"/>
              </w:rPr>
            </w:pPr>
            <w:r>
              <w:rPr>
                <w:rFonts w:ascii="宋体" w:hAnsi="宋体" w:cs="宋体" w:eastAsia="宋体" w:hint="default"/>
                <w:sz w:val="21"/>
                <w:szCs w:val="21"/>
              </w:rPr>
              <w:t>姓</w:t>
              <w:tab/>
              <w:t>名</w:t>
            </w:r>
          </w:p>
        </w:tc>
        <w:tc>
          <w:tcPr>
            <w:tcW w:w="1460" w:type="dxa"/>
            <w:tcBorders>
              <w:top w:val="nil" w:sz="6" w:space="0" w:color="auto"/>
              <w:left w:val="single" w:sz="4" w:space="0" w:color="000000"/>
              <w:bottom w:val="nil" w:sz="6" w:space="0" w:color="auto"/>
              <w:right w:val="single" w:sz="4" w:space="0" w:color="000000"/>
            </w:tcBorders>
            <w:shd w:val="clear" w:color="auto" w:fill="DCDCDC"/>
          </w:tcPr>
          <w:p>
            <w:pPr>
              <w:pStyle w:val="TableParagraph"/>
              <w:tabs>
                <w:tab w:pos="420" w:val="left" w:leader="none"/>
              </w:tabs>
              <w:spacing w:line="237" w:lineRule="exact"/>
              <w:ind w:right="1"/>
              <w:jc w:val="center"/>
              <w:rPr>
                <w:rFonts w:ascii="宋体" w:hAnsi="宋体" w:cs="宋体" w:eastAsia="宋体" w:hint="default"/>
                <w:sz w:val="21"/>
                <w:szCs w:val="21"/>
              </w:rPr>
            </w:pPr>
            <w:r>
              <w:rPr>
                <w:rFonts w:ascii="宋体" w:hAnsi="宋体" w:cs="宋体" w:eastAsia="宋体" w:hint="default"/>
                <w:sz w:val="21"/>
                <w:szCs w:val="21"/>
              </w:rPr>
              <w:t>职</w:t>
              <w:tab/>
              <w:t>务</w:t>
            </w:r>
          </w:p>
        </w:tc>
        <w:tc>
          <w:tcPr>
            <w:tcW w:w="1234"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37" w:lineRule="exact"/>
              <w:ind w:right="1"/>
              <w:jc w:val="center"/>
              <w:rPr>
                <w:rFonts w:ascii="宋体" w:hAnsi="宋体" w:cs="宋体" w:eastAsia="宋体" w:hint="default"/>
                <w:sz w:val="21"/>
                <w:szCs w:val="21"/>
              </w:rPr>
            </w:pPr>
            <w:r>
              <w:rPr>
                <w:rFonts w:ascii="宋体" w:hAnsi="宋体" w:cs="宋体" w:eastAsia="宋体" w:hint="default"/>
                <w:sz w:val="21"/>
                <w:szCs w:val="21"/>
              </w:rPr>
              <w:t>2008年度</w:t>
            </w:r>
          </w:p>
        </w:tc>
        <w:tc>
          <w:tcPr>
            <w:tcW w:w="1416"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37" w:lineRule="exact"/>
              <w:ind w:right="1"/>
              <w:jc w:val="center"/>
              <w:rPr>
                <w:rFonts w:ascii="宋体" w:hAnsi="宋体" w:cs="宋体" w:eastAsia="宋体" w:hint="default"/>
                <w:sz w:val="21"/>
                <w:szCs w:val="21"/>
              </w:rPr>
            </w:pPr>
            <w:r>
              <w:rPr>
                <w:rFonts w:ascii="宋体" w:hAnsi="宋体" w:cs="宋体" w:eastAsia="宋体" w:hint="default"/>
                <w:sz w:val="21"/>
                <w:szCs w:val="21"/>
              </w:rPr>
              <w:t>2007年度</w:t>
            </w:r>
          </w:p>
        </w:tc>
        <w:tc>
          <w:tcPr>
            <w:tcW w:w="1843" w:type="dxa"/>
            <w:vMerge/>
            <w:tcBorders>
              <w:left w:val="single" w:sz="4" w:space="0" w:color="000000"/>
              <w:right w:val="single" w:sz="4" w:space="0" w:color="000000"/>
            </w:tcBorders>
            <w:shd w:val="clear" w:color="auto" w:fill="DCDCDC"/>
          </w:tcPr>
          <w:p>
            <w:pPr/>
          </w:p>
        </w:tc>
        <w:tc>
          <w:tcPr>
            <w:tcW w:w="1559" w:type="dxa"/>
            <w:tcBorders>
              <w:top w:val="nil" w:sz="6" w:space="0" w:color="auto"/>
              <w:left w:val="single" w:sz="4" w:space="0" w:color="000000"/>
              <w:bottom w:val="nil" w:sz="6" w:space="0" w:color="auto"/>
              <w:right w:val="single" w:sz="4" w:space="0" w:color="000000"/>
            </w:tcBorders>
            <w:shd w:val="clear" w:color="auto" w:fill="DCDCDC"/>
          </w:tcPr>
          <w:p>
            <w:pPr>
              <w:pStyle w:val="TableParagraph"/>
              <w:tabs>
                <w:tab w:pos="421" w:val="left" w:leader="none"/>
              </w:tabs>
              <w:spacing w:line="237" w:lineRule="exact"/>
              <w:ind w:right="0"/>
              <w:jc w:val="center"/>
              <w:rPr>
                <w:rFonts w:ascii="宋体" w:hAnsi="宋体" w:cs="宋体" w:eastAsia="宋体" w:hint="default"/>
                <w:sz w:val="21"/>
                <w:szCs w:val="21"/>
              </w:rPr>
            </w:pPr>
            <w:r>
              <w:rPr>
                <w:rFonts w:ascii="宋体" w:hAnsi="宋体" w:cs="宋体" w:eastAsia="宋体" w:hint="default"/>
                <w:sz w:val="21"/>
                <w:szCs w:val="21"/>
              </w:rPr>
              <w:t>备</w:t>
              <w:tab/>
              <w:t>注</w:t>
            </w:r>
          </w:p>
        </w:tc>
      </w:tr>
      <w:tr>
        <w:trPr>
          <w:trHeight w:val="228" w:hRule="exact"/>
        </w:trPr>
        <w:tc>
          <w:tcPr>
            <w:tcW w:w="1134" w:type="dxa"/>
            <w:tcBorders>
              <w:top w:val="nil" w:sz="6" w:space="0" w:color="auto"/>
              <w:left w:val="single" w:sz="4" w:space="0" w:color="000000"/>
              <w:bottom w:val="single" w:sz="4" w:space="0" w:color="FFFFFF"/>
              <w:right w:val="single" w:sz="4" w:space="0" w:color="000000"/>
            </w:tcBorders>
            <w:shd w:val="clear" w:color="auto" w:fill="DCDCDC"/>
          </w:tcPr>
          <w:p>
            <w:pPr/>
          </w:p>
        </w:tc>
        <w:tc>
          <w:tcPr>
            <w:tcW w:w="1460" w:type="dxa"/>
            <w:tcBorders>
              <w:top w:val="nil" w:sz="6" w:space="0" w:color="auto"/>
              <w:left w:val="single" w:sz="4" w:space="0" w:color="000000"/>
              <w:bottom w:val="single" w:sz="4" w:space="0" w:color="FFFFFF"/>
              <w:right w:val="single" w:sz="4" w:space="0" w:color="000000"/>
            </w:tcBorders>
            <w:shd w:val="clear" w:color="auto" w:fill="DCDCDC"/>
          </w:tcPr>
          <w:p>
            <w:pPr/>
          </w:p>
        </w:tc>
        <w:tc>
          <w:tcPr>
            <w:tcW w:w="1234" w:type="dxa"/>
            <w:tcBorders>
              <w:top w:val="nil" w:sz="6" w:space="0" w:color="auto"/>
              <w:left w:val="single" w:sz="4" w:space="0" w:color="000000"/>
              <w:bottom w:val="single" w:sz="4" w:space="0" w:color="FFFFFF"/>
              <w:right w:val="single" w:sz="4" w:space="0" w:color="000000"/>
            </w:tcBorders>
            <w:shd w:val="clear" w:color="auto" w:fill="DCDCDC"/>
          </w:tcPr>
          <w:p>
            <w:pPr/>
          </w:p>
        </w:tc>
        <w:tc>
          <w:tcPr>
            <w:tcW w:w="1416" w:type="dxa"/>
            <w:tcBorders>
              <w:top w:val="nil" w:sz="6" w:space="0" w:color="auto"/>
              <w:left w:val="single" w:sz="4" w:space="0" w:color="000000"/>
              <w:bottom w:val="single" w:sz="4" w:space="0" w:color="FFFFFF"/>
              <w:right w:val="single" w:sz="4" w:space="0" w:color="000000"/>
            </w:tcBorders>
            <w:shd w:val="clear" w:color="auto" w:fill="DCDCDC"/>
          </w:tcPr>
          <w:p>
            <w:pPr/>
          </w:p>
        </w:tc>
        <w:tc>
          <w:tcPr>
            <w:tcW w:w="1843" w:type="dxa"/>
            <w:vMerge/>
            <w:tcBorders>
              <w:left w:val="single" w:sz="4" w:space="0" w:color="000000"/>
              <w:bottom w:val="single" w:sz="4" w:space="0" w:color="FFFFFF"/>
              <w:right w:val="single" w:sz="4" w:space="0" w:color="000000"/>
            </w:tcBorders>
            <w:shd w:val="clear" w:color="auto" w:fill="DCDCDC"/>
          </w:tcPr>
          <w:p>
            <w:pPr/>
          </w:p>
        </w:tc>
        <w:tc>
          <w:tcPr>
            <w:tcW w:w="1559" w:type="dxa"/>
            <w:tcBorders>
              <w:top w:val="nil" w:sz="6" w:space="0" w:color="auto"/>
              <w:left w:val="single" w:sz="4" w:space="0" w:color="000000"/>
              <w:bottom w:val="single" w:sz="4" w:space="0" w:color="FFFFFF"/>
              <w:right w:val="single" w:sz="4" w:space="0" w:color="000000"/>
            </w:tcBorders>
            <w:shd w:val="clear" w:color="auto" w:fill="DCDCDC"/>
          </w:tcPr>
          <w:p>
            <w:pPr/>
          </w:p>
        </w:tc>
      </w:tr>
      <w:tr>
        <w:trPr>
          <w:trHeight w:val="397" w:hRule="exact"/>
        </w:trPr>
        <w:tc>
          <w:tcPr>
            <w:tcW w:w="1134" w:type="dxa"/>
            <w:tcBorders>
              <w:top w:val="single" w:sz="4" w:space="0" w:color="FFFFFF"/>
              <w:left w:val="single" w:sz="4" w:space="0" w:color="000000"/>
              <w:bottom w:val="single" w:sz="4" w:space="0" w:color="FFFFFF"/>
              <w:right w:val="single" w:sz="4" w:space="0" w:color="000000"/>
            </w:tcBorders>
            <w:shd w:val="clear" w:color="auto" w:fill="DCDCDC"/>
          </w:tcPr>
          <w:p>
            <w:pPr>
              <w:pStyle w:val="TableParagraph"/>
              <w:spacing w:line="266" w:lineRule="exact"/>
              <w:ind w:right="1"/>
              <w:jc w:val="center"/>
              <w:rPr>
                <w:rFonts w:ascii="宋体" w:hAnsi="宋体" w:cs="宋体" w:eastAsia="宋体" w:hint="default"/>
                <w:sz w:val="21"/>
                <w:szCs w:val="21"/>
              </w:rPr>
            </w:pPr>
            <w:r>
              <w:rPr>
                <w:rFonts w:ascii="宋体" w:hAnsi="宋体" w:cs="宋体" w:eastAsia="宋体" w:hint="default"/>
                <w:sz w:val="21"/>
                <w:szCs w:val="21"/>
              </w:rPr>
              <w:t>罗天文</w:t>
            </w:r>
          </w:p>
        </w:tc>
        <w:tc>
          <w:tcPr>
            <w:tcW w:w="1460" w:type="dxa"/>
            <w:tcBorders>
              <w:top w:val="single" w:sz="4" w:space="0" w:color="FFFFFF"/>
              <w:left w:val="single" w:sz="10" w:space="0" w:color="DCDCDC"/>
              <w:bottom w:val="single" w:sz="4" w:space="0" w:color="FFFFFF"/>
              <w:right w:val="single" w:sz="4" w:space="0" w:color="000000"/>
            </w:tcBorders>
          </w:tcPr>
          <w:p>
            <w:pPr>
              <w:pStyle w:val="TableParagraph"/>
              <w:spacing w:line="266" w:lineRule="exact"/>
              <w:ind w:right="3"/>
              <w:jc w:val="center"/>
              <w:rPr>
                <w:rFonts w:ascii="宋体" w:hAnsi="宋体" w:cs="宋体" w:eastAsia="宋体" w:hint="default"/>
                <w:sz w:val="21"/>
                <w:szCs w:val="21"/>
              </w:rPr>
            </w:pPr>
            <w:r>
              <w:rPr>
                <w:rFonts w:ascii="宋体" w:hAnsi="宋体" w:cs="宋体" w:eastAsia="宋体" w:hint="default"/>
                <w:sz w:val="21"/>
                <w:szCs w:val="21"/>
              </w:rPr>
              <w:t>董事长</w:t>
            </w:r>
          </w:p>
        </w:tc>
        <w:tc>
          <w:tcPr>
            <w:tcW w:w="1234" w:type="dxa"/>
            <w:tcBorders>
              <w:top w:val="single" w:sz="4" w:space="0" w:color="FFFFFF"/>
              <w:left w:val="single" w:sz="4" w:space="0" w:color="000000"/>
              <w:bottom w:val="single" w:sz="4" w:space="0" w:color="FFFFFF"/>
              <w:right w:val="single" w:sz="4" w:space="0" w:color="000000"/>
            </w:tcBorders>
          </w:tcPr>
          <w:p>
            <w:pPr>
              <w:pStyle w:val="TableParagraph"/>
              <w:spacing w:line="266" w:lineRule="exact"/>
              <w:ind w:right="0"/>
              <w:jc w:val="center"/>
              <w:rPr>
                <w:rFonts w:ascii="宋体" w:hAnsi="宋体" w:cs="宋体" w:eastAsia="宋体" w:hint="default"/>
                <w:sz w:val="21"/>
                <w:szCs w:val="21"/>
              </w:rPr>
            </w:pPr>
            <w:r>
              <w:rPr>
                <w:rFonts w:ascii="宋体"/>
                <w:sz w:val="21"/>
              </w:rPr>
              <w:t>/</w:t>
            </w:r>
          </w:p>
        </w:tc>
        <w:tc>
          <w:tcPr>
            <w:tcW w:w="1416" w:type="dxa"/>
            <w:tcBorders>
              <w:top w:val="single" w:sz="4" w:space="0" w:color="FFFFFF"/>
              <w:left w:val="single" w:sz="4" w:space="0" w:color="000000"/>
              <w:bottom w:val="single" w:sz="4" w:space="0" w:color="FFFFFF"/>
              <w:right w:val="single" w:sz="4" w:space="0" w:color="000000"/>
            </w:tcBorders>
          </w:tcPr>
          <w:p>
            <w:pPr>
              <w:pStyle w:val="TableParagraph"/>
              <w:spacing w:line="266" w:lineRule="exact"/>
              <w:ind w:right="0"/>
              <w:jc w:val="center"/>
              <w:rPr>
                <w:rFonts w:ascii="宋体" w:hAnsi="宋体" w:cs="宋体" w:eastAsia="宋体" w:hint="default"/>
                <w:sz w:val="21"/>
                <w:szCs w:val="21"/>
              </w:rPr>
            </w:pPr>
            <w:r>
              <w:rPr>
                <w:rFonts w:ascii="宋体"/>
                <w:sz w:val="21"/>
              </w:rPr>
              <w:t>/</w:t>
            </w:r>
          </w:p>
        </w:tc>
        <w:tc>
          <w:tcPr>
            <w:tcW w:w="1843" w:type="dxa"/>
            <w:tcBorders>
              <w:top w:val="single" w:sz="4" w:space="0" w:color="FFFFFF"/>
              <w:left w:val="single" w:sz="4" w:space="0" w:color="000000"/>
              <w:bottom w:val="single" w:sz="4" w:space="0" w:color="FFFFFF"/>
              <w:right w:val="single" w:sz="4" w:space="0" w:color="000000"/>
            </w:tcBorders>
          </w:tcPr>
          <w:p>
            <w:pPr>
              <w:pStyle w:val="TableParagraph"/>
              <w:spacing w:line="266" w:lineRule="exact"/>
              <w:ind w:right="0"/>
              <w:jc w:val="center"/>
              <w:rPr>
                <w:rFonts w:ascii="宋体" w:hAnsi="宋体" w:cs="宋体" w:eastAsia="宋体" w:hint="default"/>
                <w:sz w:val="21"/>
                <w:szCs w:val="21"/>
              </w:rPr>
            </w:pPr>
            <w:r>
              <w:rPr>
                <w:rFonts w:ascii="宋体"/>
                <w:sz w:val="21"/>
              </w:rPr>
              <w:t>/</w:t>
            </w:r>
          </w:p>
        </w:tc>
        <w:tc>
          <w:tcPr>
            <w:tcW w:w="1559" w:type="dxa"/>
            <w:tcBorders>
              <w:top w:val="single" w:sz="4" w:space="0" w:color="FFFFFF"/>
              <w:left w:val="single" w:sz="4" w:space="0" w:color="000000"/>
              <w:bottom w:val="single" w:sz="4" w:space="0" w:color="FFFFFF"/>
              <w:right w:val="single" w:sz="4" w:space="0" w:color="000000"/>
            </w:tcBorders>
          </w:tcPr>
          <w:p>
            <w:pPr>
              <w:pStyle w:val="TableParagraph"/>
              <w:spacing w:line="266" w:lineRule="exact"/>
              <w:ind w:right="0"/>
              <w:jc w:val="center"/>
              <w:rPr>
                <w:rFonts w:ascii="宋体" w:hAnsi="宋体" w:cs="宋体" w:eastAsia="宋体" w:hint="default"/>
                <w:sz w:val="21"/>
                <w:szCs w:val="21"/>
              </w:rPr>
            </w:pPr>
            <w:r>
              <w:rPr>
                <w:rFonts w:ascii="宋体" w:hAnsi="宋体" w:cs="宋体" w:eastAsia="宋体" w:hint="default"/>
                <w:sz w:val="21"/>
                <w:szCs w:val="21"/>
              </w:rPr>
              <w:t>未在本公司领薪</w:t>
            </w:r>
          </w:p>
        </w:tc>
      </w:tr>
      <w:tr>
        <w:trPr>
          <w:trHeight w:val="396" w:hRule="exact"/>
        </w:trPr>
        <w:tc>
          <w:tcPr>
            <w:tcW w:w="1134" w:type="dxa"/>
            <w:tcBorders>
              <w:top w:val="single" w:sz="4" w:space="0" w:color="FFFFFF"/>
              <w:left w:val="single" w:sz="4" w:space="0" w:color="000000"/>
              <w:bottom w:val="single" w:sz="4" w:space="0" w:color="FFFFFF"/>
              <w:right w:val="single" w:sz="4" w:space="0" w:color="000000"/>
            </w:tcBorders>
            <w:shd w:val="clear" w:color="auto" w:fill="DCDCDC"/>
          </w:tcPr>
          <w:p>
            <w:pPr>
              <w:pStyle w:val="TableParagraph"/>
              <w:spacing w:line="267" w:lineRule="exact"/>
              <w:ind w:right="1"/>
              <w:jc w:val="center"/>
              <w:rPr>
                <w:rFonts w:ascii="宋体" w:hAnsi="宋体" w:cs="宋体" w:eastAsia="宋体" w:hint="default"/>
                <w:sz w:val="21"/>
                <w:szCs w:val="21"/>
              </w:rPr>
            </w:pPr>
            <w:r>
              <w:rPr>
                <w:rFonts w:ascii="宋体" w:hAnsi="宋体" w:cs="宋体" w:eastAsia="宋体" w:hint="default"/>
                <w:sz w:val="21"/>
                <w:szCs w:val="21"/>
              </w:rPr>
              <w:t>黄月江</w:t>
            </w:r>
          </w:p>
        </w:tc>
        <w:tc>
          <w:tcPr>
            <w:tcW w:w="1460" w:type="dxa"/>
            <w:tcBorders>
              <w:top w:val="single" w:sz="4" w:space="0" w:color="FFFFFF"/>
              <w:left w:val="single" w:sz="10" w:space="0" w:color="DCDCDC"/>
              <w:bottom w:val="single" w:sz="4" w:space="0" w:color="FFFFFF"/>
              <w:right w:val="single" w:sz="4" w:space="0" w:color="000000"/>
            </w:tcBorders>
          </w:tcPr>
          <w:p>
            <w:pPr>
              <w:pStyle w:val="TableParagraph"/>
              <w:spacing w:line="267" w:lineRule="exact"/>
              <w:ind w:right="4"/>
              <w:jc w:val="center"/>
              <w:rPr>
                <w:rFonts w:ascii="宋体" w:hAnsi="宋体" w:cs="宋体" w:eastAsia="宋体" w:hint="default"/>
                <w:sz w:val="21"/>
                <w:szCs w:val="21"/>
              </w:rPr>
            </w:pPr>
            <w:r>
              <w:rPr>
                <w:rFonts w:ascii="宋体" w:hAnsi="宋体" w:cs="宋体" w:eastAsia="宋体" w:hint="default"/>
                <w:sz w:val="21"/>
                <w:szCs w:val="21"/>
              </w:rPr>
              <w:t>副董事长</w:t>
            </w:r>
          </w:p>
        </w:tc>
        <w:tc>
          <w:tcPr>
            <w:tcW w:w="1234" w:type="dxa"/>
            <w:tcBorders>
              <w:top w:val="single" w:sz="4" w:space="0" w:color="FFFFFF"/>
              <w:left w:val="single" w:sz="4" w:space="0" w:color="000000"/>
              <w:bottom w:val="single" w:sz="4" w:space="0" w:color="FFFFFF"/>
              <w:right w:val="single" w:sz="4" w:space="0" w:color="000000"/>
            </w:tcBorders>
          </w:tcPr>
          <w:p>
            <w:pPr>
              <w:pStyle w:val="TableParagraph"/>
              <w:spacing w:line="267" w:lineRule="exact"/>
              <w:ind w:right="0"/>
              <w:jc w:val="center"/>
              <w:rPr>
                <w:rFonts w:ascii="宋体" w:hAnsi="宋体" w:cs="宋体" w:eastAsia="宋体" w:hint="default"/>
                <w:sz w:val="21"/>
                <w:szCs w:val="21"/>
              </w:rPr>
            </w:pPr>
            <w:r>
              <w:rPr>
                <w:rFonts w:ascii="宋体"/>
                <w:sz w:val="21"/>
              </w:rPr>
              <w:t>/</w:t>
            </w:r>
          </w:p>
        </w:tc>
        <w:tc>
          <w:tcPr>
            <w:tcW w:w="1416" w:type="dxa"/>
            <w:tcBorders>
              <w:top w:val="single" w:sz="4" w:space="0" w:color="FFFFFF"/>
              <w:left w:val="single" w:sz="4" w:space="0" w:color="000000"/>
              <w:bottom w:val="single" w:sz="4" w:space="0" w:color="FFFFFF"/>
              <w:right w:val="single" w:sz="4" w:space="0" w:color="000000"/>
            </w:tcBorders>
          </w:tcPr>
          <w:p>
            <w:pPr>
              <w:pStyle w:val="TableParagraph"/>
              <w:spacing w:line="267" w:lineRule="exact"/>
              <w:ind w:right="0"/>
              <w:jc w:val="center"/>
              <w:rPr>
                <w:rFonts w:ascii="宋体" w:hAnsi="宋体" w:cs="宋体" w:eastAsia="宋体" w:hint="default"/>
                <w:sz w:val="21"/>
                <w:szCs w:val="21"/>
              </w:rPr>
            </w:pPr>
            <w:r>
              <w:rPr>
                <w:rFonts w:ascii="宋体"/>
                <w:sz w:val="21"/>
              </w:rPr>
              <w:t>/</w:t>
            </w:r>
          </w:p>
        </w:tc>
        <w:tc>
          <w:tcPr>
            <w:tcW w:w="1843" w:type="dxa"/>
            <w:tcBorders>
              <w:top w:val="single" w:sz="4" w:space="0" w:color="FFFFFF"/>
              <w:left w:val="single" w:sz="4" w:space="0" w:color="000000"/>
              <w:bottom w:val="single" w:sz="4" w:space="0" w:color="FFFFFF"/>
              <w:right w:val="single" w:sz="4" w:space="0" w:color="000000"/>
            </w:tcBorders>
          </w:tcPr>
          <w:p>
            <w:pPr>
              <w:pStyle w:val="TableParagraph"/>
              <w:spacing w:line="267" w:lineRule="exact"/>
              <w:ind w:right="0"/>
              <w:jc w:val="center"/>
              <w:rPr>
                <w:rFonts w:ascii="宋体" w:hAnsi="宋体" w:cs="宋体" w:eastAsia="宋体" w:hint="default"/>
                <w:sz w:val="21"/>
                <w:szCs w:val="21"/>
              </w:rPr>
            </w:pPr>
            <w:r>
              <w:rPr>
                <w:rFonts w:ascii="宋体"/>
                <w:sz w:val="21"/>
              </w:rPr>
              <w:t>/</w:t>
            </w:r>
          </w:p>
        </w:tc>
        <w:tc>
          <w:tcPr>
            <w:tcW w:w="1559" w:type="dxa"/>
            <w:tcBorders>
              <w:top w:val="single" w:sz="4" w:space="0" w:color="FFFFFF"/>
              <w:left w:val="single" w:sz="4" w:space="0" w:color="000000"/>
              <w:bottom w:val="single" w:sz="4" w:space="0" w:color="FFFFFF"/>
              <w:right w:val="single" w:sz="4" w:space="0" w:color="000000"/>
            </w:tcBorders>
          </w:tcPr>
          <w:p>
            <w:pPr>
              <w:pStyle w:val="TableParagraph"/>
              <w:spacing w:line="267" w:lineRule="exact"/>
              <w:ind w:right="0"/>
              <w:jc w:val="center"/>
              <w:rPr>
                <w:rFonts w:ascii="宋体" w:hAnsi="宋体" w:cs="宋体" w:eastAsia="宋体" w:hint="default"/>
                <w:sz w:val="21"/>
                <w:szCs w:val="21"/>
              </w:rPr>
            </w:pPr>
            <w:r>
              <w:rPr>
                <w:rFonts w:ascii="宋体" w:hAnsi="宋体" w:cs="宋体" w:eastAsia="宋体" w:hint="default"/>
                <w:sz w:val="21"/>
                <w:szCs w:val="21"/>
              </w:rPr>
              <w:t>未在本公司领薪</w:t>
            </w:r>
          </w:p>
        </w:tc>
      </w:tr>
      <w:tr>
        <w:trPr>
          <w:trHeight w:val="397" w:hRule="exact"/>
        </w:trPr>
        <w:tc>
          <w:tcPr>
            <w:tcW w:w="1134" w:type="dxa"/>
            <w:tcBorders>
              <w:top w:val="single" w:sz="4" w:space="0" w:color="FFFFFF"/>
              <w:left w:val="single" w:sz="4" w:space="0" w:color="000000"/>
              <w:bottom w:val="single" w:sz="4" w:space="0" w:color="FFFFFF"/>
              <w:right w:val="single" w:sz="4" w:space="0" w:color="000000"/>
            </w:tcBorders>
            <w:shd w:val="clear" w:color="auto" w:fill="DCDCDC"/>
          </w:tcPr>
          <w:p>
            <w:pPr>
              <w:pStyle w:val="TableParagraph"/>
              <w:spacing w:line="267" w:lineRule="exact"/>
              <w:ind w:right="1"/>
              <w:jc w:val="center"/>
              <w:rPr>
                <w:rFonts w:ascii="宋体" w:hAnsi="宋体" w:cs="宋体" w:eastAsia="宋体" w:hint="default"/>
                <w:sz w:val="21"/>
                <w:szCs w:val="21"/>
              </w:rPr>
            </w:pPr>
            <w:r>
              <w:rPr>
                <w:rFonts w:ascii="宋体" w:hAnsi="宋体" w:cs="宋体" w:eastAsia="宋体" w:hint="default"/>
                <w:sz w:val="21"/>
                <w:szCs w:val="21"/>
              </w:rPr>
              <w:t>游小明</w:t>
            </w:r>
          </w:p>
        </w:tc>
        <w:tc>
          <w:tcPr>
            <w:tcW w:w="1460" w:type="dxa"/>
            <w:tcBorders>
              <w:top w:val="single" w:sz="4" w:space="0" w:color="FFFFFF"/>
              <w:left w:val="single" w:sz="10" w:space="0" w:color="DCDCDC"/>
              <w:bottom w:val="single" w:sz="4" w:space="0" w:color="FFFFFF"/>
              <w:right w:val="single" w:sz="4" w:space="0" w:color="000000"/>
            </w:tcBorders>
          </w:tcPr>
          <w:p>
            <w:pPr>
              <w:pStyle w:val="TableParagraph"/>
              <w:spacing w:line="267" w:lineRule="exact"/>
              <w:ind w:right="4"/>
              <w:jc w:val="center"/>
              <w:rPr>
                <w:rFonts w:ascii="宋体" w:hAnsi="宋体" w:cs="宋体" w:eastAsia="宋体" w:hint="default"/>
                <w:sz w:val="21"/>
                <w:szCs w:val="21"/>
              </w:rPr>
            </w:pPr>
            <w:r>
              <w:rPr>
                <w:rFonts w:ascii="宋体" w:hAnsi="宋体" w:cs="宋体" w:eastAsia="宋体" w:hint="default"/>
                <w:sz w:val="21"/>
                <w:szCs w:val="21"/>
              </w:rPr>
              <w:t>董事、总经理</w:t>
            </w:r>
          </w:p>
        </w:tc>
        <w:tc>
          <w:tcPr>
            <w:tcW w:w="1234" w:type="dxa"/>
            <w:tcBorders>
              <w:top w:val="single" w:sz="4" w:space="0" w:color="FFFFFF"/>
              <w:left w:val="single" w:sz="4" w:space="0" w:color="000000"/>
              <w:bottom w:val="single" w:sz="4" w:space="0" w:color="FFFFFF"/>
              <w:right w:val="single" w:sz="4" w:space="0" w:color="000000"/>
            </w:tcBorders>
          </w:tcPr>
          <w:p>
            <w:pPr>
              <w:pStyle w:val="TableParagraph"/>
              <w:spacing w:line="267" w:lineRule="exact"/>
              <w:ind w:left="1" w:right="0"/>
              <w:jc w:val="center"/>
              <w:rPr>
                <w:rFonts w:ascii="宋体" w:hAnsi="宋体" w:cs="宋体" w:eastAsia="宋体" w:hint="default"/>
                <w:sz w:val="21"/>
                <w:szCs w:val="21"/>
              </w:rPr>
            </w:pPr>
            <w:r>
              <w:rPr>
                <w:rFonts w:ascii="宋体"/>
                <w:sz w:val="21"/>
              </w:rPr>
              <w:t>62.85</w:t>
            </w:r>
          </w:p>
        </w:tc>
        <w:tc>
          <w:tcPr>
            <w:tcW w:w="1416" w:type="dxa"/>
            <w:tcBorders>
              <w:top w:val="single" w:sz="4" w:space="0" w:color="FFFFFF"/>
              <w:left w:val="single" w:sz="4" w:space="0" w:color="000000"/>
              <w:bottom w:val="single" w:sz="4" w:space="0" w:color="FFFFFF"/>
              <w:right w:val="single" w:sz="4" w:space="0" w:color="000000"/>
            </w:tcBorders>
          </w:tcPr>
          <w:p>
            <w:pPr>
              <w:pStyle w:val="TableParagraph"/>
              <w:spacing w:line="267" w:lineRule="exact"/>
              <w:ind w:left="3" w:right="0"/>
              <w:jc w:val="center"/>
              <w:rPr>
                <w:rFonts w:ascii="宋体" w:hAnsi="宋体" w:cs="宋体" w:eastAsia="宋体" w:hint="default"/>
                <w:sz w:val="21"/>
                <w:szCs w:val="21"/>
              </w:rPr>
            </w:pPr>
            <w:r>
              <w:rPr>
                <w:rFonts w:ascii="宋体"/>
                <w:sz w:val="21"/>
              </w:rPr>
              <w:t>30</w:t>
            </w:r>
          </w:p>
        </w:tc>
        <w:tc>
          <w:tcPr>
            <w:tcW w:w="1843" w:type="dxa"/>
            <w:tcBorders>
              <w:top w:val="single" w:sz="4" w:space="0" w:color="FFFFFF"/>
              <w:left w:val="single" w:sz="4" w:space="0" w:color="000000"/>
              <w:bottom w:val="single" w:sz="4" w:space="0" w:color="FFFFFF"/>
              <w:right w:val="single" w:sz="4" w:space="0" w:color="000000"/>
            </w:tcBorders>
          </w:tcPr>
          <w:p>
            <w:pPr>
              <w:pStyle w:val="TableParagraph"/>
              <w:spacing w:line="267" w:lineRule="exact"/>
              <w:ind w:left="2" w:right="0"/>
              <w:jc w:val="center"/>
              <w:rPr>
                <w:rFonts w:ascii="宋体" w:hAnsi="宋体" w:cs="宋体" w:eastAsia="宋体" w:hint="default"/>
                <w:sz w:val="21"/>
                <w:szCs w:val="21"/>
              </w:rPr>
            </w:pPr>
            <w:r>
              <w:rPr>
                <w:rFonts w:ascii="宋体"/>
                <w:sz w:val="21"/>
              </w:rPr>
              <w:t>109.50</w:t>
            </w:r>
          </w:p>
        </w:tc>
        <w:tc>
          <w:tcPr>
            <w:tcW w:w="1559" w:type="dxa"/>
            <w:tcBorders>
              <w:top w:val="single" w:sz="4" w:space="0" w:color="FFFFFF"/>
              <w:left w:val="single" w:sz="4" w:space="0" w:color="000000"/>
              <w:bottom w:val="single" w:sz="4" w:space="0" w:color="FFFFFF"/>
              <w:right w:val="single" w:sz="4" w:space="0" w:color="000000"/>
            </w:tcBorders>
          </w:tcPr>
          <w:p>
            <w:pPr/>
          </w:p>
        </w:tc>
      </w:tr>
      <w:tr>
        <w:trPr>
          <w:trHeight w:val="363" w:hRule="exact"/>
        </w:trPr>
        <w:tc>
          <w:tcPr>
            <w:tcW w:w="1134" w:type="dxa"/>
            <w:tcBorders>
              <w:top w:val="single" w:sz="4" w:space="0" w:color="FFFFFF"/>
              <w:left w:val="single" w:sz="4" w:space="0" w:color="000000"/>
              <w:bottom w:val="single" w:sz="4" w:space="0" w:color="000000"/>
              <w:right w:val="single" w:sz="4" w:space="0" w:color="000000"/>
            </w:tcBorders>
            <w:shd w:val="clear" w:color="auto" w:fill="DCDCDC"/>
          </w:tcPr>
          <w:p>
            <w:pPr>
              <w:pStyle w:val="TableParagraph"/>
              <w:spacing w:line="267" w:lineRule="exact"/>
              <w:ind w:right="1"/>
              <w:jc w:val="center"/>
              <w:rPr>
                <w:rFonts w:ascii="宋体" w:hAnsi="宋体" w:cs="宋体" w:eastAsia="宋体" w:hint="default"/>
                <w:sz w:val="21"/>
                <w:szCs w:val="21"/>
              </w:rPr>
            </w:pPr>
            <w:r>
              <w:rPr>
                <w:rFonts w:ascii="宋体" w:hAnsi="宋体" w:cs="宋体" w:eastAsia="宋体" w:hint="default"/>
                <w:sz w:val="21"/>
                <w:szCs w:val="21"/>
              </w:rPr>
              <w:t>雷吉成</w:t>
            </w:r>
          </w:p>
        </w:tc>
        <w:tc>
          <w:tcPr>
            <w:tcW w:w="1460" w:type="dxa"/>
            <w:tcBorders>
              <w:top w:val="single" w:sz="4" w:space="0" w:color="FFFFFF"/>
              <w:left w:val="single" w:sz="10" w:space="0" w:color="DCDCDC"/>
              <w:bottom w:val="single" w:sz="4" w:space="0" w:color="000000"/>
              <w:right w:val="single" w:sz="4" w:space="0" w:color="000000"/>
            </w:tcBorders>
          </w:tcPr>
          <w:p>
            <w:pPr>
              <w:pStyle w:val="TableParagraph"/>
              <w:spacing w:line="267" w:lineRule="exact"/>
              <w:ind w:right="4"/>
              <w:jc w:val="center"/>
              <w:rPr>
                <w:rFonts w:ascii="宋体" w:hAnsi="宋体" w:cs="宋体" w:eastAsia="宋体" w:hint="default"/>
                <w:sz w:val="21"/>
                <w:szCs w:val="21"/>
              </w:rPr>
            </w:pPr>
            <w:r>
              <w:rPr>
                <w:rFonts w:ascii="宋体" w:hAnsi="宋体" w:cs="宋体" w:eastAsia="宋体" w:hint="default"/>
                <w:sz w:val="21"/>
                <w:szCs w:val="21"/>
              </w:rPr>
              <w:t>董事</w:t>
            </w:r>
          </w:p>
        </w:tc>
        <w:tc>
          <w:tcPr>
            <w:tcW w:w="1234" w:type="dxa"/>
            <w:tcBorders>
              <w:top w:val="single" w:sz="4" w:space="0" w:color="FFFFFF"/>
              <w:left w:val="single" w:sz="4" w:space="0" w:color="000000"/>
              <w:bottom w:val="single" w:sz="4" w:space="0" w:color="000000"/>
              <w:right w:val="single" w:sz="4" w:space="0" w:color="000000"/>
            </w:tcBorders>
          </w:tcPr>
          <w:p>
            <w:pPr>
              <w:pStyle w:val="TableParagraph"/>
              <w:spacing w:line="267" w:lineRule="exact"/>
              <w:ind w:right="0"/>
              <w:jc w:val="center"/>
              <w:rPr>
                <w:rFonts w:ascii="宋体" w:hAnsi="宋体" w:cs="宋体" w:eastAsia="宋体" w:hint="default"/>
                <w:sz w:val="21"/>
                <w:szCs w:val="21"/>
              </w:rPr>
            </w:pPr>
            <w:r>
              <w:rPr>
                <w:rFonts w:ascii="宋体"/>
                <w:sz w:val="21"/>
              </w:rPr>
              <w:t>/</w:t>
            </w:r>
          </w:p>
        </w:tc>
        <w:tc>
          <w:tcPr>
            <w:tcW w:w="1416" w:type="dxa"/>
            <w:tcBorders>
              <w:top w:val="single" w:sz="4" w:space="0" w:color="FFFFFF"/>
              <w:left w:val="single" w:sz="4" w:space="0" w:color="000000"/>
              <w:bottom w:val="single" w:sz="4" w:space="0" w:color="000000"/>
              <w:right w:val="single" w:sz="4" w:space="0" w:color="000000"/>
            </w:tcBorders>
          </w:tcPr>
          <w:p>
            <w:pPr>
              <w:pStyle w:val="TableParagraph"/>
              <w:spacing w:line="267" w:lineRule="exact"/>
              <w:ind w:left="1" w:right="0"/>
              <w:jc w:val="center"/>
              <w:rPr>
                <w:rFonts w:ascii="宋体" w:hAnsi="宋体" w:cs="宋体" w:eastAsia="宋体" w:hint="default"/>
                <w:sz w:val="21"/>
                <w:szCs w:val="21"/>
              </w:rPr>
            </w:pPr>
            <w:r>
              <w:rPr>
                <w:rFonts w:ascii="宋体"/>
                <w:sz w:val="21"/>
              </w:rPr>
              <w:t>/</w:t>
            </w:r>
          </w:p>
        </w:tc>
        <w:tc>
          <w:tcPr>
            <w:tcW w:w="1843" w:type="dxa"/>
            <w:tcBorders>
              <w:top w:val="single" w:sz="4" w:space="0" w:color="FFFFFF"/>
              <w:left w:val="single" w:sz="4" w:space="0" w:color="000000"/>
              <w:bottom w:val="single" w:sz="4" w:space="0" w:color="000000"/>
              <w:right w:val="single" w:sz="4" w:space="0" w:color="000000"/>
            </w:tcBorders>
          </w:tcPr>
          <w:p>
            <w:pPr>
              <w:pStyle w:val="TableParagraph"/>
              <w:spacing w:line="267" w:lineRule="exact"/>
              <w:ind w:right="0"/>
              <w:jc w:val="center"/>
              <w:rPr>
                <w:rFonts w:ascii="宋体" w:hAnsi="宋体" w:cs="宋体" w:eastAsia="宋体" w:hint="default"/>
                <w:sz w:val="21"/>
                <w:szCs w:val="21"/>
              </w:rPr>
            </w:pPr>
            <w:r>
              <w:rPr>
                <w:rFonts w:ascii="宋体"/>
                <w:sz w:val="21"/>
              </w:rPr>
              <w:t>/</w:t>
            </w:r>
          </w:p>
        </w:tc>
        <w:tc>
          <w:tcPr>
            <w:tcW w:w="1559" w:type="dxa"/>
            <w:tcBorders>
              <w:top w:val="single" w:sz="4" w:space="0" w:color="FFFFFF"/>
              <w:left w:val="single" w:sz="4" w:space="0" w:color="000000"/>
              <w:bottom w:val="single" w:sz="4" w:space="0" w:color="000000"/>
              <w:right w:val="single" w:sz="4" w:space="0" w:color="000000"/>
            </w:tcBorders>
          </w:tcPr>
          <w:p>
            <w:pPr>
              <w:pStyle w:val="TableParagraph"/>
              <w:spacing w:line="203" w:lineRule="exact"/>
              <w:ind w:right="0"/>
              <w:jc w:val="center"/>
              <w:rPr>
                <w:rFonts w:ascii="宋体" w:hAnsi="宋体" w:cs="宋体" w:eastAsia="宋体" w:hint="default"/>
                <w:sz w:val="21"/>
                <w:szCs w:val="21"/>
              </w:rPr>
            </w:pPr>
            <w:r>
              <w:rPr>
                <w:rFonts w:ascii="宋体" w:hAnsi="宋体" w:cs="宋体" w:eastAsia="宋体" w:hint="default"/>
                <w:sz w:val="21"/>
                <w:szCs w:val="21"/>
              </w:rPr>
              <w:t>未在本公司领薪</w:t>
            </w:r>
          </w:p>
        </w:tc>
      </w:tr>
      <w:tr>
        <w:trPr>
          <w:trHeight w:val="122" w:hRule="exact"/>
        </w:trPr>
        <w:tc>
          <w:tcPr>
            <w:tcW w:w="1134" w:type="dxa"/>
            <w:tcBorders>
              <w:top w:val="single" w:sz="4" w:space="0" w:color="000000"/>
              <w:left w:val="single" w:sz="4" w:space="0" w:color="000000"/>
              <w:bottom w:val="nil" w:sz="6" w:space="0" w:color="auto"/>
              <w:right w:val="single" w:sz="4" w:space="0" w:color="000000"/>
            </w:tcBorders>
            <w:shd w:val="clear" w:color="auto" w:fill="DCDCDC"/>
          </w:tcPr>
          <w:p>
            <w:pPr/>
          </w:p>
        </w:tc>
        <w:tc>
          <w:tcPr>
            <w:tcW w:w="1460" w:type="dxa"/>
            <w:vMerge w:val="restart"/>
            <w:tcBorders>
              <w:top w:val="single" w:sz="4" w:space="0" w:color="000000"/>
              <w:left w:val="single" w:sz="10" w:space="0" w:color="DCDCDC"/>
              <w:right w:val="single" w:sz="4" w:space="0" w:color="000000"/>
            </w:tcBorders>
          </w:tcPr>
          <w:p>
            <w:pPr>
              <w:pStyle w:val="TableParagraph"/>
              <w:spacing w:line="240" w:lineRule="auto" w:before="80"/>
              <w:ind w:left="15" w:right="0"/>
              <w:jc w:val="left"/>
              <w:rPr>
                <w:rFonts w:ascii="宋体" w:hAnsi="宋体" w:cs="宋体" w:eastAsia="宋体" w:hint="default"/>
                <w:sz w:val="21"/>
                <w:szCs w:val="21"/>
              </w:rPr>
            </w:pPr>
            <w:r>
              <w:rPr>
                <w:rFonts w:ascii="宋体" w:hAnsi="宋体" w:cs="宋体" w:eastAsia="宋体" w:hint="default"/>
                <w:spacing w:val="-10"/>
                <w:sz w:val="21"/>
                <w:szCs w:val="21"/>
              </w:rPr>
              <w:t>董事、副总经理</w:t>
            </w:r>
          </w:p>
        </w:tc>
        <w:tc>
          <w:tcPr>
            <w:tcW w:w="1234" w:type="dxa"/>
            <w:vMerge w:val="restart"/>
            <w:tcBorders>
              <w:top w:val="single" w:sz="4" w:space="0" w:color="000000"/>
              <w:left w:val="single" w:sz="4" w:space="0" w:color="000000"/>
              <w:right w:val="single" w:sz="4" w:space="0" w:color="000000"/>
            </w:tcBorders>
          </w:tcPr>
          <w:p>
            <w:pPr>
              <w:pStyle w:val="TableParagraph"/>
              <w:spacing w:line="240" w:lineRule="auto" w:before="80"/>
              <w:ind w:left="348" w:right="0"/>
              <w:jc w:val="left"/>
              <w:rPr>
                <w:rFonts w:ascii="宋体" w:hAnsi="宋体" w:cs="宋体" w:eastAsia="宋体" w:hint="default"/>
                <w:sz w:val="21"/>
                <w:szCs w:val="21"/>
              </w:rPr>
            </w:pPr>
            <w:r>
              <w:rPr>
                <w:rFonts w:ascii="宋体"/>
                <w:sz w:val="21"/>
              </w:rPr>
              <w:t>39.07</w:t>
            </w:r>
          </w:p>
        </w:tc>
        <w:tc>
          <w:tcPr>
            <w:tcW w:w="1416" w:type="dxa"/>
            <w:vMerge w:val="restart"/>
            <w:tcBorders>
              <w:top w:val="single" w:sz="4" w:space="0" w:color="000000"/>
              <w:left w:val="single" w:sz="4" w:space="0" w:color="000000"/>
              <w:right w:val="single" w:sz="4" w:space="0" w:color="000000"/>
            </w:tcBorders>
          </w:tcPr>
          <w:p>
            <w:pPr>
              <w:pStyle w:val="TableParagraph"/>
              <w:spacing w:line="240" w:lineRule="auto" w:before="80"/>
              <w:ind w:left="1" w:right="0"/>
              <w:jc w:val="center"/>
              <w:rPr>
                <w:rFonts w:ascii="宋体" w:hAnsi="宋体" w:cs="宋体" w:eastAsia="宋体" w:hint="default"/>
                <w:sz w:val="21"/>
                <w:szCs w:val="21"/>
              </w:rPr>
            </w:pPr>
            <w:r>
              <w:rPr>
                <w:rFonts w:ascii="宋体"/>
                <w:sz w:val="21"/>
              </w:rPr>
              <w:t>25</w:t>
            </w:r>
          </w:p>
        </w:tc>
        <w:tc>
          <w:tcPr>
            <w:tcW w:w="1843" w:type="dxa"/>
            <w:vMerge w:val="restart"/>
            <w:tcBorders>
              <w:top w:val="single" w:sz="4" w:space="0" w:color="000000"/>
              <w:left w:val="single" w:sz="4" w:space="0" w:color="000000"/>
              <w:right w:val="single" w:sz="4" w:space="0" w:color="000000"/>
            </w:tcBorders>
          </w:tcPr>
          <w:p>
            <w:pPr>
              <w:pStyle w:val="TableParagraph"/>
              <w:spacing w:line="240" w:lineRule="auto" w:before="80"/>
              <w:ind w:left="1" w:right="0"/>
              <w:jc w:val="center"/>
              <w:rPr>
                <w:rFonts w:ascii="宋体" w:hAnsi="宋体" w:cs="宋体" w:eastAsia="宋体" w:hint="default"/>
                <w:sz w:val="21"/>
                <w:szCs w:val="21"/>
              </w:rPr>
            </w:pPr>
            <w:r>
              <w:rPr>
                <w:rFonts w:ascii="宋体"/>
                <w:sz w:val="21"/>
              </w:rPr>
              <w:t>56.28</w:t>
            </w:r>
          </w:p>
        </w:tc>
        <w:tc>
          <w:tcPr>
            <w:tcW w:w="1559" w:type="dxa"/>
            <w:vMerge w:val="restart"/>
            <w:tcBorders>
              <w:top w:val="single" w:sz="4" w:space="0" w:color="000000"/>
              <w:left w:val="single" w:sz="4" w:space="0" w:color="000000"/>
              <w:right w:val="single" w:sz="4" w:space="0" w:color="000000"/>
            </w:tcBorders>
          </w:tcPr>
          <w:p>
            <w:pPr/>
          </w:p>
        </w:tc>
      </w:tr>
      <w:tr>
        <w:trPr>
          <w:trHeight w:val="418" w:hRule="exact"/>
        </w:trPr>
        <w:tc>
          <w:tcPr>
            <w:tcW w:w="1134" w:type="dxa"/>
            <w:tcBorders>
              <w:top w:val="nil" w:sz="6" w:space="0" w:color="auto"/>
              <w:left w:val="single" w:sz="4" w:space="0" w:color="000000"/>
              <w:bottom w:val="single" w:sz="4" w:space="0" w:color="FFFFFF"/>
              <w:right w:val="single" w:sz="4" w:space="0" w:color="000000"/>
            </w:tcBorders>
            <w:shd w:val="clear" w:color="auto" w:fill="DCDCDC"/>
          </w:tcPr>
          <w:p>
            <w:pPr>
              <w:pStyle w:val="TableParagraph"/>
              <w:spacing w:line="237" w:lineRule="exact"/>
              <w:ind w:right="0"/>
              <w:jc w:val="center"/>
              <w:rPr>
                <w:rFonts w:ascii="宋体" w:hAnsi="宋体" w:cs="宋体" w:eastAsia="宋体" w:hint="default"/>
                <w:sz w:val="21"/>
                <w:szCs w:val="21"/>
              </w:rPr>
            </w:pPr>
            <w:r>
              <w:rPr>
                <w:rFonts w:ascii="宋体" w:hAnsi="宋体" w:cs="宋体" w:eastAsia="宋体" w:hint="default"/>
                <w:sz w:val="21"/>
                <w:szCs w:val="21"/>
              </w:rPr>
              <w:t>雷利民</w:t>
            </w:r>
          </w:p>
        </w:tc>
        <w:tc>
          <w:tcPr>
            <w:tcW w:w="1460" w:type="dxa"/>
            <w:vMerge/>
            <w:tcBorders>
              <w:left w:val="single" w:sz="10" w:space="0" w:color="DCDCDC"/>
              <w:bottom w:val="single" w:sz="4" w:space="0" w:color="FFFFFF"/>
              <w:right w:val="single" w:sz="4" w:space="0" w:color="000000"/>
            </w:tcBorders>
          </w:tcPr>
          <w:p>
            <w:pPr/>
          </w:p>
        </w:tc>
        <w:tc>
          <w:tcPr>
            <w:tcW w:w="1234" w:type="dxa"/>
            <w:vMerge/>
            <w:tcBorders>
              <w:left w:val="single" w:sz="4" w:space="0" w:color="000000"/>
              <w:bottom w:val="single" w:sz="4" w:space="0" w:color="FFFFFF"/>
              <w:right w:val="single" w:sz="4" w:space="0" w:color="000000"/>
            </w:tcBorders>
          </w:tcPr>
          <w:p>
            <w:pPr/>
          </w:p>
        </w:tc>
        <w:tc>
          <w:tcPr>
            <w:tcW w:w="1416" w:type="dxa"/>
            <w:vMerge/>
            <w:tcBorders>
              <w:left w:val="single" w:sz="4" w:space="0" w:color="000000"/>
              <w:bottom w:val="single" w:sz="4" w:space="0" w:color="FFFFFF"/>
              <w:right w:val="single" w:sz="4" w:space="0" w:color="000000"/>
            </w:tcBorders>
          </w:tcPr>
          <w:p>
            <w:pPr/>
          </w:p>
        </w:tc>
        <w:tc>
          <w:tcPr>
            <w:tcW w:w="1843" w:type="dxa"/>
            <w:vMerge/>
            <w:tcBorders>
              <w:left w:val="single" w:sz="4" w:space="0" w:color="000000"/>
              <w:bottom w:val="single" w:sz="4" w:space="0" w:color="FFFFFF"/>
              <w:right w:val="single" w:sz="4" w:space="0" w:color="000000"/>
            </w:tcBorders>
          </w:tcPr>
          <w:p>
            <w:pPr/>
          </w:p>
        </w:tc>
        <w:tc>
          <w:tcPr>
            <w:tcW w:w="1559" w:type="dxa"/>
            <w:vMerge/>
            <w:tcBorders>
              <w:left w:val="single" w:sz="4" w:space="0" w:color="000000"/>
              <w:bottom w:val="single" w:sz="4" w:space="0" w:color="FFFFFF"/>
              <w:right w:val="single" w:sz="4" w:space="0" w:color="000000"/>
            </w:tcBorders>
          </w:tcPr>
          <w:p>
            <w:pPr/>
          </w:p>
        </w:tc>
      </w:tr>
      <w:tr>
        <w:trPr>
          <w:trHeight w:val="397" w:hRule="exact"/>
        </w:trPr>
        <w:tc>
          <w:tcPr>
            <w:tcW w:w="1134" w:type="dxa"/>
            <w:tcBorders>
              <w:top w:val="single" w:sz="4" w:space="0" w:color="FFFFFF"/>
              <w:left w:val="single" w:sz="4" w:space="0" w:color="000000"/>
              <w:bottom w:val="single" w:sz="4" w:space="0" w:color="FFFFFF"/>
              <w:right w:val="single" w:sz="4" w:space="0" w:color="000000"/>
            </w:tcBorders>
            <w:shd w:val="clear" w:color="auto" w:fill="DCDCDC"/>
          </w:tcPr>
          <w:p>
            <w:pPr>
              <w:pStyle w:val="TableParagraph"/>
              <w:spacing w:line="267" w:lineRule="exact"/>
              <w:ind w:right="1"/>
              <w:jc w:val="center"/>
              <w:rPr>
                <w:rFonts w:ascii="宋体" w:hAnsi="宋体" w:cs="宋体" w:eastAsia="宋体" w:hint="default"/>
                <w:sz w:val="21"/>
                <w:szCs w:val="21"/>
              </w:rPr>
            </w:pPr>
            <w:r>
              <w:rPr>
                <w:rFonts w:ascii="宋体" w:hAnsi="宋体" w:cs="宋体" w:eastAsia="宋体" w:hint="default"/>
                <w:sz w:val="21"/>
                <w:szCs w:val="21"/>
              </w:rPr>
              <w:t>魏建平</w:t>
            </w:r>
          </w:p>
        </w:tc>
        <w:tc>
          <w:tcPr>
            <w:tcW w:w="1460" w:type="dxa"/>
            <w:tcBorders>
              <w:top w:val="single" w:sz="4" w:space="0" w:color="FFFFFF"/>
              <w:left w:val="single" w:sz="10" w:space="0" w:color="DCDCDC"/>
              <w:bottom w:val="single" w:sz="4" w:space="0" w:color="FFFFFF"/>
              <w:right w:val="single" w:sz="4" w:space="0" w:color="000000"/>
            </w:tcBorders>
          </w:tcPr>
          <w:p>
            <w:pPr>
              <w:pStyle w:val="TableParagraph"/>
              <w:spacing w:line="267" w:lineRule="exact"/>
              <w:ind w:right="4"/>
              <w:jc w:val="center"/>
              <w:rPr>
                <w:rFonts w:ascii="宋体" w:hAnsi="宋体" w:cs="宋体" w:eastAsia="宋体" w:hint="default"/>
                <w:sz w:val="21"/>
                <w:szCs w:val="21"/>
              </w:rPr>
            </w:pPr>
            <w:r>
              <w:rPr>
                <w:rFonts w:ascii="宋体" w:hAnsi="宋体" w:cs="宋体" w:eastAsia="宋体" w:hint="default"/>
                <w:sz w:val="21"/>
                <w:szCs w:val="21"/>
              </w:rPr>
              <w:t>董事</w:t>
            </w:r>
          </w:p>
        </w:tc>
        <w:tc>
          <w:tcPr>
            <w:tcW w:w="1234" w:type="dxa"/>
            <w:tcBorders>
              <w:top w:val="single" w:sz="4" w:space="0" w:color="FFFFFF"/>
              <w:left w:val="single" w:sz="4" w:space="0" w:color="000000"/>
              <w:bottom w:val="single" w:sz="4" w:space="0" w:color="FFFFFF"/>
              <w:right w:val="single" w:sz="4" w:space="0" w:color="000000"/>
            </w:tcBorders>
          </w:tcPr>
          <w:p>
            <w:pPr>
              <w:pStyle w:val="TableParagraph"/>
              <w:spacing w:line="267" w:lineRule="exact"/>
              <w:ind w:right="0"/>
              <w:jc w:val="center"/>
              <w:rPr>
                <w:rFonts w:ascii="宋体" w:hAnsi="宋体" w:cs="宋体" w:eastAsia="宋体" w:hint="default"/>
                <w:sz w:val="21"/>
                <w:szCs w:val="21"/>
              </w:rPr>
            </w:pPr>
            <w:r>
              <w:rPr>
                <w:rFonts w:ascii="宋体"/>
                <w:sz w:val="21"/>
              </w:rPr>
              <w:t>/</w:t>
            </w:r>
          </w:p>
        </w:tc>
        <w:tc>
          <w:tcPr>
            <w:tcW w:w="1416" w:type="dxa"/>
            <w:tcBorders>
              <w:top w:val="single" w:sz="4" w:space="0" w:color="FFFFFF"/>
              <w:left w:val="single" w:sz="4" w:space="0" w:color="000000"/>
              <w:bottom w:val="single" w:sz="4" w:space="0" w:color="FFFFFF"/>
              <w:right w:val="single" w:sz="4" w:space="0" w:color="000000"/>
            </w:tcBorders>
          </w:tcPr>
          <w:p>
            <w:pPr>
              <w:pStyle w:val="TableParagraph"/>
              <w:spacing w:line="267" w:lineRule="exact"/>
              <w:ind w:left="1" w:right="0"/>
              <w:jc w:val="center"/>
              <w:rPr>
                <w:rFonts w:ascii="宋体" w:hAnsi="宋体" w:cs="宋体" w:eastAsia="宋体" w:hint="default"/>
                <w:sz w:val="21"/>
                <w:szCs w:val="21"/>
              </w:rPr>
            </w:pPr>
            <w:r>
              <w:rPr>
                <w:rFonts w:ascii="宋体"/>
                <w:sz w:val="21"/>
              </w:rPr>
              <w:t>/</w:t>
            </w:r>
          </w:p>
        </w:tc>
        <w:tc>
          <w:tcPr>
            <w:tcW w:w="1843" w:type="dxa"/>
            <w:tcBorders>
              <w:top w:val="single" w:sz="4" w:space="0" w:color="FFFFFF"/>
              <w:left w:val="single" w:sz="4" w:space="0" w:color="000000"/>
              <w:bottom w:val="single" w:sz="4" w:space="0" w:color="FFFFFF"/>
              <w:right w:val="single" w:sz="4" w:space="0" w:color="000000"/>
            </w:tcBorders>
          </w:tcPr>
          <w:p>
            <w:pPr>
              <w:pStyle w:val="TableParagraph"/>
              <w:spacing w:line="267" w:lineRule="exact"/>
              <w:ind w:right="0"/>
              <w:jc w:val="center"/>
              <w:rPr>
                <w:rFonts w:ascii="宋体" w:hAnsi="宋体" w:cs="宋体" w:eastAsia="宋体" w:hint="default"/>
                <w:sz w:val="21"/>
                <w:szCs w:val="21"/>
              </w:rPr>
            </w:pPr>
            <w:r>
              <w:rPr>
                <w:rFonts w:ascii="宋体"/>
                <w:sz w:val="21"/>
              </w:rPr>
              <w:t>/</w:t>
            </w:r>
          </w:p>
        </w:tc>
        <w:tc>
          <w:tcPr>
            <w:tcW w:w="1559" w:type="dxa"/>
            <w:tcBorders>
              <w:top w:val="single" w:sz="4" w:space="0" w:color="FFFFFF"/>
              <w:left w:val="single" w:sz="4" w:space="0" w:color="000000"/>
              <w:bottom w:val="single" w:sz="4" w:space="0" w:color="FFFFFF"/>
              <w:right w:val="single" w:sz="4" w:space="0" w:color="000000"/>
            </w:tcBorders>
          </w:tcPr>
          <w:p>
            <w:pPr>
              <w:pStyle w:val="TableParagraph"/>
              <w:spacing w:line="203" w:lineRule="exact"/>
              <w:ind w:right="0"/>
              <w:jc w:val="center"/>
              <w:rPr>
                <w:rFonts w:ascii="宋体" w:hAnsi="宋体" w:cs="宋体" w:eastAsia="宋体" w:hint="default"/>
                <w:sz w:val="21"/>
                <w:szCs w:val="21"/>
              </w:rPr>
            </w:pPr>
            <w:r>
              <w:rPr>
                <w:rFonts w:ascii="宋体" w:hAnsi="宋体" w:cs="宋体" w:eastAsia="宋体" w:hint="default"/>
                <w:sz w:val="21"/>
                <w:szCs w:val="21"/>
              </w:rPr>
              <w:t>未在本公司领薪</w:t>
            </w:r>
          </w:p>
        </w:tc>
      </w:tr>
      <w:tr>
        <w:trPr>
          <w:trHeight w:val="396" w:hRule="exact"/>
        </w:trPr>
        <w:tc>
          <w:tcPr>
            <w:tcW w:w="1134" w:type="dxa"/>
            <w:tcBorders>
              <w:top w:val="single" w:sz="4" w:space="0" w:color="FFFFFF"/>
              <w:left w:val="single" w:sz="4" w:space="0" w:color="000000"/>
              <w:bottom w:val="single" w:sz="4" w:space="0" w:color="FFFFFF"/>
              <w:right w:val="single" w:sz="4" w:space="0" w:color="000000"/>
            </w:tcBorders>
            <w:shd w:val="clear" w:color="auto" w:fill="DCDCDC"/>
          </w:tcPr>
          <w:p>
            <w:pPr>
              <w:pStyle w:val="TableParagraph"/>
              <w:spacing w:line="267" w:lineRule="exact"/>
              <w:ind w:right="0"/>
              <w:jc w:val="center"/>
              <w:rPr>
                <w:rFonts w:ascii="宋体" w:hAnsi="宋体" w:cs="宋体" w:eastAsia="宋体" w:hint="default"/>
                <w:sz w:val="21"/>
                <w:szCs w:val="21"/>
              </w:rPr>
            </w:pPr>
            <w:r>
              <w:rPr>
                <w:rFonts w:ascii="宋体" w:hAnsi="宋体" w:cs="宋体" w:eastAsia="宋体" w:hint="default"/>
                <w:sz w:val="21"/>
                <w:szCs w:val="21"/>
              </w:rPr>
              <w:t>冯建</w:t>
            </w:r>
          </w:p>
        </w:tc>
        <w:tc>
          <w:tcPr>
            <w:tcW w:w="1460" w:type="dxa"/>
            <w:tcBorders>
              <w:top w:val="single" w:sz="4" w:space="0" w:color="FFFFFF"/>
              <w:left w:val="single" w:sz="10" w:space="0" w:color="DCDCDC"/>
              <w:bottom w:val="single" w:sz="4" w:space="0" w:color="FFFFFF"/>
              <w:right w:val="single" w:sz="4" w:space="0" w:color="000000"/>
            </w:tcBorders>
          </w:tcPr>
          <w:p>
            <w:pPr>
              <w:pStyle w:val="TableParagraph"/>
              <w:spacing w:line="267" w:lineRule="exact"/>
              <w:ind w:right="4"/>
              <w:jc w:val="center"/>
              <w:rPr>
                <w:rFonts w:ascii="宋体" w:hAnsi="宋体" w:cs="宋体" w:eastAsia="宋体" w:hint="default"/>
                <w:sz w:val="21"/>
                <w:szCs w:val="21"/>
              </w:rPr>
            </w:pPr>
            <w:r>
              <w:rPr>
                <w:rFonts w:ascii="宋体" w:hAnsi="宋体" w:cs="宋体" w:eastAsia="宋体" w:hint="default"/>
                <w:sz w:val="21"/>
                <w:szCs w:val="21"/>
              </w:rPr>
              <w:t>独立董事</w:t>
            </w:r>
          </w:p>
        </w:tc>
        <w:tc>
          <w:tcPr>
            <w:tcW w:w="1234" w:type="dxa"/>
            <w:tcBorders>
              <w:top w:val="single" w:sz="4" w:space="0" w:color="FFFFFF"/>
              <w:left w:val="single" w:sz="4" w:space="0" w:color="000000"/>
              <w:bottom w:val="single" w:sz="4" w:space="0" w:color="FFFFFF"/>
              <w:right w:val="single" w:sz="4" w:space="0" w:color="000000"/>
            </w:tcBorders>
          </w:tcPr>
          <w:p>
            <w:pPr>
              <w:pStyle w:val="TableParagraph"/>
              <w:spacing w:line="267" w:lineRule="exact"/>
              <w:ind w:right="0"/>
              <w:jc w:val="center"/>
              <w:rPr>
                <w:rFonts w:ascii="宋体" w:hAnsi="宋体" w:cs="宋体" w:eastAsia="宋体" w:hint="default"/>
                <w:sz w:val="21"/>
                <w:szCs w:val="21"/>
              </w:rPr>
            </w:pPr>
            <w:r>
              <w:rPr>
                <w:rFonts w:ascii="宋体"/>
                <w:sz w:val="21"/>
              </w:rPr>
              <w:t>3.00</w:t>
            </w:r>
          </w:p>
        </w:tc>
        <w:tc>
          <w:tcPr>
            <w:tcW w:w="1416" w:type="dxa"/>
            <w:tcBorders>
              <w:top w:val="single" w:sz="4" w:space="0" w:color="FFFFFF"/>
              <w:left w:val="single" w:sz="4" w:space="0" w:color="000000"/>
              <w:bottom w:val="single" w:sz="4" w:space="0" w:color="FFFFFF"/>
              <w:right w:val="single" w:sz="4" w:space="0" w:color="000000"/>
            </w:tcBorders>
          </w:tcPr>
          <w:p>
            <w:pPr>
              <w:pStyle w:val="TableParagraph"/>
              <w:spacing w:line="267" w:lineRule="exact"/>
              <w:ind w:left="1" w:right="0"/>
              <w:jc w:val="center"/>
              <w:rPr>
                <w:rFonts w:ascii="宋体" w:hAnsi="宋体" w:cs="宋体" w:eastAsia="宋体" w:hint="default"/>
                <w:sz w:val="21"/>
                <w:szCs w:val="21"/>
              </w:rPr>
            </w:pPr>
            <w:r>
              <w:rPr>
                <w:rFonts w:ascii="宋体"/>
                <w:sz w:val="21"/>
              </w:rPr>
              <w:t>/</w:t>
            </w:r>
          </w:p>
        </w:tc>
        <w:tc>
          <w:tcPr>
            <w:tcW w:w="1843" w:type="dxa"/>
            <w:tcBorders>
              <w:top w:val="single" w:sz="4" w:space="0" w:color="FFFFFF"/>
              <w:left w:val="single" w:sz="4" w:space="0" w:color="000000"/>
              <w:bottom w:val="single" w:sz="4" w:space="0" w:color="FFFFFF"/>
              <w:right w:val="single" w:sz="4" w:space="0" w:color="000000"/>
            </w:tcBorders>
          </w:tcPr>
          <w:p>
            <w:pPr>
              <w:pStyle w:val="TableParagraph"/>
              <w:spacing w:line="203" w:lineRule="exact"/>
              <w:ind w:right="0"/>
              <w:jc w:val="center"/>
              <w:rPr>
                <w:rFonts w:ascii="宋体" w:hAnsi="宋体" w:cs="宋体" w:eastAsia="宋体" w:hint="default"/>
                <w:sz w:val="21"/>
                <w:szCs w:val="21"/>
              </w:rPr>
            </w:pPr>
            <w:r>
              <w:rPr>
                <w:rFonts w:ascii="宋体"/>
                <w:sz w:val="21"/>
              </w:rPr>
              <w:t>/</w:t>
            </w:r>
          </w:p>
        </w:tc>
        <w:tc>
          <w:tcPr>
            <w:tcW w:w="1559" w:type="dxa"/>
            <w:tcBorders>
              <w:top w:val="single" w:sz="4" w:space="0" w:color="FFFFFF"/>
              <w:left w:val="single" w:sz="4" w:space="0" w:color="000000"/>
              <w:bottom w:val="single" w:sz="4" w:space="0" w:color="FFFFFF"/>
              <w:right w:val="single" w:sz="4" w:space="0" w:color="000000"/>
            </w:tcBorders>
          </w:tcPr>
          <w:p>
            <w:pPr/>
          </w:p>
        </w:tc>
      </w:tr>
      <w:tr>
        <w:trPr>
          <w:trHeight w:val="397" w:hRule="exact"/>
        </w:trPr>
        <w:tc>
          <w:tcPr>
            <w:tcW w:w="1134" w:type="dxa"/>
            <w:tcBorders>
              <w:top w:val="single" w:sz="4" w:space="0" w:color="FFFFFF"/>
              <w:left w:val="single" w:sz="4" w:space="0" w:color="000000"/>
              <w:bottom w:val="single" w:sz="4" w:space="0" w:color="FFFFFF"/>
              <w:right w:val="single" w:sz="4" w:space="0" w:color="000000"/>
            </w:tcBorders>
            <w:shd w:val="clear" w:color="auto" w:fill="DCDCDC"/>
          </w:tcPr>
          <w:p>
            <w:pPr>
              <w:pStyle w:val="TableParagraph"/>
              <w:spacing w:line="267" w:lineRule="exact"/>
              <w:ind w:right="1"/>
              <w:jc w:val="center"/>
              <w:rPr>
                <w:rFonts w:ascii="宋体" w:hAnsi="宋体" w:cs="宋体" w:eastAsia="宋体" w:hint="default"/>
                <w:sz w:val="21"/>
                <w:szCs w:val="21"/>
              </w:rPr>
            </w:pPr>
            <w:r>
              <w:rPr>
                <w:rFonts w:ascii="宋体" w:hAnsi="宋体" w:cs="宋体" w:eastAsia="宋体" w:hint="default"/>
                <w:sz w:val="21"/>
                <w:szCs w:val="21"/>
              </w:rPr>
              <w:t>罗光春</w:t>
            </w:r>
          </w:p>
        </w:tc>
        <w:tc>
          <w:tcPr>
            <w:tcW w:w="1460" w:type="dxa"/>
            <w:tcBorders>
              <w:top w:val="single" w:sz="4" w:space="0" w:color="FFFFFF"/>
              <w:left w:val="single" w:sz="10" w:space="0" w:color="DCDCDC"/>
              <w:bottom w:val="single" w:sz="4" w:space="0" w:color="FFFFFF"/>
              <w:right w:val="single" w:sz="4" w:space="0" w:color="000000"/>
            </w:tcBorders>
          </w:tcPr>
          <w:p>
            <w:pPr>
              <w:pStyle w:val="TableParagraph"/>
              <w:spacing w:line="267" w:lineRule="exact"/>
              <w:ind w:right="4"/>
              <w:jc w:val="center"/>
              <w:rPr>
                <w:rFonts w:ascii="宋体" w:hAnsi="宋体" w:cs="宋体" w:eastAsia="宋体" w:hint="default"/>
                <w:sz w:val="21"/>
                <w:szCs w:val="21"/>
              </w:rPr>
            </w:pPr>
            <w:r>
              <w:rPr>
                <w:rFonts w:ascii="宋体" w:hAnsi="宋体" w:cs="宋体" w:eastAsia="宋体" w:hint="default"/>
                <w:sz w:val="21"/>
                <w:szCs w:val="21"/>
              </w:rPr>
              <w:t>独立董事</w:t>
            </w:r>
          </w:p>
        </w:tc>
        <w:tc>
          <w:tcPr>
            <w:tcW w:w="1234" w:type="dxa"/>
            <w:tcBorders>
              <w:top w:val="single" w:sz="4" w:space="0" w:color="FFFFFF"/>
              <w:left w:val="single" w:sz="4" w:space="0" w:color="000000"/>
              <w:bottom w:val="single" w:sz="4" w:space="0" w:color="FFFFFF"/>
              <w:right w:val="single" w:sz="4" w:space="0" w:color="000000"/>
            </w:tcBorders>
          </w:tcPr>
          <w:p>
            <w:pPr>
              <w:pStyle w:val="TableParagraph"/>
              <w:spacing w:line="267" w:lineRule="exact"/>
              <w:ind w:right="0"/>
              <w:jc w:val="center"/>
              <w:rPr>
                <w:rFonts w:ascii="宋体" w:hAnsi="宋体" w:cs="宋体" w:eastAsia="宋体" w:hint="default"/>
                <w:sz w:val="21"/>
                <w:szCs w:val="21"/>
              </w:rPr>
            </w:pPr>
            <w:r>
              <w:rPr>
                <w:rFonts w:ascii="宋体"/>
                <w:sz w:val="21"/>
              </w:rPr>
              <w:t>3.00</w:t>
            </w:r>
          </w:p>
        </w:tc>
        <w:tc>
          <w:tcPr>
            <w:tcW w:w="1416" w:type="dxa"/>
            <w:tcBorders>
              <w:top w:val="single" w:sz="4" w:space="0" w:color="FFFFFF"/>
              <w:left w:val="single" w:sz="4" w:space="0" w:color="000000"/>
              <w:bottom w:val="single" w:sz="4" w:space="0" w:color="FFFFFF"/>
              <w:right w:val="single" w:sz="4" w:space="0" w:color="000000"/>
            </w:tcBorders>
          </w:tcPr>
          <w:p>
            <w:pPr>
              <w:pStyle w:val="TableParagraph"/>
              <w:spacing w:line="267" w:lineRule="exact"/>
              <w:ind w:left="1" w:right="0"/>
              <w:jc w:val="center"/>
              <w:rPr>
                <w:rFonts w:ascii="宋体" w:hAnsi="宋体" w:cs="宋体" w:eastAsia="宋体" w:hint="default"/>
                <w:sz w:val="21"/>
                <w:szCs w:val="21"/>
              </w:rPr>
            </w:pPr>
            <w:r>
              <w:rPr>
                <w:rFonts w:ascii="宋体"/>
                <w:sz w:val="21"/>
              </w:rPr>
              <w:t>/</w:t>
            </w:r>
          </w:p>
        </w:tc>
        <w:tc>
          <w:tcPr>
            <w:tcW w:w="1843" w:type="dxa"/>
            <w:tcBorders>
              <w:top w:val="single" w:sz="4" w:space="0" w:color="FFFFFF"/>
              <w:left w:val="single" w:sz="4" w:space="0" w:color="000000"/>
              <w:bottom w:val="single" w:sz="4" w:space="0" w:color="FFFFFF"/>
              <w:right w:val="single" w:sz="4" w:space="0" w:color="000000"/>
            </w:tcBorders>
          </w:tcPr>
          <w:p>
            <w:pPr>
              <w:pStyle w:val="TableParagraph"/>
              <w:spacing w:line="203" w:lineRule="exact"/>
              <w:ind w:right="0"/>
              <w:jc w:val="center"/>
              <w:rPr>
                <w:rFonts w:ascii="宋体" w:hAnsi="宋体" w:cs="宋体" w:eastAsia="宋体" w:hint="default"/>
                <w:sz w:val="21"/>
                <w:szCs w:val="21"/>
              </w:rPr>
            </w:pPr>
            <w:r>
              <w:rPr>
                <w:rFonts w:ascii="宋体"/>
                <w:sz w:val="21"/>
              </w:rPr>
              <w:t>/</w:t>
            </w:r>
          </w:p>
        </w:tc>
        <w:tc>
          <w:tcPr>
            <w:tcW w:w="1559" w:type="dxa"/>
            <w:tcBorders>
              <w:top w:val="single" w:sz="4" w:space="0" w:color="FFFFFF"/>
              <w:left w:val="single" w:sz="4" w:space="0" w:color="000000"/>
              <w:bottom w:val="single" w:sz="4" w:space="0" w:color="FFFFFF"/>
              <w:right w:val="single" w:sz="4" w:space="0" w:color="000000"/>
            </w:tcBorders>
          </w:tcPr>
          <w:p>
            <w:pPr/>
          </w:p>
        </w:tc>
      </w:tr>
      <w:tr>
        <w:trPr>
          <w:trHeight w:val="397" w:hRule="exact"/>
        </w:trPr>
        <w:tc>
          <w:tcPr>
            <w:tcW w:w="1134" w:type="dxa"/>
            <w:tcBorders>
              <w:top w:val="single" w:sz="4" w:space="0" w:color="FFFFFF"/>
              <w:left w:val="single" w:sz="4" w:space="0" w:color="000000"/>
              <w:bottom w:val="single" w:sz="4" w:space="0" w:color="FFFFFF"/>
              <w:right w:val="single" w:sz="4" w:space="0" w:color="000000"/>
            </w:tcBorders>
            <w:shd w:val="clear" w:color="auto" w:fill="DCDCDC"/>
          </w:tcPr>
          <w:p>
            <w:pPr>
              <w:pStyle w:val="TableParagraph"/>
              <w:spacing w:line="267" w:lineRule="exact"/>
              <w:ind w:right="0"/>
              <w:jc w:val="center"/>
              <w:rPr>
                <w:rFonts w:ascii="宋体" w:hAnsi="宋体" w:cs="宋体" w:eastAsia="宋体" w:hint="default"/>
                <w:sz w:val="21"/>
                <w:szCs w:val="21"/>
              </w:rPr>
            </w:pPr>
            <w:r>
              <w:rPr>
                <w:rFonts w:ascii="宋体" w:hAnsi="宋体" w:cs="宋体" w:eastAsia="宋体" w:hint="default"/>
                <w:sz w:val="21"/>
                <w:szCs w:val="21"/>
              </w:rPr>
              <w:t>杨丹</w:t>
            </w:r>
          </w:p>
        </w:tc>
        <w:tc>
          <w:tcPr>
            <w:tcW w:w="1460" w:type="dxa"/>
            <w:tcBorders>
              <w:top w:val="single" w:sz="4" w:space="0" w:color="FFFFFF"/>
              <w:left w:val="single" w:sz="10" w:space="0" w:color="DCDCDC"/>
              <w:bottom w:val="single" w:sz="4" w:space="0" w:color="FFFFFF"/>
              <w:right w:val="single" w:sz="4" w:space="0" w:color="000000"/>
            </w:tcBorders>
          </w:tcPr>
          <w:p>
            <w:pPr>
              <w:pStyle w:val="TableParagraph"/>
              <w:spacing w:line="267" w:lineRule="exact"/>
              <w:ind w:right="4"/>
              <w:jc w:val="center"/>
              <w:rPr>
                <w:rFonts w:ascii="宋体" w:hAnsi="宋体" w:cs="宋体" w:eastAsia="宋体" w:hint="default"/>
                <w:sz w:val="21"/>
                <w:szCs w:val="21"/>
              </w:rPr>
            </w:pPr>
            <w:r>
              <w:rPr>
                <w:rFonts w:ascii="宋体" w:hAnsi="宋体" w:cs="宋体" w:eastAsia="宋体" w:hint="default"/>
                <w:sz w:val="21"/>
                <w:szCs w:val="21"/>
              </w:rPr>
              <w:t>独立董事</w:t>
            </w:r>
          </w:p>
        </w:tc>
        <w:tc>
          <w:tcPr>
            <w:tcW w:w="1234" w:type="dxa"/>
            <w:tcBorders>
              <w:top w:val="single" w:sz="4" w:space="0" w:color="FFFFFF"/>
              <w:left w:val="single" w:sz="4" w:space="0" w:color="000000"/>
              <w:bottom w:val="single" w:sz="4" w:space="0" w:color="FFFFFF"/>
              <w:right w:val="single" w:sz="4" w:space="0" w:color="000000"/>
            </w:tcBorders>
          </w:tcPr>
          <w:p>
            <w:pPr>
              <w:pStyle w:val="TableParagraph"/>
              <w:spacing w:line="267" w:lineRule="exact"/>
              <w:ind w:right="0"/>
              <w:jc w:val="center"/>
              <w:rPr>
                <w:rFonts w:ascii="宋体" w:hAnsi="宋体" w:cs="宋体" w:eastAsia="宋体" w:hint="default"/>
                <w:sz w:val="21"/>
                <w:szCs w:val="21"/>
              </w:rPr>
            </w:pPr>
            <w:r>
              <w:rPr>
                <w:rFonts w:ascii="宋体"/>
                <w:sz w:val="21"/>
              </w:rPr>
              <w:t>3.00</w:t>
            </w:r>
          </w:p>
        </w:tc>
        <w:tc>
          <w:tcPr>
            <w:tcW w:w="1416" w:type="dxa"/>
            <w:tcBorders>
              <w:top w:val="single" w:sz="4" w:space="0" w:color="FFFFFF"/>
              <w:left w:val="single" w:sz="4" w:space="0" w:color="000000"/>
              <w:bottom w:val="single" w:sz="4" w:space="0" w:color="FFFFFF"/>
              <w:right w:val="single" w:sz="4" w:space="0" w:color="000000"/>
            </w:tcBorders>
          </w:tcPr>
          <w:p>
            <w:pPr>
              <w:pStyle w:val="TableParagraph"/>
              <w:spacing w:line="267" w:lineRule="exact"/>
              <w:ind w:left="1" w:right="0"/>
              <w:jc w:val="center"/>
              <w:rPr>
                <w:rFonts w:ascii="宋体" w:hAnsi="宋体" w:cs="宋体" w:eastAsia="宋体" w:hint="default"/>
                <w:sz w:val="21"/>
                <w:szCs w:val="21"/>
              </w:rPr>
            </w:pPr>
            <w:r>
              <w:rPr>
                <w:rFonts w:ascii="宋体"/>
                <w:sz w:val="21"/>
              </w:rPr>
              <w:t>/</w:t>
            </w:r>
          </w:p>
        </w:tc>
        <w:tc>
          <w:tcPr>
            <w:tcW w:w="1843" w:type="dxa"/>
            <w:tcBorders>
              <w:top w:val="single" w:sz="4" w:space="0" w:color="FFFFFF"/>
              <w:left w:val="single" w:sz="4" w:space="0" w:color="000000"/>
              <w:bottom w:val="single" w:sz="4" w:space="0" w:color="FFFFFF"/>
              <w:right w:val="single" w:sz="4" w:space="0" w:color="000000"/>
            </w:tcBorders>
          </w:tcPr>
          <w:p>
            <w:pPr>
              <w:pStyle w:val="TableParagraph"/>
              <w:spacing w:line="203" w:lineRule="exact"/>
              <w:ind w:right="0"/>
              <w:jc w:val="center"/>
              <w:rPr>
                <w:rFonts w:ascii="宋体" w:hAnsi="宋体" w:cs="宋体" w:eastAsia="宋体" w:hint="default"/>
                <w:sz w:val="21"/>
                <w:szCs w:val="21"/>
              </w:rPr>
            </w:pPr>
            <w:r>
              <w:rPr>
                <w:rFonts w:ascii="宋体"/>
                <w:sz w:val="21"/>
              </w:rPr>
              <w:t>/</w:t>
            </w:r>
          </w:p>
        </w:tc>
        <w:tc>
          <w:tcPr>
            <w:tcW w:w="1559" w:type="dxa"/>
            <w:tcBorders>
              <w:top w:val="single" w:sz="4" w:space="0" w:color="FFFFFF"/>
              <w:left w:val="single" w:sz="4" w:space="0" w:color="000000"/>
              <w:bottom w:val="single" w:sz="4" w:space="0" w:color="FFFFFF"/>
              <w:right w:val="single" w:sz="4" w:space="0" w:color="000000"/>
            </w:tcBorders>
          </w:tcPr>
          <w:p>
            <w:pPr/>
          </w:p>
        </w:tc>
      </w:tr>
      <w:tr>
        <w:trPr>
          <w:trHeight w:val="397" w:hRule="exact"/>
        </w:trPr>
        <w:tc>
          <w:tcPr>
            <w:tcW w:w="1134" w:type="dxa"/>
            <w:tcBorders>
              <w:top w:val="single" w:sz="4" w:space="0" w:color="FFFFFF"/>
              <w:left w:val="single" w:sz="4" w:space="0" w:color="000000"/>
              <w:bottom w:val="single" w:sz="4" w:space="0" w:color="FFFFFF"/>
              <w:right w:val="single" w:sz="4" w:space="0" w:color="000000"/>
            </w:tcBorders>
            <w:shd w:val="clear" w:color="auto" w:fill="DCDCDC"/>
          </w:tcPr>
          <w:p>
            <w:pPr>
              <w:pStyle w:val="TableParagraph"/>
              <w:spacing w:line="267" w:lineRule="exact"/>
              <w:ind w:right="1"/>
              <w:jc w:val="center"/>
              <w:rPr>
                <w:rFonts w:ascii="宋体" w:hAnsi="宋体" w:cs="宋体" w:eastAsia="宋体" w:hint="default"/>
                <w:sz w:val="21"/>
                <w:szCs w:val="21"/>
              </w:rPr>
            </w:pPr>
            <w:r>
              <w:rPr>
                <w:rFonts w:ascii="宋体" w:hAnsi="宋体" w:cs="宋体" w:eastAsia="宋体" w:hint="default"/>
                <w:sz w:val="21"/>
                <w:szCs w:val="21"/>
              </w:rPr>
              <w:t>陈秋元</w:t>
            </w:r>
          </w:p>
        </w:tc>
        <w:tc>
          <w:tcPr>
            <w:tcW w:w="1460" w:type="dxa"/>
            <w:tcBorders>
              <w:top w:val="single" w:sz="4" w:space="0" w:color="FFFFFF"/>
              <w:left w:val="single" w:sz="10" w:space="0" w:color="DCDCDC"/>
              <w:bottom w:val="single" w:sz="4" w:space="0" w:color="FFFFFF"/>
              <w:right w:val="single" w:sz="4" w:space="0" w:color="000000"/>
            </w:tcBorders>
          </w:tcPr>
          <w:p>
            <w:pPr>
              <w:pStyle w:val="TableParagraph"/>
              <w:spacing w:line="267" w:lineRule="exact"/>
              <w:ind w:right="2"/>
              <w:jc w:val="center"/>
              <w:rPr>
                <w:rFonts w:ascii="宋体" w:hAnsi="宋体" w:cs="宋体" w:eastAsia="宋体" w:hint="default"/>
                <w:sz w:val="21"/>
                <w:szCs w:val="21"/>
              </w:rPr>
            </w:pPr>
            <w:r>
              <w:rPr>
                <w:rFonts w:ascii="宋体" w:hAnsi="宋体" w:cs="宋体" w:eastAsia="宋体" w:hint="default"/>
                <w:sz w:val="21"/>
                <w:szCs w:val="21"/>
              </w:rPr>
              <w:t>监事会主席</w:t>
            </w:r>
          </w:p>
        </w:tc>
        <w:tc>
          <w:tcPr>
            <w:tcW w:w="1234" w:type="dxa"/>
            <w:tcBorders>
              <w:top w:val="single" w:sz="4" w:space="0" w:color="FFFFFF"/>
              <w:left w:val="single" w:sz="4" w:space="0" w:color="000000"/>
              <w:bottom w:val="single" w:sz="4" w:space="0" w:color="FFFFFF"/>
              <w:right w:val="single" w:sz="4" w:space="0" w:color="000000"/>
            </w:tcBorders>
          </w:tcPr>
          <w:p>
            <w:pPr>
              <w:pStyle w:val="TableParagraph"/>
              <w:spacing w:line="267" w:lineRule="exact"/>
              <w:ind w:right="0"/>
              <w:jc w:val="center"/>
              <w:rPr>
                <w:rFonts w:ascii="宋体" w:hAnsi="宋体" w:cs="宋体" w:eastAsia="宋体" w:hint="default"/>
                <w:sz w:val="21"/>
                <w:szCs w:val="21"/>
              </w:rPr>
            </w:pPr>
            <w:r>
              <w:rPr>
                <w:rFonts w:ascii="宋体"/>
                <w:sz w:val="21"/>
              </w:rPr>
              <w:t>/</w:t>
            </w:r>
          </w:p>
        </w:tc>
        <w:tc>
          <w:tcPr>
            <w:tcW w:w="1416" w:type="dxa"/>
            <w:tcBorders>
              <w:top w:val="single" w:sz="4" w:space="0" w:color="FFFFFF"/>
              <w:left w:val="single" w:sz="4" w:space="0" w:color="000000"/>
              <w:bottom w:val="single" w:sz="4" w:space="0" w:color="FFFFFF"/>
              <w:right w:val="single" w:sz="4" w:space="0" w:color="000000"/>
            </w:tcBorders>
          </w:tcPr>
          <w:p>
            <w:pPr>
              <w:pStyle w:val="TableParagraph"/>
              <w:spacing w:line="267" w:lineRule="exact"/>
              <w:ind w:left="2" w:right="0"/>
              <w:jc w:val="center"/>
              <w:rPr>
                <w:rFonts w:ascii="宋体" w:hAnsi="宋体" w:cs="宋体" w:eastAsia="宋体" w:hint="default"/>
                <w:sz w:val="21"/>
                <w:szCs w:val="21"/>
              </w:rPr>
            </w:pPr>
            <w:r>
              <w:rPr>
                <w:rFonts w:ascii="宋体"/>
                <w:sz w:val="21"/>
              </w:rPr>
              <w:t>/</w:t>
            </w:r>
          </w:p>
        </w:tc>
        <w:tc>
          <w:tcPr>
            <w:tcW w:w="1843" w:type="dxa"/>
            <w:tcBorders>
              <w:top w:val="single" w:sz="4" w:space="0" w:color="FFFFFF"/>
              <w:left w:val="single" w:sz="4" w:space="0" w:color="000000"/>
              <w:bottom w:val="single" w:sz="4" w:space="0" w:color="FFFFFF"/>
              <w:right w:val="single" w:sz="4" w:space="0" w:color="000000"/>
            </w:tcBorders>
          </w:tcPr>
          <w:p>
            <w:pPr>
              <w:pStyle w:val="TableParagraph"/>
              <w:spacing w:line="267" w:lineRule="exact"/>
              <w:ind w:left="1" w:right="0"/>
              <w:jc w:val="center"/>
              <w:rPr>
                <w:rFonts w:ascii="宋体" w:hAnsi="宋体" w:cs="宋体" w:eastAsia="宋体" w:hint="default"/>
                <w:sz w:val="21"/>
                <w:szCs w:val="21"/>
              </w:rPr>
            </w:pPr>
            <w:r>
              <w:rPr>
                <w:rFonts w:ascii="宋体"/>
                <w:sz w:val="21"/>
              </w:rPr>
              <w:t>/</w:t>
            </w:r>
          </w:p>
        </w:tc>
        <w:tc>
          <w:tcPr>
            <w:tcW w:w="1559" w:type="dxa"/>
            <w:tcBorders>
              <w:top w:val="single" w:sz="4" w:space="0" w:color="FFFFFF"/>
              <w:left w:val="single" w:sz="4" w:space="0" w:color="000000"/>
              <w:bottom w:val="single" w:sz="4" w:space="0" w:color="FFFFFF"/>
              <w:right w:val="single" w:sz="4" w:space="0" w:color="000000"/>
            </w:tcBorders>
          </w:tcPr>
          <w:p>
            <w:pPr>
              <w:pStyle w:val="TableParagraph"/>
              <w:spacing w:line="203" w:lineRule="exact"/>
              <w:ind w:right="0"/>
              <w:jc w:val="center"/>
              <w:rPr>
                <w:rFonts w:ascii="宋体" w:hAnsi="宋体" w:cs="宋体" w:eastAsia="宋体" w:hint="default"/>
                <w:sz w:val="21"/>
                <w:szCs w:val="21"/>
              </w:rPr>
            </w:pPr>
            <w:r>
              <w:rPr>
                <w:rFonts w:ascii="宋体" w:hAnsi="宋体" w:cs="宋体" w:eastAsia="宋体" w:hint="default"/>
                <w:sz w:val="21"/>
                <w:szCs w:val="21"/>
              </w:rPr>
              <w:t>未在本公司领薪</w:t>
            </w:r>
          </w:p>
        </w:tc>
      </w:tr>
      <w:tr>
        <w:trPr>
          <w:trHeight w:val="397" w:hRule="exact"/>
        </w:trPr>
        <w:tc>
          <w:tcPr>
            <w:tcW w:w="1134" w:type="dxa"/>
            <w:tcBorders>
              <w:top w:val="single" w:sz="4" w:space="0" w:color="FFFFFF"/>
              <w:left w:val="single" w:sz="4" w:space="0" w:color="000000"/>
              <w:bottom w:val="single" w:sz="4" w:space="0" w:color="FFFFFF"/>
              <w:right w:val="single" w:sz="4" w:space="0" w:color="000000"/>
            </w:tcBorders>
            <w:shd w:val="clear" w:color="auto" w:fill="DCDCDC"/>
          </w:tcPr>
          <w:p>
            <w:pPr>
              <w:pStyle w:val="TableParagraph"/>
              <w:spacing w:line="267" w:lineRule="exact"/>
              <w:ind w:right="1"/>
              <w:jc w:val="center"/>
              <w:rPr>
                <w:rFonts w:ascii="宋体" w:hAnsi="宋体" w:cs="宋体" w:eastAsia="宋体" w:hint="default"/>
                <w:sz w:val="21"/>
                <w:szCs w:val="21"/>
              </w:rPr>
            </w:pPr>
            <w:r>
              <w:rPr>
                <w:rFonts w:ascii="宋体" w:hAnsi="宋体" w:cs="宋体" w:eastAsia="宋体" w:hint="default"/>
                <w:sz w:val="21"/>
                <w:szCs w:val="21"/>
              </w:rPr>
              <w:t>冷观霞</w:t>
            </w:r>
          </w:p>
        </w:tc>
        <w:tc>
          <w:tcPr>
            <w:tcW w:w="1460" w:type="dxa"/>
            <w:tcBorders>
              <w:top w:val="single" w:sz="4" w:space="0" w:color="FFFFFF"/>
              <w:left w:val="single" w:sz="10" w:space="0" w:color="DCDCDC"/>
              <w:bottom w:val="single" w:sz="4" w:space="0" w:color="FFFFFF"/>
              <w:right w:val="single" w:sz="4" w:space="0" w:color="000000"/>
            </w:tcBorders>
          </w:tcPr>
          <w:p>
            <w:pPr>
              <w:pStyle w:val="TableParagraph"/>
              <w:spacing w:line="267" w:lineRule="exact"/>
              <w:ind w:right="4"/>
              <w:jc w:val="center"/>
              <w:rPr>
                <w:rFonts w:ascii="宋体" w:hAnsi="宋体" w:cs="宋体" w:eastAsia="宋体" w:hint="default"/>
                <w:sz w:val="21"/>
                <w:szCs w:val="21"/>
              </w:rPr>
            </w:pPr>
            <w:r>
              <w:rPr>
                <w:rFonts w:ascii="宋体" w:hAnsi="宋体" w:cs="宋体" w:eastAsia="宋体" w:hint="default"/>
                <w:sz w:val="21"/>
                <w:szCs w:val="21"/>
              </w:rPr>
              <w:t>监事</w:t>
            </w:r>
          </w:p>
        </w:tc>
        <w:tc>
          <w:tcPr>
            <w:tcW w:w="1234" w:type="dxa"/>
            <w:tcBorders>
              <w:top w:val="single" w:sz="4" w:space="0" w:color="FFFFFF"/>
              <w:left w:val="single" w:sz="4" w:space="0" w:color="000000"/>
              <w:bottom w:val="single" w:sz="4" w:space="0" w:color="FFFFFF"/>
              <w:right w:val="single" w:sz="4" w:space="0" w:color="000000"/>
            </w:tcBorders>
          </w:tcPr>
          <w:p>
            <w:pPr>
              <w:pStyle w:val="TableParagraph"/>
              <w:spacing w:line="267" w:lineRule="exact"/>
              <w:ind w:right="0"/>
              <w:jc w:val="center"/>
              <w:rPr>
                <w:rFonts w:ascii="宋体" w:hAnsi="宋体" w:cs="宋体" w:eastAsia="宋体" w:hint="default"/>
                <w:sz w:val="21"/>
                <w:szCs w:val="21"/>
              </w:rPr>
            </w:pPr>
            <w:r>
              <w:rPr>
                <w:rFonts w:ascii="宋体"/>
                <w:sz w:val="21"/>
              </w:rPr>
              <w:t>/</w:t>
            </w:r>
          </w:p>
        </w:tc>
        <w:tc>
          <w:tcPr>
            <w:tcW w:w="1416" w:type="dxa"/>
            <w:tcBorders>
              <w:top w:val="single" w:sz="4" w:space="0" w:color="FFFFFF"/>
              <w:left w:val="single" w:sz="4" w:space="0" w:color="000000"/>
              <w:bottom w:val="single" w:sz="4" w:space="0" w:color="FFFFFF"/>
              <w:right w:val="single" w:sz="4" w:space="0" w:color="000000"/>
            </w:tcBorders>
          </w:tcPr>
          <w:p>
            <w:pPr>
              <w:pStyle w:val="TableParagraph"/>
              <w:spacing w:line="267" w:lineRule="exact"/>
              <w:ind w:left="1" w:right="0"/>
              <w:jc w:val="center"/>
              <w:rPr>
                <w:rFonts w:ascii="宋体" w:hAnsi="宋体" w:cs="宋体" w:eastAsia="宋体" w:hint="default"/>
                <w:sz w:val="21"/>
                <w:szCs w:val="21"/>
              </w:rPr>
            </w:pPr>
            <w:r>
              <w:rPr>
                <w:rFonts w:ascii="宋体"/>
                <w:sz w:val="21"/>
              </w:rPr>
              <w:t>/</w:t>
            </w:r>
          </w:p>
        </w:tc>
        <w:tc>
          <w:tcPr>
            <w:tcW w:w="1843" w:type="dxa"/>
            <w:tcBorders>
              <w:top w:val="single" w:sz="4" w:space="0" w:color="FFFFFF"/>
              <w:left w:val="single" w:sz="4" w:space="0" w:color="000000"/>
              <w:bottom w:val="single" w:sz="4" w:space="0" w:color="FFFFFF"/>
              <w:right w:val="single" w:sz="4" w:space="0" w:color="000000"/>
            </w:tcBorders>
          </w:tcPr>
          <w:p>
            <w:pPr>
              <w:pStyle w:val="TableParagraph"/>
              <w:spacing w:line="267" w:lineRule="exact"/>
              <w:ind w:left="1" w:right="0"/>
              <w:jc w:val="center"/>
              <w:rPr>
                <w:rFonts w:ascii="宋体" w:hAnsi="宋体" w:cs="宋体" w:eastAsia="宋体" w:hint="default"/>
                <w:sz w:val="21"/>
                <w:szCs w:val="21"/>
              </w:rPr>
            </w:pPr>
            <w:r>
              <w:rPr>
                <w:rFonts w:ascii="宋体"/>
                <w:sz w:val="21"/>
              </w:rPr>
              <w:t>/</w:t>
            </w:r>
          </w:p>
        </w:tc>
        <w:tc>
          <w:tcPr>
            <w:tcW w:w="1559" w:type="dxa"/>
            <w:tcBorders>
              <w:top w:val="single" w:sz="4" w:space="0" w:color="FFFFFF"/>
              <w:left w:val="single" w:sz="4" w:space="0" w:color="000000"/>
              <w:bottom w:val="single" w:sz="4" w:space="0" w:color="FFFFFF"/>
              <w:right w:val="single" w:sz="4" w:space="0" w:color="000000"/>
            </w:tcBorders>
          </w:tcPr>
          <w:p>
            <w:pPr>
              <w:pStyle w:val="TableParagraph"/>
              <w:spacing w:line="203" w:lineRule="exact"/>
              <w:ind w:right="0"/>
              <w:jc w:val="center"/>
              <w:rPr>
                <w:rFonts w:ascii="宋体" w:hAnsi="宋体" w:cs="宋体" w:eastAsia="宋体" w:hint="default"/>
                <w:sz w:val="21"/>
                <w:szCs w:val="21"/>
              </w:rPr>
            </w:pPr>
            <w:r>
              <w:rPr>
                <w:rFonts w:ascii="宋体" w:hAnsi="宋体" w:cs="宋体" w:eastAsia="宋体" w:hint="default"/>
                <w:sz w:val="21"/>
                <w:szCs w:val="21"/>
              </w:rPr>
              <w:t>未在本公司领薪</w:t>
            </w:r>
          </w:p>
        </w:tc>
      </w:tr>
      <w:tr>
        <w:trPr>
          <w:trHeight w:val="363" w:hRule="exact"/>
        </w:trPr>
        <w:tc>
          <w:tcPr>
            <w:tcW w:w="1134" w:type="dxa"/>
            <w:tcBorders>
              <w:top w:val="single" w:sz="4" w:space="0" w:color="FFFFFF"/>
              <w:left w:val="single" w:sz="4" w:space="0" w:color="000000"/>
              <w:bottom w:val="single" w:sz="4" w:space="0" w:color="000000"/>
              <w:right w:val="single" w:sz="4" w:space="0" w:color="000000"/>
            </w:tcBorders>
            <w:shd w:val="clear" w:color="auto" w:fill="DCDCDC"/>
          </w:tcPr>
          <w:p>
            <w:pPr>
              <w:pStyle w:val="TableParagraph"/>
              <w:spacing w:line="267" w:lineRule="exact"/>
              <w:ind w:right="1"/>
              <w:jc w:val="center"/>
              <w:rPr>
                <w:rFonts w:ascii="宋体" w:hAnsi="宋体" w:cs="宋体" w:eastAsia="宋体" w:hint="default"/>
                <w:sz w:val="21"/>
                <w:szCs w:val="21"/>
              </w:rPr>
            </w:pPr>
            <w:r>
              <w:rPr>
                <w:rFonts w:ascii="宋体" w:hAnsi="宋体" w:cs="宋体" w:eastAsia="宋体" w:hint="default"/>
                <w:sz w:val="21"/>
                <w:szCs w:val="21"/>
              </w:rPr>
              <w:t>廖晓宜</w:t>
            </w:r>
          </w:p>
        </w:tc>
        <w:tc>
          <w:tcPr>
            <w:tcW w:w="1460" w:type="dxa"/>
            <w:tcBorders>
              <w:top w:val="single" w:sz="4" w:space="0" w:color="FFFFFF"/>
              <w:left w:val="single" w:sz="10" w:space="0" w:color="DCDCDC"/>
              <w:bottom w:val="single" w:sz="4" w:space="0" w:color="000000"/>
              <w:right w:val="single" w:sz="4" w:space="0" w:color="000000"/>
            </w:tcBorders>
          </w:tcPr>
          <w:p>
            <w:pPr>
              <w:pStyle w:val="TableParagraph"/>
              <w:spacing w:line="267" w:lineRule="exact"/>
              <w:ind w:right="4"/>
              <w:jc w:val="center"/>
              <w:rPr>
                <w:rFonts w:ascii="宋体" w:hAnsi="宋体" w:cs="宋体" w:eastAsia="宋体" w:hint="default"/>
                <w:sz w:val="21"/>
                <w:szCs w:val="21"/>
              </w:rPr>
            </w:pPr>
            <w:r>
              <w:rPr>
                <w:rFonts w:ascii="宋体" w:hAnsi="宋体" w:cs="宋体" w:eastAsia="宋体" w:hint="default"/>
                <w:sz w:val="21"/>
                <w:szCs w:val="21"/>
              </w:rPr>
              <w:t>职工监事</w:t>
            </w:r>
          </w:p>
        </w:tc>
        <w:tc>
          <w:tcPr>
            <w:tcW w:w="1234" w:type="dxa"/>
            <w:tcBorders>
              <w:top w:val="single" w:sz="4" w:space="0" w:color="FFFFFF"/>
              <w:left w:val="single" w:sz="4" w:space="0" w:color="000000"/>
              <w:bottom w:val="single" w:sz="4" w:space="0" w:color="000000"/>
              <w:right w:val="single" w:sz="4" w:space="0" w:color="000000"/>
            </w:tcBorders>
          </w:tcPr>
          <w:p>
            <w:pPr>
              <w:pStyle w:val="TableParagraph"/>
              <w:spacing w:line="267" w:lineRule="exact"/>
              <w:ind w:right="0"/>
              <w:jc w:val="center"/>
              <w:rPr>
                <w:rFonts w:ascii="宋体" w:hAnsi="宋体" w:cs="宋体" w:eastAsia="宋体" w:hint="default"/>
                <w:sz w:val="21"/>
                <w:szCs w:val="21"/>
              </w:rPr>
            </w:pPr>
            <w:r>
              <w:rPr>
                <w:rFonts w:ascii="宋体"/>
                <w:sz w:val="21"/>
              </w:rPr>
              <w:t>18.35</w:t>
            </w:r>
          </w:p>
        </w:tc>
        <w:tc>
          <w:tcPr>
            <w:tcW w:w="1416" w:type="dxa"/>
            <w:tcBorders>
              <w:top w:val="single" w:sz="4" w:space="0" w:color="FFFFFF"/>
              <w:left w:val="single" w:sz="4" w:space="0" w:color="000000"/>
              <w:bottom w:val="single" w:sz="4" w:space="0" w:color="000000"/>
              <w:right w:val="single" w:sz="4" w:space="0" w:color="000000"/>
            </w:tcBorders>
          </w:tcPr>
          <w:p>
            <w:pPr>
              <w:pStyle w:val="TableParagraph"/>
              <w:spacing w:line="267" w:lineRule="exact"/>
              <w:ind w:left="1" w:right="0"/>
              <w:jc w:val="center"/>
              <w:rPr>
                <w:rFonts w:ascii="宋体" w:hAnsi="宋体" w:cs="宋体" w:eastAsia="宋体" w:hint="default"/>
                <w:sz w:val="21"/>
                <w:szCs w:val="21"/>
              </w:rPr>
            </w:pPr>
            <w:r>
              <w:rPr>
                <w:rFonts w:ascii="宋体"/>
                <w:sz w:val="21"/>
              </w:rPr>
              <w:t>14</w:t>
            </w:r>
          </w:p>
        </w:tc>
        <w:tc>
          <w:tcPr>
            <w:tcW w:w="1843" w:type="dxa"/>
            <w:tcBorders>
              <w:top w:val="single" w:sz="4" w:space="0" w:color="FFFFFF"/>
              <w:left w:val="single" w:sz="4" w:space="0" w:color="000000"/>
              <w:bottom w:val="single" w:sz="4" w:space="0" w:color="000000"/>
              <w:right w:val="single" w:sz="4" w:space="0" w:color="000000"/>
            </w:tcBorders>
          </w:tcPr>
          <w:p>
            <w:pPr>
              <w:pStyle w:val="TableParagraph"/>
              <w:spacing w:line="267" w:lineRule="exact"/>
              <w:ind w:left="1" w:right="0"/>
              <w:jc w:val="center"/>
              <w:rPr>
                <w:rFonts w:ascii="宋体" w:hAnsi="宋体" w:cs="宋体" w:eastAsia="宋体" w:hint="default"/>
                <w:sz w:val="21"/>
                <w:szCs w:val="21"/>
              </w:rPr>
            </w:pPr>
            <w:r>
              <w:rPr>
                <w:rFonts w:ascii="宋体"/>
                <w:sz w:val="21"/>
              </w:rPr>
              <w:t>31.07</w:t>
            </w:r>
          </w:p>
        </w:tc>
        <w:tc>
          <w:tcPr>
            <w:tcW w:w="1559" w:type="dxa"/>
            <w:tcBorders>
              <w:top w:val="single" w:sz="4" w:space="0" w:color="FFFFFF"/>
              <w:left w:val="single" w:sz="4" w:space="0" w:color="000000"/>
              <w:bottom w:val="single" w:sz="4" w:space="0" w:color="000000"/>
              <w:right w:val="single" w:sz="4" w:space="0" w:color="000000"/>
            </w:tcBorders>
          </w:tcPr>
          <w:p>
            <w:pPr/>
          </w:p>
        </w:tc>
      </w:tr>
    </w:tbl>
    <w:p>
      <w:pPr>
        <w:spacing w:after="0"/>
        <w:sectPr>
          <w:pgSz w:w="11910" w:h="16840"/>
          <w:pgMar w:header="568" w:footer="784" w:top="940" w:bottom="980" w:left="1280" w:right="700"/>
        </w:sectPr>
      </w:pPr>
    </w:p>
    <w:p>
      <w:pPr>
        <w:spacing w:line="240" w:lineRule="auto" w:before="2"/>
        <w:rPr>
          <w:rFonts w:ascii="宋体" w:hAnsi="宋体" w:cs="宋体" w:eastAsia="宋体" w:hint="default"/>
          <w:sz w:val="12"/>
          <w:szCs w:val="12"/>
        </w:rPr>
      </w:pPr>
    </w:p>
    <w:tbl>
      <w:tblPr>
        <w:tblW w:w="0" w:type="auto"/>
        <w:jc w:val="left"/>
        <w:tblInd w:w="101" w:type="dxa"/>
        <w:tblLayout w:type="fixed"/>
        <w:tblCellMar>
          <w:top w:w="0" w:type="dxa"/>
          <w:left w:w="0" w:type="dxa"/>
          <w:bottom w:w="0" w:type="dxa"/>
          <w:right w:w="0" w:type="dxa"/>
        </w:tblCellMar>
        <w:tblLook w:val="01E0"/>
      </w:tblPr>
      <w:tblGrid>
        <w:gridCol w:w="526"/>
        <w:gridCol w:w="1134"/>
        <w:gridCol w:w="1460"/>
        <w:gridCol w:w="1234"/>
        <w:gridCol w:w="1416"/>
        <w:gridCol w:w="1843"/>
        <w:gridCol w:w="1559"/>
        <w:gridCol w:w="526"/>
      </w:tblGrid>
      <w:tr>
        <w:trPr>
          <w:trHeight w:val="588" w:hRule="exact"/>
        </w:trPr>
        <w:tc>
          <w:tcPr>
            <w:tcW w:w="526" w:type="dxa"/>
            <w:vMerge w:val="restart"/>
            <w:tcBorders>
              <w:top w:val="single" w:sz="6" w:space="0" w:color="000000"/>
              <w:left w:val="nil" w:sz="6" w:space="0" w:color="auto"/>
              <w:right w:val="single" w:sz="4" w:space="0" w:color="000000"/>
            </w:tcBorders>
          </w:tcPr>
          <w:p>
            <w:pPr/>
          </w:p>
        </w:tc>
        <w:tc>
          <w:tcPr>
            <w:tcW w:w="1134" w:type="dxa"/>
            <w:tcBorders>
              <w:top w:val="single" w:sz="6" w:space="0" w:color="000000"/>
              <w:left w:val="single" w:sz="4" w:space="0" w:color="000000"/>
              <w:bottom w:val="single" w:sz="4" w:space="0" w:color="FFFFFF"/>
              <w:right w:val="single" w:sz="4" w:space="0" w:color="000000"/>
            </w:tcBorders>
            <w:shd w:val="clear" w:color="auto" w:fill="DCDCDC"/>
          </w:tcPr>
          <w:p>
            <w:pPr>
              <w:pStyle w:val="TableParagraph"/>
              <w:spacing w:line="240" w:lineRule="auto" w:before="122"/>
              <w:ind w:right="246"/>
              <w:jc w:val="right"/>
              <w:rPr>
                <w:rFonts w:ascii="宋体" w:hAnsi="宋体" w:cs="宋体" w:eastAsia="宋体" w:hint="default"/>
                <w:sz w:val="21"/>
                <w:szCs w:val="21"/>
              </w:rPr>
            </w:pPr>
            <w:r>
              <w:rPr>
                <w:rFonts w:ascii="宋体" w:hAnsi="宋体" w:cs="宋体" w:eastAsia="宋体" w:hint="default"/>
                <w:sz w:val="21"/>
                <w:szCs w:val="21"/>
              </w:rPr>
              <w:t>王忠海</w:t>
            </w:r>
          </w:p>
        </w:tc>
        <w:tc>
          <w:tcPr>
            <w:tcW w:w="1460" w:type="dxa"/>
            <w:tcBorders>
              <w:top w:val="single" w:sz="6" w:space="0" w:color="000000"/>
              <w:left w:val="single" w:sz="4" w:space="0" w:color="000000"/>
              <w:bottom w:val="single" w:sz="4" w:space="0" w:color="FFFFFF"/>
              <w:right w:val="single" w:sz="4" w:space="0" w:color="000000"/>
            </w:tcBorders>
          </w:tcPr>
          <w:p>
            <w:pPr>
              <w:pStyle w:val="TableParagraph"/>
              <w:spacing w:line="260" w:lineRule="exact" w:before="29"/>
              <w:ind w:left="200" w:right="20" w:hanging="178"/>
              <w:jc w:val="left"/>
              <w:rPr>
                <w:rFonts w:ascii="宋体" w:hAnsi="宋体" w:cs="宋体" w:eastAsia="宋体" w:hint="default"/>
                <w:sz w:val="21"/>
                <w:szCs w:val="21"/>
              </w:rPr>
            </w:pPr>
            <w:r>
              <w:rPr>
                <w:rFonts w:ascii="宋体" w:hAnsi="宋体" w:cs="宋体" w:eastAsia="宋体" w:hint="default"/>
                <w:spacing w:val="-10"/>
                <w:sz w:val="21"/>
                <w:szCs w:val="21"/>
              </w:rPr>
              <w:t>副总经理、财务</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总监、董秘</w:t>
            </w:r>
          </w:p>
        </w:tc>
        <w:tc>
          <w:tcPr>
            <w:tcW w:w="1234" w:type="dxa"/>
            <w:tcBorders>
              <w:top w:val="single" w:sz="6" w:space="0" w:color="000000"/>
              <w:left w:val="single" w:sz="4" w:space="0" w:color="000000"/>
              <w:bottom w:val="single" w:sz="4" w:space="0" w:color="FFFFFF"/>
              <w:right w:val="single" w:sz="4" w:space="0" w:color="000000"/>
            </w:tcBorders>
          </w:tcPr>
          <w:p>
            <w:pPr>
              <w:pStyle w:val="TableParagraph"/>
              <w:spacing w:line="240" w:lineRule="auto" w:before="122"/>
              <w:ind w:right="1"/>
              <w:jc w:val="center"/>
              <w:rPr>
                <w:rFonts w:ascii="宋体" w:hAnsi="宋体" w:cs="宋体" w:eastAsia="宋体" w:hint="default"/>
                <w:sz w:val="21"/>
                <w:szCs w:val="21"/>
              </w:rPr>
            </w:pPr>
            <w:r>
              <w:rPr>
                <w:rFonts w:ascii="宋体"/>
                <w:sz w:val="21"/>
              </w:rPr>
              <w:t>33.68</w:t>
            </w:r>
          </w:p>
        </w:tc>
        <w:tc>
          <w:tcPr>
            <w:tcW w:w="1416" w:type="dxa"/>
            <w:tcBorders>
              <w:top w:val="single" w:sz="6" w:space="0" w:color="000000"/>
              <w:left w:val="single" w:sz="4" w:space="0" w:color="000000"/>
              <w:bottom w:val="single" w:sz="4" w:space="0" w:color="FFFFFF"/>
              <w:right w:val="single" w:sz="4" w:space="0" w:color="000000"/>
            </w:tcBorders>
          </w:tcPr>
          <w:p>
            <w:pPr>
              <w:pStyle w:val="TableParagraph"/>
              <w:spacing w:line="240" w:lineRule="auto" w:before="122"/>
              <w:ind w:left="597" w:right="0"/>
              <w:jc w:val="left"/>
              <w:rPr>
                <w:rFonts w:ascii="宋体" w:hAnsi="宋体" w:cs="宋体" w:eastAsia="宋体" w:hint="default"/>
                <w:sz w:val="21"/>
                <w:szCs w:val="21"/>
              </w:rPr>
            </w:pPr>
            <w:r>
              <w:rPr>
                <w:rFonts w:ascii="宋体"/>
                <w:sz w:val="21"/>
              </w:rPr>
              <w:t>18</w:t>
            </w:r>
          </w:p>
        </w:tc>
        <w:tc>
          <w:tcPr>
            <w:tcW w:w="1843" w:type="dxa"/>
            <w:tcBorders>
              <w:top w:val="single" w:sz="6" w:space="0" w:color="000000"/>
              <w:left w:val="single" w:sz="4" w:space="0" w:color="000000"/>
              <w:bottom w:val="single" w:sz="4" w:space="0" w:color="FFFFFF"/>
              <w:right w:val="single" w:sz="4" w:space="0" w:color="000000"/>
            </w:tcBorders>
          </w:tcPr>
          <w:p>
            <w:pPr>
              <w:pStyle w:val="TableParagraph"/>
              <w:spacing w:line="240" w:lineRule="auto" w:before="122"/>
              <w:ind w:right="0"/>
              <w:jc w:val="center"/>
              <w:rPr>
                <w:rFonts w:ascii="宋体" w:hAnsi="宋体" w:cs="宋体" w:eastAsia="宋体" w:hint="default"/>
                <w:sz w:val="21"/>
                <w:szCs w:val="21"/>
              </w:rPr>
            </w:pPr>
            <w:r>
              <w:rPr>
                <w:rFonts w:ascii="宋体"/>
                <w:sz w:val="21"/>
              </w:rPr>
              <w:t>87.11</w:t>
            </w:r>
          </w:p>
        </w:tc>
        <w:tc>
          <w:tcPr>
            <w:tcW w:w="1559" w:type="dxa"/>
            <w:tcBorders>
              <w:top w:val="single" w:sz="6" w:space="0" w:color="000000"/>
              <w:left w:val="single" w:sz="4" w:space="0" w:color="000000"/>
              <w:bottom w:val="single" w:sz="4" w:space="0" w:color="FFFFFF"/>
              <w:right w:val="single" w:sz="4" w:space="0" w:color="000000"/>
            </w:tcBorders>
          </w:tcPr>
          <w:p>
            <w:pPr/>
          </w:p>
        </w:tc>
        <w:tc>
          <w:tcPr>
            <w:tcW w:w="526" w:type="dxa"/>
            <w:vMerge w:val="restart"/>
            <w:tcBorders>
              <w:top w:val="single" w:sz="6" w:space="0" w:color="000000"/>
              <w:left w:val="single" w:sz="4" w:space="0" w:color="000000"/>
              <w:right w:val="nil" w:sz="6" w:space="0" w:color="auto"/>
            </w:tcBorders>
          </w:tcPr>
          <w:p>
            <w:pPr/>
          </w:p>
        </w:tc>
      </w:tr>
      <w:tr>
        <w:trPr>
          <w:trHeight w:val="397" w:hRule="exact"/>
        </w:trPr>
        <w:tc>
          <w:tcPr>
            <w:tcW w:w="526" w:type="dxa"/>
            <w:vMerge/>
            <w:tcBorders>
              <w:left w:val="nil" w:sz="6" w:space="0" w:color="auto"/>
              <w:right w:val="single" w:sz="4" w:space="0" w:color="000000"/>
            </w:tcBorders>
          </w:tcPr>
          <w:p>
            <w:pPr/>
          </w:p>
        </w:tc>
        <w:tc>
          <w:tcPr>
            <w:tcW w:w="1134" w:type="dxa"/>
            <w:tcBorders>
              <w:top w:val="single" w:sz="4" w:space="0" w:color="FFFFFF"/>
              <w:left w:val="single" w:sz="4" w:space="0" w:color="000000"/>
              <w:bottom w:val="single" w:sz="4" w:space="0" w:color="FFFFFF"/>
              <w:right w:val="single" w:sz="4" w:space="0" w:color="000000"/>
            </w:tcBorders>
            <w:shd w:val="clear" w:color="auto" w:fill="DCDCDC"/>
          </w:tcPr>
          <w:p>
            <w:pPr>
              <w:pStyle w:val="TableParagraph"/>
              <w:spacing w:line="240" w:lineRule="auto" w:before="26"/>
              <w:ind w:right="245"/>
              <w:jc w:val="right"/>
              <w:rPr>
                <w:rFonts w:ascii="宋体" w:hAnsi="宋体" w:cs="宋体" w:eastAsia="宋体" w:hint="default"/>
                <w:sz w:val="21"/>
                <w:szCs w:val="21"/>
              </w:rPr>
            </w:pPr>
            <w:r>
              <w:rPr>
                <w:rFonts w:ascii="宋体" w:hAnsi="宋体" w:cs="宋体" w:eastAsia="宋体" w:hint="default"/>
                <w:sz w:val="21"/>
                <w:szCs w:val="21"/>
              </w:rPr>
              <w:t>李学军</w:t>
            </w:r>
          </w:p>
        </w:tc>
        <w:tc>
          <w:tcPr>
            <w:tcW w:w="1460" w:type="dxa"/>
            <w:tcBorders>
              <w:top w:val="single" w:sz="4" w:space="0" w:color="FFFFFF"/>
              <w:left w:val="single" w:sz="4" w:space="0" w:color="000000"/>
              <w:bottom w:val="single" w:sz="4" w:space="0" w:color="FFFFFF"/>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副总经理</w:t>
            </w:r>
          </w:p>
        </w:tc>
        <w:tc>
          <w:tcPr>
            <w:tcW w:w="1234" w:type="dxa"/>
            <w:tcBorders>
              <w:top w:val="single" w:sz="4" w:space="0" w:color="FFFFFF"/>
              <w:left w:val="single" w:sz="4" w:space="0" w:color="000000"/>
              <w:bottom w:val="single" w:sz="4" w:space="0" w:color="FFFFFF"/>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sz w:val="21"/>
              </w:rPr>
              <w:t>39.04</w:t>
            </w:r>
          </w:p>
        </w:tc>
        <w:tc>
          <w:tcPr>
            <w:tcW w:w="1416" w:type="dxa"/>
            <w:tcBorders>
              <w:top w:val="single" w:sz="4" w:space="0" w:color="FFFFFF"/>
              <w:left w:val="single" w:sz="4" w:space="0" w:color="000000"/>
              <w:bottom w:val="single" w:sz="4" w:space="0" w:color="FFFFFF"/>
              <w:right w:val="single" w:sz="4" w:space="0" w:color="000000"/>
            </w:tcBorders>
          </w:tcPr>
          <w:p>
            <w:pPr>
              <w:pStyle w:val="TableParagraph"/>
              <w:spacing w:line="240" w:lineRule="auto" w:before="26"/>
              <w:ind w:left="599" w:right="0"/>
              <w:jc w:val="left"/>
              <w:rPr>
                <w:rFonts w:ascii="宋体" w:hAnsi="宋体" w:cs="宋体" w:eastAsia="宋体" w:hint="default"/>
                <w:sz w:val="21"/>
                <w:szCs w:val="21"/>
              </w:rPr>
            </w:pPr>
            <w:r>
              <w:rPr>
                <w:rFonts w:ascii="宋体"/>
                <w:sz w:val="21"/>
              </w:rPr>
              <w:t>25</w:t>
            </w:r>
          </w:p>
        </w:tc>
        <w:tc>
          <w:tcPr>
            <w:tcW w:w="1843" w:type="dxa"/>
            <w:tcBorders>
              <w:top w:val="single" w:sz="4" w:space="0" w:color="FFFFFF"/>
              <w:left w:val="single" w:sz="4" w:space="0" w:color="000000"/>
              <w:bottom w:val="single" w:sz="4" w:space="0" w:color="FFFFFF"/>
              <w:right w:val="single" w:sz="4" w:space="0" w:color="000000"/>
            </w:tcBorders>
          </w:tcPr>
          <w:p>
            <w:pPr>
              <w:pStyle w:val="TableParagraph"/>
              <w:spacing w:line="240" w:lineRule="auto" w:before="26"/>
              <w:ind w:left="1" w:right="0"/>
              <w:jc w:val="center"/>
              <w:rPr>
                <w:rFonts w:ascii="宋体" w:hAnsi="宋体" w:cs="宋体" w:eastAsia="宋体" w:hint="default"/>
                <w:sz w:val="21"/>
                <w:szCs w:val="21"/>
              </w:rPr>
            </w:pPr>
            <w:r>
              <w:rPr>
                <w:rFonts w:ascii="宋体"/>
                <w:sz w:val="21"/>
              </w:rPr>
              <w:t>56.16</w:t>
            </w:r>
          </w:p>
        </w:tc>
        <w:tc>
          <w:tcPr>
            <w:tcW w:w="1559" w:type="dxa"/>
            <w:tcBorders>
              <w:top w:val="single" w:sz="4" w:space="0" w:color="FFFFFF"/>
              <w:left w:val="single" w:sz="4" w:space="0" w:color="000000"/>
              <w:bottom w:val="single" w:sz="4" w:space="0" w:color="FFFFFF"/>
              <w:right w:val="single" w:sz="4" w:space="0" w:color="000000"/>
            </w:tcBorders>
          </w:tcPr>
          <w:p>
            <w:pPr/>
          </w:p>
        </w:tc>
        <w:tc>
          <w:tcPr>
            <w:tcW w:w="526" w:type="dxa"/>
            <w:vMerge/>
            <w:tcBorders>
              <w:left w:val="single" w:sz="4" w:space="0" w:color="000000"/>
              <w:right w:val="nil" w:sz="6" w:space="0" w:color="auto"/>
            </w:tcBorders>
          </w:tcPr>
          <w:p>
            <w:pPr/>
          </w:p>
        </w:tc>
      </w:tr>
      <w:tr>
        <w:trPr>
          <w:trHeight w:val="397" w:hRule="exact"/>
        </w:trPr>
        <w:tc>
          <w:tcPr>
            <w:tcW w:w="526" w:type="dxa"/>
            <w:vMerge/>
            <w:tcBorders>
              <w:left w:val="nil" w:sz="6" w:space="0" w:color="auto"/>
              <w:right w:val="single" w:sz="4" w:space="0" w:color="000000"/>
            </w:tcBorders>
          </w:tcPr>
          <w:p>
            <w:pPr/>
          </w:p>
        </w:tc>
        <w:tc>
          <w:tcPr>
            <w:tcW w:w="1134" w:type="dxa"/>
            <w:tcBorders>
              <w:top w:val="single" w:sz="4" w:space="0" w:color="FFFFFF"/>
              <w:left w:val="single" w:sz="4" w:space="0" w:color="000000"/>
              <w:bottom w:val="single" w:sz="4" w:space="0" w:color="FFFFFF"/>
              <w:right w:val="single" w:sz="4" w:space="0" w:color="000000"/>
            </w:tcBorders>
            <w:shd w:val="clear" w:color="auto" w:fill="DCDCDC"/>
          </w:tcPr>
          <w:p>
            <w:pPr>
              <w:pStyle w:val="TableParagraph"/>
              <w:spacing w:line="240" w:lineRule="auto" w:before="26"/>
              <w:ind w:right="245"/>
              <w:jc w:val="right"/>
              <w:rPr>
                <w:rFonts w:ascii="宋体" w:hAnsi="宋体" w:cs="宋体" w:eastAsia="宋体" w:hint="default"/>
                <w:sz w:val="21"/>
                <w:szCs w:val="21"/>
              </w:rPr>
            </w:pPr>
            <w:r>
              <w:rPr>
                <w:rFonts w:ascii="宋体" w:hAnsi="宋体" w:cs="宋体" w:eastAsia="宋体" w:hint="default"/>
                <w:sz w:val="21"/>
                <w:szCs w:val="21"/>
              </w:rPr>
              <w:t>谭兴烈</w:t>
            </w:r>
          </w:p>
        </w:tc>
        <w:tc>
          <w:tcPr>
            <w:tcW w:w="1460" w:type="dxa"/>
            <w:tcBorders>
              <w:top w:val="single" w:sz="4" w:space="0" w:color="FFFFFF"/>
              <w:left w:val="single" w:sz="4" w:space="0" w:color="000000"/>
              <w:bottom w:val="single" w:sz="4" w:space="0" w:color="FFFFFF"/>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总工程师</w:t>
            </w:r>
          </w:p>
        </w:tc>
        <w:tc>
          <w:tcPr>
            <w:tcW w:w="1234" w:type="dxa"/>
            <w:tcBorders>
              <w:top w:val="single" w:sz="4" w:space="0" w:color="FFFFFF"/>
              <w:left w:val="single" w:sz="4" w:space="0" w:color="000000"/>
              <w:bottom w:val="single" w:sz="4" w:space="0" w:color="FFFFFF"/>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sz w:val="21"/>
              </w:rPr>
              <w:t>36.54</w:t>
            </w:r>
          </w:p>
        </w:tc>
        <w:tc>
          <w:tcPr>
            <w:tcW w:w="1416" w:type="dxa"/>
            <w:tcBorders>
              <w:top w:val="single" w:sz="4" w:space="0" w:color="FFFFFF"/>
              <w:left w:val="single" w:sz="4" w:space="0" w:color="000000"/>
              <w:bottom w:val="single" w:sz="4" w:space="0" w:color="FFFFFF"/>
              <w:right w:val="single" w:sz="4" w:space="0" w:color="000000"/>
            </w:tcBorders>
          </w:tcPr>
          <w:p>
            <w:pPr>
              <w:pStyle w:val="TableParagraph"/>
              <w:spacing w:line="240" w:lineRule="auto" w:before="26"/>
              <w:ind w:left="599" w:right="0"/>
              <w:jc w:val="left"/>
              <w:rPr>
                <w:rFonts w:ascii="宋体" w:hAnsi="宋体" w:cs="宋体" w:eastAsia="宋体" w:hint="default"/>
                <w:sz w:val="21"/>
                <w:szCs w:val="21"/>
              </w:rPr>
            </w:pPr>
            <w:r>
              <w:rPr>
                <w:rFonts w:ascii="宋体"/>
                <w:sz w:val="21"/>
              </w:rPr>
              <w:t>25</w:t>
            </w:r>
          </w:p>
        </w:tc>
        <w:tc>
          <w:tcPr>
            <w:tcW w:w="1843" w:type="dxa"/>
            <w:tcBorders>
              <w:top w:val="single" w:sz="4" w:space="0" w:color="FFFFFF"/>
              <w:left w:val="single" w:sz="4" w:space="0" w:color="000000"/>
              <w:bottom w:val="single" w:sz="4" w:space="0" w:color="FFFFFF"/>
              <w:right w:val="single" w:sz="4" w:space="0" w:color="000000"/>
            </w:tcBorders>
          </w:tcPr>
          <w:p>
            <w:pPr>
              <w:pStyle w:val="TableParagraph"/>
              <w:spacing w:line="240" w:lineRule="auto" w:before="26"/>
              <w:ind w:left="1" w:right="0"/>
              <w:jc w:val="center"/>
              <w:rPr>
                <w:rFonts w:ascii="宋体" w:hAnsi="宋体" w:cs="宋体" w:eastAsia="宋体" w:hint="default"/>
                <w:sz w:val="21"/>
                <w:szCs w:val="21"/>
              </w:rPr>
            </w:pPr>
            <w:r>
              <w:rPr>
                <w:rFonts w:ascii="宋体"/>
                <w:sz w:val="21"/>
              </w:rPr>
              <w:t>46.16</w:t>
            </w:r>
          </w:p>
        </w:tc>
        <w:tc>
          <w:tcPr>
            <w:tcW w:w="1559" w:type="dxa"/>
            <w:tcBorders>
              <w:top w:val="single" w:sz="4" w:space="0" w:color="FFFFFF"/>
              <w:left w:val="single" w:sz="4" w:space="0" w:color="000000"/>
              <w:bottom w:val="single" w:sz="4" w:space="0" w:color="FFFFFF"/>
              <w:right w:val="single" w:sz="4" w:space="0" w:color="000000"/>
            </w:tcBorders>
          </w:tcPr>
          <w:p>
            <w:pPr/>
          </w:p>
        </w:tc>
        <w:tc>
          <w:tcPr>
            <w:tcW w:w="526" w:type="dxa"/>
            <w:vMerge/>
            <w:tcBorders>
              <w:left w:val="single" w:sz="4" w:space="0" w:color="000000"/>
              <w:right w:val="nil" w:sz="6" w:space="0" w:color="auto"/>
            </w:tcBorders>
          </w:tcPr>
          <w:p>
            <w:pPr/>
          </w:p>
        </w:tc>
      </w:tr>
      <w:tr>
        <w:trPr>
          <w:trHeight w:val="397" w:hRule="exact"/>
        </w:trPr>
        <w:tc>
          <w:tcPr>
            <w:tcW w:w="526" w:type="dxa"/>
            <w:vMerge/>
            <w:tcBorders>
              <w:left w:val="nil" w:sz="6" w:space="0" w:color="auto"/>
              <w:right w:val="single" w:sz="4" w:space="0" w:color="000000"/>
            </w:tcBorders>
          </w:tcPr>
          <w:p>
            <w:pPr/>
          </w:p>
        </w:tc>
        <w:tc>
          <w:tcPr>
            <w:tcW w:w="1134" w:type="dxa"/>
            <w:tcBorders>
              <w:top w:val="single" w:sz="4" w:space="0" w:color="FFFFFF"/>
              <w:left w:val="single" w:sz="4" w:space="0" w:color="000000"/>
              <w:bottom w:val="single" w:sz="4" w:space="0" w:color="FFFFFF"/>
              <w:right w:val="single" w:sz="4" w:space="0" w:color="000000"/>
            </w:tcBorders>
            <w:shd w:val="clear" w:color="auto" w:fill="DCDCDC"/>
          </w:tcPr>
          <w:p>
            <w:pPr>
              <w:pStyle w:val="TableParagraph"/>
              <w:spacing w:line="240" w:lineRule="auto" w:before="26"/>
              <w:ind w:right="245"/>
              <w:jc w:val="right"/>
              <w:rPr>
                <w:rFonts w:ascii="宋体" w:hAnsi="宋体" w:cs="宋体" w:eastAsia="宋体" w:hint="default"/>
                <w:sz w:val="21"/>
                <w:szCs w:val="21"/>
              </w:rPr>
            </w:pPr>
            <w:r>
              <w:rPr>
                <w:rFonts w:ascii="宋体" w:hAnsi="宋体" w:cs="宋体" w:eastAsia="宋体" w:hint="default"/>
                <w:sz w:val="21"/>
                <w:szCs w:val="21"/>
              </w:rPr>
              <w:t>赵秀玲</w:t>
            </w:r>
          </w:p>
        </w:tc>
        <w:tc>
          <w:tcPr>
            <w:tcW w:w="1460" w:type="dxa"/>
            <w:tcBorders>
              <w:top w:val="single" w:sz="4" w:space="0" w:color="FFFFFF"/>
              <w:left w:val="single" w:sz="4" w:space="0" w:color="000000"/>
              <w:bottom w:val="single" w:sz="4" w:space="0" w:color="FFFFFF"/>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副总经理</w:t>
            </w:r>
          </w:p>
        </w:tc>
        <w:tc>
          <w:tcPr>
            <w:tcW w:w="1234" w:type="dxa"/>
            <w:tcBorders>
              <w:top w:val="single" w:sz="4" w:space="0" w:color="FFFFFF"/>
              <w:left w:val="single" w:sz="4" w:space="0" w:color="000000"/>
              <w:bottom w:val="single" w:sz="4" w:space="0" w:color="FFFFFF"/>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sz w:val="21"/>
              </w:rPr>
              <w:t>31.69</w:t>
            </w:r>
          </w:p>
        </w:tc>
        <w:tc>
          <w:tcPr>
            <w:tcW w:w="1416" w:type="dxa"/>
            <w:tcBorders>
              <w:top w:val="single" w:sz="4" w:space="0" w:color="FFFFFF"/>
              <w:left w:val="single" w:sz="4" w:space="0" w:color="000000"/>
              <w:bottom w:val="single" w:sz="4" w:space="0" w:color="FFFFFF"/>
              <w:right w:val="single" w:sz="4" w:space="0" w:color="000000"/>
            </w:tcBorders>
          </w:tcPr>
          <w:p>
            <w:pPr>
              <w:pStyle w:val="TableParagraph"/>
              <w:spacing w:line="240" w:lineRule="auto" w:before="26"/>
              <w:ind w:left="599" w:right="0"/>
              <w:jc w:val="left"/>
              <w:rPr>
                <w:rFonts w:ascii="宋体" w:hAnsi="宋体" w:cs="宋体" w:eastAsia="宋体" w:hint="default"/>
                <w:sz w:val="21"/>
                <w:szCs w:val="21"/>
              </w:rPr>
            </w:pPr>
            <w:r>
              <w:rPr>
                <w:rFonts w:ascii="宋体"/>
                <w:sz w:val="21"/>
              </w:rPr>
              <w:t>18</w:t>
            </w:r>
          </w:p>
        </w:tc>
        <w:tc>
          <w:tcPr>
            <w:tcW w:w="1843" w:type="dxa"/>
            <w:tcBorders>
              <w:top w:val="single" w:sz="4" w:space="0" w:color="FFFFFF"/>
              <w:left w:val="single" w:sz="4" w:space="0" w:color="000000"/>
              <w:bottom w:val="single" w:sz="4" w:space="0" w:color="FFFFFF"/>
              <w:right w:val="single" w:sz="4" w:space="0" w:color="000000"/>
            </w:tcBorders>
          </w:tcPr>
          <w:p>
            <w:pPr>
              <w:pStyle w:val="TableParagraph"/>
              <w:spacing w:line="240" w:lineRule="auto" w:before="26"/>
              <w:ind w:left="1" w:right="0"/>
              <w:jc w:val="center"/>
              <w:rPr>
                <w:rFonts w:ascii="宋体" w:hAnsi="宋体" w:cs="宋体" w:eastAsia="宋体" w:hint="default"/>
                <w:sz w:val="21"/>
                <w:szCs w:val="21"/>
              </w:rPr>
            </w:pPr>
            <w:r>
              <w:rPr>
                <w:rFonts w:ascii="宋体"/>
                <w:sz w:val="21"/>
              </w:rPr>
              <w:t>76.06</w:t>
            </w:r>
          </w:p>
        </w:tc>
        <w:tc>
          <w:tcPr>
            <w:tcW w:w="1559" w:type="dxa"/>
            <w:tcBorders>
              <w:top w:val="single" w:sz="4" w:space="0" w:color="FFFFFF"/>
              <w:left w:val="single" w:sz="4" w:space="0" w:color="000000"/>
              <w:bottom w:val="single" w:sz="4" w:space="0" w:color="FFFFFF"/>
              <w:right w:val="single" w:sz="4" w:space="0" w:color="000000"/>
            </w:tcBorders>
          </w:tcPr>
          <w:p>
            <w:pPr/>
          </w:p>
        </w:tc>
        <w:tc>
          <w:tcPr>
            <w:tcW w:w="526" w:type="dxa"/>
            <w:vMerge/>
            <w:tcBorders>
              <w:left w:val="single" w:sz="4" w:space="0" w:color="000000"/>
              <w:right w:val="nil" w:sz="6" w:space="0" w:color="auto"/>
            </w:tcBorders>
          </w:tcPr>
          <w:p>
            <w:pPr/>
          </w:p>
        </w:tc>
      </w:tr>
      <w:tr>
        <w:trPr>
          <w:trHeight w:val="397" w:hRule="exact"/>
        </w:trPr>
        <w:tc>
          <w:tcPr>
            <w:tcW w:w="526" w:type="dxa"/>
            <w:vMerge/>
            <w:tcBorders>
              <w:left w:val="nil" w:sz="6" w:space="0" w:color="auto"/>
              <w:right w:val="single" w:sz="4" w:space="0" w:color="000000"/>
            </w:tcBorders>
          </w:tcPr>
          <w:p>
            <w:pPr/>
          </w:p>
        </w:tc>
        <w:tc>
          <w:tcPr>
            <w:tcW w:w="1134" w:type="dxa"/>
            <w:tcBorders>
              <w:top w:val="single" w:sz="4" w:space="0" w:color="FFFFFF"/>
              <w:left w:val="single" w:sz="4" w:space="0" w:color="000000"/>
              <w:bottom w:val="single" w:sz="4" w:space="0" w:color="000000"/>
              <w:right w:val="single" w:sz="4" w:space="0" w:color="000000"/>
            </w:tcBorders>
            <w:shd w:val="clear" w:color="auto" w:fill="DCDCDC"/>
          </w:tcPr>
          <w:p>
            <w:pPr>
              <w:pStyle w:val="TableParagraph"/>
              <w:spacing w:line="240" w:lineRule="auto" w:before="26"/>
              <w:ind w:right="350"/>
              <w:jc w:val="right"/>
              <w:rPr>
                <w:rFonts w:ascii="宋体" w:hAnsi="宋体" w:cs="宋体" w:eastAsia="宋体" w:hint="default"/>
                <w:sz w:val="21"/>
                <w:szCs w:val="21"/>
              </w:rPr>
            </w:pPr>
            <w:r>
              <w:rPr>
                <w:rFonts w:ascii="宋体" w:hAnsi="宋体" w:cs="宋体" w:eastAsia="宋体" w:hint="default"/>
                <w:sz w:val="21"/>
                <w:szCs w:val="21"/>
              </w:rPr>
              <w:t>吕涛</w:t>
            </w:r>
          </w:p>
        </w:tc>
        <w:tc>
          <w:tcPr>
            <w:tcW w:w="1460"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副总经理</w:t>
            </w:r>
          </w:p>
        </w:tc>
        <w:tc>
          <w:tcPr>
            <w:tcW w:w="1234"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sz w:val="21"/>
              </w:rPr>
              <w:t>27.36</w:t>
            </w:r>
          </w:p>
        </w:tc>
        <w:tc>
          <w:tcPr>
            <w:tcW w:w="1416"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26"/>
              <w:ind w:left="599" w:right="0"/>
              <w:jc w:val="left"/>
              <w:rPr>
                <w:rFonts w:ascii="宋体" w:hAnsi="宋体" w:cs="宋体" w:eastAsia="宋体" w:hint="default"/>
                <w:sz w:val="21"/>
                <w:szCs w:val="21"/>
              </w:rPr>
            </w:pPr>
            <w:r>
              <w:rPr>
                <w:rFonts w:ascii="宋体"/>
                <w:sz w:val="21"/>
              </w:rPr>
              <w:t>20</w:t>
            </w:r>
          </w:p>
        </w:tc>
        <w:tc>
          <w:tcPr>
            <w:tcW w:w="1843"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26"/>
              <w:ind w:left="1" w:right="0"/>
              <w:jc w:val="center"/>
              <w:rPr>
                <w:rFonts w:ascii="宋体" w:hAnsi="宋体" w:cs="宋体" w:eastAsia="宋体" w:hint="default"/>
                <w:sz w:val="21"/>
                <w:szCs w:val="21"/>
              </w:rPr>
            </w:pPr>
            <w:r>
              <w:rPr>
                <w:rFonts w:ascii="宋体"/>
                <w:sz w:val="21"/>
              </w:rPr>
              <w:t>36.80</w:t>
            </w:r>
          </w:p>
        </w:tc>
        <w:tc>
          <w:tcPr>
            <w:tcW w:w="1559" w:type="dxa"/>
            <w:tcBorders>
              <w:top w:val="single" w:sz="4" w:space="0" w:color="FFFFFF"/>
              <w:left w:val="single" w:sz="4" w:space="0" w:color="000000"/>
              <w:bottom w:val="single" w:sz="4" w:space="0" w:color="000000"/>
              <w:right w:val="single" w:sz="4" w:space="0" w:color="000000"/>
            </w:tcBorders>
          </w:tcPr>
          <w:p>
            <w:pPr/>
          </w:p>
        </w:tc>
        <w:tc>
          <w:tcPr>
            <w:tcW w:w="526" w:type="dxa"/>
            <w:vMerge/>
            <w:tcBorders>
              <w:left w:val="single" w:sz="4" w:space="0" w:color="000000"/>
              <w:right w:val="nil" w:sz="6" w:space="0" w:color="auto"/>
            </w:tcBorders>
          </w:tcPr>
          <w:p>
            <w:pPr/>
          </w:p>
        </w:tc>
      </w:tr>
      <w:tr>
        <w:trPr>
          <w:trHeight w:val="397" w:hRule="exact"/>
        </w:trPr>
        <w:tc>
          <w:tcPr>
            <w:tcW w:w="526" w:type="dxa"/>
            <w:vMerge/>
            <w:tcBorders>
              <w:left w:val="nil" w:sz="6" w:space="0" w:color="auto"/>
              <w:right w:val="single" w:sz="4" w:space="0" w:color="000000"/>
            </w:tcBorders>
          </w:tcPr>
          <w:p>
            <w:pPr/>
          </w:p>
        </w:tc>
        <w:tc>
          <w:tcPr>
            <w:tcW w:w="1134" w:type="dxa"/>
            <w:tcBorders>
              <w:top w:val="single" w:sz="4" w:space="0" w:color="000000"/>
              <w:left w:val="single" w:sz="4" w:space="0" w:color="000000"/>
              <w:bottom w:val="single" w:sz="4" w:space="0" w:color="FFFFFF"/>
              <w:right w:val="single" w:sz="4" w:space="0" w:color="000000"/>
            </w:tcBorders>
            <w:shd w:val="clear" w:color="auto" w:fill="DCDCDC"/>
          </w:tcPr>
          <w:p>
            <w:pPr>
              <w:pStyle w:val="TableParagraph"/>
              <w:spacing w:line="240" w:lineRule="auto" w:before="26"/>
              <w:ind w:right="245"/>
              <w:jc w:val="right"/>
              <w:rPr>
                <w:rFonts w:ascii="宋体" w:hAnsi="宋体" w:cs="宋体" w:eastAsia="宋体" w:hint="default"/>
                <w:sz w:val="21"/>
                <w:szCs w:val="21"/>
              </w:rPr>
            </w:pPr>
            <w:r>
              <w:rPr>
                <w:rFonts w:ascii="宋体" w:hAnsi="宋体" w:cs="宋体" w:eastAsia="宋体" w:hint="default"/>
                <w:sz w:val="21"/>
                <w:szCs w:val="21"/>
              </w:rPr>
              <w:t>胡安友</w:t>
            </w:r>
          </w:p>
        </w:tc>
        <w:tc>
          <w:tcPr>
            <w:tcW w:w="1460"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副总经理</w:t>
            </w:r>
          </w:p>
        </w:tc>
        <w:tc>
          <w:tcPr>
            <w:tcW w:w="1234"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sz w:val="21"/>
              </w:rPr>
              <w:t>30.96</w:t>
            </w:r>
          </w:p>
        </w:tc>
        <w:tc>
          <w:tcPr>
            <w:tcW w:w="1416"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26"/>
              <w:ind w:left="599" w:right="0"/>
              <w:jc w:val="left"/>
              <w:rPr>
                <w:rFonts w:ascii="宋体" w:hAnsi="宋体" w:cs="宋体" w:eastAsia="宋体" w:hint="default"/>
                <w:sz w:val="21"/>
                <w:szCs w:val="21"/>
              </w:rPr>
            </w:pPr>
            <w:r>
              <w:rPr>
                <w:rFonts w:ascii="宋体"/>
                <w:sz w:val="21"/>
              </w:rPr>
              <w:t>20</w:t>
            </w:r>
          </w:p>
        </w:tc>
        <w:tc>
          <w:tcPr>
            <w:tcW w:w="1843"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26"/>
              <w:ind w:left="1" w:right="0"/>
              <w:jc w:val="center"/>
              <w:rPr>
                <w:rFonts w:ascii="宋体" w:hAnsi="宋体" w:cs="宋体" w:eastAsia="宋体" w:hint="default"/>
                <w:sz w:val="21"/>
                <w:szCs w:val="21"/>
              </w:rPr>
            </w:pPr>
            <w:r>
              <w:rPr>
                <w:rFonts w:ascii="宋体"/>
                <w:sz w:val="21"/>
              </w:rPr>
              <w:t>54.80</w:t>
            </w:r>
          </w:p>
        </w:tc>
        <w:tc>
          <w:tcPr>
            <w:tcW w:w="1559" w:type="dxa"/>
            <w:tcBorders>
              <w:top w:val="single" w:sz="4" w:space="0" w:color="000000"/>
              <w:left w:val="single" w:sz="4" w:space="0" w:color="000000"/>
              <w:bottom w:val="single" w:sz="4" w:space="0" w:color="FFFFFF"/>
              <w:right w:val="single" w:sz="4" w:space="0" w:color="000000"/>
            </w:tcBorders>
          </w:tcPr>
          <w:p>
            <w:pPr/>
          </w:p>
        </w:tc>
        <w:tc>
          <w:tcPr>
            <w:tcW w:w="526" w:type="dxa"/>
            <w:vMerge/>
            <w:tcBorders>
              <w:left w:val="single" w:sz="4" w:space="0" w:color="000000"/>
              <w:right w:val="nil" w:sz="6" w:space="0" w:color="auto"/>
            </w:tcBorders>
          </w:tcPr>
          <w:p>
            <w:pPr/>
          </w:p>
        </w:tc>
      </w:tr>
      <w:tr>
        <w:trPr>
          <w:trHeight w:val="396" w:hRule="exact"/>
        </w:trPr>
        <w:tc>
          <w:tcPr>
            <w:tcW w:w="526" w:type="dxa"/>
            <w:vMerge/>
            <w:tcBorders>
              <w:left w:val="nil" w:sz="6" w:space="0" w:color="auto"/>
              <w:right w:val="single" w:sz="4" w:space="0" w:color="000000"/>
            </w:tcBorders>
          </w:tcPr>
          <w:p>
            <w:pPr/>
          </w:p>
        </w:tc>
        <w:tc>
          <w:tcPr>
            <w:tcW w:w="1134" w:type="dxa"/>
            <w:tcBorders>
              <w:top w:val="single" w:sz="4" w:space="0" w:color="FFFFFF"/>
              <w:left w:val="single" w:sz="4" w:space="0" w:color="000000"/>
              <w:bottom w:val="single" w:sz="4" w:space="0" w:color="FFFFFF"/>
              <w:right w:val="single" w:sz="4" w:space="0" w:color="000000"/>
            </w:tcBorders>
            <w:shd w:val="clear" w:color="auto" w:fill="DCDCDC"/>
          </w:tcPr>
          <w:p>
            <w:pPr>
              <w:pStyle w:val="TableParagraph"/>
              <w:spacing w:line="240" w:lineRule="auto" w:before="26"/>
              <w:ind w:right="245"/>
              <w:jc w:val="right"/>
              <w:rPr>
                <w:rFonts w:ascii="宋体" w:hAnsi="宋体" w:cs="宋体" w:eastAsia="宋体" w:hint="default"/>
                <w:sz w:val="21"/>
                <w:szCs w:val="21"/>
              </w:rPr>
            </w:pPr>
            <w:r>
              <w:rPr>
                <w:rFonts w:ascii="宋体" w:hAnsi="宋体" w:cs="宋体" w:eastAsia="宋体" w:hint="default"/>
                <w:sz w:val="21"/>
                <w:szCs w:val="21"/>
              </w:rPr>
              <w:t>魏洪宽</w:t>
            </w:r>
          </w:p>
        </w:tc>
        <w:tc>
          <w:tcPr>
            <w:tcW w:w="1460" w:type="dxa"/>
            <w:tcBorders>
              <w:top w:val="single" w:sz="4" w:space="0" w:color="FFFFFF"/>
              <w:left w:val="single" w:sz="4" w:space="0" w:color="000000"/>
              <w:bottom w:val="single" w:sz="4" w:space="0" w:color="FFFFFF"/>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副总经理</w:t>
            </w:r>
          </w:p>
        </w:tc>
        <w:tc>
          <w:tcPr>
            <w:tcW w:w="1234" w:type="dxa"/>
            <w:tcBorders>
              <w:top w:val="single" w:sz="4" w:space="0" w:color="FFFFFF"/>
              <w:left w:val="single" w:sz="4" w:space="0" w:color="000000"/>
              <w:bottom w:val="single" w:sz="4" w:space="0" w:color="FFFFFF"/>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sz w:val="21"/>
              </w:rPr>
              <w:t>29.24</w:t>
            </w:r>
          </w:p>
        </w:tc>
        <w:tc>
          <w:tcPr>
            <w:tcW w:w="1416" w:type="dxa"/>
            <w:tcBorders>
              <w:top w:val="single" w:sz="4" w:space="0" w:color="FFFFFF"/>
              <w:left w:val="single" w:sz="4" w:space="0" w:color="000000"/>
              <w:bottom w:val="single" w:sz="4" w:space="0" w:color="FFFFFF"/>
              <w:right w:val="single" w:sz="4" w:space="0" w:color="000000"/>
            </w:tcBorders>
          </w:tcPr>
          <w:p>
            <w:pPr>
              <w:pStyle w:val="TableParagraph"/>
              <w:spacing w:line="240" w:lineRule="auto" w:before="26"/>
              <w:ind w:left="599" w:right="0"/>
              <w:jc w:val="left"/>
              <w:rPr>
                <w:rFonts w:ascii="宋体" w:hAnsi="宋体" w:cs="宋体" w:eastAsia="宋体" w:hint="default"/>
                <w:sz w:val="21"/>
                <w:szCs w:val="21"/>
              </w:rPr>
            </w:pPr>
            <w:r>
              <w:rPr>
                <w:rFonts w:ascii="宋体"/>
                <w:sz w:val="21"/>
              </w:rPr>
              <w:t>18</w:t>
            </w:r>
          </w:p>
        </w:tc>
        <w:tc>
          <w:tcPr>
            <w:tcW w:w="1843" w:type="dxa"/>
            <w:tcBorders>
              <w:top w:val="single" w:sz="4" w:space="0" w:color="FFFFFF"/>
              <w:left w:val="single" w:sz="4" w:space="0" w:color="000000"/>
              <w:bottom w:val="single" w:sz="4" w:space="0" w:color="FFFFFF"/>
              <w:right w:val="single" w:sz="4" w:space="0" w:color="000000"/>
            </w:tcBorders>
          </w:tcPr>
          <w:p>
            <w:pPr>
              <w:pStyle w:val="TableParagraph"/>
              <w:spacing w:line="240" w:lineRule="auto" w:before="26"/>
              <w:ind w:left="1" w:right="0"/>
              <w:jc w:val="center"/>
              <w:rPr>
                <w:rFonts w:ascii="宋体" w:hAnsi="宋体" w:cs="宋体" w:eastAsia="宋体" w:hint="default"/>
                <w:sz w:val="21"/>
                <w:szCs w:val="21"/>
              </w:rPr>
            </w:pPr>
            <w:r>
              <w:rPr>
                <w:rFonts w:ascii="宋体"/>
                <w:sz w:val="21"/>
              </w:rPr>
              <w:t>62.44</w:t>
            </w:r>
          </w:p>
        </w:tc>
        <w:tc>
          <w:tcPr>
            <w:tcW w:w="1559" w:type="dxa"/>
            <w:tcBorders>
              <w:top w:val="single" w:sz="4" w:space="0" w:color="FFFFFF"/>
              <w:left w:val="single" w:sz="4" w:space="0" w:color="000000"/>
              <w:bottom w:val="single" w:sz="4" w:space="0" w:color="FFFFFF"/>
              <w:right w:val="single" w:sz="4" w:space="0" w:color="000000"/>
            </w:tcBorders>
          </w:tcPr>
          <w:p>
            <w:pPr/>
          </w:p>
        </w:tc>
        <w:tc>
          <w:tcPr>
            <w:tcW w:w="526" w:type="dxa"/>
            <w:vMerge/>
            <w:tcBorders>
              <w:left w:val="single" w:sz="4" w:space="0" w:color="000000"/>
              <w:right w:val="nil" w:sz="6" w:space="0" w:color="auto"/>
            </w:tcBorders>
          </w:tcPr>
          <w:p>
            <w:pPr/>
          </w:p>
        </w:tc>
      </w:tr>
      <w:tr>
        <w:trPr>
          <w:trHeight w:val="398" w:hRule="exact"/>
        </w:trPr>
        <w:tc>
          <w:tcPr>
            <w:tcW w:w="526" w:type="dxa"/>
            <w:vMerge/>
            <w:tcBorders>
              <w:left w:val="nil" w:sz="6" w:space="0" w:color="auto"/>
              <w:bottom w:val="nil" w:sz="6" w:space="0" w:color="auto"/>
              <w:right w:val="single" w:sz="4" w:space="0" w:color="000000"/>
            </w:tcBorders>
          </w:tcPr>
          <w:p>
            <w:pPr/>
          </w:p>
        </w:tc>
        <w:tc>
          <w:tcPr>
            <w:tcW w:w="1134" w:type="dxa"/>
            <w:tcBorders>
              <w:top w:val="single" w:sz="4" w:space="0" w:color="FFFFFF"/>
              <w:left w:val="single" w:sz="4" w:space="0" w:color="000000"/>
              <w:bottom w:val="single" w:sz="4" w:space="0" w:color="000000"/>
              <w:right w:val="single" w:sz="4" w:space="0" w:color="000000"/>
            </w:tcBorders>
            <w:shd w:val="clear" w:color="auto" w:fill="DCDCDC"/>
          </w:tcPr>
          <w:p>
            <w:pPr>
              <w:pStyle w:val="TableParagraph"/>
              <w:spacing w:line="240" w:lineRule="auto" w:before="26"/>
              <w:ind w:right="297"/>
              <w:jc w:val="right"/>
              <w:rPr>
                <w:rFonts w:ascii="宋体" w:hAnsi="宋体" w:cs="宋体" w:eastAsia="宋体" w:hint="default"/>
                <w:sz w:val="21"/>
                <w:szCs w:val="21"/>
              </w:rPr>
            </w:pPr>
            <w:r>
              <w:rPr>
                <w:rFonts w:ascii="宋体" w:hAnsi="宋体" w:cs="宋体" w:eastAsia="宋体" w:hint="default"/>
                <w:sz w:val="21"/>
                <w:szCs w:val="21"/>
              </w:rPr>
              <w:t>合</w:t>
            </w:r>
            <w:r>
              <w:rPr>
                <w:rFonts w:ascii="宋体" w:hAnsi="宋体" w:cs="宋体" w:eastAsia="宋体" w:hint="default"/>
                <w:spacing w:val="1"/>
                <w:sz w:val="21"/>
                <w:szCs w:val="21"/>
              </w:rPr>
              <w:t> </w:t>
            </w:r>
            <w:r>
              <w:rPr>
                <w:rFonts w:ascii="宋体" w:hAnsi="宋体" w:cs="宋体" w:eastAsia="宋体" w:hint="default"/>
                <w:sz w:val="21"/>
                <w:szCs w:val="21"/>
              </w:rPr>
              <w:t>计</w:t>
            </w:r>
          </w:p>
        </w:tc>
        <w:tc>
          <w:tcPr>
            <w:tcW w:w="1460" w:type="dxa"/>
            <w:tcBorders>
              <w:top w:val="single" w:sz="4" w:space="0" w:color="FFFFFF"/>
              <w:left w:val="single" w:sz="4" w:space="0" w:color="000000"/>
              <w:bottom w:val="single" w:sz="4" w:space="0" w:color="000000"/>
              <w:right w:val="single" w:sz="4" w:space="0" w:color="000000"/>
            </w:tcBorders>
          </w:tcPr>
          <w:p>
            <w:pPr/>
          </w:p>
        </w:tc>
        <w:tc>
          <w:tcPr>
            <w:tcW w:w="1234"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sz w:val="21"/>
              </w:rPr>
              <w:t>357.78</w:t>
            </w:r>
          </w:p>
        </w:tc>
        <w:tc>
          <w:tcPr>
            <w:tcW w:w="1416"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26"/>
              <w:ind w:left="545" w:right="0"/>
              <w:jc w:val="left"/>
              <w:rPr>
                <w:rFonts w:ascii="宋体" w:hAnsi="宋体" w:cs="宋体" w:eastAsia="宋体" w:hint="default"/>
                <w:sz w:val="21"/>
                <w:szCs w:val="21"/>
              </w:rPr>
            </w:pPr>
            <w:r>
              <w:rPr>
                <w:rFonts w:ascii="宋体"/>
                <w:sz w:val="21"/>
              </w:rPr>
              <w:t>213</w:t>
            </w:r>
          </w:p>
        </w:tc>
        <w:tc>
          <w:tcPr>
            <w:tcW w:w="1843"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sz w:val="21"/>
              </w:rPr>
              <w:t>67.97</w:t>
            </w:r>
          </w:p>
        </w:tc>
        <w:tc>
          <w:tcPr>
            <w:tcW w:w="1559" w:type="dxa"/>
            <w:tcBorders>
              <w:top w:val="single" w:sz="4" w:space="0" w:color="FFFFFF"/>
              <w:left w:val="single" w:sz="4" w:space="0" w:color="000000"/>
              <w:bottom w:val="single" w:sz="4" w:space="0" w:color="000000"/>
              <w:right w:val="single" w:sz="4" w:space="0" w:color="000000"/>
            </w:tcBorders>
          </w:tcPr>
          <w:p>
            <w:pPr/>
          </w:p>
        </w:tc>
        <w:tc>
          <w:tcPr>
            <w:tcW w:w="526" w:type="dxa"/>
            <w:vMerge/>
            <w:tcBorders>
              <w:left w:val="single" w:sz="4" w:space="0" w:color="000000"/>
              <w:bottom w:val="nil" w:sz="6" w:space="0" w:color="auto"/>
              <w:right w:val="nil" w:sz="6" w:space="0" w:color="auto"/>
            </w:tcBorders>
          </w:tcPr>
          <w:p>
            <w:pPr/>
          </w:p>
        </w:tc>
      </w:tr>
    </w:tbl>
    <w:p>
      <w:pPr>
        <w:spacing w:line="240" w:lineRule="auto" w:before="2"/>
        <w:rPr>
          <w:rFonts w:ascii="宋体" w:hAnsi="宋体" w:cs="宋体" w:eastAsia="宋体" w:hint="default"/>
          <w:sz w:val="13"/>
          <w:szCs w:val="13"/>
        </w:rPr>
      </w:pPr>
    </w:p>
    <w:p>
      <w:pPr>
        <w:pStyle w:val="BodyText"/>
        <w:spacing w:line="357" w:lineRule="auto" w:before="26"/>
        <w:ind w:right="133" w:firstLine="480"/>
        <w:jc w:val="left"/>
      </w:pPr>
      <w:r>
        <w:rPr/>
        <w:t>公司上市后，根据行业薪酬水平对高管人员薪酬进行了调整，董事、监事、高管薪酬总</w:t>
      </w:r>
      <w:r>
        <w:rPr>
          <w:spacing w:val="1"/>
        </w:rPr>
        <w:t> </w:t>
      </w:r>
      <w:r>
        <w:rPr/>
        <w:t>体水平较为合理。</w:t>
      </w:r>
    </w:p>
    <w:p>
      <w:pPr>
        <w:pStyle w:val="BodyText"/>
        <w:spacing w:line="357" w:lineRule="auto"/>
        <w:ind w:left="618" w:right="133"/>
        <w:jc w:val="left"/>
      </w:pPr>
      <w:r>
        <w:rPr/>
        <w:t>（12）主要会计政策、会计估计及核算方法变更情况和重大前期会计差错情况 公司报告期不存在主要会计政策、会计估计及会计核算方法变更情况和重大前期会计差</w:t>
      </w:r>
    </w:p>
    <w:p>
      <w:pPr>
        <w:pStyle w:val="BodyText"/>
        <w:spacing w:line="240" w:lineRule="auto"/>
        <w:ind w:right="406"/>
        <w:jc w:val="left"/>
      </w:pPr>
      <w:r>
        <w:rPr/>
        <w:t>错更正情况。</w:t>
      </w:r>
    </w:p>
    <w:p>
      <w:pPr>
        <w:spacing w:before="152"/>
        <w:ind w:left="598" w:right="406" w:firstLine="0"/>
        <w:jc w:val="left"/>
        <w:rPr>
          <w:rFonts w:ascii="宋体" w:hAnsi="宋体" w:cs="宋体" w:eastAsia="宋体" w:hint="default"/>
          <w:sz w:val="24"/>
          <w:szCs w:val="24"/>
        </w:rPr>
      </w:pPr>
      <w:r>
        <w:rPr>
          <w:rFonts w:ascii="宋体" w:hAnsi="宋体" w:cs="宋体" w:eastAsia="宋体" w:hint="default"/>
          <w:sz w:val="23"/>
          <w:szCs w:val="23"/>
        </w:rPr>
        <w:t>（13）</w:t>
      </w:r>
      <w:r>
        <w:rPr>
          <w:rFonts w:ascii="宋体" w:hAnsi="宋体" w:cs="宋体" w:eastAsia="宋体" w:hint="default"/>
          <w:sz w:val="24"/>
          <w:szCs w:val="24"/>
        </w:rPr>
        <w:t>主要资产情况</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5"/>
          <w:szCs w:val="15"/>
        </w:rPr>
      </w:pPr>
    </w:p>
    <w:p>
      <w:pPr>
        <w:spacing w:before="0"/>
        <w:ind w:left="0" w:right="960" w:firstLine="0"/>
        <w:jc w:val="right"/>
        <w:rPr>
          <w:rFonts w:ascii="宋体" w:hAnsi="宋体" w:cs="宋体" w:eastAsia="宋体" w:hint="default"/>
          <w:sz w:val="21"/>
          <w:szCs w:val="21"/>
        </w:rPr>
      </w:pPr>
      <w:r>
        <w:rPr/>
        <w:pict>
          <v:shape style="position:absolute;margin-left:114.599998pt;margin-top:-1.536007pt;width:394.75pt;height:63.7pt;mso-position-horizontal-relative:page;mso-position-vertical-relative:paragraph;z-index:140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417"/>
                    <w:gridCol w:w="991"/>
                    <w:gridCol w:w="709"/>
                    <w:gridCol w:w="992"/>
                    <w:gridCol w:w="1145"/>
                    <w:gridCol w:w="982"/>
                    <w:gridCol w:w="1643"/>
                  </w:tblGrid>
                  <w:tr>
                    <w:trPr>
                      <w:trHeight w:val="194" w:hRule="exact"/>
                    </w:trPr>
                    <w:tc>
                      <w:tcPr>
                        <w:tcW w:w="1417" w:type="dxa"/>
                        <w:tcBorders>
                          <w:top w:val="single" w:sz="4" w:space="0" w:color="000000"/>
                          <w:left w:val="single" w:sz="4" w:space="0" w:color="000000"/>
                          <w:bottom w:val="nil" w:sz="6" w:space="0" w:color="auto"/>
                          <w:right w:val="single" w:sz="4" w:space="0" w:color="000000"/>
                        </w:tcBorders>
                        <w:shd w:val="clear" w:color="auto" w:fill="DCDCDC"/>
                      </w:tcPr>
                      <w:p>
                        <w:pPr/>
                      </w:p>
                    </w:tc>
                    <w:tc>
                      <w:tcPr>
                        <w:tcW w:w="991" w:type="dxa"/>
                        <w:tcBorders>
                          <w:top w:val="single" w:sz="4" w:space="0" w:color="000000"/>
                          <w:left w:val="single" w:sz="4" w:space="0" w:color="000000"/>
                          <w:bottom w:val="nil" w:sz="6" w:space="0" w:color="auto"/>
                          <w:right w:val="single" w:sz="4" w:space="0" w:color="000000"/>
                        </w:tcBorders>
                        <w:shd w:val="clear" w:color="auto" w:fill="DCDCDC"/>
                      </w:tcPr>
                      <w:p>
                        <w:pPr/>
                      </w:p>
                    </w:tc>
                    <w:tc>
                      <w:tcPr>
                        <w:tcW w:w="709" w:type="dxa"/>
                        <w:tcBorders>
                          <w:top w:val="single" w:sz="4" w:space="0" w:color="000000"/>
                          <w:left w:val="single" w:sz="4" w:space="0" w:color="000000"/>
                          <w:bottom w:val="nil" w:sz="6" w:space="0" w:color="auto"/>
                          <w:right w:val="single" w:sz="4" w:space="0" w:color="000000"/>
                        </w:tcBorders>
                        <w:shd w:val="clear" w:color="auto" w:fill="DCDCDC"/>
                      </w:tcPr>
                      <w:p>
                        <w:pPr/>
                      </w:p>
                    </w:tc>
                    <w:tc>
                      <w:tcPr>
                        <w:tcW w:w="992" w:type="dxa"/>
                        <w:tcBorders>
                          <w:top w:val="single" w:sz="4" w:space="0" w:color="000000"/>
                          <w:left w:val="single" w:sz="4" w:space="0" w:color="000000"/>
                          <w:bottom w:val="nil" w:sz="6" w:space="0" w:color="auto"/>
                          <w:right w:val="single" w:sz="4" w:space="0" w:color="000000"/>
                        </w:tcBorders>
                        <w:shd w:val="clear" w:color="auto" w:fill="DCDCDC"/>
                      </w:tcPr>
                      <w:p>
                        <w:pPr/>
                      </w:p>
                    </w:tc>
                    <w:tc>
                      <w:tcPr>
                        <w:tcW w:w="1145" w:type="dxa"/>
                        <w:tcBorders>
                          <w:top w:val="single" w:sz="4" w:space="0" w:color="000000"/>
                          <w:left w:val="single" w:sz="4" w:space="0" w:color="000000"/>
                          <w:bottom w:val="nil" w:sz="6" w:space="0" w:color="auto"/>
                          <w:right w:val="single" w:sz="4" w:space="0" w:color="000000"/>
                        </w:tcBorders>
                        <w:shd w:val="clear" w:color="auto" w:fill="DCDCDC"/>
                      </w:tcPr>
                      <w:p>
                        <w:pPr/>
                      </w:p>
                    </w:tc>
                    <w:tc>
                      <w:tcPr>
                        <w:tcW w:w="982" w:type="dxa"/>
                        <w:vMerge w:val="restart"/>
                        <w:tcBorders>
                          <w:top w:val="single" w:sz="4" w:space="0" w:color="000000"/>
                          <w:left w:val="single" w:sz="4" w:space="0" w:color="000000"/>
                          <w:right w:val="single" w:sz="4" w:space="0" w:color="000000"/>
                        </w:tcBorders>
                        <w:shd w:val="clear" w:color="auto" w:fill="DCDCDC"/>
                      </w:tcPr>
                      <w:p>
                        <w:pPr>
                          <w:pStyle w:val="TableParagraph"/>
                          <w:spacing w:line="260" w:lineRule="exact" w:before="58"/>
                          <w:ind w:left="269" w:right="70" w:hanging="210"/>
                          <w:jc w:val="left"/>
                          <w:rPr>
                            <w:rFonts w:ascii="宋体" w:hAnsi="宋体" w:cs="宋体" w:eastAsia="宋体" w:hint="default"/>
                            <w:sz w:val="21"/>
                            <w:szCs w:val="21"/>
                          </w:rPr>
                        </w:pPr>
                        <w:r>
                          <w:rPr>
                            <w:rFonts w:ascii="宋体" w:hAnsi="宋体" w:cs="宋体" w:eastAsia="宋体" w:hint="default"/>
                            <w:sz w:val="21"/>
                            <w:szCs w:val="21"/>
                          </w:rPr>
                          <w:t>盈利能力 情况</w:t>
                        </w:r>
                      </w:p>
                    </w:tc>
                    <w:tc>
                      <w:tcPr>
                        <w:tcW w:w="1643" w:type="dxa"/>
                        <w:vMerge w:val="restart"/>
                        <w:tcBorders>
                          <w:top w:val="single" w:sz="4" w:space="0" w:color="000000"/>
                          <w:left w:val="single" w:sz="4" w:space="0" w:color="000000"/>
                          <w:right w:val="single" w:sz="4" w:space="0" w:color="000000"/>
                        </w:tcBorders>
                        <w:shd w:val="clear" w:color="auto" w:fill="DCDCDC"/>
                      </w:tcPr>
                      <w:p>
                        <w:pPr>
                          <w:pStyle w:val="TableParagraph"/>
                          <w:spacing w:line="260" w:lineRule="exact" w:before="58"/>
                          <w:ind w:left="292" w:right="138" w:hanging="269"/>
                          <w:jc w:val="left"/>
                          <w:rPr>
                            <w:rFonts w:ascii="宋体" w:hAnsi="宋体" w:cs="宋体" w:eastAsia="宋体" w:hint="default"/>
                            <w:sz w:val="21"/>
                            <w:szCs w:val="21"/>
                          </w:rPr>
                        </w:pPr>
                        <w:r>
                          <w:rPr>
                            <w:rFonts w:ascii="宋体" w:hAnsi="宋体" w:cs="宋体" w:eastAsia="宋体" w:hint="default"/>
                            <w:sz w:val="21"/>
                            <w:szCs w:val="21"/>
                          </w:rPr>
                          <w:t>相关担保、诉讼 仲裁等情况</w:t>
                        </w:r>
                      </w:p>
                    </w:tc>
                  </w:tr>
                  <w:tr>
                    <w:trPr>
                      <w:trHeight w:val="260" w:hRule="exact"/>
                    </w:trPr>
                    <w:tc>
                      <w:tcPr>
                        <w:tcW w:w="1417"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36" w:lineRule="exact"/>
                          <w:ind w:left="283" w:right="0"/>
                          <w:jc w:val="left"/>
                          <w:rPr>
                            <w:rFonts w:ascii="宋体" w:hAnsi="宋体" w:cs="宋体" w:eastAsia="宋体" w:hint="default"/>
                            <w:sz w:val="21"/>
                            <w:szCs w:val="21"/>
                          </w:rPr>
                        </w:pPr>
                        <w:r>
                          <w:rPr>
                            <w:rFonts w:ascii="宋体" w:hAnsi="宋体" w:cs="宋体" w:eastAsia="宋体" w:hint="default"/>
                            <w:sz w:val="21"/>
                            <w:szCs w:val="21"/>
                          </w:rPr>
                          <w:t>资产类别</w:t>
                        </w:r>
                      </w:p>
                    </w:tc>
                    <w:tc>
                      <w:tcPr>
                        <w:tcW w:w="991"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36" w:lineRule="exact"/>
                          <w:ind w:left="70" w:right="0"/>
                          <w:jc w:val="left"/>
                          <w:rPr>
                            <w:rFonts w:ascii="宋体" w:hAnsi="宋体" w:cs="宋体" w:eastAsia="宋体" w:hint="default"/>
                            <w:sz w:val="21"/>
                            <w:szCs w:val="21"/>
                          </w:rPr>
                        </w:pPr>
                        <w:r>
                          <w:rPr>
                            <w:rFonts w:ascii="宋体" w:hAnsi="宋体" w:cs="宋体" w:eastAsia="宋体" w:hint="default"/>
                            <w:sz w:val="21"/>
                            <w:szCs w:val="21"/>
                          </w:rPr>
                          <w:t>存放地点</w:t>
                        </w:r>
                      </w:p>
                    </w:tc>
                    <w:tc>
                      <w:tcPr>
                        <w:tcW w:w="709"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36" w:lineRule="exact"/>
                          <w:ind w:left="87" w:right="0"/>
                          <w:jc w:val="left"/>
                          <w:rPr>
                            <w:rFonts w:ascii="宋体" w:hAnsi="宋体" w:cs="宋体" w:eastAsia="宋体" w:hint="default"/>
                            <w:sz w:val="21"/>
                            <w:szCs w:val="21"/>
                          </w:rPr>
                        </w:pPr>
                        <w:r>
                          <w:rPr>
                            <w:rFonts w:ascii="宋体" w:hAnsi="宋体" w:cs="宋体" w:eastAsia="宋体" w:hint="default"/>
                            <w:sz w:val="21"/>
                            <w:szCs w:val="21"/>
                          </w:rPr>
                          <w:t>性 质</w:t>
                        </w:r>
                      </w:p>
                    </w:tc>
                    <w:tc>
                      <w:tcPr>
                        <w:tcW w:w="992"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36" w:lineRule="exact"/>
                          <w:ind w:left="70" w:right="0"/>
                          <w:jc w:val="left"/>
                          <w:rPr>
                            <w:rFonts w:ascii="宋体" w:hAnsi="宋体" w:cs="宋体" w:eastAsia="宋体" w:hint="default"/>
                            <w:sz w:val="21"/>
                            <w:szCs w:val="21"/>
                          </w:rPr>
                        </w:pPr>
                        <w:r>
                          <w:rPr>
                            <w:rFonts w:ascii="宋体" w:hAnsi="宋体" w:cs="宋体" w:eastAsia="宋体" w:hint="default"/>
                            <w:sz w:val="21"/>
                            <w:szCs w:val="21"/>
                          </w:rPr>
                          <w:t>使用情况</w:t>
                        </w:r>
                      </w:p>
                    </w:tc>
                    <w:tc>
                      <w:tcPr>
                        <w:tcW w:w="1145"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36" w:lineRule="exact"/>
                          <w:ind w:left="141" w:right="0"/>
                          <w:jc w:val="left"/>
                          <w:rPr>
                            <w:rFonts w:ascii="宋体" w:hAnsi="宋体" w:cs="宋体" w:eastAsia="宋体" w:hint="default"/>
                            <w:sz w:val="21"/>
                            <w:szCs w:val="21"/>
                          </w:rPr>
                        </w:pPr>
                        <w:r>
                          <w:rPr>
                            <w:rFonts w:ascii="宋体" w:hAnsi="宋体" w:cs="宋体" w:eastAsia="宋体" w:hint="default"/>
                            <w:sz w:val="21"/>
                            <w:szCs w:val="21"/>
                          </w:rPr>
                          <w:t>减值情况</w:t>
                        </w:r>
                      </w:p>
                    </w:tc>
                    <w:tc>
                      <w:tcPr>
                        <w:tcW w:w="982" w:type="dxa"/>
                        <w:vMerge/>
                        <w:tcBorders>
                          <w:left w:val="single" w:sz="4" w:space="0" w:color="000000"/>
                          <w:right w:val="single" w:sz="4" w:space="0" w:color="000000"/>
                        </w:tcBorders>
                        <w:shd w:val="clear" w:color="auto" w:fill="DCDCDC"/>
                      </w:tcPr>
                      <w:p>
                        <w:pPr/>
                      </w:p>
                    </w:tc>
                    <w:tc>
                      <w:tcPr>
                        <w:tcW w:w="1643" w:type="dxa"/>
                        <w:vMerge/>
                        <w:tcBorders>
                          <w:left w:val="single" w:sz="4" w:space="0" w:color="000000"/>
                          <w:right w:val="single" w:sz="4" w:space="0" w:color="000000"/>
                        </w:tcBorders>
                        <w:shd w:val="clear" w:color="auto" w:fill="DCDCDC"/>
                      </w:tcPr>
                      <w:p>
                        <w:pPr/>
                      </w:p>
                    </w:tc>
                  </w:tr>
                  <w:tr>
                    <w:trPr>
                      <w:trHeight w:val="193" w:hRule="exact"/>
                    </w:trPr>
                    <w:tc>
                      <w:tcPr>
                        <w:tcW w:w="1417" w:type="dxa"/>
                        <w:tcBorders>
                          <w:top w:val="nil" w:sz="6" w:space="0" w:color="auto"/>
                          <w:left w:val="single" w:sz="4" w:space="0" w:color="000000"/>
                          <w:bottom w:val="single" w:sz="4" w:space="0" w:color="000000"/>
                          <w:right w:val="single" w:sz="4" w:space="0" w:color="000000"/>
                        </w:tcBorders>
                        <w:shd w:val="clear" w:color="auto" w:fill="DCDCDC"/>
                      </w:tcPr>
                      <w:p>
                        <w:pPr/>
                      </w:p>
                    </w:tc>
                    <w:tc>
                      <w:tcPr>
                        <w:tcW w:w="991" w:type="dxa"/>
                        <w:tcBorders>
                          <w:top w:val="nil" w:sz="6" w:space="0" w:color="auto"/>
                          <w:left w:val="single" w:sz="4" w:space="0" w:color="000000"/>
                          <w:bottom w:val="single" w:sz="4" w:space="0" w:color="000000"/>
                          <w:right w:val="single" w:sz="4" w:space="0" w:color="000000"/>
                        </w:tcBorders>
                        <w:shd w:val="clear" w:color="auto" w:fill="DCDCDC"/>
                      </w:tcPr>
                      <w:p>
                        <w:pPr/>
                      </w:p>
                    </w:tc>
                    <w:tc>
                      <w:tcPr>
                        <w:tcW w:w="709" w:type="dxa"/>
                        <w:tcBorders>
                          <w:top w:val="nil" w:sz="6" w:space="0" w:color="auto"/>
                          <w:left w:val="single" w:sz="4" w:space="0" w:color="000000"/>
                          <w:bottom w:val="single" w:sz="4" w:space="0" w:color="000000"/>
                          <w:right w:val="single" w:sz="4" w:space="0" w:color="000000"/>
                        </w:tcBorders>
                        <w:shd w:val="clear" w:color="auto" w:fill="DCDCDC"/>
                      </w:tcPr>
                      <w:p>
                        <w:pPr/>
                      </w:p>
                    </w:tc>
                    <w:tc>
                      <w:tcPr>
                        <w:tcW w:w="992" w:type="dxa"/>
                        <w:tcBorders>
                          <w:top w:val="nil" w:sz="6" w:space="0" w:color="auto"/>
                          <w:left w:val="single" w:sz="4" w:space="0" w:color="000000"/>
                          <w:bottom w:val="single" w:sz="4" w:space="0" w:color="000000"/>
                          <w:right w:val="single" w:sz="4" w:space="0" w:color="000000"/>
                        </w:tcBorders>
                        <w:shd w:val="clear" w:color="auto" w:fill="DCDCDC"/>
                      </w:tcPr>
                      <w:p>
                        <w:pPr/>
                      </w:p>
                    </w:tc>
                    <w:tc>
                      <w:tcPr>
                        <w:tcW w:w="1145" w:type="dxa"/>
                        <w:tcBorders>
                          <w:top w:val="nil" w:sz="6" w:space="0" w:color="auto"/>
                          <w:left w:val="single" w:sz="4" w:space="0" w:color="000000"/>
                          <w:bottom w:val="single" w:sz="4" w:space="0" w:color="000000"/>
                          <w:right w:val="single" w:sz="4" w:space="0" w:color="000000"/>
                        </w:tcBorders>
                        <w:shd w:val="clear" w:color="auto" w:fill="DCDCDC"/>
                      </w:tcPr>
                      <w:p>
                        <w:pPr/>
                      </w:p>
                    </w:tc>
                    <w:tc>
                      <w:tcPr>
                        <w:tcW w:w="982" w:type="dxa"/>
                        <w:vMerge/>
                        <w:tcBorders>
                          <w:left w:val="single" w:sz="4" w:space="0" w:color="000000"/>
                          <w:bottom w:val="single" w:sz="4" w:space="0" w:color="000000"/>
                          <w:right w:val="single" w:sz="4" w:space="0" w:color="000000"/>
                        </w:tcBorders>
                        <w:shd w:val="clear" w:color="auto" w:fill="DCDCDC"/>
                      </w:tcPr>
                      <w:p>
                        <w:pPr/>
                      </w:p>
                    </w:tc>
                    <w:tc>
                      <w:tcPr>
                        <w:tcW w:w="1643" w:type="dxa"/>
                        <w:vMerge/>
                        <w:tcBorders>
                          <w:left w:val="single" w:sz="4" w:space="0" w:color="000000"/>
                          <w:bottom w:val="single" w:sz="4" w:space="0" w:color="000000"/>
                          <w:right w:val="single" w:sz="4" w:space="0" w:color="000000"/>
                        </w:tcBorders>
                        <w:shd w:val="clear" w:color="auto" w:fill="DCDCDC"/>
                      </w:tcPr>
                      <w:p>
                        <w:pPr/>
                      </w:p>
                    </w:tc>
                  </w:tr>
                  <w:tr>
                    <w:trPr>
                      <w:trHeight w:val="177" w:hRule="exact"/>
                    </w:trPr>
                    <w:tc>
                      <w:tcPr>
                        <w:tcW w:w="1417" w:type="dxa"/>
                        <w:tcBorders>
                          <w:top w:val="single" w:sz="4" w:space="0" w:color="000000"/>
                          <w:left w:val="single" w:sz="4" w:space="0" w:color="000000"/>
                          <w:bottom w:val="nil" w:sz="6" w:space="0" w:color="auto"/>
                          <w:right w:val="single" w:sz="4" w:space="0" w:color="000000"/>
                        </w:tcBorders>
                        <w:shd w:val="clear" w:color="auto" w:fill="DCDCDC"/>
                      </w:tcPr>
                      <w:p>
                        <w:pPr/>
                      </w:p>
                    </w:tc>
                    <w:tc>
                      <w:tcPr>
                        <w:tcW w:w="991" w:type="dxa"/>
                        <w:vMerge w:val="restart"/>
                        <w:tcBorders>
                          <w:top w:val="single" w:sz="4" w:space="0" w:color="000000"/>
                          <w:left w:val="single" w:sz="10" w:space="0" w:color="DCDCDC"/>
                          <w:right w:val="single" w:sz="4" w:space="0" w:color="000000"/>
                        </w:tcBorders>
                      </w:tcPr>
                      <w:p>
                        <w:pPr>
                          <w:pStyle w:val="TableParagraph"/>
                          <w:spacing w:line="240" w:lineRule="auto" w:before="135"/>
                          <w:ind w:left="273" w:right="0"/>
                          <w:jc w:val="left"/>
                          <w:rPr>
                            <w:rFonts w:ascii="宋体" w:hAnsi="宋体" w:cs="宋体" w:eastAsia="宋体" w:hint="default"/>
                            <w:sz w:val="21"/>
                            <w:szCs w:val="21"/>
                          </w:rPr>
                        </w:pPr>
                        <w:r>
                          <w:rPr>
                            <w:rFonts w:ascii="宋体" w:hAnsi="宋体" w:cs="宋体" w:eastAsia="宋体" w:hint="default"/>
                            <w:sz w:val="21"/>
                            <w:szCs w:val="21"/>
                          </w:rPr>
                          <w:t>公司</w:t>
                        </w:r>
                      </w:p>
                    </w:tc>
                    <w:tc>
                      <w:tcPr>
                        <w:tcW w:w="709" w:type="dxa"/>
                        <w:vMerge w:val="restart"/>
                        <w:tcBorders>
                          <w:top w:val="single" w:sz="4" w:space="0" w:color="000000"/>
                          <w:left w:val="single" w:sz="4" w:space="0" w:color="000000"/>
                          <w:right w:val="single" w:sz="4" w:space="0" w:color="000000"/>
                        </w:tcBorders>
                      </w:tcPr>
                      <w:p>
                        <w:pPr>
                          <w:pStyle w:val="TableParagraph"/>
                          <w:spacing w:line="240" w:lineRule="auto" w:before="135"/>
                          <w:ind w:left="140" w:right="0"/>
                          <w:jc w:val="left"/>
                          <w:rPr>
                            <w:rFonts w:ascii="宋体" w:hAnsi="宋体" w:cs="宋体" w:eastAsia="宋体" w:hint="default"/>
                            <w:sz w:val="21"/>
                            <w:szCs w:val="21"/>
                          </w:rPr>
                        </w:pPr>
                        <w:r>
                          <w:rPr>
                            <w:rFonts w:ascii="宋体" w:hAnsi="宋体" w:cs="宋体" w:eastAsia="宋体" w:hint="default"/>
                            <w:sz w:val="21"/>
                            <w:szCs w:val="21"/>
                          </w:rPr>
                          <w:t>外购</w:t>
                        </w:r>
                      </w:p>
                    </w:tc>
                    <w:tc>
                      <w:tcPr>
                        <w:tcW w:w="992" w:type="dxa"/>
                        <w:vMerge w:val="restart"/>
                        <w:tcBorders>
                          <w:top w:val="single" w:sz="4" w:space="0" w:color="000000"/>
                          <w:left w:val="single" w:sz="4" w:space="0" w:color="000000"/>
                          <w:right w:val="single" w:sz="4" w:space="0" w:color="000000"/>
                        </w:tcBorders>
                      </w:tcPr>
                      <w:p>
                        <w:pPr>
                          <w:pStyle w:val="TableParagraph"/>
                          <w:spacing w:line="240" w:lineRule="auto" w:before="135"/>
                          <w:ind w:left="280" w:right="0"/>
                          <w:jc w:val="left"/>
                          <w:rPr>
                            <w:rFonts w:ascii="宋体" w:hAnsi="宋体" w:cs="宋体" w:eastAsia="宋体" w:hint="default"/>
                            <w:sz w:val="21"/>
                            <w:szCs w:val="21"/>
                          </w:rPr>
                        </w:pPr>
                        <w:r>
                          <w:rPr>
                            <w:rFonts w:ascii="宋体" w:hAnsi="宋体" w:cs="宋体" w:eastAsia="宋体" w:hint="default"/>
                            <w:sz w:val="21"/>
                            <w:szCs w:val="21"/>
                          </w:rPr>
                          <w:t>在用</w:t>
                        </w:r>
                      </w:p>
                    </w:tc>
                    <w:tc>
                      <w:tcPr>
                        <w:tcW w:w="1145" w:type="dxa"/>
                        <w:vMerge w:val="restart"/>
                        <w:tcBorders>
                          <w:top w:val="single" w:sz="4" w:space="0" w:color="000000"/>
                          <w:left w:val="single" w:sz="4" w:space="0" w:color="000000"/>
                          <w:right w:val="single" w:sz="4" w:space="0" w:color="000000"/>
                        </w:tcBorders>
                      </w:tcPr>
                      <w:p>
                        <w:pPr>
                          <w:pStyle w:val="TableParagraph"/>
                          <w:spacing w:line="240" w:lineRule="auto" w:before="135"/>
                          <w:ind w:right="11"/>
                          <w:jc w:val="center"/>
                          <w:rPr>
                            <w:rFonts w:ascii="宋体" w:hAnsi="宋体" w:cs="宋体" w:eastAsia="宋体" w:hint="default"/>
                            <w:sz w:val="21"/>
                            <w:szCs w:val="21"/>
                          </w:rPr>
                        </w:pPr>
                        <w:r>
                          <w:rPr>
                            <w:rFonts w:ascii="宋体" w:hAnsi="宋体" w:cs="宋体" w:eastAsia="宋体" w:hint="default"/>
                            <w:sz w:val="21"/>
                            <w:szCs w:val="21"/>
                          </w:rPr>
                          <w:t>无</w:t>
                        </w:r>
                      </w:p>
                    </w:tc>
                    <w:tc>
                      <w:tcPr>
                        <w:tcW w:w="982" w:type="dxa"/>
                        <w:vMerge w:val="restart"/>
                        <w:tcBorders>
                          <w:top w:val="single" w:sz="23" w:space="0" w:color="DCDCDC"/>
                          <w:left w:val="single" w:sz="4" w:space="0" w:color="000000"/>
                          <w:right w:val="single" w:sz="4" w:space="0" w:color="000000"/>
                        </w:tcBorders>
                      </w:tcPr>
                      <w:p>
                        <w:pPr>
                          <w:pStyle w:val="TableParagraph"/>
                          <w:spacing w:line="240" w:lineRule="auto" w:before="111"/>
                          <w:ind w:left="269" w:right="0"/>
                          <w:jc w:val="left"/>
                          <w:rPr>
                            <w:rFonts w:ascii="宋体" w:hAnsi="宋体" w:cs="宋体" w:eastAsia="宋体" w:hint="default"/>
                            <w:sz w:val="21"/>
                            <w:szCs w:val="21"/>
                          </w:rPr>
                        </w:pPr>
                        <w:r>
                          <w:rPr>
                            <w:rFonts w:ascii="宋体" w:hAnsi="宋体" w:cs="宋体" w:eastAsia="宋体" w:hint="default"/>
                            <w:sz w:val="21"/>
                            <w:szCs w:val="21"/>
                          </w:rPr>
                          <w:t>良好</w:t>
                        </w:r>
                      </w:p>
                    </w:tc>
                    <w:tc>
                      <w:tcPr>
                        <w:tcW w:w="1643" w:type="dxa"/>
                        <w:vMerge w:val="restart"/>
                        <w:tcBorders>
                          <w:top w:val="single" w:sz="23" w:space="0" w:color="DCDCDC"/>
                          <w:left w:val="single" w:sz="4" w:space="0" w:color="000000"/>
                          <w:right w:val="single" w:sz="4" w:space="0" w:color="000000"/>
                        </w:tcBorders>
                      </w:tcPr>
                      <w:p>
                        <w:pPr>
                          <w:pStyle w:val="TableParagraph"/>
                          <w:spacing w:line="240" w:lineRule="auto" w:before="111"/>
                          <w:ind w:right="0"/>
                          <w:jc w:val="center"/>
                          <w:rPr>
                            <w:rFonts w:ascii="宋体" w:hAnsi="宋体" w:cs="宋体" w:eastAsia="宋体" w:hint="default"/>
                            <w:sz w:val="21"/>
                            <w:szCs w:val="21"/>
                          </w:rPr>
                        </w:pPr>
                        <w:r>
                          <w:rPr>
                            <w:rFonts w:ascii="宋体" w:hAnsi="宋体" w:cs="宋体" w:eastAsia="宋体" w:hint="default"/>
                            <w:sz w:val="21"/>
                            <w:szCs w:val="21"/>
                          </w:rPr>
                          <w:t>无</w:t>
                        </w:r>
                      </w:p>
                    </w:tc>
                  </w:tr>
                  <w:tr>
                    <w:trPr>
                      <w:trHeight w:val="260" w:hRule="exact"/>
                    </w:trPr>
                    <w:tc>
                      <w:tcPr>
                        <w:tcW w:w="1417"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37" w:lineRule="exact"/>
                          <w:ind w:left="22" w:right="0"/>
                          <w:jc w:val="left"/>
                          <w:rPr>
                            <w:rFonts w:ascii="宋体" w:hAnsi="宋体" w:cs="宋体" w:eastAsia="宋体" w:hint="default"/>
                            <w:sz w:val="21"/>
                            <w:szCs w:val="21"/>
                          </w:rPr>
                        </w:pPr>
                        <w:r>
                          <w:rPr>
                            <w:rFonts w:ascii="宋体" w:hAnsi="宋体" w:cs="宋体" w:eastAsia="宋体" w:hint="default"/>
                            <w:sz w:val="21"/>
                            <w:szCs w:val="21"/>
                          </w:rPr>
                          <w:t>专用电子设备</w:t>
                        </w:r>
                      </w:p>
                    </w:tc>
                    <w:tc>
                      <w:tcPr>
                        <w:tcW w:w="991" w:type="dxa"/>
                        <w:vMerge/>
                        <w:tcBorders>
                          <w:left w:val="single" w:sz="10" w:space="0" w:color="DCDCDC"/>
                          <w:right w:val="single" w:sz="4" w:space="0" w:color="000000"/>
                        </w:tcBorders>
                      </w:tcPr>
                      <w:p>
                        <w:pPr/>
                      </w:p>
                    </w:tc>
                    <w:tc>
                      <w:tcPr>
                        <w:tcW w:w="709" w:type="dxa"/>
                        <w:vMerge/>
                        <w:tcBorders>
                          <w:left w:val="single" w:sz="4" w:space="0" w:color="000000"/>
                          <w:right w:val="single" w:sz="4" w:space="0" w:color="000000"/>
                        </w:tcBorders>
                      </w:tcPr>
                      <w:p>
                        <w:pPr/>
                      </w:p>
                    </w:tc>
                    <w:tc>
                      <w:tcPr>
                        <w:tcW w:w="992" w:type="dxa"/>
                        <w:vMerge/>
                        <w:tcBorders>
                          <w:left w:val="single" w:sz="4" w:space="0" w:color="000000"/>
                          <w:right w:val="single" w:sz="4" w:space="0" w:color="000000"/>
                        </w:tcBorders>
                      </w:tcPr>
                      <w:p>
                        <w:pPr/>
                      </w:p>
                    </w:tc>
                    <w:tc>
                      <w:tcPr>
                        <w:tcW w:w="1145" w:type="dxa"/>
                        <w:vMerge/>
                        <w:tcBorders>
                          <w:left w:val="single" w:sz="4" w:space="0" w:color="000000"/>
                          <w:right w:val="single" w:sz="4" w:space="0" w:color="000000"/>
                        </w:tcBorders>
                      </w:tcPr>
                      <w:p>
                        <w:pPr/>
                      </w:p>
                    </w:tc>
                    <w:tc>
                      <w:tcPr>
                        <w:tcW w:w="982" w:type="dxa"/>
                        <w:vMerge/>
                        <w:tcBorders>
                          <w:left w:val="single" w:sz="4" w:space="0" w:color="000000"/>
                          <w:right w:val="single" w:sz="4" w:space="0" w:color="000000"/>
                        </w:tcBorders>
                      </w:tcPr>
                      <w:p>
                        <w:pPr/>
                      </w:p>
                    </w:tc>
                    <w:tc>
                      <w:tcPr>
                        <w:tcW w:w="1643" w:type="dxa"/>
                        <w:vMerge/>
                        <w:tcBorders>
                          <w:left w:val="single" w:sz="4" w:space="0" w:color="000000"/>
                          <w:right w:val="single" w:sz="4" w:space="0" w:color="000000"/>
                        </w:tcBorders>
                      </w:tcPr>
                      <w:p>
                        <w:pPr/>
                      </w:p>
                    </w:tc>
                  </w:tr>
                  <w:tr>
                    <w:trPr>
                      <w:trHeight w:val="179" w:hRule="exact"/>
                    </w:trPr>
                    <w:tc>
                      <w:tcPr>
                        <w:tcW w:w="1417" w:type="dxa"/>
                        <w:tcBorders>
                          <w:top w:val="nil" w:sz="6" w:space="0" w:color="auto"/>
                          <w:left w:val="single" w:sz="4" w:space="0" w:color="000000"/>
                          <w:bottom w:val="single" w:sz="4" w:space="0" w:color="000000"/>
                          <w:right w:val="single" w:sz="4" w:space="0" w:color="000000"/>
                        </w:tcBorders>
                        <w:shd w:val="clear" w:color="auto" w:fill="DCDCDC"/>
                      </w:tcPr>
                      <w:p>
                        <w:pPr/>
                      </w:p>
                    </w:tc>
                    <w:tc>
                      <w:tcPr>
                        <w:tcW w:w="991" w:type="dxa"/>
                        <w:vMerge/>
                        <w:tcBorders>
                          <w:left w:val="single" w:sz="10" w:space="0" w:color="DCDCDC"/>
                          <w:bottom w:val="single" w:sz="4" w:space="0" w:color="000000"/>
                          <w:right w:val="single" w:sz="4" w:space="0" w:color="000000"/>
                        </w:tcBorders>
                      </w:tcPr>
                      <w:p>
                        <w:pPr/>
                      </w:p>
                    </w:tc>
                    <w:tc>
                      <w:tcPr>
                        <w:tcW w:w="709" w:type="dxa"/>
                        <w:vMerge/>
                        <w:tcBorders>
                          <w:left w:val="single" w:sz="4" w:space="0" w:color="000000"/>
                          <w:bottom w:val="single" w:sz="4" w:space="0" w:color="000000"/>
                          <w:right w:val="single" w:sz="4" w:space="0" w:color="000000"/>
                        </w:tcBorders>
                      </w:tcPr>
                      <w:p>
                        <w:pPr/>
                      </w:p>
                    </w:tc>
                    <w:tc>
                      <w:tcPr>
                        <w:tcW w:w="992" w:type="dxa"/>
                        <w:vMerge/>
                        <w:tcBorders>
                          <w:left w:val="single" w:sz="4" w:space="0" w:color="000000"/>
                          <w:bottom w:val="single" w:sz="4" w:space="0" w:color="000000"/>
                          <w:right w:val="single" w:sz="4" w:space="0" w:color="000000"/>
                        </w:tcBorders>
                      </w:tcPr>
                      <w:p>
                        <w:pPr/>
                      </w:p>
                    </w:tc>
                    <w:tc>
                      <w:tcPr>
                        <w:tcW w:w="1145" w:type="dxa"/>
                        <w:vMerge/>
                        <w:tcBorders>
                          <w:left w:val="single" w:sz="4" w:space="0" w:color="000000"/>
                          <w:bottom w:val="single" w:sz="4" w:space="0" w:color="000000"/>
                          <w:right w:val="single" w:sz="4" w:space="0" w:color="000000"/>
                        </w:tcBorders>
                      </w:tcPr>
                      <w:p>
                        <w:pPr/>
                      </w:p>
                    </w:tc>
                    <w:tc>
                      <w:tcPr>
                        <w:tcW w:w="982" w:type="dxa"/>
                        <w:vMerge/>
                        <w:tcBorders>
                          <w:left w:val="single" w:sz="4" w:space="0" w:color="000000"/>
                          <w:bottom w:val="single" w:sz="4" w:space="0" w:color="000000"/>
                          <w:right w:val="single" w:sz="4" w:space="0" w:color="000000"/>
                        </w:tcBorders>
                      </w:tcPr>
                      <w:p>
                        <w:pPr/>
                      </w:p>
                    </w:tc>
                    <w:tc>
                      <w:tcPr>
                        <w:tcW w:w="1643" w:type="dxa"/>
                        <w:vMerge/>
                        <w:tcBorders>
                          <w:left w:val="single" w:sz="4" w:space="0" w:color="000000"/>
                          <w:bottom w:val="single" w:sz="4" w:space="0" w:color="000000"/>
                          <w:right w:val="single" w:sz="4" w:space="0" w:color="000000"/>
                        </w:tcBorders>
                      </w:tcPr>
                      <w:p>
                        <w:pPr/>
                      </w:p>
                    </w:tc>
                  </w:tr>
                </w:tbl>
                <w:p>
                  <w:pPr/>
                </w:p>
              </w:txbxContent>
            </v:textbox>
            <w10:wrap type="none"/>
          </v:shape>
        </w:pict>
      </w:r>
      <w:r>
        <w:rPr>
          <w:rFonts w:ascii="宋体" w:hAnsi="宋体" w:cs="宋体" w:eastAsia="宋体" w:hint="default"/>
          <w:sz w:val="21"/>
          <w:szCs w:val="21"/>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7"/>
          <w:szCs w:val="27"/>
        </w:rPr>
      </w:pPr>
    </w:p>
    <w:p>
      <w:pPr>
        <w:pStyle w:val="BodyText"/>
        <w:spacing w:line="240" w:lineRule="auto" w:before="26"/>
        <w:ind w:left="618" w:right="133"/>
        <w:jc w:val="left"/>
      </w:pPr>
      <w:r>
        <w:rPr/>
        <w:t>公司资产主要为科研生产专用电子设备，为公司技术创新及产品质量保证提供保障。</w:t>
      </w:r>
    </w:p>
    <w:p>
      <w:pPr>
        <w:spacing w:before="152"/>
        <w:ind w:left="598" w:right="406" w:firstLine="0"/>
        <w:jc w:val="left"/>
        <w:rPr>
          <w:rFonts w:ascii="宋体" w:hAnsi="宋体" w:cs="宋体" w:eastAsia="宋体" w:hint="default"/>
          <w:sz w:val="24"/>
          <w:szCs w:val="24"/>
        </w:rPr>
      </w:pPr>
      <w:r>
        <w:rPr>
          <w:rFonts w:ascii="宋体" w:hAnsi="宋体" w:cs="宋体" w:eastAsia="宋体" w:hint="default"/>
          <w:sz w:val="23"/>
          <w:szCs w:val="23"/>
        </w:rPr>
        <w:t>（14）</w:t>
      </w:r>
      <w:r>
        <w:rPr>
          <w:rFonts w:ascii="宋体" w:hAnsi="宋体" w:cs="宋体" w:eastAsia="宋体" w:hint="default"/>
          <w:sz w:val="24"/>
          <w:szCs w:val="24"/>
        </w:rPr>
        <w:t>存货情况</w:t>
      </w:r>
    </w:p>
    <w:p>
      <w:pPr>
        <w:spacing w:before="155"/>
        <w:ind w:left="6188" w:right="406" w:firstLine="0"/>
        <w:jc w:val="left"/>
        <w:rPr>
          <w:rFonts w:ascii="宋体" w:hAnsi="宋体" w:cs="宋体" w:eastAsia="宋体" w:hint="default"/>
          <w:sz w:val="22"/>
          <w:szCs w:val="22"/>
        </w:rPr>
      </w:pPr>
      <w:r>
        <w:rPr>
          <w:rFonts w:ascii="宋体" w:hAnsi="宋体" w:cs="宋体" w:eastAsia="宋体" w:hint="default"/>
          <w:w w:val="99"/>
          <w:sz w:val="22"/>
          <w:szCs w:val="22"/>
        </w:rPr>
        <w:t>单位</w:t>
      </w:r>
      <w:r>
        <w:rPr>
          <w:rFonts w:ascii="宋体" w:hAnsi="宋体" w:cs="宋体" w:eastAsia="宋体" w:hint="default"/>
          <w:spacing w:val="-110"/>
          <w:w w:val="99"/>
          <w:sz w:val="22"/>
          <w:szCs w:val="22"/>
        </w:rPr>
        <w:t>：</w:t>
      </w:r>
      <w:r>
        <w:rPr>
          <w:rFonts w:ascii="宋体" w:hAnsi="宋体" w:cs="宋体" w:eastAsia="宋体" w:hint="default"/>
          <w:w w:val="99"/>
          <w:sz w:val="22"/>
          <w:szCs w:val="22"/>
        </w:rPr>
        <w:t>（人</w:t>
      </w:r>
      <w:r>
        <w:rPr>
          <w:rFonts w:ascii="宋体" w:hAnsi="宋体" w:cs="宋体" w:eastAsia="宋体" w:hint="default"/>
          <w:spacing w:val="1"/>
          <w:w w:val="99"/>
          <w:sz w:val="22"/>
          <w:szCs w:val="22"/>
        </w:rPr>
        <w:t>民</w:t>
      </w:r>
      <w:r>
        <w:rPr>
          <w:rFonts w:ascii="宋体" w:hAnsi="宋体" w:cs="宋体" w:eastAsia="宋体" w:hint="default"/>
          <w:w w:val="99"/>
          <w:sz w:val="22"/>
          <w:szCs w:val="22"/>
        </w:rPr>
        <w:t>币）元</w:t>
      </w:r>
      <w:r>
        <w:rPr>
          <w:rFonts w:ascii="宋体" w:hAnsi="宋体" w:cs="宋体" w:eastAsia="宋体" w:hint="default"/>
          <w:sz w:val="22"/>
          <w:szCs w:val="22"/>
        </w:rPr>
      </w:r>
    </w:p>
    <w:p>
      <w:pPr>
        <w:spacing w:line="240" w:lineRule="auto" w:before="8"/>
        <w:rPr>
          <w:rFonts w:ascii="宋体" w:hAnsi="宋体" w:cs="宋体" w:eastAsia="宋体" w:hint="default"/>
          <w:sz w:val="2"/>
          <w:szCs w:val="2"/>
        </w:rPr>
      </w:pPr>
    </w:p>
    <w:tbl>
      <w:tblPr>
        <w:tblW w:w="0" w:type="auto"/>
        <w:jc w:val="left"/>
        <w:tblInd w:w="984" w:type="dxa"/>
        <w:tblLayout w:type="fixed"/>
        <w:tblCellMar>
          <w:top w:w="0" w:type="dxa"/>
          <w:left w:w="0" w:type="dxa"/>
          <w:bottom w:w="0" w:type="dxa"/>
          <w:right w:w="0" w:type="dxa"/>
        </w:tblCellMar>
        <w:tblLook w:val="01E0"/>
      </w:tblPr>
      <w:tblGrid>
        <w:gridCol w:w="1603"/>
        <w:gridCol w:w="1613"/>
        <w:gridCol w:w="1493"/>
        <w:gridCol w:w="1613"/>
        <w:gridCol w:w="1613"/>
      </w:tblGrid>
      <w:tr>
        <w:trPr>
          <w:trHeight w:val="630" w:hRule="exact"/>
        </w:trPr>
        <w:tc>
          <w:tcPr>
            <w:tcW w:w="160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42"/>
              <w:ind w:left="376" w:right="0"/>
              <w:jc w:val="left"/>
              <w:rPr>
                <w:rFonts w:ascii="宋体" w:hAnsi="宋体" w:cs="宋体" w:eastAsia="宋体" w:hint="default"/>
                <w:sz w:val="21"/>
                <w:szCs w:val="21"/>
              </w:rPr>
            </w:pPr>
            <w:r>
              <w:rPr>
                <w:rFonts w:ascii="宋体" w:hAnsi="宋体" w:cs="宋体" w:eastAsia="宋体" w:hint="default"/>
                <w:sz w:val="21"/>
                <w:szCs w:val="21"/>
              </w:rPr>
              <w:t>存货项目</w:t>
            </w:r>
          </w:p>
        </w:tc>
        <w:tc>
          <w:tcPr>
            <w:tcW w:w="161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42"/>
              <w:ind w:left="171" w:right="0"/>
              <w:jc w:val="left"/>
              <w:rPr>
                <w:rFonts w:ascii="宋体" w:hAnsi="宋体" w:cs="宋体" w:eastAsia="宋体" w:hint="default"/>
                <w:sz w:val="21"/>
                <w:szCs w:val="21"/>
              </w:rPr>
            </w:pPr>
            <w:r>
              <w:rPr>
                <w:rFonts w:ascii="宋体" w:hAnsi="宋体" w:cs="宋体" w:eastAsia="宋体" w:hint="default"/>
                <w:sz w:val="21"/>
                <w:szCs w:val="21"/>
              </w:rPr>
              <w:t>期末账面余额</w:t>
            </w:r>
          </w:p>
        </w:tc>
        <w:tc>
          <w:tcPr>
            <w:tcW w:w="149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42"/>
              <w:ind w:left="320" w:right="0"/>
              <w:jc w:val="left"/>
              <w:rPr>
                <w:rFonts w:ascii="宋体" w:hAnsi="宋体" w:cs="宋体" w:eastAsia="宋体" w:hint="default"/>
                <w:sz w:val="21"/>
                <w:szCs w:val="21"/>
              </w:rPr>
            </w:pPr>
            <w:r>
              <w:rPr>
                <w:rFonts w:ascii="宋体" w:hAnsi="宋体" w:cs="宋体" w:eastAsia="宋体" w:hint="default"/>
                <w:sz w:val="21"/>
                <w:szCs w:val="21"/>
              </w:rPr>
              <w:t>跌价准备</w:t>
            </w:r>
          </w:p>
        </w:tc>
        <w:tc>
          <w:tcPr>
            <w:tcW w:w="161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42"/>
              <w:ind w:left="171" w:right="0"/>
              <w:jc w:val="left"/>
              <w:rPr>
                <w:rFonts w:ascii="宋体" w:hAnsi="宋体" w:cs="宋体" w:eastAsia="宋体" w:hint="default"/>
                <w:sz w:val="21"/>
                <w:szCs w:val="21"/>
              </w:rPr>
            </w:pPr>
            <w:r>
              <w:rPr>
                <w:rFonts w:ascii="宋体" w:hAnsi="宋体" w:cs="宋体" w:eastAsia="宋体" w:hint="default"/>
                <w:sz w:val="21"/>
                <w:szCs w:val="21"/>
              </w:rPr>
              <w:t>期末账面价值</w:t>
            </w:r>
          </w:p>
        </w:tc>
        <w:tc>
          <w:tcPr>
            <w:tcW w:w="161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0" w:lineRule="exact" w:before="49"/>
              <w:ind w:left="276" w:right="169" w:hanging="105"/>
              <w:jc w:val="left"/>
              <w:rPr>
                <w:rFonts w:ascii="宋体" w:hAnsi="宋体" w:cs="宋体" w:eastAsia="宋体" w:hint="default"/>
                <w:sz w:val="21"/>
                <w:szCs w:val="21"/>
              </w:rPr>
            </w:pPr>
            <w:r>
              <w:rPr>
                <w:rFonts w:ascii="宋体" w:hAnsi="宋体" w:cs="宋体" w:eastAsia="宋体" w:hint="default"/>
                <w:sz w:val="21"/>
                <w:szCs w:val="21"/>
              </w:rPr>
              <w:t>占期末总资产 的比例(％)</w:t>
            </w:r>
          </w:p>
        </w:tc>
      </w:tr>
      <w:tr>
        <w:trPr>
          <w:trHeight w:val="454" w:hRule="exact"/>
        </w:trPr>
        <w:tc>
          <w:tcPr>
            <w:tcW w:w="160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47"/>
              <w:ind w:left="103" w:right="0"/>
              <w:jc w:val="left"/>
              <w:rPr>
                <w:rFonts w:ascii="宋体" w:hAnsi="宋体" w:cs="宋体" w:eastAsia="宋体" w:hint="default"/>
                <w:sz w:val="21"/>
                <w:szCs w:val="21"/>
              </w:rPr>
            </w:pPr>
            <w:r>
              <w:rPr>
                <w:rFonts w:ascii="宋体" w:hAnsi="宋体" w:cs="宋体" w:eastAsia="宋体" w:hint="default"/>
                <w:sz w:val="21"/>
                <w:szCs w:val="21"/>
              </w:rPr>
              <w:t>原材料</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02"/>
              <w:jc w:val="right"/>
              <w:rPr>
                <w:rFonts w:ascii="宋体" w:hAnsi="宋体" w:cs="宋体" w:eastAsia="宋体" w:hint="default"/>
                <w:sz w:val="21"/>
                <w:szCs w:val="21"/>
              </w:rPr>
            </w:pPr>
            <w:r>
              <w:rPr>
                <w:rFonts w:ascii="宋体"/>
                <w:spacing w:val="-1"/>
                <w:sz w:val="21"/>
              </w:rPr>
              <w:t>17,120,167.57</w:t>
            </w:r>
            <w:r>
              <w:rPr>
                <w:rFonts w:ascii="宋体"/>
                <w:sz w:val="21"/>
              </w:rPr>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01"/>
              <w:jc w:val="right"/>
              <w:rPr>
                <w:rFonts w:ascii="宋体" w:hAnsi="宋体" w:cs="宋体" w:eastAsia="宋体" w:hint="default"/>
                <w:sz w:val="21"/>
                <w:szCs w:val="21"/>
              </w:rPr>
            </w:pPr>
            <w:r>
              <w:rPr>
                <w:rFonts w:ascii="宋体"/>
                <w:spacing w:val="-1"/>
                <w:sz w:val="21"/>
              </w:rPr>
              <w:t>560,771.48</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99"/>
              <w:jc w:val="right"/>
              <w:rPr>
                <w:rFonts w:ascii="宋体" w:hAnsi="宋体" w:cs="宋体" w:eastAsia="宋体" w:hint="default"/>
                <w:sz w:val="21"/>
                <w:szCs w:val="21"/>
              </w:rPr>
            </w:pPr>
            <w:r>
              <w:rPr>
                <w:rFonts w:ascii="宋体"/>
                <w:sz w:val="21"/>
              </w:rPr>
              <w:t>16,559,396.09</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00"/>
              <w:jc w:val="right"/>
              <w:rPr>
                <w:rFonts w:ascii="宋体" w:hAnsi="宋体" w:cs="宋体" w:eastAsia="宋体" w:hint="default"/>
                <w:sz w:val="21"/>
                <w:szCs w:val="21"/>
              </w:rPr>
            </w:pPr>
            <w:r>
              <w:rPr>
                <w:rFonts w:ascii="宋体"/>
                <w:sz w:val="21"/>
              </w:rPr>
              <w:t>3.64</w:t>
            </w:r>
          </w:p>
        </w:tc>
      </w:tr>
      <w:tr>
        <w:trPr>
          <w:trHeight w:val="454" w:hRule="exact"/>
        </w:trPr>
        <w:tc>
          <w:tcPr>
            <w:tcW w:w="160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47"/>
              <w:ind w:left="103" w:right="0"/>
              <w:jc w:val="left"/>
              <w:rPr>
                <w:rFonts w:ascii="宋体" w:hAnsi="宋体" w:cs="宋体" w:eastAsia="宋体" w:hint="default"/>
                <w:sz w:val="21"/>
                <w:szCs w:val="21"/>
              </w:rPr>
            </w:pPr>
            <w:r>
              <w:rPr>
                <w:rFonts w:ascii="宋体" w:hAnsi="宋体" w:cs="宋体" w:eastAsia="宋体" w:hint="default"/>
                <w:sz w:val="21"/>
                <w:szCs w:val="21"/>
              </w:rPr>
              <w:t>自制半成品</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02"/>
              <w:jc w:val="right"/>
              <w:rPr>
                <w:rFonts w:ascii="宋体" w:hAnsi="宋体" w:cs="宋体" w:eastAsia="宋体" w:hint="default"/>
                <w:sz w:val="21"/>
                <w:szCs w:val="21"/>
              </w:rPr>
            </w:pPr>
            <w:r>
              <w:rPr>
                <w:rFonts w:ascii="宋体"/>
                <w:spacing w:val="-1"/>
                <w:sz w:val="21"/>
              </w:rPr>
              <w:t>3,450,783.88</w:t>
            </w:r>
            <w:r>
              <w:rPr>
                <w:rFonts w:ascii="宋体"/>
                <w:sz w:val="21"/>
              </w:rPr>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03"/>
              <w:jc w:val="right"/>
              <w:rPr>
                <w:rFonts w:ascii="宋体" w:hAnsi="宋体" w:cs="宋体" w:eastAsia="宋体" w:hint="default"/>
                <w:sz w:val="21"/>
                <w:szCs w:val="21"/>
              </w:rPr>
            </w:pPr>
            <w:r>
              <w:rPr>
                <w:rFonts w:ascii="宋体"/>
                <w:sz w:val="21"/>
              </w:rPr>
              <w:t>0</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01"/>
              <w:jc w:val="right"/>
              <w:rPr>
                <w:rFonts w:ascii="宋体" w:hAnsi="宋体" w:cs="宋体" w:eastAsia="宋体" w:hint="default"/>
                <w:sz w:val="21"/>
                <w:szCs w:val="21"/>
              </w:rPr>
            </w:pPr>
            <w:r>
              <w:rPr>
                <w:rFonts w:ascii="宋体"/>
                <w:spacing w:val="-1"/>
                <w:sz w:val="21"/>
              </w:rPr>
              <w:t>3,450,783.88</w:t>
            </w:r>
            <w:r>
              <w:rPr>
                <w:rFonts w:ascii="宋体"/>
                <w:sz w:val="21"/>
              </w:rPr>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01"/>
              <w:jc w:val="right"/>
              <w:rPr>
                <w:rFonts w:ascii="宋体" w:hAnsi="宋体" w:cs="宋体" w:eastAsia="宋体" w:hint="default"/>
                <w:sz w:val="21"/>
                <w:szCs w:val="21"/>
              </w:rPr>
            </w:pPr>
            <w:r>
              <w:rPr>
                <w:rFonts w:ascii="宋体"/>
                <w:spacing w:val="-1"/>
                <w:sz w:val="21"/>
              </w:rPr>
              <w:t>0.76</w:t>
            </w:r>
            <w:r>
              <w:rPr>
                <w:rFonts w:ascii="宋体"/>
                <w:sz w:val="21"/>
              </w:rPr>
            </w:r>
          </w:p>
        </w:tc>
      </w:tr>
      <w:tr>
        <w:trPr>
          <w:trHeight w:val="455" w:hRule="exact"/>
        </w:trPr>
        <w:tc>
          <w:tcPr>
            <w:tcW w:w="160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47"/>
              <w:ind w:left="103" w:right="0"/>
              <w:jc w:val="left"/>
              <w:rPr>
                <w:rFonts w:ascii="宋体" w:hAnsi="宋体" w:cs="宋体" w:eastAsia="宋体" w:hint="default"/>
                <w:sz w:val="21"/>
                <w:szCs w:val="21"/>
              </w:rPr>
            </w:pPr>
            <w:r>
              <w:rPr>
                <w:rFonts w:ascii="宋体" w:hAnsi="宋体" w:cs="宋体" w:eastAsia="宋体" w:hint="default"/>
                <w:sz w:val="21"/>
                <w:szCs w:val="21"/>
              </w:rPr>
              <w:t>库存商品</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01"/>
              <w:jc w:val="right"/>
              <w:rPr>
                <w:rFonts w:ascii="宋体" w:hAnsi="宋体" w:cs="宋体" w:eastAsia="宋体" w:hint="default"/>
                <w:sz w:val="21"/>
                <w:szCs w:val="21"/>
              </w:rPr>
            </w:pPr>
            <w:r>
              <w:rPr>
                <w:rFonts w:ascii="宋体"/>
                <w:sz w:val="21"/>
              </w:rPr>
              <w:t>6,222,178.69</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02"/>
              <w:jc w:val="right"/>
              <w:rPr>
                <w:rFonts w:ascii="宋体" w:hAnsi="宋体" w:cs="宋体" w:eastAsia="宋体" w:hint="default"/>
                <w:sz w:val="21"/>
                <w:szCs w:val="21"/>
              </w:rPr>
            </w:pPr>
            <w:r>
              <w:rPr>
                <w:rFonts w:ascii="宋体"/>
                <w:spacing w:val="-1"/>
                <w:sz w:val="21"/>
              </w:rPr>
              <w:t>1,276,665.40</w:t>
            </w:r>
            <w:r>
              <w:rPr>
                <w:rFonts w:ascii="宋体"/>
                <w:sz w:val="21"/>
              </w:rPr>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01"/>
              <w:jc w:val="right"/>
              <w:rPr>
                <w:rFonts w:ascii="宋体" w:hAnsi="宋体" w:cs="宋体" w:eastAsia="宋体" w:hint="default"/>
                <w:sz w:val="21"/>
                <w:szCs w:val="21"/>
              </w:rPr>
            </w:pPr>
            <w:r>
              <w:rPr>
                <w:rFonts w:ascii="宋体"/>
                <w:spacing w:val="-1"/>
                <w:sz w:val="21"/>
              </w:rPr>
              <w:t>4,945,513.29</w:t>
            </w:r>
            <w:r>
              <w:rPr>
                <w:rFonts w:ascii="宋体"/>
                <w:sz w:val="21"/>
              </w:rPr>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02"/>
              <w:jc w:val="right"/>
              <w:rPr>
                <w:rFonts w:ascii="宋体" w:hAnsi="宋体" w:cs="宋体" w:eastAsia="宋体" w:hint="default"/>
                <w:sz w:val="21"/>
                <w:szCs w:val="21"/>
              </w:rPr>
            </w:pPr>
            <w:r>
              <w:rPr>
                <w:rFonts w:ascii="宋体"/>
                <w:spacing w:val="-1"/>
                <w:sz w:val="21"/>
              </w:rPr>
              <w:t>1.09</w:t>
            </w:r>
            <w:r>
              <w:rPr>
                <w:rFonts w:ascii="宋体"/>
                <w:sz w:val="21"/>
              </w:rPr>
            </w:r>
          </w:p>
        </w:tc>
      </w:tr>
      <w:tr>
        <w:trPr>
          <w:trHeight w:val="454" w:hRule="exact"/>
        </w:trPr>
        <w:tc>
          <w:tcPr>
            <w:tcW w:w="160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47"/>
              <w:ind w:left="103" w:right="0"/>
              <w:jc w:val="left"/>
              <w:rPr>
                <w:rFonts w:ascii="宋体" w:hAnsi="宋体" w:cs="宋体" w:eastAsia="宋体" w:hint="default"/>
                <w:sz w:val="21"/>
                <w:szCs w:val="21"/>
              </w:rPr>
            </w:pPr>
            <w:r>
              <w:rPr>
                <w:rFonts w:ascii="宋体" w:hAnsi="宋体" w:cs="宋体" w:eastAsia="宋体" w:hint="default"/>
                <w:sz w:val="21"/>
                <w:szCs w:val="21"/>
              </w:rPr>
              <w:t>在产品</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02"/>
              <w:jc w:val="right"/>
              <w:rPr>
                <w:rFonts w:ascii="宋体" w:hAnsi="宋体" w:cs="宋体" w:eastAsia="宋体" w:hint="default"/>
                <w:sz w:val="21"/>
                <w:szCs w:val="21"/>
              </w:rPr>
            </w:pPr>
            <w:r>
              <w:rPr>
                <w:rFonts w:ascii="宋体"/>
                <w:spacing w:val="-1"/>
                <w:sz w:val="21"/>
              </w:rPr>
              <w:t>9,645,088.25</w:t>
            </w:r>
            <w:r>
              <w:rPr>
                <w:rFonts w:ascii="宋体"/>
                <w:sz w:val="21"/>
              </w:rPr>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03"/>
              <w:jc w:val="right"/>
              <w:rPr>
                <w:rFonts w:ascii="宋体" w:hAnsi="宋体" w:cs="宋体" w:eastAsia="宋体" w:hint="default"/>
                <w:sz w:val="21"/>
                <w:szCs w:val="21"/>
              </w:rPr>
            </w:pPr>
            <w:r>
              <w:rPr>
                <w:rFonts w:ascii="宋体"/>
                <w:sz w:val="21"/>
              </w:rPr>
              <w:t>0</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01"/>
              <w:jc w:val="right"/>
              <w:rPr>
                <w:rFonts w:ascii="宋体" w:hAnsi="宋体" w:cs="宋体" w:eastAsia="宋体" w:hint="default"/>
                <w:sz w:val="21"/>
                <w:szCs w:val="21"/>
              </w:rPr>
            </w:pPr>
            <w:r>
              <w:rPr>
                <w:rFonts w:ascii="宋体"/>
                <w:spacing w:val="-1"/>
                <w:sz w:val="21"/>
              </w:rPr>
              <w:t>9,645,088.25</w:t>
            </w:r>
            <w:r>
              <w:rPr>
                <w:rFonts w:ascii="宋体"/>
                <w:sz w:val="21"/>
              </w:rPr>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01"/>
              <w:jc w:val="right"/>
              <w:rPr>
                <w:rFonts w:ascii="宋体" w:hAnsi="宋体" w:cs="宋体" w:eastAsia="宋体" w:hint="default"/>
                <w:sz w:val="21"/>
                <w:szCs w:val="21"/>
              </w:rPr>
            </w:pPr>
            <w:r>
              <w:rPr>
                <w:rFonts w:ascii="宋体"/>
                <w:spacing w:val="-1"/>
                <w:sz w:val="21"/>
              </w:rPr>
              <w:t>2.12</w:t>
            </w:r>
            <w:r>
              <w:rPr>
                <w:rFonts w:ascii="宋体"/>
                <w:sz w:val="21"/>
              </w:rPr>
            </w:r>
          </w:p>
        </w:tc>
      </w:tr>
      <w:tr>
        <w:trPr>
          <w:trHeight w:val="454" w:hRule="exact"/>
        </w:trPr>
        <w:tc>
          <w:tcPr>
            <w:tcW w:w="160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47"/>
              <w:ind w:left="103" w:right="0"/>
              <w:jc w:val="left"/>
              <w:rPr>
                <w:rFonts w:ascii="宋体" w:hAnsi="宋体" w:cs="宋体" w:eastAsia="宋体" w:hint="default"/>
                <w:sz w:val="21"/>
                <w:szCs w:val="21"/>
              </w:rPr>
            </w:pPr>
            <w:r>
              <w:rPr>
                <w:rFonts w:ascii="宋体" w:hAnsi="宋体" w:cs="宋体" w:eastAsia="宋体" w:hint="default"/>
                <w:sz w:val="21"/>
                <w:szCs w:val="21"/>
              </w:rPr>
              <w:t>发出商品</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02"/>
              <w:jc w:val="right"/>
              <w:rPr>
                <w:rFonts w:ascii="宋体" w:hAnsi="宋体" w:cs="宋体" w:eastAsia="宋体" w:hint="default"/>
                <w:sz w:val="21"/>
                <w:szCs w:val="21"/>
              </w:rPr>
            </w:pPr>
            <w:r>
              <w:rPr>
                <w:rFonts w:ascii="宋体"/>
                <w:spacing w:val="-1"/>
                <w:sz w:val="21"/>
              </w:rPr>
              <w:t>4,196,997.16</w:t>
            </w:r>
            <w:r>
              <w:rPr>
                <w:rFonts w:ascii="宋体"/>
                <w:sz w:val="21"/>
              </w:rPr>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00"/>
              <w:jc w:val="right"/>
              <w:rPr>
                <w:rFonts w:ascii="宋体" w:hAnsi="宋体" w:cs="宋体" w:eastAsia="宋体" w:hint="default"/>
                <w:sz w:val="21"/>
                <w:szCs w:val="21"/>
              </w:rPr>
            </w:pPr>
            <w:r>
              <w:rPr>
                <w:rFonts w:ascii="宋体"/>
                <w:sz w:val="21"/>
              </w:rPr>
              <w:t>569,357.14</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01"/>
              <w:jc w:val="right"/>
              <w:rPr>
                <w:rFonts w:ascii="宋体" w:hAnsi="宋体" w:cs="宋体" w:eastAsia="宋体" w:hint="default"/>
                <w:sz w:val="21"/>
                <w:szCs w:val="21"/>
              </w:rPr>
            </w:pPr>
            <w:r>
              <w:rPr>
                <w:rFonts w:ascii="宋体"/>
                <w:spacing w:val="-1"/>
                <w:sz w:val="21"/>
              </w:rPr>
              <w:t>3,627,640.02</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01"/>
              <w:jc w:val="right"/>
              <w:rPr>
                <w:rFonts w:ascii="宋体" w:hAnsi="宋体" w:cs="宋体" w:eastAsia="宋体" w:hint="default"/>
                <w:sz w:val="21"/>
                <w:szCs w:val="21"/>
              </w:rPr>
            </w:pPr>
            <w:r>
              <w:rPr>
                <w:rFonts w:ascii="宋体"/>
                <w:sz w:val="21"/>
              </w:rPr>
              <w:t>0.80</w:t>
            </w:r>
          </w:p>
        </w:tc>
      </w:tr>
      <w:tr>
        <w:trPr>
          <w:trHeight w:val="455" w:hRule="exact"/>
        </w:trPr>
        <w:tc>
          <w:tcPr>
            <w:tcW w:w="160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tabs>
                <w:tab w:pos="902" w:val="left" w:leader="none"/>
              </w:tabs>
              <w:spacing w:line="240" w:lineRule="auto" w:before="53"/>
              <w:ind w:left="481"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01"/>
              <w:jc w:val="right"/>
              <w:rPr>
                <w:rFonts w:ascii="宋体" w:hAnsi="宋体" w:cs="宋体" w:eastAsia="宋体" w:hint="default"/>
                <w:sz w:val="21"/>
                <w:szCs w:val="21"/>
              </w:rPr>
            </w:pPr>
            <w:r>
              <w:rPr>
                <w:rFonts w:ascii="宋体"/>
                <w:spacing w:val="-1"/>
                <w:sz w:val="21"/>
              </w:rPr>
              <w:t>40,635,215.55</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03"/>
              <w:jc w:val="right"/>
              <w:rPr>
                <w:rFonts w:ascii="宋体" w:hAnsi="宋体" w:cs="宋体" w:eastAsia="宋体" w:hint="default"/>
                <w:sz w:val="21"/>
                <w:szCs w:val="21"/>
              </w:rPr>
            </w:pPr>
            <w:r>
              <w:rPr>
                <w:rFonts w:ascii="宋体"/>
                <w:spacing w:val="-1"/>
                <w:sz w:val="21"/>
              </w:rPr>
              <w:t>2,406,794.02</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01"/>
              <w:jc w:val="right"/>
              <w:rPr>
                <w:rFonts w:ascii="宋体" w:hAnsi="宋体" w:cs="宋体" w:eastAsia="宋体" w:hint="default"/>
                <w:sz w:val="21"/>
                <w:szCs w:val="21"/>
              </w:rPr>
            </w:pPr>
            <w:r>
              <w:rPr>
                <w:rFonts w:ascii="宋体"/>
                <w:spacing w:val="-1"/>
                <w:sz w:val="21"/>
              </w:rPr>
              <w:t>38,228,421.53</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01"/>
              <w:jc w:val="right"/>
              <w:rPr>
                <w:rFonts w:ascii="宋体" w:hAnsi="宋体" w:cs="宋体" w:eastAsia="宋体" w:hint="default"/>
                <w:sz w:val="21"/>
                <w:szCs w:val="21"/>
              </w:rPr>
            </w:pPr>
            <w:r>
              <w:rPr>
                <w:rFonts w:ascii="宋体"/>
                <w:spacing w:val="-1"/>
                <w:sz w:val="21"/>
              </w:rPr>
              <w:t>8.40</w:t>
            </w:r>
          </w:p>
        </w:tc>
      </w:tr>
    </w:tbl>
    <w:p>
      <w:pPr>
        <w:spacing w:line="240" w:lineRule="auto" w:before="5"/>
        <w:rPr>
          <w:rFonts w:ascii="宋体" w:hAnsi="宋体" w:cs="宋体" w:eastAsia="宋体" w:hint="default"/>
          <w:sz w:val="13"/>
          <w:szCs w:val="13"/>
        </w:rPr>
      </w:pPr>
    </w:p>
    <w:p>
      <w:pPr>
        <w:pStyle w:val="BodyText"/>
        <w:spacing w:line="357" w:lineRule="auto" w:before="26"/>
        <w:ind w:right="145" w:firstLine="480"/>
        <w:jc w:val="both"/>
      </w:pPr>
      <w:r>
        <w:rPr/>
        <w:t>公司存货主要由原材料、自制半成品、库存商品、在产品和发出商品构成。其中原材料</w:t>
      </w:r>
      <w:r>
        <w:rPr>
          <w:spacing w:val="1"/>
        </w:rPr>
        <w:t> </w:t>
      </w:r>
      <w:r>
        <w:rPr/>
        <w:t>占比重较大，主要系受“5.12”大地震的影响，公司部分预测销售项目延后，致使年末库存</w:t>
      </w:r>
      <w:r>
        <w:rPr>
          <w:spacing w:val="-97"/>
        </w:rPr>
        <w:t> </w:t>
      </w:r>
      <w:r>
        <w:rPr>
          <w:spacing w:val="-97"/>
        </w:rPr>
      </w:r>
      <w:r>
        <w:rPr/>
        <w:t>备料增加。</w:t>
      </w:r>
    </w:p>
    <w:p>
      <w:pPr>
        <w:spacing w:after="0" w:line="357" w:lineRule="auto"/>
        <w:jc w:val="both"/>
        <w:sectPr>
          <w:pgSz w:w="11910" w:h="16840"/>
          <w:pgMar w:header="568" w:footer="784" w:top="940" w:bottom="980" w:left="1280" w:right="700"/>
        </w:sectPr>
      </w:pPr>
    </w:p>
    <w:p>
      <w:pPr>
        <w:spacing w:line="240" w:lineRule="auto" w:before="11"/>
        <w:rPr>
          <w:rFonts w:ascii="宋体" w:hAnsi="宋体" w:cs="宋体" w:eastAsia="宋体" w:hint="default"/>
          <w:sz w:val="11"/>
          <w:szCs w:val="11"/>
        </w:rPr>
      </w:pPr>
    </w:p>
    <w:p>
      <w:pPr>
        <w:spacing w:line="20" w:lineRule="exact"/>
        <w:ind w:left="101" w:right="0" w:firstLine="0"/>
        <w:rPr>
          <w:rFonts w:ascii="宋体" w:hAnsi="宋体" w:cs="宋体" w:eastAsia="宋体" w:hint="default"/>
          <w:sz w:val="2"/>
          <w:szCs w:val="2"/>
        </w:rPr>
      </w:pPr>
      <w:r>
        <w:rPr>
          <w:rFonts w:ascii="宋体" w:hAnsi="宋体" w:cs="宋体" w:eastAsia="宋体" w:hint="default"/>
          <w:sz w:val="2"/>
          <w:szCs w:val="2"/>
        </w:rPr>
        <w:pict>
          <v:group style="width:485.6pt;height:.75pt;mso-position-horizontal-relative:char;mso-position-vertical-relative:line" coordorigin="0,0" coordsize="9712,15">
            <v:group style="position:absolute;left:7;top:7;width:9698;height:2" coordorigin="7,7" coordsize="9698,2">
              <v:shape style="position:absolute;left:7;top:7;width:9698;height:2" coordorigin="7,7" coordsize="9698,0" path="m7,7l9704,7e" filled="false" stroked="true" strokeweight=".71997pt" strokecolor="#000000">
                <v:path arrowok="t"/>
              </v:shape>
            </v:group>
          </v:group>
        </w:pict>
      </w:r>
      <w:r>
        <w:rPr>
          <w:rFonts w:ascii="宋体" w:hAnsi="宋体" w:cs="宋体" w:eastAsia="宋体" w:hint="default"/>
          <w:sz w:val="2"/>
          <w:szCs w:val="2"/>
        </w:rPr>
      </w:r>
    </w:p>
    <w:p>
      <w:pPr>
        <w:pStyle w:val="BodyText"/>
        <w:spacing w:line="269" w:lineRule="exact" w:before="0"/>
        <w:ind w:left="618" w:right="406"/>
        <w:jc w:val="left"/>
      </w:pPr>
      <w:r>
        <w:rPr/>
        <w:t>公司原材料主要是通用电子元器件，市场供应充足，价格比较平稳。</w:t>
      </w:r>
    </w:p>
    <w:p>
      <w:pPr>
        <w:pStyle w:val="BodyText"/>
        <w:spacing w:line="357" w:lineRule="auto" w:before="152"/>
        <w:ind w:right="166" w:firstLine="480"/>
        <w:jc w:val="left"/>
      </w:pPr>
      <w:r>
        <w:rPr/>
        <w:t>（15）截止报告期末，公司不存在金融资产、委托理财等财务性投资或套期保值等相关 业务，也没有持有任何外币金融资产。</w:t>
      </w:r>
    </w:p>
    <w:p>
      <w:pPr>
        <w:pStyle w:val="BodyText"/>
        <w:spacing w:line="240" w:lineRule="auto" w:before="36"/>
        <w:ind w:left="618" w:right="406"/>
        <w:jc w:val="left"/>
      </w:pPr>
      <w:r>
        <w:rPr/>
        <w:t>（16）主要子公司情况</w:t>
      </w:r>
    </w:p>
    <w:p>
      <w:pPr>
        <w:pStyle w:val="BodyText"/>
        <w:spacing w:line="357" w:lineRule="auto" w:before="152"/>
        <w:ind w:left="618" w:right="166"/>
        <w:jc w:val="left"/>
      </w:pPr>
      <w:r>
        <w:rPr/>
        <w:t>①全资子公司——成都卫士通信息安全技术有限公司 成都卫士通信息安全技术有限公司成立于2008年7月7日，注册资本为人民币2000万元，</w:t>
      </w:r>
    </w:p>
    <w:p>
      <w:pPr>
        <w:pStyle w:val="BodyText"/>
        <w:spacing w:line="357" w:lineRule="auto"/>
        <w:ind w:right="185"/>
        <w:jc w:val="both"/>
      </w:pPr>
      <w:r>
        <w:rPr/>
        <w:t>经营范围为：信息安全技术开发，技术服务；销售计算机软硬件及辅助设备、通信设备（不 含无线电发射设备）、电子产品；信息安全系统集成及技术咨询。公司注册地：成都市高新 大道创业路6号。</w:t>
      </w:r>
    </w:p>
    <w:p>
      <w:pPr>
        <w:pStyle w:val="BodyText"/>
        <w:spacing w:line="357" w:lineRule="auto"/>
        <w:ind w:right="149" w:firstLine="480"/>
        <w:jc w:val="both"/>
      </w:pPr>
      <w:r>
        <w:rPr/>
        <w:t>截止</w:t>
      </w:r>
      <w:r>
        <w:rPr>
          <w:spacing w:val="-63"/>
        </w:rPr>
        <w:t> </w:t>
      </w:r>
      <w:r>
        <w:rPr/>
        <w:t>2008</w:t>
      </w:r>
      <w:r>
        <w:rPr>
          <w:spacing w:val="-63"/>
        </w:rPr>
        <w:t> </w:t>
      </w:r>
      <w:r>
        <w:rPr/>
        <w:t>年</w:t>
      </w:r>
      <w:r>
        <w:rPr>
          <w:spacing w:val="-63"/>
        </w:rPr>
        <w:t> </w:t>
      </w:r>
      <w:r>
        <w:rPr/>
        <w:t>12</w:t>
      </w:r>
      <w:r>
        <w:rPr>
          <w:spacing w:val="-63"/>
        </w:rPr>
        <w:t> </w:t>
      </w:r>
      <w:r>
        <w:rPr/>
        <w:t>月</w:t>
      </w:r>
      <w:r>
        <w:rPr>
          <w:spacing w:val="-63"/>
        </w:rPr>
        <w:t> </w:t>
      </w:r>
      <w:r>
        <w:rPr/>
        <w:t>31</w:t>
      </w:r>
      <w:r>
        <w:rPr>
          <w:spacing w:val="-63"/>
        </w:rPr>
        <w:t> </w:t>
      </w:r>
      <w:r>
        <w:rPr/>
        <w:t>日，该公司总资产为</w:t>
      </w:r>
      <w:r>
        <w:rPr>
          <w:spacing w:val="-63"/>
        </w:rPr>
        <w:t> </w:t>
      </w:r>
      <w:r>
        <w:rPr/>
        <w:t>29,645,182.75</w:t>
      </w:r>
      <w:r>
        <w:rPr>
          <w:spacing w:val="-63"/>
        </w:rPr>
        <w:t> </w:t>
      </w:r>
      <w:r>
        <w:rPr/>
        <w:t>元，净资产为</w:t>
      </w:r>
      <w:r>
        <w:rPr>
          <w:spacing w:val="-63"/>
        </w:rPr>
        <w:t> </w:t>
      </w:r>
      <w:r>
        <w:rPr/>
        <w:t>17,734,504.35</w:t>
      </w:r>
      <w:r>
        <w:rPr/>
        <w:t> 元，2008</w:t>
      </w:r>
      <w:r>
        <w:rPr>
          <w:spacing w:val="-60"/>
        </w:rPr>
        <w:t> </w:t>
      </w:r>
      <w:r>
        <w:rPr/>
        <w:t>年度实现营业收入</w:t>
      </w:r>
      <w:r>
        <w:rPr>
          <w:spacing w:val="-60"/>
        </w:rPr>
        <w:t> </w:t>
      </w:r>
      <w:r>
        <w:rPr/>
        <w:t>11,734,700.87</w:t>
      </w:r>
      <w:r>
        <w:rPr>
          <w:spacing w:val="-60"/>
        </w:rPr>
        <w:t> </w:t>
      </w:r>
      <w:r>
        <w:rPr/>
        <w:t>元，净利润-2,265,495.65</w:t>
      </w:r>
      <w:r>
        <w:rPr>
          <w:spacing w:val="-60"/>
        </w:rPr>
        <w:t> </w:t>
      </w:r>
      <w:r>
        <w:rPr/>
        <w:t>元，上述数据已经四</w:t>
      </w:r>
      <w:r>
        <w:rPr/>
        <w:t> 川华信（集团）会计师事务所有限责任公司审计。</w:t>
      </w:r>
    </w:p>
    <w:p>
      <w:pPr>
        <w:pStyle w:val="BodyText"/>
        <w:spacing w:line="240" w:lineRule="auto"/>
        <w:ind w:left="618" w:right="406"/>
        <w:jc w:val="left"/>
      </w:pPr>
      <w:r>
        <w:rPr/>
        <w:t>②控股子公司——上海卫士通网络安全有限公司</w:t>
      </w:r>
    </w:p>
    <w:p>
      <w:pPr>
        <w:pStyle w:val="BodyText"/>
        <w:spacing w:line="240" w:lineRule="auto" w:before="152"/>
        <w:ind w:left="618" w:right="133"/>
        <w:jc w:val="left"/>
      </w:pPr>
      <w:r>
        <w:rPr/>
        <w:t>上海卫士通网络安全有限公司注册资本</w:t>
      </w:r>
      <w:r>
        <w:rPr>
          <w:spacing w:val="-60"/>
        </w:rPr>
        <w:t> </w:t>
      </w:r>
      <w:r>
        <w:rPr/>
        <w:t>200</w:t>
      </w:r>
      <w:r>
        <w:rPr>
          <w:spacing w:val="-60"/>
        </w:rPr>
        <w:t> </w:t>
      </w:r>
      <w:r>
        <w:rPr/>
        <w:t>万元，主要从事网络集成、通信技术专业的</w:t>
      </w:r>
    </w:p>
    <w:p>
      <w:pPr>
        <w:pStyle w:val="BodyText"/>
        <w:spacing w:line="357" w:lineRule="auto" w:before="152"/>
        <w:ind w:right="245"/>
        <w:jc w:val="both"/>
      </w:pPr>
      <w:r>
        <w:rPr/>
        <w:t>“四技”服务、通信安全产品的生产和销售，公司注册地浦东张江高科技园区郭守敬路</w:t>
      </w:r>
      <w:r>
        <w:rPr>
          <w:spacing w:val="-60"/>
        </w:rPr>
        <w:t> </w:t>
      </w:r>
      <w:r>
        <w:rPr/>
        <w:t>498</w:t>
      </w:r>
      <w:r>
        <w:rPr/>
        <w:t> 号浦东软件园</w:t>
      </w:r>
      <w:r>
        <w:rPr>
          <w:spacing w:val="-60"/>
        </w:rPr>
        <w:t> </w:t>
      </w:r>
      <w:r>
        <w:rPr/>
        <w:t>1105-E1</w:t>
      </w:r>
      <w:r>
        <w:rPr>
          <w:spacing w:val="-60"/>
        </w:rPr>
        <w:t> </w:t>
      </w:r>
      <w:r>
        <w:rPr/>
        <w:t>座。</w:t>
      </w:r>
    </w:p>
    <w:p>
      <w:pPr>
        <w:pStyle w:val="BodyText"/>
        <w:spacing w:line="240" w:lineRule="auto"/>
        <w:ind w:left="618" w:right="133"/>
        <w:jc w:val="left"/>
      </w:pPr>
      <w:r>
        <w:rPr/>
        <w:t>截止</w:t>
      </w:r>
      <w:r>
        <w:rPr>
          <w:spacing w:val="-60"/>
        </w:rPr>
        <w:t> </w:t>
      </w:r>
      <w:r>
        <w:rPr/>
        <w:t>2008</w:t>
      </w:r>
      <w:r>
        <w:rPr>
          <w:spacing w:val="-60"/>
        </w:rPr>
        <w:t> </w:t>
      </w:r>
      <w:r>
        <w:rPr/>
        <w:t>年</w:t>
      </w:r>
      <w:r>
        <w:rPr>
          <w:spacing w:val="-60"/>
        </w:rPr>
        <w:t> </w:t>
      </w:r>
      <w:r>
        <w:rPr/>
        <w:t>12</w:t>
      </w:r>
      <w:r>
        <w:rPr>
          <w:spacing w:val="-60"/>
        </w:rPr>
        <w:t> </w:t>
      </w:r>
      <w:r>
        <w:rPr/>
        <w:t>月</w:t>
      </w:r>
      <w:r>
        <w:rPr>
          <w:spacing w:val="-60"/>
        </w:rPr>
        <w:t> </w:t>
      </w:r>
      <w:r>
        <w:rPr/>
        <w:t>31</w:t>
      </w:r>
      <w:r>
        <w:rPr>
          <w:spacing w:val="-60"/>
        </w:rPr>
        <w:t> </w:t>
      </w:r>
      <w:r>
        <w:rPr/>
        <w:t>日，该公司总资产为</w:t>
      </w:r>
      <w:r>
        <w:rPr>
          <w:spacing w:val="-60"/>
        </w:rPr>
        <w:t> </w:t>
      </w:r>
      <w:r>
        <w:rPr/>
        <w:t>21,518,781.29 元，净资产</w:t>
      </w:r>
      <w:r>
        <w:rPr>
          <w:spacing w:val="-60"/>
        </w:rPr>
        <w:t> </w:t>
      </w:r>
      <w:r>
        <w:rPr/>
        <w:t>11,136,342.24</w:t>
      </w:r>
    </w:p>
    <w:p>
      <w:pPr>
        <w:pStyle w:val="BodyText"/>
        <w:spacing w:line="357" w:lineRule="auto" w:before="152"/>
        <w:ind w:right="245"/>
        <w:jc w:val="both"/>
      </w:pPr>
      <w:r>
        <w:rPr/>
        <w:t>元，2008</w:t>
      </w:r>
      <w:r>
        <w:rPr>
          <w:spacing w:val="-60"/>
        </w:rPr>
        <w:t> </w:t>
      </w:r>
      <w:r>
        <w:rPr/>
        <w:t>年度实现营业收入</w:t>
      </w:r>
      <w:r>
        <w:rPr>
          <w:spacing w:val="-60"/>
        </w:rPr>
        <w:t> </w:t>
      </w:r>
      <w:r>
        <w:rPr/>
        <w:t>29,763,003.60</w:t>
      </w:r>
      <w:r>
        <w:rPr>
          <w:spacing w:val="-60"/>
        </w:rPr>
        <w:t> </w:t>
      </w:r>
      <w:r>
        <w:rPr/>
        <w:t>元，净利润</w:t>
      </w:r>
      <w:r>
        <w:rPr>
          <w:spacing w:val="-60"/>
        </w:rPr>
        <w:t> </w:t>
      </w:r>
      <w:r>
        <w:rPr/>
        <w:t>1,733,099.68</w:t>
      </w:r>
      <w:r>
        <w:rPr>
          <w:spacing w:val="-60"/>
        </w:rPr>
        <w:t> </w:t>
      </w:r>
      <w:r>
        <w:rPr/>
        <w:t>元，上述数据已经四</w:t>
      </w:r>
      <w:r>
        <w:rPr/>
        <w:t> 川华信（集团）会计师事务所有限责任公司审计。</w:t>
      </w:r>
    </w:p>
    <w:p>
      <w:pPr>
        <w:pStyle w:val="BodyText"/>
        <w:spacing w:line="357" w:lineRule="auto" w:before="36"/>
        <w:ind w:left="618" w:right="166"/>
        <w:jc w:val="left"/>
      </w:pPr>
      <w:r>
        <w:rPr/>
        <w:t>③控股子公司——深圳市卫士通信息安全技术有限公司 深圳市卫士通信息安全技术有限公司注册资本</w:t>
      </w:r>
      <w:r>
        <w:rPr>
          <w:spacing w:val="-60"/>
        </w:rPr>
        <w:t> </w:t>
      </w:r>
      <w:r>
        <w:rPr/>
        <w:t>100</w:t>
      </w:r>
      <w:r>
        <w:rPr>
          <w:spacing w:val="-60"/>
        </w:rPr>
        <w:t> </w:t>
      </w:r>
      <w:r>
        <w:rPr/>
        <w:t>万元，主要从事信息安全、计算机网</w:t>
      </w:r>
    </w:p>
    <w:p>
      <w:pPr>
        <w:pStyle w:val="BodyText"/>
        <w:spacing w:line="357" w:lineRule="auto"/>
        <w:ind w:right="185"/>
        <w:jc w:val="both"/>
      </w:pPr>
      <w:r>
        <w:rPr/>
        <w:t>络安全、通信保密产品、无线通信系统的技术开发及销售等，公司注册地深圳市南山区南一 道</w:t>
      </w:r>
      <w:r>
        <w:rPr>
          <w:spacing w:val="-60"/>
        </w:rPr>
        <w:t> </w:t>
      </w:r>
      <w:r>
        <w:rPr/>
        <w:t>013</w:t>
      </w:r>
      <w:r>
        <w:rPr>
          <w:spacing w:val="-60"/>
        </w:rPr>
        <w:t> </w:t>
      </w:r>
      <w:r>
        <w:rPr/>
        <w:t>号赋安科技大厦</w:t>
      </w:r>
      <w:r>
        <w:rPr>
          <w:spacing w:val="-60"/>
        </w:rPr>
        <w:t> </w:t>
      </w:r>
      <w:r>
        <w:rPr/>
        <w:t>B</w:t>
      </w:r>
      <w:r>
        <w:rPr>
          <w:spacing w:val="-60"/>
        </w:rPr>
        <w:t> </w:t>
      </w:r>
      <w:r>
        <w:rPr/>
        <w:t>栋</w:t>
      </w:r>
      <w:r>
        <w:rPr>
          <w:spacing w:val="-60"/>
        </w:rPr>
        <w:t> </w:t>
      </w:r>
      <w:r>
        <w:rPr/>
        <w:t>307。</w:t>
      </w:r>
    </w:p>
    <w:p>
      <w:pPr>
        <w:pStyle w:val="BodyText"/>
        <w:spacing w:line="240" w:lineRule="auto"/>
        <w:ind w:left="618" w:right="133"/>
        <w:jc w:val="left"/>
      </w:pPr>
      <w:r>
        <w:rPr/>
        <w:t>截止</w:t>
      </w:r>
      <w:r>
        <w:rPr>
          <w:spacing w:val="-60"/>
        </w:rPr>
        <w:t> </w:t>
      </w:r>
      <w:r>
        <w:rPr/>
        <w:t>2008</w:t>
      </w:r>
      <w:r>
        <w:rPr>
          <w:spacing w:val="-60"/>
        </w:rPr>
        <w:t> </w:t>
      </w:r>
      <w:r>
        <w:rPr/>
        <w:t>年</w:t>
      </w:r>
      <w:r>
        <w:rPr>
          <w:spacing w:val="-60"/>
        </w:rPr>
        <w:t> </w:t>
      </w:r>
      <w:r>
        <w:rPr/>
        <w:t>12</w:t>
      </w:r>
      <w:r>
        <w:rPr>
          <w:spacing w:val="-60"/>
        </w:rPr>
        <w:t> </w:t>
      </w:r>
      <w:r>
        <w:rPr/>
        <w:t>月</w:t>
      </w:r>
      <w:r>
        <w:rPr>
          <w:spacing w:val="-60"/>
        </w:rPr>
        <w:t> </w:t>
      </w:r>
      <w:r>
        <w:rPr/>
        <w:t>31</w:t>
      </w:r>
      <w:r>
        <w:rPr>
          <w:spacing w:val="-60"/>
        </w:rPr>
        <w:t> </w:t>
      </w:r>
      <w:r>
        <w:rPr/>
        <w:t>日，该公司总资产为</w:t>
      </w:r>
      <w:r>
        <w:rPr>
          <w:spacing w:val="-60"/>
        </w:rPr>
        <w:t> </w:t>
      </w:r>
      <w:r>
        <w:rPr/>
        <w:t>18,474,325.01</w:t>
      </w:r>
      <w:r>
        <w:rPr>
          <w:spacing w:val="-60"/>
        </w:rPr>
        <w:t> </w:t>
      </w:r>
      <w:r>
        <w:rPr/>
        <w:t>元，净资产为</w:t>
      </w:r>
      <w:r>
        <w:rPr>
          <w:spacing w:val="-60"/>
        </w:rPr>
        <w:t> </w:t>
      </w:r>
      <w:r>
        <w:rPr/>
        <w:t>6,153,316.57</w:t>
      </w:r>
    </w:p>
    <w:p>
      <w:pPr>
        <w:pStyle w:val="BodyText"/>
        <w:spacing w:line="357" w:lineRule="auto" w:before="152"/>
        <w:ind w:right="145"/>
        <w:jc w:val="both"/>
      </w:pPr>
      <w:r>
        <w:rPr/>
        <w:t>元，2008</w:t>
      </w:r>
      <w:r>
        <w:rPr>
          <w:spacing w:val="-64"/>
        </w:rPr>
        <w:t> </w:t>
      </w:r>
      <w:r>
        <w:rPr/>
        <w:t>年度实现营业收入</w:t>
      </w:r>
      <w:r>
        <w:rPr>
          <w:spacing w:val="-7"/>
        </w:rPr>
        <w:t> </w:t>
      </w:r>
      <w:r>
        <w:rPr/>
        <w:t>16,489,776.30</w:t>
      </w:r>
      <w:r>
        <w:rPr>
          <w:spacing w:val="-7"/>
        </w:rPr>
        <w:t> </w:t>
      </w:r>
      <w:r>
        <w:rPr/>
        <w:t>元，净利润</w:t>
      </w:r>
      <w:r>
        <w:rPr>
          <w:spacing w:val="-64"/>
        </w:rPr>
        <w:t> </w:t>
      </w:r>
      <w:r>
        <w:rPr/>
        <w:t>2,452,131.68</w:t>
      </w:r>
      <w:r>
        <w:rPr>
          <w:spacing w:val="-64"/>
        </w:rPr>
        <w:t> </w:t>
      </w:r>
      <w:r>
        <w:rPr/>
        <w:t>元，上述数据已经四</w:t>
      </w:r>
      <w:r>
        <w:rPr/>
        <w:t> 川华信（集团）会计师事务所有限责任公司审计。</w:t>
      </w:r>
    </w:p>
    <w:p>
      <w:pPr>
        <w:pStyle w:val="BodyText"/>
        <w:spacing w:line="357" w:lineRule="auto"/>
        <w:ind w:left="618" w:right="166"/>
        <w:jc w:val="left"/>
      </w:pPr>
      <w:r>
        <w:rPr/>
        <w:t>④控股子公司——四川卫士通信息安全平台技术有限公司 四川卫士通信息安全平台技术有限公司注册资本</w:t>
      </w:r>
      <w:r>
        <w:rPr>
          <w:spacing w:val="-60"/>
        </w:rPr>
        <w:t> </w:t>
      </w:r>
      <w:r>
        <w:rPr/>
        <w:t>750</w:t>
      </w:r>
      <w:r>
        <w:rPr>
          <w:spacing w:val="-60"/>
        </w:rPr>
        <w:t> </w:t>
      </w:r>
      <w:r>
        <w:rPr/>
        <w:t>万元，主要从事通信保密与信息安</w:t>
      </w:r>
    </w:p>
    <w:p>
      <w:pPr>
        <w:pStyle w:val="BodyText"/>
        <w:spacing w:line="357" w:lineRule="auto"/>
        <w:ind w:right="185"/>
        <w:jc w:val="both"/>
      </w:pPr>
      <w:r>
        <w:rPr/>
        <w:t>全技术开发、信息网络与多媒体终端及系统的产品生产、销售等，公司注册地成都高新区创 业路</w:t>
      </w:r>
      <w:r>
        <w:rPr>
          <w:spacing w:val="-60"/>
        </w:rPr>
        <w:t> </w:t>
      </w:r>
      <w:r>
        <w:rPr/>
        <w:t>6</w:t>
      </w:r>
      <w:r>
        <w:rPr>
          <w:spacing w:val="-60"/>
        </w:rPr>
        <w:t> </w:t>
      </w:r>
      <w:r>
        <w:rPr/>
        <w:t>号。</w:t>
      </w:r>
    </w:p>
    <w:p>
      <w:pPr>
        <w:pStyle w:val="BodyText"/>
        <w:spacing w:line="240" w:lineRule="auto"/>
        <w:ind w:left="618" w:right="0"/>
        <w:jc w:val="left"/>
      </w:pPr>
      <w:r>
        <w:rPr/>
        <w:t>截止</w:t>
      </w:r>
      <w:r>
        <w:rPr>
          <w:spacing w:val="-60"/>
        </w:rPr>
        <w:t> </w:t>
      </w:r>
      <w:r>
        <w:rPr/>
        <w:t>2008</w:t>
      </w:r>
      <w:r>
        <w:rPr>
          <w:spacing w:val="-60"/>
        </w:rPr>
        <w:t> </w:t>
      </w:r>
      <w:r>
        <w:rPr/>
        <w:t>年</w:t>
      </w:r>
      <w:r>
        <w:rPr>
          <w:spacing w:val="-60"/>
        </w:rPr>
        <w:t> </w:t>
      </w:r>
      <w:r>
        <w:rPr/>
        <w:t>12</w:t>
      </w:r>
      <w:r>
        <w:rPr>
          <w:spacing w:val="-60"/>
        </w:rPr>
        <w:t> </w:t>
      </w:r>
      <w:r>
        <w:rPr/>
        <w:t>月</w:t>
      </w:r>
      <w:r>
        <w:rPr>
          <w:spacing w:val="-60"/>
        </w:rPr>
        <w:t> </w:t>
      </w:r>
      <w:r>
        <w:rPr/>
        <w:t>31</w:t>
      </w:r>
      <w:r>
        <w:rPr>
          <w:spacing w:val="-60"/>
        </w:rPr>
        <w:t> </w:t>
      </w:r>
      <w:r>
        <w:rPr>
          <w:spacing w:val="-5"/>
        </w:rPr>
        <w:t>日，该公司总资产为</w:t>
      </w:r>
      <w:r>
        <w:rPr>
          <w:spacing w:val="-60"/>
        </w:rPr>
        <w:t> </w:t>
      </w:r>
      <w:r>
        <w:rPr/>
        <w:t>41,696,905.86 </w:t>
      </w:r>
      <w:r>
        <w:rPr>
          <w:spacing w:val="-7"/>
        </w:rPr>
        <w:t>元，净资产为</w:t>
      </w:r>
      <w:r>
        <w:rPr>
          <w:spacing w:val="-60"/>
        </w:rPr>
        <w:t> </w:t>
      </w:r>
      <w:r>
        <w:rPr/>
        <w:t>22,100,979.65</w:t>
      </w:r>
    </w:p>
    <w:p>
      <w:pPr>
        <w:spacing w:after="0" w:line="240" w:lineRule="auto"/>
        <w:jc w:val="left"/>
        <w:sectPr>
          <w:pgSz w:w="11910" w:h="16840"/>
          <w:pgMar w:header="568" w:footer="784" w:top="940" w:bottom="980" w:left="1280" w:right="700"/>
        </w:sectPr>
      </w:pPr>
    </w:p>
    <w:p>
      <w:pPr>
        <w:spacing w:line="240" w:lineRule="auto" w:before="11"/>
        <w:rPr>
          <w:rFonts w:ascii="宋体" w:hAnsi="宋体" w:cs="宋体" w:eastAsia="宋体" w:hint="default"/>
          <w:sz w:val="11"/>
          <w:szCs w:val="11"/>
        </w:rPr>
      </w:pPr>
    </w:p>
    <w:p>
      <w:pPr>
        <w:spacing w:line="20" w:lineRule="exact"/>
        <w:ind w:left="101" w:right="0" w:firstLine="0"/>
        <w:rPr>
          <w:rFonts w:ascii="宋体" w:hAnsi="宋体" w:cs="宋体" w:eastAsia="宋体" w:hint="default"/>
          <w:sz w:val="2"/>
          <w:szCs w:val="2"/>
        </w:rPr>
      </w:pPr>
      <w:r>
        <w:rPr>
          <w:rFonts w:ascii="宋体" w:hAnsi="宋体" w:cs="宋体" w:eastAsia="宋体" w:hint="default"/>
          <w:sz w:val="2"/>
          <w:szCs w:val="2"/>
        </w:rPr>
        <w:pict>
          <v:group style="width:485.6pt;height:.75pt;mso-position-horizontal-relative:char;mso-position-vertical-relative:line" coordorigin="0,0" coordsize="9712,15">
            <v:group style="position:absolute;left:7;top:7;width:9698;height:2" coordorigin="7,7" coordsize="9698,2">
              <v:shape style="position:absolute;left:7;top:7;width:9698;height:2" coordorigin="7,7" coordsize="9698,0" path="m7,7l9704,7e" filled="false" stroked="true" strokeweight=".71997pt" strokecolor="#000000">
                <v:path arrowok="t"/>
              </v:shape>
            </v:group>
          </v:group>
        </w:pict>
      </w:r>
      <w:r>
        <w:rPr>
          <w:rFonts w:ascii="宋体" w:hAnsi="宋体" w:cs="宋体" w:eastAsia="宋体" w:hint="default"/>
          <w:sz w:val="2"/>
          <w:szCs w:val="2"/>
        </w:rPr>
      </w:r>
    </w:p>
    <w:p>
      <w:pPr>
        <w:pStyle w:val="BodyText"/>
        <w:spacing w:line="269" w:lineRule="exact" w:before="0"/>
        <w:ind w:right="96"/>
        <w:jc w:val="left"/>
      </w:pPr>
      <w:r>
        <w:rPr/>
        <w:t>元，2008</w:t>
      </w:r>
      <w:r>
        <w:rPr>
          <w:spacing w:val="-64"/>
        </w:rPr>
        <w:t> </w:t>
      </w:r>
      <w:r>
        <w:rPr/>
        <w:t>年度实现营业收入</w:t>
      </w:r>
      <w:r>
        <w:rPr>
          <w:spacing w:val="-64"/>
        </w:rPr>
        <w:t> </w:t>
      </w:r>
      <w:r>
        <w:rPr/>
        <w:t>43,270,351.28</w:t>
      </w:r>
      <w:r>
        <w:rPr>
          <w:spacing w:val="-7"/>
        </w:rPr>
        <w:t> </w:t>
      </w:r>
      <w:r>
        <w:rPr/>
        <w:t>元，净利润</w:t>
      </w:r>
      <w:r>
        <w:rPr>
          <w:spacing w:val="-64"/>
        </w:rPr>
        <w:t> </w:t>
      </w:r>
      <w:r>
        <w:rPr/>
        <w:t>8,343,374.47</w:t>
      </w:r>
      <w:r>
        <w:rPr>
          <w:spacing w:val="-7"/>
        </w:rPr>
        <w:t> </w:t>
      </w:r>
      <w:r>
        <w:rPr/>
        <w:t>元，上述数据已经四</w:t>
      </w:r>
    </w:p>
    <w:p>
      <w:pPr>
        <w:pStyle w:val="BodyText"/>
        <w:spacing w:line="240" w:lineRule="auto" w:before="152"/>
        <w:ind w:right="212"/>
        <w:jc w:val="left"/>
      </w:pPr>
      <w:r>
        <w:rPr/>
        <w:t>川华信（集团）会计师事务所有限责任公司审计。</w:t>
      </w:r>
    </w:p>
    <w:p>
      <w:pPr>
        <w:pStyle w:val="BodyText"/>
        <w:spacing w:line="357" w:lineRule="auto" w:before="152"/>
        <w:ind w:left="618" w:right="210"/>
        <w:jc w:val="left"/>
      </w:pPr>
      <w:r>
        <w:rPr/>
        <w:t>⑤控股子公司——沈阳卫士通网络安全有限责任公司 沈阳卫士通网络安全有限责任公司注册资本</w:t>
      </w:r>
      <w:r>
        <w:rPr>
          <w:spacing w:val="-57"/>
        </w:rPr>
        <w:t> </w:t>
      </w:r>
      <w:r>
        <w:rPr/>
        <w:t>50</w:t>
      </w:r>
      <w:r>
        <w:rPr>
          <w:spacing w:val="-57"/>
        </w:rPr>
        <w:t> </w:t>
      </w:r>
      <w:r>
        <w:rPr>
          <w:spacing w:val="-5"/>
        </w:rPr>
        <w:t>万元，主要从事信息、网络、通讯产品研</w:t>
      </w:r>
    </w:p>
    <w:p>
      <w:pPr>
        <w:pStyle w:val="BodyText"/>
        <w:spacing w:line="240" w:lineRule="auto"/>
        <w:ind w:right="212"/>
        <w:jc w:val="left"/>
      </w:pPr>
      <w:r>
        <w:rPr/>
        <w:t>发、销售、电子元器件销售及相关技术咨询，公司注册地沈阳市和平区五好街</w:t>
      </w:r>
      <w:r>
        <w:rPr>
          <w:spacing w:val="-60"/>
        </w:rPr>
        <w:t> </w:t>
      </w:r>
      <w:r>
        <w:rPr/>
        <w:t>55</w:t>
      </w:r>
      <w:r>
        <w:rPr>
          <w:spacing w:val="-60"/>
        </w:rPr>
        <w:t> </w:t>
      </w:r>
      <w:r>
        <w:rPr/>
        <w:t>号。</w:t>
      </w:r>
    </w:p>
    <w:p>
      <w:pPr>
        <w:pStyle w:val="BodyText"/>
        <w:spacing w:line="240" w:lineRule="auto" w:before="152"/>
        <w:ind w:left="618" w:right="0"/>
        <w:jc w:val="left"/>
      </w:pPr>
      <w:r>
        <w:rPr/>
        <w:t>截止</w:t>
      </w:r>
      <w:r>
        <w:rPr>
          <w:spacing w:val="-59"/>
        </w:rPr>
        <w:t> </w:t>
      </w:r>
      <w:r>
        <w:rPr/>
        <w:t>2008</w:t>
      </w:r>
      <w:r>
        <w:rPr>
          <w:spacing w:val="-59"/>
        </w:rPr>
        <w:t> </w:t>
      </w:r>
      <w:r>
        <w:rPr/>
        <w:t>年</w:t>
      </w:r>
      <w:r>
        <w:rPr>
          <w:spacing w:val="-59"/>
        </w:rPr>
        <w:t> </w:t>
      </w:r>
      <w:r>
        <w:rPr/>
        <w:t>12</w:t>
      </w:r>
      <w:r>
        <w:rPr>
          <w:spacing w:val="-59"/>
        </w:rPr>
        <w:t> </w:t>
      </w:r>
      <w:r>
        <w:rPr/>
        <w:t>月</w:t>
      </w:r>
      <w:r>
        <w:rPr>
          <w:spacing w:val="-59"/>
        </w:rPr>
        <w:t> </w:t>
      </w:r>
      <w:r>
        <w:rPr/>
        <w:t>31</w:t>
      </w:r>
      <w:r>
        <w:rPr>
          <w:spacing w:val="-59"/>
        </w:rPr>
        <w:t> </w:t>
      </w:r>
      <w:r>
        <w:rPr>
          <w:spacing w:val="-5"/>
        </w:rPr>
        <w:t>日，该公司总资产为</w:t>
      </w:r>
      <w:r>
        <w:rPr>
          <w:spacing w:val="-59"/>
        </w:rPr>
        <w:t> </w:t>
      </w:r>
      <w:r>
        <w:rPr/>
        <w:t>2,966,259.54</w:t>
      </w:r>
      <w:r>
        <w:rPr>
          <w:spacing w:val="2"/>
        </w:rPr>
        <w:t> </w:t>
      </w:r>
      <w:r>
        <w:rPr>
          <w:spacing w:val="-3"/>
        </w:rPr>
        <w:t>元，净资产为-294,658.43</w:t>
      </w:r>
      <w:r>
        <w:rPr>
          <w:spacing w:val="-59"/>
        </w:rPr>
        <w:t> </w:t>
      </w:r>
      <w:r>
        <w:rPr/>
        <w:t>元，</w:t>
      </w:r>
    </w:p>
    <w:p>
      <w:pPr>
        <w:pStyle w:val="BodyText"/>
        <w:spacing w:line="240" w:lineRule="auto" w:before="152"/>
        <w:ind w:right="212"/>
        <w:jc w:val="left"/>
      </w:pPr>
      <w:r>
        <w:rPr/>
        <w:t>2008</w:t>
      </w:r>
      <w:r>
        <w:rPr>
          <w:spacing w:val="-60"/>
        </w:rPr>
        <w:t> </w:t>
      </w:r>
      <w:r>
        <w:rPr/>
        <w:t>年度实现营业收入</w:t>
      </w:r>
      <w:r>
        <w:rPr>
          <w:spacing w:val="-60"/>
        </w:rPr>
        <w:t> </w:t>
      </w:r>
      <w:r>
        <w:rPr/>
        <w:t>11,801,714.56</w:t>
      </w:r>
      <w:r>
        <w:rPr>
          <w:spacing w:val="-60"/>
        </w:rPr>
        <w:t> </w:t>
      </w:r>
      <w:r>
        <w:rPr/>
        <w:t>元，净利润</w:t>
      </w:r>
      <w:r>
        <w:rPr>
          <w:spacing w:val="-60"/>
        </w:rPr>
        <w:t> </w:t>
      </w:r>
      <w:r>
        <w:rPr/>
        <w:t>359,514.27 元，上述数据已经四川华信</w:t>
      </w:r>
    </w:p>
    <w:p>
      <w:pPr>
        <w:pStyle w:val="BodyText"/>
        <w:spacing w:line="240" w:lineRule="auto" w:before="152"/>
        <w:ind w:right="212"/>
        <w:jc w:val="left"/>
      </w:pPr>
      <w:r>
        <w:rPr/>
        <w:t>（集团）会计师事务所有限责任公司审计。</w:t>
      </w:r>
    </w:p>
    <w:p>
      <w:pPr>
        <w:pStyle w:val="BodyText"/>
        <w:spacing w:line="240" w:lineRule="auto" w:before="152"/>
        <w:ind w:left="607" w:right="212"/>
        <w:jc w:val="left"/>
      </w:pPr>
      <w:r>
        <w:rPr>
          <w:sz w:val="23"/>
          <w:szCs w:val="23"/>
        </w:rPr>
        <w:t>（17）</w:t>
      </w:r>
      <w:r>
        <w:rPr/>
        <w:t>报告期内，公司不存在</w:t>
      </w:r>
      <w:r>
        <w:rPr>
          <w:spacing w:val="-67"/>
        </w:rPr>
        <w:t> </w:t>
      </w:r>
      <w:r>
        <w:rPr/>
        <w:t>PE</w:t>
      </w:r>
      <w:r>
        <w:rPr>
          <w:spacing w:val="-67"/>
        </w:rPr>
        <w:t> </w:t>
      </w:r>
      <w:r>
        <w:rPr/>
        <w:t>投资情况。</w:t>
      </w:r>
    </w:p>
    <w:p>
      <w:pPr>
        <w:pStyle w:val="BodyText"/>
        <w:spacing w:line="240" w:lineRule="auto" w:before="152"/>
        <w:ind w:left="618" w:right="212"/>
        <w:jc w:val="left"/>
      </w:pPr>
      <w:r>
        <w:rPr/>
        <w:t>（18）主要债权债务情况</w:t>
      </w:r>
    </w:p>
    <w:p>
      <w:pPr>
        <w:spacing w:before="155"/>
        <w:ind w:left="6408" w:right="212" w:firstLine="0"/>
        <w:jc w:val="left"/>
        <w:rPr>
          <w:rFonts w:ascii="宋体" w:hAnsi="宋体" w:cs="宋体" w:eastAsia="宋体" w:hint="default"/>
          <w:sz w:val="22"/>
          <w:szCs w:val="22"/>
        </w:rPr>
      </w:pPr>
      <w:r>
        <w:rPr>
          <w:rFonts w:ascii="宋体" w:hAnsi="宋体" w:cs="宋体" w:eastAsia="宋体" w:hint="default"/>
          <w:w w:val="99"/>
          <w:sz w:val="22"/>
          <w:szCs w:val="22"/>
        </w:rPr>
        <w:t>单位</w:t>
      </w:r>
      <w:r>
        <w:rPr>
          <w:rFonts w:ascii="宋体" w:hAnsi="宋体" w:cs="宋体" w:eastAsia="宋体" w:hint="default"/>
          <w:spacing w:val="-110"/>
          <w:w w:val="99"/>
          <w:sz w:val="22"/>
          <w:szCs w:val="22"/>
        </w:rPr>
        <w:t>：</w:t>
      </w:r>
      <w:r>
        <w:rPr>
          <w:rFonts w:ascii="宋体" w:hAnsi="宋体" w:cs="宋体" w:eastAsia="宋体" w:hint="default"/>
          <w:w w:val="99"/>
          <w:sz w:val="22"/>
          <w:szCs w:val="22"/>
        </w:rPr>
        <w:t>（人</w:t>
      </w:r>
      <w:r>
        <w:rPr>
          <w:rFonts w:ascii="宋体" w:hAnsi="宋体" w:cs="宋体" w:eastAsia="宋体" w:hint="default"/>
          <w:spacing w:val="1"/>
          <w:w w:val="99"/>
          <w:sz w:val="22"/>
          <w:szCs w:val="22"/>
        </w:rPr>
        <w:t>民</w:t>
      </w:r>
      <w:r>
        <w:rPr>
          <w:rFonts w:ascii="宋体" w:hAnsi="宋体" w:cs="宋体" w:eastAsia="宋体" w:hint="default"/>
          <w:w w:val="99"/>
          <w:sz w:val="22"/>
          <w:szCs w:val="22"/>
        </w:rPr>
        <w:t>币）元</w:t>
      </w:r>
      <w:r>
        <w:rPr>
          <w:rFonts w:ascii="宋体" w:hAnsi="宋体" w:cs="宋体" w:eastAsia="宋体" w:hint="default"/>
          <w:sz w:val="22"/>
          <w:szCs w:val="22"/>
        </w:rPr>
      </w:r>
    </w:p>
    <w:p>
      <w:pPr>
        <w:spacing w:line="240" w:lineRule="auto" w:before="8"/>
        <w:rPr>
          <w:rFonts w:ascii="宋体" w:hAnsi="宋体" w:cs="宋体" w:eastAsia="宋体" w:hint="default"/>
          <w:sz w:val="2"/>
          <w:szCs w:val="2"/>
        </w:rPr>
      </w:pPr>
    </w:p>
    <w:tbl>
      <w:tblPr>
        <w:tblW w:w="0" w:type="auto"/>
        <w:jc w:val="left"/>
        <w:tblInd w:w="891" w:type="dxa"/>
        <w:tblLayout w:type="fixed"/>
        <w:tblCellMar>
          <w:top w:w="0" w:type="dxa"/>
          <w:left w:w="0" w:type="dxa"/>
          <w:bottom w:w="0" w:type="dxa"/>
          <w:right w:w="0" w:type="dxa"/>
        </w:tblCellMar>
        <w:tblLook w:val="01E0"/>
      </w:tblPr>
      <w:tblGrid>
        <w:gridCol w:w="1540"/>
        <w:gridCol w:w="1610"/>
        <w:gridCol w:w="1701"/>
        <w:gridCol w:w="1308"/>
        <w:gridCol w:w="1974"/>
      </w:tblGrid>
      <w:tr>
        <w:trPr>
          <w:trHeight w:val="490" w:hRule="exact"/>
        </w:trPr>
        <w:tc>
          <w:tcPr>
            <w:tcW w:w="154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tabs>
                <w:tab w:pos="867" w:val="left" w:leader="none"/>
              </w:tabs>
              <w:spacing w:line="240" w:lineRule="auto" w:before="2"/>
              <w:ind w:left="446"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16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
              <w:ind w:left="461"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170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
              <w:ind w:right="1"/>
              <w:jc w:val="center"/>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130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124" w:right="121"/>
              <w:jc w:val="left"/>
              <w:rPr>
                <w:rFonts w:ascii="宋体" w:hAnsi="宋体" w:cs="宋体" w:eastAsia="宋体" w:hint="default"/>
                <w:sz w:val="21"/>
                <w:szCs w:val="21"/>
              </w:rPr>
            </w:pPr>
            <w:r>
              <w:rPr>
                <w:rFonts w:ascii="宋体" w:hAnsi="宋体" w:cs="宋体" w:eastAsia="宋体" w:hint="default"/>
                <w:sz w:val="21"/>
                <w:szCs w:val="21"/>
              </w:rPr>
              <w:t>本年比上年 增减（％）</w:t>
            </w:r>
          </w:p>
        </w:tc>
        <w:tc>
          <w:tcPr>
            <w:tcW w:w="197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
              <w:ind w:left="640" w:right="0"/>
              <w:jc w:val="left"/>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3"/>
                <w:sz w:val="21"/>
                <w:szCs w:val="21"/>
              </w:rPr>
              <w:t> </w:t>
            </w:r>
            <w:r>
              <w:rPr>
                <w:rFonts w:ascii="宋体" w:hAnsi="宋体" w:cs="宋体" w:eastAsia="宋体" w:hint="default"/>
                <w:sz w:val="21"/>
                <w:szCs w:val="21"/>
              </w:rPr>
              <w:t>年</w:t>
            </w:r>
          </w:p>
        </w:tc>
      </w:tr>
      <w:tr>
        <w:trPr>
          <w:trHeight w:val="418" w:hRule="exact"/>
        </w:trPr>
        <w:tc>
          <w:tcPr>
            <w:tcW w:w="8133" w:type="dxa"/>
            <w:gridSpan w:val="5"/>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right="10"/>
              <w:jc w:val="center"/>
              <w:rPr>
                <w:rFonts w:ascii="宋体" w:hAnsi="宋体" w:cs="宋体" w:eastAsia="宋体" w:hint="default"/>
                <w:sz w:val="21"/>
                <w:szCs w:val="21"/>
              </w:rPr>
            </w:pPr>
            <w:r>
              <w:rPr>
                <w:rFonts w:ascii="宋体" w:hAnsi="宋体" w:cs="宋体" w:eastAsia="宋体" w:hint="default"/>
                <w:sz w:val="21"/>
                <w:szCs w:val="21"/>
              </w:rPr>
              <w:t>主要债权</w:t>
            </w:r>
          </w:p>
        </w:tc>
      </w:tr>
      <w:tr>
        <w:trPr>
          <w:trHeight w:val="419" w:hRule="exact"/>
        </w:trPr>
        <w:tc>
          <w:tcPr>
            <w:tcW w:w="154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left="11" w:right="0"/>
              <w:jc w:val="left"/>
              <w:rPr>
                <w:rFonts w:ascii="宋体" w:hAnsi="宋体" w:cs="宋体" w:eastAsia="宋体" w:hint="default"/>
                <w:sz w:val="21"/>
                <w:szCs w:val="21"/>
              </w:rPr>
            </w:pPr>
            <w:r>
              <w:rPr>
                <w:rFonts w:ascii="宋体" w:hAnsi="宋体" w:cs="宋体" w:eastAsia="宋体" w:hint="default"/>
                <w:sz w:val="21"/>
                <w:szCs w:val="21"/>
              </w:rPr>
              <w:t>应收账款</w:t>
            </w:r>
          </w:p>
        </w:tc>
        <w:tc>
          <w:tcPr>
            <w:tcW w:w="1610" w:type="dxa"/>
            <w:tcBorders>
              <w:top w:val="single" w:sz="4" w:space="0" w:color="000000"/>
              <w:left w:val="single" w:sz="13" w:space="0" w:color="DCDCDC"/>
              <w:bottom w:val="single" w:sz="4" w:space="0" w:color="000000"/>
              <w:right w:val="single" w:sz="4" w:space="0" w:color="000000"/>
            </w:tcBorders>
          </w:tcPr>
          <w:p>
            <w:pPr>
              <w:pStyle w:val="TableParagraph"/>
              <w:spacing w:line="241" w:lineRule="exact"/>
              <w:ind w:right="61"/>
              <w:jc w:val="right"/>
              <w:rPr>
                <w:rFonts w:ascii="宋体" w:hAnsi="宋体" w:cs="宋体" w:eastAsia="宋体" w:hint="default"/>
                <w:sz w:val="21"/>
                <w:szCs w:val="21"/>
              </w:rPr>
            </w:pPr>
            <w:r>
              <w:rPr>
                <w:rFonts w:ascii="宋体"/>
                <w:spacing w:val="-1"/>
                <w:sz w:val="21"/>
              </w:rPr>
              <w:t>102,874,238.04</w:t>
            </w:r>
            <w:r>
              <w:rPr>
                <w:rFonts w:ascii="宋体"/>
                <w:sz w:val="21"/>
              </w:rPr>
            </w:r>
          </w:p>
        </w:tc>
        <w:tc>
          <w:tcPr>
            <w:tcW w:w="17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82,594,002.71</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85" w:right="0"/>
              <w:jc w:val="left"/>
              <w:rPr>
                <w:rFonts w:ascii="宋体" w:hAnsi="宋体" w:cs="宋体" w:eastAsia="宋体" w:hint="default"/>
                <w:sz w:val="21"/>
                <w:szCs w:val="21"/>
              </w:rPr>
            </w:pPr>
            <w:r>
              <w:rPr>
                <w:rFonts w:ascii="宋体"/>
                <w:sz w:val="21"/>
              </w:rPr>
              <w:t>24.55</w:t>
            </w:r>
          </w:p>
        </w:tc>
        <w:tc>
          <w:tcPr>
            <w:tcW w:w="197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96"/>
              <w:jc w:val="right"/>
              <w:rPr>
                <w:rFonts w:ascii="宋体" w:hAnsi="宋体" w:cs="宋体" w:eastAsia="宋体" w:hint="default"/>
                <w:sz w:val="21"/>
                <w:szCs w:val="21"/>
              </w:rPr>
            </w:pPr>
            <w:r>
              <w:rPr>
                <w:rFonts w:ascii="宋体"/>
                <w:sz w:val="21"/>
              </w:rPr>
              <w:t>80,808,548.94</w:t>
            </w:r>
          </w:p>
        </w:tc>
      </w:tr>
      <w:tr>
        <w:trPr>
          <w:trHeight w:val="418" w:hRule="exact"/>
        </w:trPr>
        <w:tc>
          <w:tcPr>
            <w:tcW w:w="154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left="11" w:right="0"/>
              <w:jc w:val="left"/>
              <w:rPr>
                <w:rFonts w:ascii="宋体" w:hAnsi="宋体" w:cs="宋体" w:eastAsia="宋体" w:hint="default"/>
                <w:sz w:val="21"/>
                <w:szCs w:val="21"/>
              </w:rPr>
            </w:pPr>
            <w:r>
              <w:rPr>
                <w:rFonts w:ascii="宋体" w:hAnsi="宋体" w:cs="宋体" w:eastAsia="宋体" w:hint="default"/>
                <w:sz w:val="21"/>
                <w:szCs w:val="21"/>
              </w:rPr>
              <w:t>预付款项</w:t>
            </w:r>
          </w:p>
        </w:tc>
        <w:tc>
          <w:tcPr>
            <w:tcW w:w="1610" w:type="dxa"/>
            <w:tcBorders>
              <w:top w:val="single" w:sz="4" w:space="0" w:color="000000"/>
              <w:left w:val="single" w:sz="13" w:space="0" w:color="DCDCDC"/>
              <w:bottom w:val="single" w:sz="4" w:space="0" w:color="000000"/>
              <w:right w:val="single" w:sz="4" w:space="0" w:color="000000"/>
            </w:tcBorders>
          </w:tcPr>
          <w:p>
            <w:pPr>
              <w:pStyle w:val="TableParagraph"/>
              <w:spacing w:line="241" w:lineRule="exact"/>
              <w:ind w:right="60"/>
              <w:jc w:val="right"/>
              <w:rPr>
                <w:rFonts w:ascii="宋体" w:hAnsi="宋体" w:cs="宋体" w:eastAsia="宋体" w:hint="default"/>
                <w:sz w:val="21"/>
                <w:szCs w:val="21"/>
              </w:rPr>
            </w:pPr>
            <w:r>
              <w:rPr>
                <w:rFonts w:ascii="宋体"/>
                <w:sz w:val="21"/>
              </w:rPr>
              <w:t>5,143,157.43</w:t>
            </w:r>
          </w:p>
        </w:tc>
        <w:tc>
          <w:tcPr>
            <w:tcW w:w="17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3,427,945.04</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38" w:right="0"/>
              <w:jc w:val="left"/>
              <w:rPr>
                <w:rFonts w:ascii="宋体" w:hAnsi="宋体" w:cs="宋体" w:eastAsia="宋体" w:hint="default"/>
                <w:sz w:val="21"/>
                <w:szCs w:val="21"/>
              </w:rPr>
            </w:pPr>
            <w:r>
              <w:rPr>
                <w:rFonts w:ascii="宋体"/>
                <w:sz w:val="21"/>
              </w:rPr>
              <w:t>50.04</w:t>
            </w:r>
          </w:p>
        </w:tc>
        <w:tc>
          <w:tcPr>
            <w:tcW w:w="197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95"/>
              <w:jc w:val="right"/>
              <w:rPr>
                <w:rFonts w:ascii="宋体" w:hAnsi="宋体" w:cs="宋体" w:eastAsia="宋体" w:hint="default"/>
                <w:sz w:val="21"/>
                <w:szCs w:val="21"/>
              </w:rPr>
            </w:pPr>
            <w:r>
              <w:rPr>
                <w:rFonts w:ascii="宋体"/>
                <w:sz w:val="21"/>
              </w:rPr>
              <w:t>789,833.46</w:t>
            </w:r>
          </w:p>
        </w:tc>
      </w:tr>
      <w:tr>
        <w:trPr>
          <w:trHeight w:val="419" w:hRule="exact"/>
        </w:trPr>
        <w:tc>
          <w:tcPr>
            <w:tcW w:w="154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left="11" w:right="0"/>
              <w:jc w:val="left"/>
              <w:rPr>
                <w:rFonts w:ascii="宋体" w:hAnsi="宋体" w:cs="宋体" w:eastAsia="宋体" w:hint="default"/>
                <w:sz w:val="21"/>
                <w:szCs w:val="21"/>
              </w:rPr>
            </w:pPr>
            <w:r>
              <w:rPr>
                <w:rFonts w:ascii="宋体" w:hAnsi="宋体" w:cs="宋体" w:eastAsia="宋体" w:hint="default"/>
                <w:sz w:val="21"/>
                <w:szCs w:val="21"/>
              </w:rPr>
              <w:t>其他应收款</w:t>
            </w:r>
          </w:p>
        </w:tc>
        <w:tc>
          <w:tcPr>
            <w:tcW w:w="1610" w:type="dxa"/>
            <w:tcBorders>
              <w:top w:val="single" w:sz="4" w:space="0" w:color="000000"/>
              <w:left w:val="single" w:sz="13" w:space="0" w:color="DCDCDC"/>
              <w:bottom w:val="single" w:sz="4" w:space="0" w:color="000000"/>
              <w:right w:val="single" w:sz="4" w:space="0" w:color="000000"/>
            </w:tcBorders>
          </w:tcPr>
          <w:p>
            <w:pPr>
              <w:pStyle w:val="TableParagraph"/>
              <w:spacing w:line="241" w:lineRule="exact"/>
              <w:ind w:right="60"/>
              <w:jc w:val="right"/>
              <w:rPr>
                <w:rFonts w:ascii="宋体" w:hAnsi="宋体" w:cs="宋体" w:eastAsia="宋体" w:hint="default"/>
                <w:sz w:val="21"/>
                <w:szCs w:val="21"/>
              </w:rPr>
            </w:pPr>
            <w:r>
              <w:rPr>
                <w:rFonts w:ascii="宋体"/>
                <w:sz w:val="21"/>
              </w:rPr>
              <w:t>10,468,297.19</w:t>
            </w:r>
          </w:p>
        </w:tc>
        <w:tc>
          <w:tcPr>
            <w:tcW w:w="17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6,866,790.06</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38" w:right="0"/>
              <w:jc w:val="left"/>
              <w:rPr>
                <w:rFonts w:ascii="宋体" w:hAnsi="宋体" w:cs="宋体" w:eastAsia="宋体" w:hint="default"/>
                <w:sz w:val="21"/>
                <w:szCs w:val="21"/>
              </w:rPr>
            </w:pPr>
            <w:r>
              <w:rPr>
                <w:rFonts w:ascii="宋体"/>
                <w:sz w:val="21"/>
              </w:rPr>
              <w:t>52.45</w:t>
            </w:r>
          </w:p>
        </w:tc>
        <w:tc>
          <w:tcPr>
            <w:tcW w:w="197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95"/>
              <w:jc w:val="right"/>
              <w:rPr>
                <w:rFonts w:ascii="宋体" w:hAnsi="宋体" w:cs="宋体" w:eastAsia="宋体" w:hint="default"/>
                <w:sz w:val="21"/>
                <w:szCs w:val="21"/>
              </w:rPr>
            </w:pPr>
            <w:r>
              <w:rPr>
                <w:rFonts w:ascii="宋体"/>
                <w:sz w:val="21"/>
              </w:rPr>
              <w:t>17,440,322.56</w:t>
            </w:r>
          </w:p>
        </w:tc>
      </w:tr>
      <w:tr>
        <w:trPr>
          <w:trHeight w:val="419" w:hRule="exact"/>
        </w:trPr>
        <w:tc>
          <w:tcPr>
            <w:tcW w:w="154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right="136"/>
              <w:jc w:val="right"/>
              <w:rPr>
                <w:rFonts w:ascii="宋体" w:hAnsi="宋体" w:cs="宋体" w:eastAsia="宋体" w:hint="default"/>
                <w:sz w:val="21"/>
                <w:szCs w:val="21"/>
              </w:rPr>
            </w:pPr>
            <w:r>
              <w:rPr>
                <w:rFonts w:ascii="宋体" w:hAnsi="宋体" w:cs="宋体" w:eastAsia="宋体" w:hint="default"/>
                <w:sz w:val="21"/>
                <w:szCs w:val="21"/>
              </w:rPr>
              <w:t>主要债权合计</w:t>
            </w:r>
          </w:p>
        </w:tc>
        <w:tc>
          <w:tcPr>
            <w:tcW w:w="1610" w:type="dxa"/>
            <w:tcBorders>
              <w:top w:val="single" w:sz="4" w:space="0" w:color="000000"/>
              <w:left w:val="single" w:sz="13" w:space="0" w:color="DCDCDC"/>
              <w:bottom w:val="single" w:sz="4" w:space="0" w:color="000000"/>
              <w:right w:val="single" w:sz="4" w:space="0" w:color="000000"/>
            </w:tcBorders>
          </w:tcPr>
          <w:p>
            <w:pPr>
              <w:pStyle w:val="TableParagraph"/>
              <w:spacing w:line="241" w:lineRule="exact"/>
              <w:ind w:right="60"/>
              <w:jc w:val="right"/>
              <w:rPr>
                <w:rFonts w:ascii="宋体" w:hAnsi="宋体" w:cs="宋体" w:eastAsia="宋体" w:hint="default"/>
                <w:sz w:val="21"/>
                <w:szCs w:val="21"/>
              </w:rPr>
            </w:pPr>
            <w:r>
              <w:rPr>
                <w:rFonts w:ascii="宋体"/>
                <w:sz w:val="21"/>
              </w:rPr>
              <w:t>118,485,692.66</w:t>
            </w:r>
          </w:p>
        </w:tc>
        <w:tc>
          <w:tcPr>
            <w:tcW w:w="17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center"/>
              <w:rPr>
                <w:rFonts w:ascii="宋体" w:hAnsi="宋体" w:cs="宋体" w:eastAsia="宋体" w:hint="default"/>
                <w:sz w:val="21"/>
                <w:szCs w:val="21"/>
              </w:rPr>
            </w:pPr>
            <w:r>
              <w:rPr>
                <w:rFonts w:ascii="宋体"/>
                <w:sz w:val="21"/>
              </w:rPr>
              <w:t>92,888,737.81</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38" w:right="0"/>
              <w:jc w:val="left"/>
              <w:rPr>
                <w:rFonts w:ascii="宋体" w:hAnsi="宋体" w:cs="宋体" w:eastAsia="宋体" w:hint="default"/>
                <w:sz w:val="21"/>
                <w:szCs w:val="21"/>
              </w:rPr>
            </w:pPr>
            <w:r>
              <w:rPr>
                <w:rFonts w:ascii="宋体"/>
                <w:sz w:val="21"/>
              </w:rPr>
              <w:t>27.56</w:t>
            </w:r>
          </w:p>
        </w:tc>
        <w:tc>
          <w:tcPr>
            <w:tcW w:w="197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95"/>
              <w:jc w:val="right"/>
              <w:rPr>
                <w:rFonts w:ascii="宋体" w:hAnsi="宋体" w:cs="宋体" w:eastAsia="宋体" w:hint="default"/>
                <w:sz w:val="21"/>
                <w:szCs w:val="21"/>
              </w:rPr>
            </w:pPr>
            <w:r>
              <w:rPr>
                <w:rFonts w:ascii="宋体"/>
                <w:sz w:val="21"/>
              </w:rPr>
              <w:t>99,038,704.96</w:t>
            </w:r>
          </w:p>
        </w:tc>
      </w:tr>
      <w:tr>
        <w:trPr>
          <w:trHeight w:val="418" w:hRule="exact"/>
        </w:trPr>
        <w:tc>
          <w:tcPr>
            <w:tcW w:w="8133" w:type="dxa"/>
            <w:gridSpan w:val="5"/>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right="10"/>
              <w:jc w:val="center"/>
              <w:rPr>
                <w:rFonts w:ascii="宋体" w:hAnsi="宋体" w:cs="宋体" w:eastAsia="宋体" w:hint="default"/>
                <w:sz w:val="21"/>
                <w:szCs w:val="21"/>
              </w:rPr>
            </w:pPr>
            <w:r>
              <w:rPr>
                <w:rFonts w:ascii="宋体" w:hAnsi="宋体" w:cs="宋体" w:eastAsia="宋体" w:hint="default"/>
                <w:sz w:val="21"/>
                <w:szCs w:val="21"/>
              </w:rPr>
              <w:t>主要债务</w:t>
            </w:r>
          </w:p>
        </w:tc>
      </w:tr>
      <w:tr>
        <w:trPr>
          <w:trHeight w:val="418" w:hRule="exact"/>
        </w:trPr>
        <w:tc>
          <w:tcPr>
            <w:tcW w:w="154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2" w:lineRule="exact"/>
              <w:ind w:left="11" w:right="0"/>
              <w:jc w:val="left"/>
              <w:rPr>
                <w:rFonts w:ascii="宋体" w:hAnsi="宋体" w:cs="宋体" w:eastAsia="宋体" w:hint="default"/>
                <w:sz w:val="21"/>
                <w:szCs w:val="21"/>
              </w:rPr>
            </w:pPr>
            <w:r>
              <w:rPr>
                <w:rFonts w:ascii="宋体" w:hAnsi="宋体" w:cs="宋体" w:eastAsia="宋体" w:hint="default"/>
                <w:sz w:val="21"/>
                <w:szCs w:val="21"/>
              </w:rPr>
              <w:t>短期借款</w:t>
            </w:r>
          </w:p>
        </w:tc>
        <w:tc>
          <w:tcPr>
            <w:tcW w:w="1610" w:type="dxa"/>
            <w:tcBorders>
              <w:top w:val="single" w:sz="4" w:space="0" w:color="000000"/>
              <w:left w:val="single" w:sz="13" w:space="0" w:color="DCDCDC"/>
              <w:bottom w:val="single" w:sz="4" w:space="0" w:color="000000"/>
              <w:right w:val="single" w:sz="4" w:space="0" w:color="000000"/>
            </w:tcBorders>
          </w:tcPr>
          <w:p>
            <w:pPr>
              <w:pStyle w:val="TableParagraph"/>
              <w:spacing w:line="242" w:lineRule="exact"/>
              <w:ind w:right="3"/>
              <w:jc w:val="center"/>
              <w:rPr>
                <w:rFonts w:ascii="宋体" w:hAnsi="宋体" w:cs="宋体" w:eastAsia="宋体" w:hint="default"/>
                <w:sz w:val="21"/>
                <w:szCs w:val="21"/>
              </w:rPr>
            </w:pPr>
            <w:r>
              <w:rPr>
                <w:rFonts w:ascii="宋体"/>
                <w:sz w:val="21"/>
              </w:rPr>
              <w:t>0</w:t>
            </w:r>
          </w:p>
        </w:tc>
        <w:tc>
          <w:tcPr>
            <w:tcW w:w="1701"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ind w:right="0"/>
              <w:jc w:val="center"/>
              <w:rPr>
                <w:rFonts w:ascii="宋体" w:hAnsi="宋体" w:cs="宋体" w:eastAsia="宋体" w:hint="default"/>
                <w:sz w:val="21"/>
                <w:szCs w:val="21"/>
              </w:rPr>
            </w:pPr>
            <w:r>
              <w:rPr>
                <w:rFonts w:ascii="宋体"/>
                <w:sz w:val="21"/>
              </w:rPr>
              <w:t>20,000,000.00</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ind w:right="278"/>
              <w:jc w:val="right"/>
              <w:rPr>
                <w:rFonts w:ascii="宋体" w:hAnsi="宋体" w:cs="宋体" w:eastAsia="宋体" w:hint="default"/>
                <w:sz w:val="21"/>
                <w:szCs w:val="21"/>
              </w:rPr>
            </w:pPr>
            <w:r>
              <w:rPr>
                <w:rFonts w:ascii="宋体"/>
                <w:sz w:val="21"/>
              </w:rPr>
              <w:t>-100.00</w:t>
            </w:r>
          </w:p>
        </w:tc>
        <w:tc>
          <w:tcPr>
            <w:tcW w:w="1974"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ind w:right="296"/>
              <w:jc w:val="right"/>
              <w:rPr>
                <w:rFonts w:ascii="宋体" w:hAnsi="宋体" w:cs="宋体" w:eastAsia="宋体" w:hint="default"/>
                <w:sz w:val="21"/>
                <w:szCs w:val="21"/>
              </w:rPr>
            </w:pPr>
            <w:r>
              <w:rPr>
                <w:rFonts w:ascii="宋体"/>
                <w:sz w:val="21"/>
              </w:rPr>
              <w:t>20,000,000.00</w:t>
            </w:r>
          </w:p>
        </w:tc>
      </w:tr>
      <w:tr>
        <w:trPr>
          <w:trHeight w:val="419" w:hRule="exact"/>
        </w:trPr>
        <w:tc>
          <w:tcPr>
            <w:tcW w:w="154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left="11" w:right="0"/>
              <w:jc w:val="left"/>
              <w:rPr>
                <w:rFonts w:ascii="宋体" w:hAnsi="宋体" w:cs="宋体" w:eastAsia="宋体" w:hint="default"/>
                <w:sz w:val="21"/>
                <w:szCs w:val="21"/>
              </w:rPr>
            </w:pPr>
            <w:r>
              <w:rPr>
                <w:rFonts w:ascii="宋体" w:hAnsi="宋体" w:cs="宋体" w:eastAsia="宋体" w:hint="default"/>
                <w:sz w:val="21"/>
                <w:szCs w:val="21"/>
              </w:rPr>
              <w:t>应付账款</w:t>
            </w:r>
          </w:p>
        </w:tc>
        <w:tc>
          <w:tcPr>
            <w:tcW w:w="1610" w:type="dxa"/>
            <w:tcBorders>
              <w:top w:val="single" w:sz="4" w:space="0" w:color="000000"/>
              <w:left w:val="single" w:sz="13" w:space="0" w:color="DCDCDC"/>
              <w:bottom w:val="single" w:sz="4" w:space="0" w:color="000000"/>
              <w:right w:val="single" w:sz="4" w:space="0" w:color="000000"/>
            </w:tcBorders>
          </w:tcPr>
          <w:p>
            <w:pPr>
              <w:pStyle w:val="TableParagraph"/>
              <w:spacing w:line="241" w:lineRule="exact"/>
              <w:ind w:right="113"/>
              <w:jc w:val="right"/>
              <w:rPr>
                <w:rFonts w:ascii="宋体" w:hAnsi="宋体" w:cs="宋体" w:eastAsia="宋体" w:hint="default"/>
                <w:sz w:val="21"/>
                <w:szCs w:val="21"/>
              </w:rPr>
            </w:pPr>
            <w:r>
              <w:rPr>
                <w:rFonts w:ascii="宋体"/>
                <w:spacing w:val="-1"/>
                <w:sz w:val="21"/>
              </w:rPr>
              <w:t>47,072,347.13</w:t>
            </w:r>
            <w:r>
              <w:rPr>
                <w:rFonts w:ascii="宋体"/>
                <w:sz w:val="21"/>
              </w:rPr>
            </w:r>
          </w:p>
        </w:tc>
        <w:tc>
          <w:tcPr>
            <w:tcW w:w="17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center"/>
              <w:rPr>
                <w:rFonts w:ascii="宋体" w:hAnsi="宋体" w:cs="宋体" w:eastAsia="宋体" w:hint="default"/>
                <w:sz w:val="21"/>
                <w:szCs w:val="21"/>
              </w:rPr>
            </w:pPr>
            <w:r>
              <w:rPr>
                <w:rFonts w:ascii="宋体"/>
                <w:sz w:val="21"/>
              </w:rPr>
              <w:t>46,469,900.68</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78"/>
              <w:jc w:val="right"/>
              <w:rPr>
                <w:rFonts w:ascii="宋体" w:hAnsi="宋体" w:cs="宋体" w:eastAsia="宋体" w:hint="default"/>
                <w:sz w:val="21"/>
                <w:szCs w:val="21"/>
              </w:rPr>
            </w:pPr>
            <w:r>
              <w:rPr>
                <w:rFonts w:ascii="宋体"/>
                <w:spacing w:val="-1"/>
                <w:w w:val="95"/>
                <w:sz w:val="21"/>
              </w:rPr>
              <w:t>1.30</w:t>
            </w:r>
            <w:r>
              <w:rPr>
                <w:rFonts w:ascii="宋体"/>
                <w:w w:val="95"/>
                <w:sz w:val="21"/>
              </w:rPr>
            </w:r>
          </w:p>
        </w:tc>
        <w:tc>
          <w:tcPr>
            <w:tcW w:w="197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96"/>
              <w:jc w:val="right"/>
              <w:rPr>
                <w:rFonts w:ascii="宋体" w:hAnsi="宋体" w:cs="宋体" w:eastAsia="宋体" w:hint="default"/>
                <w:sz w:val="21"/>
                <w:szCs w:val="21"/>
              </w:rPr>
            </w:pPr>
            <w:r>
              <w:rPr>
                <w:rFonts w:ascii="宋体"/>
                <w:sz w:val="21"/>
              </w:rPr>
              <w:t>31,953,173.23</w:t>
            </w:r>
          </w:p>
        </w:tc>
      </w:tr>
      <w:tr>
        <w:trPr>
          <w:trHeight w:val="419" w:hRule="exact"/>
        </w:trPr>
        <w:tc>
          <w:tcPr>
            <w:tcW w:w="154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left="11" w:right="0"/>
              <w:jc w:val="left"/>
              <w:rPr>
                <w:rFonts w:ascii="宋体" w:hAnsi="宋体" w:cs="宋体" w:eastAsia="宋体" w:hint="default"/>
                <w:sz w:val="21"/>
                <w:szCs w:val="21"/>
              </w:rPr>
            </w:pPr>
            <w:r>
              <w:rPr>
                <w:rFonts w:ascii="宋体" w:hAnsi="宋体" w:cs="宋体" w:eastAsia="宋体" w:hint="default"/>
                <w:sz w:val="21"/>
                <w:szCs w:val="21"/>
              </w:rPr>
              <w:t>预收款项</w:t>
            </w:r>
          </w:p>
        </w:tc>
        <w:tc>
          <w:tcPr>
            <w:tcW w:w="1610" w:type="dxa"/>
            <w:tcBorders>
              <w:top w:val="single" w:sz="4" w:space="0" w:color="000000"/>
              <w:left w:val="single" w:sz="13" w:space="0" w:color="DCDCDC"/>
              <w:bottom w:val="single" w:sz="4" w:space="0" w:color="000000"/>
              <w:right w:val="single" w:sz="4" w:space="0" w:color="000000"/>
            </w:tcBorders>
          </w:tcPr>
          <w:p>
            <w:pPr>
              <w:pStyle w:val="TableParagraph"/>
              <w:spacing w:line="241" w:lineRule="exact"/>
              <w:ind w:left="161" w:right="0"/>
              <w:jc w:val="left"/>
              <w:rPr>
                <w:rFonts w:ascii="宋体" w:hAnsi="宋体" w:cs="宋体" w:eastAsia="宋体" w:hint="default"/>
                <w:sz w:val="21"/>
                <w:szCs w:val="21"/>
              </w:rPr>
            </w:pPr>
            <w:r>
              <w:rPr>
                <w:rFonts w:ascii="宋体"/>
                <w:sz w:val="21"/>
              </w:rPr>
              <w:t>2,305,089.12</w:t>
            </w:r>
          </w:p>
        </w:tc>
        <w:tc>
          <w:tcPr>
            <w:tcW w:w="17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center"/>
              <w:rPr>
                <w:rFonts w:ascii="宋体" w:hAnsi="宋体" w:cs="宋体" w:eastAsia="宋体" w:hint="default"/>
                <w:sz w:val="21"/>
                <w:szCs w:val="21"/>
              </w:rPr>
            </w:pPr>
            <w:r>
              <w:rPr>
                <w:rFonts w:ascii="宋体"/>
                <w:sz w:val="21"/>
              </w:rPr>
              <w:t>8,160,767.55</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26"/>
              <w:jc w:val="right"/>
              <w:rPr>
                <w:rFonts w:ascii="宋体" w:hAnsi="宋体" w:cs="宋体" w:eastAsia="宋体" w:hint="default"/>
                <w:sz w:val="21"/>
                <w:szCs w:val="21"/>
              </w:rPr>
            </w:pPr>
            <w:r>
              <w:rPr>
                <w:rFonts w:ascii="宋体"/>
                <w:sz w:val="21"/>
              </w:rPr>
              <w:t>-71.75</w:t>
            </w:r>
          </w:p>
        </w:tc>
        <w:tc>
          <w:tcPr>
            <w:tcW w:w="197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52" w:right="0"/>
              <w:jc w:val="left"/>
              <w:rPr>
                <w:rFonts w:ascii="宋体" w:hAnsi="宋体" w:cs="宋体" w:eastAsia="宋体" w:hint="default"/>
                <w:sz w:val="21"/>
                <w:szCs w:val="21"/>
              </w:rPr>
            </w:pPr>
            <w:r>
              <w:rPr>
                <w:rFonts w:ascii="宋体"/>
                <w:sz w:val="21"/>
              </w:rPr>
              <w:t>3,049,065.01</w:t>
            </w:r>
          </w:p>
        </w:tc>
      </w:tr>
      <w:tr>
        <w:trPr>
          <w:trHeight w:val="419" w:hRule="exact"/>
        </w:trPr>
        <w:tc>
          <w:tcPr>
            <w:tcW w:w="154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left="11" w:right="0"/>
              <w:jc w:val="left"/>
              <w:rPr>
                <w:rFonts w:ascii="宋体" w:hAnsi="宋体" w:cs="宋体" w:eastAsia="宋体" w:hint="default"/>
                <w:sz w:val="21"/>
                <w:szCs w:val="21"/>
              </w:rPr>
            </w:pPr>
            <w:r>
              <w:rPr>
                <w:rFonts w:ascii="宋体" w:hAnsi="宋体" w:cs="宋体" w:eastAsia="宋体" w:hint="default"/>
                <w:sz w:val="21"/>
                <w:szCs w:val="21"/>
              </w:rPr>
              <w:t>其他应付款</w:t>
            </w:r>
          </w:p>
        </w:tc>
        <w:tc>
          <w:tcPr>
            <w:tcW w:w="1610" w:type="dxa"/>
            <w:tcBorders>
              <w:top w:val="single" w:sz="4" w:space="0" w:color="000000"/>
              <w:left w:val="single" w:sz="13" w:space="0" w:color="DCDCDC"/>
              <w:bottom w:val="single" w:sz="4" w:space="0" w:color="000000"/>
              <w:right w:val="single" w:sz="4" w:space="0" w:color="000000"/>
            </w:tcBorders>
          </w:tcPr>
          <w:p>
            <w:pPr>
              <w:pStyle w:val="TableParagraph"/>
              <w:spacing w:line="241" w:lineRule="exact"/>
              <w:ind w:left="161" w:right="0"/>
              <w:jc w:val="left"/>
              <w:rPr>
                <w:rFonts w:ascii="宋体" w:hAnsi="宋体" w:cs="宋体" w:eastAsia="宋体" w:hint="default"/>
                <w:sz w:val="21"/>
                <w:szCs w:val="21"/>
              </w:rPr>
            </w:pPr>
            <w:r>
              <w:rPr>
                <w:rFonts w:ascii="宋体"/>
                <w:sz w:val="21"/>
              </w:rPr>
              <w:t>7,081,014.52</w:t>
            </w:r>
          </w:p>
        </w:tc>
        <w:tc>
          <w:tcPr>
            <w:tcW w:w="17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center"/>
              <w:rPr>
                <w:rFonts w:ascii="宋体" w:hAnsi="宋体" w:cs="宋体" w:eastAsia="宋体" w:hint="default"/>
                <w:sz w:val="21"/>
                <w:szCs w:val="21"/>
              </w:rPr>
            </w:pPr>
            <w:r>
              <w:rPr>
                <w:rFonts w:ascii="宋体"/>
                <w:sz w:val="21"/>
              </w:rPr>
              <w:t>5,179,566.66</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26"/>
              <w:jc w:val="right"/>
              <w:rPr>
                <w:rFonts w:ascii="宋体" w:hAnsi="宋体" w:cs="宋体" w:eastAsia="宋体" w:hint="default"/>
                <w:sz w:val="21"/>
                <w:szCs w:val="21"/>
              </w:rPr>
            </w:pPr>
            <w:r>
              <w:rPr>
                <w:rFonts w:ascii="宋体"/>
                <w:sz w:val="21"/>
              </w:rPr>
              <w:t>36.71</w:t>
            </w:r>
          </w:p>
        </w:tc>
        <w:tc>
          <w:tcPr>
            <w:tcW w:w="197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52" w:right="0"/>
              <w:jc w:val="left"/>
              <w:rPr>
                <w:rFonts w:ascii="宋体" w:hAnsi="宋体" w:cs="宋体" w:eastAsia="宋体" w:hint="default"/>
                <w:sz w:val="21"/>
                <w:szCs w:val="21"/>
              </w:rPr>
            </w:pPr>
            <w:r>
              <w:rPr>
                <w:rFonts w:ascii="宋体"/>
                <w:sz w:val="21"/>
              </w:rPr>
              <w:t>8,344,161.51</w:t>
            </w:r>
          </w:p>
        </w:tc>
      </w:tr>
      <w:tr>
        <w:trPr>
          <w:trHeight w:val="418" w:hRule="exact"/>
        </w:trPr>
        <w:tc>
          <w:tcPr>
            <w:tcW w:w="154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left="11" w:right="0"/>
              <w:jc w:val="left"/>
              <w:rPr>
                <w:rFonts w:ascii="宋体" w:hAnsi="宋体" w:cs="宋体" w:eastAsia="宋体" w:hint="default"/>
                <w:sz w:val="21"/>
                <w:szCs w:val="21"/>
              </w:rPr>
            </w:pPr>
            <w:r>
              <w:rPr>
                <w:rFonts w:ascii="宋体" w:hAnsi="宋体" w:cs="宋体" w:eastAsia="宋体" w:hint="default"/>
                <w:sz w:val="21"/>
                <w:szCs w:val="21"/>
              </w:rPr>
              <w:t>应交税费</w:t>
            </w:r>
          </w:p>
        </w:tc>
        <w:tc>
          <w:tcPr>
            <w:tcW w:w="1610" w:type="dxa"/>
            <w:tcBorders>
              <w:top w:val="single" w:sz="4" w:space="0" w:color="000000"/>
              <w:left w:val="single" w:sz="13" w:space="0" w:color="DCDCDC"/>
              <w:bottom w:val="single" w:sz="4" w:space="0" w:color="000000"/>
              <w:right w:val="single" w:sz="4" w:space="0" w:color="000000"/>
            </w:tcBorders>
          </w:tcPr>
          <w:p>
            <w:pPr>
              <w:pStyle w:val="TableParagraph"/>
              <w:spacing w:line="241" w:lineRule="exact"/>
              <w:ind w:right="60"/>
              <w:jc w:val="right"/>
              <w:rPr>
                <w:rFonts w:ascii="宋体" w:hAnsi="宋体" w:cs="宋体" w:eastAsia="宋体" w:hint="default"/>
                <w:sz w:val="21"/>
                <w:szCs w:val="21"/>
              </w:rPr>
            </w:pPr>
            <w:r>
              <w:rPr>
                <w:rFonts w:ascii="宋体"/>
                <w:spacing w:val="-1"/>
                <w:sz w:val="21"/>
              </w:rPr>
              <w:t>11,420,484.70</w:t>
            </w:r>
            <w:r>
              <w:rPr>
                <w:rFonts w:ascii="宋体"/>
                <w:sz w:val="21"/>
              </w:rPr>
            </w:r>
          </w:p>
        </w:tc>
        <w:tc>
          <w:tcPr>
            <w:tcW w:w="17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6" w:right="0"/>
              <w:jc w:val="center"/>
              <w:rPr>
                <w:rFonts w:ascii="宋体" w:hAnsi="宋体" w:cs="宋体" w:eastAsia="宋体" w:hint="default"/>
                <w:sz w:val="21"/>
                <w:szCs w:val="21"/>
              </w:rPr>
            </w:pPr>
            <w:r>
              <w:rPr>
                <w:rFonts w:ascii="宋体"/>
                <w:sz w:val="21"/>
              </w:rPr>
              <w:t>8,348,228.76</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45" w:right="0"/>
              <w:jc w:val="left"/>
              <w:rPr>
                <w:rFonts w:ascii="宋体" w:hAnsi="宋体" w:cs="宋体" w:eastAsia="宋体" w:hint="default"/>
                <w:sz w:val="21"/>
                <w:szCs w:val="21"/>
              </w:rPr>
            </w:pPr>
            <w:r>
              <w:rPr>
                <w:rFonts w:ascii="宋体"/>
                <w:sz w:val="21"/>
              </w:rPr>
              <w:t>36.80</w:t>
            </w:r>
          </w:p>
        </w:tc>
        <w:tc>
          <w:tcPr>
            <w:tcW w:w="197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4" w:right="0"/>
              <w:jc w:val="left"/>
              <w:rPr>
                <w:rFonts w:ascii="宋体" w:hAnsi="宋体" w:cs="宋体" w:eastAsia="宋体" w:hint="default"/>
                <w:sz w:val="21"/>
                <w:szCs w:val="21"/>
              </w:rPr>
            </w:pPr>
            <w:r>
              <w:rPr>
                <w:rFonts w:ascii="宋体"/>
                <w:sz w:val="21"/>
              </w:rPr>
              <w:t>11,388,024.55</w:t>
            </w:r>
          </w:p>
        </w:tc>
      </w:tr>
      <w:tr>
        <w:trPr>
          <w:trHeight w:val="420" w:hRule="exact"/>
        </w:trPr>
        <w:tc>
          <w:tcPr>
            <w:tcW w:w="154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right="153"/>
              <w:jc w:val="right"/>
              <w:rPr>
                <w:rFonts w:ascii="宋体" w:hAnsi="宋体" w:cs="宋体" w:eastAsia="宋体" w:hint="default"/>
                <w:sz w:val="21"/>
                <w:szCs w:val="21"/>
              </w:rPr>
            </w:pPr>
            <w:r>
              <w:rPr>
                <w:rFonts w:ascii="宋体" w:hAnsi="宋体" w:cs="宋体" w:eastAsia="宋体" w:hint="default"/>
                <w:spacing w:val="-1"/>
                <w:sz w:val="21"/>
                <w:szCs w:val="21"/>
              </w:rPr>
              <w:t>主要债务合计</w:t>
            </w:r>
          </w:p>
        </w:tc>
        <w:tc>
          <w:tcPr>
            <w:tcW w:w="1610" w:type="dxa"/>
            <w:tcBorders>
              <w:top w:val="single" w:sz="4" w:space="0" w:color="000000"/>
              <w:left w:val="single" w:sz="13" w:space="0" w:color="DCDCDC"/>
              <w:bottom w:val="single" w:sz="4" w:space="0" w:color="000000"/>
              <w:right w:val="single" w:sz="4" w:space="0" w:color="000000"/>
            </w:tcBorders>
          </w:tcPr>
          <w:p>
            <w:pPr>
              <w:pStyle w:val="TableParagraph"/>
              <w:spacing w:line="241" w:lineRule="exact"/>
              <w:ind w:right="112"/>
              <w:jc w:val="right"/>
              <w:rPr>
                <w:rFonts w:ascii="宋体" w:hAnsi="宋体" w:cs="宋体" w:eastAsia="宋体" w:hint="default"/>
                <w:sz w:val="21"/>
                <w:szCs w:val="21"/>
              </w:rPr>
            </w:pPr>
            <w:r>
              <w:rPr>
                <w:rFonts w:ascii="宋体"/>
                <w:sz w:val="21"/>
              </w:rPr>
              <w:t>67,878,935.47</w:t>
            </w:r>
          </w:p>
        </w:tc>
        <w:tc>
          <w:tcPr>
            <w:tcW w:w="17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88,158,463.65</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40" w:right="0"/>
              <w:jc w:val="left"/>
              <w:rPr>
                <w:rFonts w:ascii="宋体" w:hAnsi="宋体" w:cs="宋体" w:eastAsia="宋体" w:hint="default"/>
                <w:sz w:val="21"/>
                <w:szCs w:val="21"/>
              </w:rPr>
            </w:pPr>
            <w:r>
              <w:rPr>
                <w:rFonts w:ascii="宋体"/>
                <w:sz w:val="21"/>
              </w:rPr>
              <w:t>-23.00</w:t>
            </w:r>
          </w:p>
        </w:tc>
        <w:tc>
          <w:tcPr>
            <w:tcW w:w="197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4" w:right="0"/>
              <w:jc w:val="left"/>
              <w:rPr>
                <w:rFonts w:ascii="宋体" w:hAnsi="宋体" w:cs="宋体" w:eastAsia="宋体" w:hint="default"/>
                <w:sz w:val="21"/>
                <w:szCs w:val="21"/>
              </w:rPr>
            </w:pPr>
            <w:r>
              <w:rPr>
                <w:rFonts w:ascii="宋体"/>
                <w:sz w:val="21"/>
              </w:rPr>
              <w:t>74,734,424.30</w:t>
            </w:r>
          </w:p>
        </w:tc>
      </w:tr>
    </w:tbl>
    <w:p>
      <w:pPr>
        <w:spacing w:line="240" w:lineRule="auto" w:before="10"/>
        <w:rPr>
          <w:rFonts w:ascii="宋体" w:hAnsi="宋体" w:cs="宋体" w:eastAsia="宋体" w:hint="default"/>
          <w:sz w:val="18"/>
          <w:szCs w:val="18"/>
        </w:rPr>
      </w:pPr>
    </w:p>
    <w:p>
      <w:pPr>
        <w:pStyle w:val="BodyText"/>
        <w:spacing w:line="357" w:lineRule="auto" w:before="26"/>
        <w:ind w:left="618" w:right="246"/>
        <w:jc w:val="left"/>
      </w:pPr>
      <w:r>
        <w:rPr/>
        <w:t>报告期应收账款的增长是由于公司收入主要集中在四季度导致年末应收帐款余额较大。 其他应收款增长主要是由本期支付的项目投标保证金及履约保证金增加形成。 短期借款减少是因为全部偿还了银行短期质押借款。</w:t>
      </w:r>
    </w:p>
    <w:p>
      <w:pPr>
        <w:pStyle w:val="BodyText"/>
        <w:spacing w:line="357" w:lineRule="auto"/>
        <w:ind w:right="210" w:firstLine="480"/>
        <w:jc w:val="left"/>
      </w:pPr>
      <w:r>
        <w:rPr/>
        <w:t>预收款项年末数较年初数减少</w:t>
      </w:r>
      <w:r>
        <w:rPr>
          <w:spacing w:val="-63"/>
        </w:rPr>
        <w:t> </w:t>
      </w:r>
      <w:r>
        <w:rPr/>
        <w:t>585.57</w:t>
      </w:r>
      <w:r>
        <w:rPr>
          <w:spacing w:val="-63"/>
        </w:rPr>
        <w:t> </w:t>
      </w:r>
      <w:r>
        <w:rPr>
          <w:spacing w:val="-3"/>
        </w:rPr>
        <w:t>万元，减幅</w:t>
      </w:r>
      <w:r>
        <w:rPr>
          <w:spacing w:val="-63"/>
        </w:rPr>
        <w:t> </w:t>
      </w:r>
      <w:r>
        <w:rPr/>
        <w:t>71.75％，主要系年初预收款项目在本</w:t>
      </w:r>
      <w:r>
        <w:rPr/>
        <w:t> 期实现了销售。</w:t>
      </w:r>
    </w:p>
    <w:p>
      <w:pPr>
        <w:pStyle w:val="BodyText"/>
        <w:spacing w:line="240" w:lineRule="auto"/>
        <w:ind w:left="618" w:right="212"/>
        <w:jc w:val="left"/>
      </w:pPr>
      <w:r>
        <w:rPr/>
        <w:t>其他应付款增长主要系代收未付专项资金造成。</w:t>
      </w:r>
    </w:p>
    <w:p>
      <w:pPr>
        <w:pStyle w:val="BodyText"/>
        <w:spacing w:line="240" w:lineRule="auto" w:before="152"/>
        <w:ind w:left="618" w:right="96"/>
        <w:jc w:val="left"/>
      </w:pPr>
      <w:r>
        <w:rPr/>
        <w:t>应交税费年末数较年初数增加</w:t>
      </w:r>
      <w:r>
        <w:rPr>
          <w:spacing w:val="-41"/>
        </w:rPr>
        <w:t> </w:t>
      </w:r>
      <w:r>
        <w:rPr/>
        <w:t>307.23</w:t>
      </w:r>
      <w:r>
        <w:rPr>
          <w:spacing w:val="-41"/>
        </w:rPr>
        <w:t> </w:t>
      </w:r>
      <w:r>
        <w:rPr/>
        <w:t>万元，增幅</w:t>
      </w:r>
      <w:r>
        <w:rPr>
          <w:spacing w:val="-41"/>
        </w:rPr>
        <w:t> </w:t>
      </w:r>
      <w:r>
        <w:rPr/>
        <w:t>36.80％，主要系本年</w:t>
      </w:r>
      <w:r>
        <w:rPr>
          <w:spacing w:val="-41"/>
        </w:rPr>
        <w:t> </w:t>
      </w:r>
      <w:r>
        <w:rPr/>
        <w:t>12</w:t>
      </w:r>
      <w:r>
        <w:rPr>
          <w:spacing w:val="-41"/>
        </w:rPr>
        <w:t> </w:t>
      </w:r>
      <w:r>
        <w:rPr/>
        <w:t>月销售收入</w:t>
      </w:r>
    </w:p>
    <w:p>
      <w:pPr>
        <w:pStyle w:val="BodyText"/>
        <w:spacing w:line="240" w:lineRule="auto" w:before="152"/>
        <w:ind w:right="212"/>
        <w:jc w:val="left"/>
      </w:pPr>
      <w:r>
        <w:rPr/>
        <w:t>大于去年同期，而</w:t>
      </w:r>
      <w:r>
        <w:rPr>
          <w:spacing w:val="-60"/>
        </w:rPr>
        <w:t> </w:t>
      </w:r>
      <w:r>
        <w:rPr/>
        <w:t>12</w:t>
      </w:r>
      <w:r>
        <w:rPr>
          <w:spacing w:val="-60"/>
        </w:rPr>
        <w:t> </w:t>
      </w:r>
      <w:r>
        <w:rPr/>
        <w:t>月份销售形成的相关税金均在次年</w:t>
      </w:r>
      <w:r>
        <w:rPr>
          <w:spacing w:val="-60"/>
        </w:rPr>
        <w:t> </w:t>
      </w:r>
      <w:r>
        <w:rPr/>
        <w:t>1</w:t>
      </w:r>
      <w:r>
        <w:rPr>
          <w:spacing w:val="-60"/>
        </w:rPr>
        <w:t> </w:t>
      </w:r>
      <w:r>
        <w:rPr/>
        <w:t>月份缴纳所致。</w:t>
      </w:r>
    </w:p>
    <w:p>
      <w:pPr>
        <w:spacing w:after="0" w:line="240" w:lineRule="auto"/>
        <w:jc w:val="left"/>
        <w:sectPr>
          <w:pgSz w:w="11910" w:h="16840"/>
          <w:pgMar w:header="568" w:footer="784" w:top="940" w:bottom="980" w:left="1280" w:right="620"/>
        </w:sectPr>
      </w:pPr>
    </w:p>
    <w:p>
      <w:pPr>
        <w:spacing w:line="240" w:lineRule="auto" w:before="11"/>
        <w:rPr>
          <w:rFonts w:ascii="宋体" w:hAnsi="宋体" w:cs="宋体" w:eastAsia="宋体" w:hint="default"/>
          <w:sz w:val="11"/>
          <w:szCs w:val="11"/>
        </w:rPr>
      </w:pPr>
    </w:p>
    <w:p>
      <w:pPr>
        <w:spacing w:line="20" w:lineRule="exact"/>
        <w:ind w:left="101" w:right="0" w:firstLine="0"/>
        <w:rPr>
          <w:rFonts w:ascii="宋体" w:hAnsi="宋体" w:cs="宋体" w:eastAsia="宋体" w:hint="default"/>
          <w:sz w:val="2"/>
          <w:szCs w:val="2"/>
        </w:rPr>
      </w:pPr>
      <w:r>
        <w:rPr>
          <w:rFonts w:ascii="宋体" w:hAnsi="宋体" w:cs="宋体" w:eastAsia="宋体" w:hint="default"/>
          <w:sz w:val="2"/>
          <w:szCs w:val="2"/>
        </w:rPr>
        <w:pict>
          <v:group style="width:485.6pt;height:.75pt;mso-position-horizontal-relative:char;mso-position-vertical-relative:line" coordorigin="0,0" coordsize="9712,15">
            <v:group style="position:absolute;left:7;top:7;width:9698;height:2" coordorigin="7,7" coordsize="9698,2">
              <v:shape style="position:absolute;left:7;top:7;width:9698;height:2" coordorigin="7,7" coordsize="9698,0" path="m7,7l9704,7e" filled="false" stroked="true" strokeweight=".71997pt" strokecolor="#000000">
                <v:path arrowok="t"/>
              </v:shape>
            </v:group>
          </v:group>
        </w:pict>
      </w:r>
      <w:r>
        <w:rPr>
          <w:rFonts w:ascii="宋体" w:hAnsi="宋体" w:cs="宋体" w:eastAsia="宋体" w:hint="default"/>
          <w:sz w:val="2"/>
          <w:szCs w:val="2"/>
        </w:rPr>
      </w:r>
    </w:p>
    <w:p>
      <w:pPr>
        <w:pStyle w:val="BodyText"/>
        <w:spacing w:line="269" w:lineRule="exact" w:before="0"/>
        <w:ind w:left="618" w:right="212"/>
        <w:jc w:val="left"/>
      </w:pPr>
      <w:r>
        <w:rPr/>
        <w:t>（19）偿债能力分析</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8"/>
          <w:szCs w:val="18"/>
        </w:rPr>
      </w:pPr>
    </w:p>
    <w:tbl>
      <w:tblPr>
        <w:tblW w:w="0" w:type="auto"/>
        <w:jc w:val="left"/>
        <w:tblInd w:w="1399" w:type="dxa"/>
        <w:tblLayout w:type="fixed"/>
        <w:tblCellMar>
          <w:top w:w="0" w:type="dxa"/>
          <w:left w:w="0" w:type="dxa"/>
          <w:bottom w:w="0" w:type="dxa"/>
          <w:right w:w="0" w:type="dxa"/>
        </w:tblCellMar>
        <w:tblLook w:val="01E0"/>
      </w:tblPr>
      <w:tblGrid>
        <w:gridCol w:w="1681"/>
        <w:gridCol w:w="1430"/>
        <w:gridCol w:w="1302"/>
        <w:gridCol w:w="1398"/>
        <w:gridCol w:w="1292"/>
      </w:tblGrid>
      <w:tr>
        <w:trPr>
          <w:trHeight w:val="529" w:hRule="exact"/>
        </w:trPr>
        <w:tc>
          <w:tcPr>
            <w:tcW w:w="168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tabs>
                <w:tab w:pos="940" w:val="left" w:leader="none"/>
              </w:tabs>
              <w:spacing w:line="240" w:lineRule="auto" w:before="92"/>
              <w:ind w:left="519"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143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2"/>
              <w:ind w:right="0"/>
              <w:jc w:val="center"/>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13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2"/>
              <w:ind w:right="0"/>
              <w:jc w:val="center"/>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139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0" w:lineRule="exact"/>
              <w:ind w:left="169" w:right="167"/>
              <w:jc w:val="left"/>
              <w:rPr>
                <w:rFonts w:ascii="宋体" w:hAnsi="宋体" w:cs="宋体" w:eastAsia="宋体" w:hint="default"/>
                <w:sz w:val="21"/>
                <w:szCs w:val="21"/>
              </w:rPr>
            </w:pPr>
            <w:r>
              <w:rPr>
                <w:rFonts w:ascii="宋体" w:hAnsi="宋体" w:cs="宋体" w:eastAsia="宋体" w:hint="default"/>
                <w:sz w:val="21"/>
                <w:szCs w:val="21"/>
              </w:rPr>
              <w:t>本年比上年 增减（％）</w:t>
            </w:r>
          </w:p>
        </w:tc>
        <w:tc>
          <w:tcPr>
            <w:tcW w:w="129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2"/>
              <w:ind w:right="1"/>
              <w:jc w:val="center"/>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3"/>
                <w:sz w:val="21"/>
                <w:szCs w:val="21"/>
              </w:rPr>
              <w:t> </w:t>
            </w:r>
            <w:r>
              <w:rPr>
                <w:rFonts w:ascii="宋体" w:hAnsi="宋体" w:cs="宋体" w:eastAsia="宋体" w:hint="default"/>
                <w:sz w:val="21"/>
                <w:szCs w:val="21"/>
              </w:rPr>
              <w:t>年</w:t>
            </w:r>
          </w:p>
        </w:tc>
      </w:tr>
      <w:tr>
        <w:trPr>
          <w:trHeight w:val="464" w:hRule="exact"/>
        </w:trPr>
        <w:tc>
          <w:tcPr>
            <w:tcW w:w="168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9"/>
              <w:ind w:left="103" w:right="0"/>
              <w:jc w:val="left"/>
              <w:rPr>
                <w:rFonts w:ascii="宋体" w:hAnsi="宋体" w:cs="宋体" w:eastAsia="宋体" w:hint="default"/>
                <w:sz w:val="21"/>
                <w:szCs w:val="21"/>
              </w:rPr>
            </w:pPr>
            <w:r>
              <w:rPr>
                <w:rFonts w:ascii="宋体" w:hAnsi="宋体" w:cs="宋体" w:eastAsia="宋体" w:hint="default"/>
                <w:sz w:val="21"/>
                <w:szCs w:val="21"/>
              </w:rPr>
              <w:t>流动比率</w:t>
            </w:r>
          </w:p>
        </w:tc>
        <w:tc>
          <w:tcPr>
            <w:tcW w:w="1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0"/>
              <w:jc w:val="center"/>
              <w:rPr>
                <w:rFonts w:ascii="宋体" w:hAnsi="宋体" w:cs="宋体" w:eastAsia="宋体" w:hint="default"/>
                <w:sz w:val="21"/>
                <w:szCs w:val="21"/>
              </w:rPr>
            </w:pPr>
            <w:r>
              <w:rPr>
                <w:rFonts w:ascii="宋体"/>
                <w:sz w:val="21"/>
              </w:rPr>
              <w:t>6.21</w:t>
            </w:r>
          </w:p>
        </w:tc>
        <w:tc>
          <w:tcPr>
            <w:tcW w:w="1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1" w:right="0"/>
              <w:jc w:val="center"/>
              <w:rPr>
                <w:rFonts w:ascii="宋体" w:hAnsi="宋体" w:cs="宋体" w:eastAsia="宋体" w:hint="default"/>
                <w:sz w:val="21"/>
                <w:szCs w:val="21"/>
              </w:rPr>
            </w:pPr>
            <w:r>
              <w:rPr>
                <w:rFonts w:ascii="宋体"/>
                <w:sz w:val="21"/>
              </w:rPr>
              <w:t>2.52</w:t>
            </w:r>
          </w:p>
        </w:tc>
        <w:tc>
          <w:tcPr>
            <w:tcW w:w="13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0"/>
              <w:jc w:val="center"/>
              <w:rPr>
                <w:rFonts w:ascii="宋体" w:hAnsi="宋体" w:cs="宋体" w:eastAsia="宋体" w:hint="default"/>
                <w:sz w:val="21"/>
                <w:szCs w:val="21"/>
              </w:rPr>
            </w:pPr>
            <w:r>
              <w:rPr>
                <w:rFonts w:ascii="宋体"/>
                <w:sz w:val="21"/>
              </w:rPr>
              <w:t>146.43</w:t>
            </w:r>
          </w:p>
        </w:tc>
        <w:tc>
          <w:tcPr>
            <w:tcW w:w="12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1" w:right="0"/>
              <w:jc w:val="center"/>
              <w:rPr>
                <w:rFonts w:ascii="宋体" w:hAnsi="宋体" w:cs="宋体" w:eastAsia="宋体" w:hint="default"/>
                <w:sz w:val="21"/>
                <w:szCs w:val="21"/>
              </w:rPr>
            </w:pPr>
            <w:r>
              <w:rPr>
                <w:rFonts w:ascii="宋体"/>
                <w:sz w:val="21"/>
              </w:rPr>
              <w:t>2.12</w:t>
            </w:r>
          </w:p>
        </w:tc>
      </w:tr>
      <w:tr>
        <w:trPr>
          <w:trHeight w:val="464" w:hRule="exact"/>
        </w:trPr>
        <w:tc>
          <w:tcPr>
            <w:tcW w:w="168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9"/>
              <w:ind w:left="103" w:right="0"/>
              <w:jc w:val="left"/>
              <w:rPr>
                <w:rFonts w:ascii="宋体" w:hAnsi="宋体" w:cs="宋体" w:eastAsia="宋体" w:hint="default"/>
                <w:sz w:val="21"/>
                <w:szCs w:val="21"/>
              </w:rPr>
            </w:pPr>
            <w:r>
              <w:rPr>
                <w:rFonts w:ascii="宋体" w:hAnsi="宋体" w:cs="宋体" w:eastAsia="宋体" w:hint="default"/>
                <w:sz w:val="21"/>
                <w:szCs w:val="21"/>
              </w:rPr>
              <w:t>速动比率</w:t>
            </w:r>
          </w:p>
        </w:tc>
        <w:tc>
          <w:tcPr>
            <w:tcW w:w="1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0"/>
              <w:jc w:val="center"/>
              <w:rPr>
                <w:rFonts w:ascii="宋体" w:hAnsi="宋体" w:cs="宋体" w:eastAsia="宋体" w:hint="default"/>
                <w:sz w:val="21"/>
                <w:szCs w:val="21"/>
              </w:rPr>
            </w:pPr>
            <w:r>
              <w:rPr>
                <w:rFonts w:ascii="宋体"/>
                <w:sz w:val="21"/>
              </w:rPr>
              <w:t>5.67</w:t>
            </w:r>
          </w:p>
        </w:tc>
        <w:tc>
          <w:tcPr>
            <w:tcW w:w="1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1" w:right="0"/>
              <w:jc w:val="center"/>
              <w:rPr>
                <w:rFonts w:ascii="宋体" w:hAnsi="宋体" w:cs="宋体" w:eastAsia="宋体" w:hint="default"/>
                <w:sz w:val="21"/>
                <w:szCs w:val="21"/>
              </w:rPr>
            </w:pPr>
            <w:r>
              <w:rPr>
                <w:rFonts w:ascii="宋体"/>
                <w:sz w:val="21"/>
              </w:rPr>
              <w:t>2.27</w:t>
            </w:r>
          </w:p>
        </w:tc>
        <w:tc>
          <w:tcPr>
            <w:tcW w:w="13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0"/>
              <w:jc w:val="center"/>
              <w:rPr>
                <w:rFonts w:ascii="宋体" w:hAnsi="宋体" w:cs="宋体" w:eastAsia="宋体" w:hint="default"/>
                <w:sz w:val="21"/>
                <w:szCs w:val="21"/>
              </w:rPr>
            </w:pPr>
            <w:r>
              <w:rPr>
                <w:rFonts w:ascii="宋体"/>
                <w:sz w:val="21"/>
              </w:rPr>
              <w:t>149.78</w:t>
            </w:r>
          </w:p>
        </w:tc>
        <w:tc>
          <w:tcPr>
            <w:tcW w:w="12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1" w:right="0"/>
              <w:jc w:val="center"/>
              <w:rPr>
                <w:rFonts w:ascii="宋体" w:hAnsi="宋体" w:cs="宋体" w:eastAsia="宋体" w:hint="default"/>
                <w:sz w:val="21"/>
                <w:szCs w:val="21"/>
              </w:rPr>
            </w:pPr>
            <w:r>
              <w:rPr>
                <w:rFonts w:ascii="宋体"/>
                <w:sz w:val="21"/>
              </w:rPr>
              <w:t>1.94</w:t>
            </w:r>
          </w:p>
        </w:tc>
      </w:tr>
      <w:tr>
        <w:trPr>
          <w:trHeight w:val="529" w:hRule="exact"/>
        </w:trPr>
        <w:tc>
          <w:tcPr>
            <w:tcW w:w="168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2"/>
              <w:ind w:left="103" w:right="0"/>
              <w:jc w:val="left"/>
              <w:rPr>
                <w:rFonts w:ascii="宋体" w:hAnsi="宋体" w:cs="宋体" w:eastAsia="宋体" w:hint="default"/>
                <w:sz w:val="21"/>
                <w:szCs w:val="21"/>
              </w:rPr>
            </w:pPr>
            <w:r>
              <w:rPr>
                <w:rFonts w:ascii="宋体" w:hAnsi="宋体" w:cs="宋体" w:eastAsia="宋体" w:hint="default"/>
                <w:sz w:val="21"/>
                <w:szCs w:val="21"/>
              </w:rPr>
              <w:t>资产负债率</w:t>
            </w:r>
          </w:p>
        </w:tc>
        <w:tc>
          <w:tcPr>
            <w:tcW w:w="1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
              <w:jc w:val="center"/>
              <w:rPr>
                <w:rFonts w:ascii="宋体" w:hAnsi="宋体" w:cs="宋体" w:eastAsia="宋体" w:hint="default"/>
                <w:sz w:val="21"/>
                <w:szCs w:val="21"/>
              </w:rPr>
            </w:pPr>
            <w:r>
              <w:rPr>
                <w:rFonts w:ascii="宋体" w:hAnsi="宋体" w:cs="宋体" w:eastAsia="宋体" w:hint="default"/>
                <w:sz w:val="21"/>
                <w:szCs w:val="21"/>
              </w:rPr>
              <w:t>16.87％</w:t>
            </w:r>
          </w:p>
        </w:tc>
        <w:tc>
          <w:tcPr>
            <w:tcW w:w="1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宋体" w:hAnsi="宋体" w:cs="宋体" w:eastAsia="宋体" w:hint="default"/>
                <w:sz w:val="21"/>
                <w:szCs w:val="21"/>
              </w:rPr>
            </w:pPr>
            <w:r>
              <w:rPr>
                <w:rFonts w:ascii="宋体" w:hAnsi="宋体" w:cs="宋体" w:eastAsia="宋体" w:hint="default"/>
                <w:sz w:val="21"/>
                <w:szCs w:val="21"/>
              </w:rPr>
              <w:t>39.57％</w:t>
            </w:r>
          </w:p>
        </w:tc>
        <w:tc>
          <w:tcPr>
            <w:tcW w:w="139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379" w:right="114" w:hanging="263"/>
              <w:jc w:val="left"/>
              <w:rPr>
                <w:rFonts w:ascii="宋体" w:hAnsi="宋体" w:cs="宋体" w:eastAsia="宋体" w:hint="default"/>
                <w:sz w:val="21"/>
                <w:szCs w:val="21"/>
              </w:rPr>
            </w:pPr>
            <w:r>
              <w:rPr>
                <w:rFonts w:ascii="宋体" w:hAnsi="宋体" w:cs="宋体" w:eastAsia="宋体" w:hint="default"/>
                <w:sz w:val="21"/>
                <w:szCs w:val="21"/>
              </w:rPr>
              <w:t>下降</w:t>
            </w:r>
            <w:r>
              <w:rPr>
                <w:rFonts w:ascii="宋体" w:hAnsi="宋体" w:cs="宋体" w:eastAsia="宋体" w:hint="default"/>
                <w:spacing w:val="-55"/>
                <w:sz w:val="21"/>
                <w:szCs w:val="21"/>
              </w:rPr>
              <w:t> </w:t>
            </w:r>
            <w:r>
              <w:rPr>
                <w:rFonts w:ascii="宋体" w:hAnsi="宋体" w:cs="宋体" w:eastAsia="宋体" w:hint="default"/>
                <w:sz w:val="21"/>
                <w:szCs w:val="21"/>
              </w:rPr>
              <w:t>22.7</w:t>
            </w:r>
            <w:r>
              <w:rPr>
                <w:rFonts w:ascii="宋体" w:hAnsi="宋体" w:cs="宋体" w:eastAsia="宋体" w:hint="default"/>
                <w:spacing w:val="-54"/>
                <w:sz w:val="21"/>
                <w:szCs w:val="21"/>
              </w:rPr>
              <w:t> </w:t>
            </w:r>
            <w:r>
              <w:rPr>
                <w:rFonts w:ascii="宋体" w:hAnsi="宋体" w:cs="宋体" w:eastAsia="宋体" w:hint="default"/>
                <w:sz w:val="21"/>
                <w:szCs w:val="21"/>
              </w:rPr>
              <w:t>个</w:t>
            </w:r>
            <w:r>
              <w:rPr>
                <w:rFonts w:ascii="宋体" w:hAnsi="宋体" w:cs="宋体" w:eastAsia="宋体" w:hint="default"/>
                <w:sz w:val="21"/>
                <w:szCs w:val="21"/>
              </w:rPr>
              <w:t> 百分点</w:t>
            </w:r>
          </w:p>
        </w:tc>
        <w:tc>
          <w:tcPr>
            <w:tcW w:w="12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宋体" w:hAnsi="宋体" w:cs="宋体" w:eastAsia="宋体" w:hint="default"/>
                <w:sz w:val="21"/>
                <w:szCs w:val="21"/>
              </w:rPr>
            </w:pPr>
            <w:r>
              <w:rPr>
                <w:rFonts w:ascii="宋体" w:hAnsi="宋体" w:cs="宋体" w:eastAsia="宋体" w:hint="default"/>
                <w:sz w:val="21"/>
                <w:szCs w:val="21"/>
              </w:rPr>
              <w:t>45.52％</w:t>
            </w:r>
          </w:p>
        </w:tc>
      </w:tr>
      <w:tr>
        <w:trPr>
          <w:trHeight w:val="464" w:hRule="exact"/>
        </w:trPr>
        <w:tc>
          <w:tcPr>
            <w:tcW w:w="168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9"/>
              <w:ind w:left="103" w:right="0"/>
              <w:jc w:val="left"/>
              <w:rPr>
                <w:rFonts w:ascii="宋体" w:hAnsi="宋体" w:cs="宋体" w:eastAsia="宋体" w:hint="default"/>
                <w:sz w:val="21"/>
                <w:szCs w:val="21"/>
              </w:rPr>
            </w:pPr>
            <w:r>
              <w:rPr>
                <w:rFonts w:ascii="宋体" w:hAnsi="宋体" w:cs="宋体" w:eastAsia="宋体" w:hint="default"/>
                <w:sz w:val="21"/>
                <w:szCs w:val="21"/>
              </w:rPr>
              <w:t>利息保障倍数</w:t>
            </w:r>
          </w:p>
        </w:tc>
        <w:tc>
          <w:tcPr>
            <w:tcW w:w="1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1" w:right="0"/>
              <w:jc w:val="center"/>
              <w:rPr>
                <w:rFonts w:ascii="宋体" w:hAnsi="宋体" w:cs="宋体" w:eastAsia="宋体" w:hint="default"/>
                <w:sz w:val="21"/>
                <w:szCs w:val="21"/>
              </w:rPr>
            </w:pPr>
            <w:r>
              <w:rPr>
                <w:rFonts w:ascii="宋体"/>
                <w:sz w:val="21"/>
              </w:rPr>
              <w:t>378.13</w:t>
            </w:r>
          </w:p>
        </w:tc>
        <w:tc>
          <w:tcPr>
            <w:tcW w:w="1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2" w:right="0"/>
              <w:jc w:val="center"/>
              <w:rPr>
                <w:rFonts w:ascii="宋体" w:hAnsi="宋体" w:cs="宋体" w:eastAsia="宋体" w:hint="default"/>
                <w:sz w:val="21"/>
                <w:szCs w:val="21"/>
              </w:rPr>
            </w:pPr>
            <w:r>
              <w:rPr>
                <w:rFonts w:ascii="宋体"/>
                <w:sz w:val="21"/>
              </w:rPr>
              <w:t>42.53</w:t>
            </w:r>
          </w:p>
        </w:tc>
        <w:tc>
          <w:tcPr>
            <w:tcW w:w="13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1"/>
              <w:jc w:val="center"/>
              <w:rPr>
                <w:rFonts w:ascii="宋体" w:hAnsi="宋体" w:cs="宋体" w:eastAsia="宋体" w:hint="default"/>
                <w:sz w:val="21"/>
                <w:szCs w:val="21"/>
              </w:rPr>
            </w:pPr>
            <w:r>
              <w:rPr>
                <w:rFonts w:ascii="宋体"/>
                <w:sz w:val="21"/>
              </w:rPr>
              <w:t>789.09</w:t>
            </w:r>
          </w:p>
        </w:tc>
        <w:tc>
          <w:tcPr>
            <w:tcW w:w="12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0"/>
              <w:jc w:val="center"/>
              <w:rPr>
                <w:rFonts w:ascii="宋体" w:hAnsi="宋体" w:cs="宋体" w:eastAsia="宋体" w:hint="default"/>
                <w:sz w:val="21"/>
                <w:szCs w:val="21"/>
              </w:rPr>
            </w:pPr>
            <w:r>
              <w:rPr>
                <w:rFonts w:ascii="宋体"/>
                <w:sz w:val="21"/>
              </w:rPr>
              <w:t>16.78</w:t>
            </w:r>
          </w:p>
        </w:tc>
      </w:tr>
    </w:tbl>
    <w:p>
      <w:pPr>
        <w:spacing w:line="240" w:lineRule="auto" w:before="5"/>
        <w:rPr>
          <w:rFonts w:ascii="宋体" w:hAnsi="宋体" w:cs="宋体" w:eastAsia="宋体" w:hint="default"/>
          <w:sz w:val="13"/>
          <w:szCs w:val="13"/>
        </w:rPr>
      </w:pPr>
    </w:p>
    <w:p>
      <w:pPr>
        <w:pStyle w:val="BodyText"/>
        <w:spacing w:line="357" w:lineRule="auto" w:before="26"/>
        <w:ind w:right="224" w:firstLine="480"/>
        <w:jc w:val="both"/>
      </w:pPr>
      <w:r>
        <w:rPr/>
        <w:t>公司近三年偿债能力呈逐年增强的趋势，无论是短期偿债能力，还是长期偿债能力均很</w:t>
      </w:r>
      <w:r>
        <w:rPr>
          <w:spacing w:val="1"/>
        </w:rPr>
        <w:t> </w:t>
      </w:r>
      <w:r>
        <w:rPr/>
        <w:t>高，尤其是公司上市后，上述相关偿债能力指标均大幅增强。公司资信状况良好，在中国银</w:t>
      </w:r>
      <w:r>
        <w:rPr>
          <w:spacing w:val="-83"/>
        </w:rPr>
        <w:t> </w:t>
      </w:r>
      <w:r>
        <w:rPr>
          <w:spacing w:val="-83"/>
        </w:rPr>
      </w:r>
      <w:r>
        <w:rPr/>
        <w:t>行成都武侯支行有</w:t>
      </w:r>
      <w:r>
        <w:rPr>
          <w:spacing w:val="-60"/>
        </w:rPr>
        <w:t> </w:t>
      </w:r>
      <w:r>
        <w:rPr/>
        <w:t>2000</w:t>
      </w:r>
      <w:r>
        <w:rPr>
          <w:spacing w:val="-60"/>
        </w:rPr>
        <w:t> </w:t>
      </w:r>
      <w:r>
        <w:rPr/>
        <w:t>万元的授信额度。</w:t>
      </w:r>
    </w:p>
    <w:p>
      <w:pPr>
        <w:pStyle w:val="BodyText"/>
        <w:spacing w:line="240" w:lineRule="auto"/>
        <w:ind w:left="618" w:right="212"/>
        <w:jc w:val="left"/>
      </w:pPr>
      <w:r>
        <w:rPr/>
        <w:t>（20）资产营运能力分析</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13"/>
          <w:szCs w:val="13"/>
        </w:rPr>
      </w:pPr>
    </w:p>
    <w:tbl>
      <w:tblPr>
        <w:tblW w:w="0" w:type="auto"/>
        <w:jc w:val="left"/>
        <w:tblInd w:w="1371" w:type="dxa"/>
        <w:tblLayout w:type="fixed"/>
        <w:tblCellMar>
          <w:top w:w="0" w:type="dxa"/>
          <w:left w:w="0" w:type="dxa"/>
          <w:bottom w:w="0" w:type="dxa"/>
          <w:right w:w="0" w:type="dxa"/>
        </w:tblCellMar>
        <w:tblLook w:val="01E0"/>
      </w:tblPr>
      <w:tblGrid>
        <w:gridCol w:w="1700"/>
        <w:gridCol w:w="1427"/>
        <w:gridCol w:w="1276"/>
        <w:gridCol w:w="1418"/>
        <w:gridCol w:w="1339"/>
      </w:tblGrid>
      <w:tr>
        <w:trPr>
          <w:trHeight w:val="529" w:hRule="exact"/>
        </w:trPr>
        <w:tc>
          <w:tcPr>
            <w:tcW w:w="17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tabs>
                <w:tab w:pos="951" w:val="left" w:leader="none"/>
              </w:tabs>
              <w:spacing w:line="240" w:lineRule="auto" w:before="92"/>
              <w:ind w:left="530"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142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2"/>
              <w:ind w:right="1"/>
              <w:jc w:val="center"/>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127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2"/>
              <w:ind w:right="1"/>
              <w:jc w:val="center"/>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141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0" w:lineRule="exact"/>
              <w:ind w:left="178" w:right="179"/>
              <w:jc w:val="left"/>
              <w:rPr>
                <w:rFonts w:ascii="宋体" w:hAnsi="宋体" w:cs="宋体" w:eastAsia="宋体" w:hint="default"/>
                <w:sz w:val="21"/>
                <w:szCs w:val="21"/>
              </w:rPr>
            </w:pPr>
            <w:r>
              <w:rPr>
                <w:rFonts w:ascii="宋体" w:hAnsi="宋体" w:cs="宋体" w:eastAsia="宋体" w:hint="default"/>
                <w:sz w:val="21"/>
                <w:szCs w:val="21"/>
              </w:rPr>
              <w:t>本年比上年 增减（％）</w:t>
            </w:r>
          </w:p>
        </w:tc>
        <w:tc>
          <w:tcPr>
            <w:tcW w:w="133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2"/>
              <w:ind w:right="0"/>
              <w:jc w:val="center"/>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3"/>
                <w:sz w:val="21"/>
                <w:szCs w:val="21"/>
              </w:rPr>
              <w:t> </w:t>
            </w:r>
            <w:r>
              <w:rPr>
                <w:rFonts w:ascii="宋体" w:hAnsi="宋体" w:cs="宋体" w:eastAsia="宋体" w:hint="default"/>
                <w:sz w:val="21"/>
                <w:szCs w:val="21"/>
              </w:rPr>
              <w:t>年</w:t>
            </w:r>
          </w:p>
        </w:tc>
      </w:tr>
      <w:tr>
        <w:trPr>
          <w:trHeight w:val="521" w:hRule="exact"/>
        </w:trPr>
        <w:tc>
          <w:tcPr>
            <w:tcW w:w="17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7"/>
              <w:ind w:left="103" w:right="0"/>
              <w:jc w:val="left"/>
              <w:rPr>
                <w:rFonts w:ascii="宋体" w:hAnsi="宋体" w:cs="宋体" w:eastAsia="宋体" w:hint="default"/>
                <w:sz w:val="21"/>
                <w:szCs w:val="21"/>
              </w:rPr>
            </w:pPr>
            <w:r>
              <w:rPr>
                <w:rFonts w:ascii="宋体" w:hAnsi="宋体" w:cs="宋体" w:eastAsia="宋体" w:hint="default"/>
                <w:sz w:val="21"/>
                <w:szCs w:val="21"/>
              </w:rPr>
              <w:t>应收帐款周转率</w:t>
            </w:r>
          </w:p>
        </w:tc>
        <w:tc>
          <w:tcPr>
            <w:tcW w:w="1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0"/>
              <w:jc w:val="center"/>
              <w:rPr>
                <w:rFonts w:ascii="宋体" w:hAnsi="宋体" w:cs="宋体" w:eastAsia="宋体" w:hint="default"/>
                <w:sz w:val="21"/>
                <w:szCs w:val="21"/>
              </w:rPr>
            </w:pPr>
            <w:r>
              <w:rPr>
                <w:rFonts w:ascii="宋体"/>
                <w:sz w:val="21"/>
              </w:rPr>
              <w:t>2.03</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 w:right="0"/>
              <w:jc w:val="center"/>
              <w:rPr>
                <w:rFonts w:ascii="宋体" w:hAnsi="宋体" w:cs="宋体" w:eastAsia="宋体" w:hint="default"/>
                <w:sz w:val="21"/>
                <w:szCs w:val="21"/>
              </w:rPr>
            </w:pPr>
            <w:r>
              <w:rPr>
                <w:rFonts w:ascii="宋体"/>
                <w:sz w:val="21"/>
              </w:rPr>
              <w:t>2.23</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0"/>
              <w:jc w:val="center"/>
              <w:rPr>
                <w:rFonts w:ascii="宋体" w:hAnsi="宋体" w:cs="宋体" w:eastAsia="宋体" w:hint="default"/>
                <w:sz w:val="21"/>
                <w:szCs w:val="21"/>
              </w:rPr>
            </w:pPr>
            <w:r>
              <w:rPr>
                <w:rFonts w:ascii="宋体"/>
                <w:sz w:val="21"/>
              </w:rPr>
              <w:t>-8.97</w:t>
            </w:r>
          </w:p>
        </w:tc>
        <w:tc>
          <w:tcPr>
            <w:tcW w:w="13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2" w:right="0"/>
              <w:jc w:val="center"/>
              <w:rPr>
                <w:rFonts w:ascii="宋体" w:hAnsi="宋体" w:cs="宋体" w:eastAsia="宋体" w:hint="default"/>
                <w:sz w:val="21"/>
                <w:szCs w:val="21"/>
              </w:rPr>
            </w:pPr>
            <w:r>
              <w:rPr>
                <w:rFonts w:ascii="宋体"/>
                <w:sz w:val="21"/>
              </w:rPr>
              <w:t>1.94</w:t>
            </w:r>
          </w:p>
        </w:tc>
      </w:tr>
      <w:tr>
        <w:trPr>
          <w:trHeight w:val="520" w:hRule="exact"/>
        </w:trPr>
        <w:tc>
          <w:tcPr>
            <w:tcW w:w="17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7"/>
              <w:ind w:left="103" w:right="0"/>
              <w:jc w:val="left"/>
              <w:rPr>
                <w:rFonts w:ascii="宋体" w:hAnsi="宋体" w:cs="宋体" w:eastAsia="宋体" w:hint="default"/>
                <w:sz w:val="21"/>
                <w:szCs w:val="21"/>
              </w:rPr>
            </w:pPr>
            <w:r>
              <w:rPr>
                <w:rFonts w:ascii="宋体" w:hAnsi="宋体" w:cs="宋体" w:eastAsia="宋体" w:hint="default"/>
                <w:sz w:val="21"/>
                <w:szCs w:val="21"/>
              </w:rPr>
              <w:t>存货周转率</w:t>
            </w:r>
          </w:p>
        </w:tc>
        <w:tc>
          <w:tcPr>
            <w:tcW w:w="1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0"/>
              <w:jc w:val="center"/>
              <w:rPr>
                <w:rFonts w:ascii="宋体" w:hAnsi="宋体" w:cs="宋体" w:eastAsia="宋体" w:hint="default"/>
                <w:sz w:val="21"/>
                <w:szCs w:val="21"/>
              </w:rPr>
            </w:pPr>
            <w:r>
              <w:rPr>
                <w:rFonts w:ascii="宋体"/>
                <w:sz w:val="21"/>
              </w:rPr>
              <w:t>1.95</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2" w:right="0"/>
              <w:jc w:val="center"/>
              <w:rPr>
                <w:rFonts w:ascii="宋体" w:hAnsi="宋体" w:cs="宋体" w:eastAsia="宋体" w:hint="default"/>
                <w:sz w:val="21"/>
                <w:szCs w:val="21"/>
              </w:rPr>
            </w:pPr>
            <w:r>
              <w:rPr>
                <w:rFonts w:ascii="宋体"/>
                <w:sz w:val="21"/>
              </w:rPr>
              <w:t>3.34</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 w:right="0"/>
              <w:jc w:val="center"/>
              <w:rPr>
                <w:rFonts w:ascii="宋体" w:hAnsi="宋体" w:cs="宋体" w:eastAsia="宋体" w:hint="default"/>
                <w:sz w:val="21"/>
                <w:szCs w:val="21"/>
              </w:rPr>
            </w:pPr>
            <w:r>
              <w:rPr>
                <w:rFonts w:ascii="宋体"/>
                <w:sz w:val="21"/>
              </w:rPr>
              <w:t>-41.62</w:t>
            </w:r>
          </w:p>
        </w:tc>
        <w:tc>
          <w:tcPr>
            <w:tcW w:w="13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2" w:right="0"/>
              <w:jc w:val="center"/>
              <w:rPr>
                <w:rFonts w:ascii="宋体" w:hAnsi="宋体" w:cs="宋体" w:eastAsia="宋体" w:hint="default"/>
                <w:sz w:val="21"/>
                <w:szCs w:val="21"/>
              </w:rPr>
            </w:pPr>
            <w:r>
              <w:rPr>
                <w:rFonts w:ascii="宋体"/>
                <w:sz w:val="21"/>
              </w:rPr>
              <w:t>3.18</w:t>
            </w:r>
          </w:p>
        </w:tc>
      </w:tr>
    </w:tbl>
    <w:p>
      <w:pPr>
        <w:spacing w:line="240" w:lineRule="auto" w:before="5"/>
        <w:rPr>
          <w:rFonts w:ascii="宋体" w:hAnsi="宋体" w:cs="宋体" w:eastAsia="宋体" w:hint="default"/>
          <w:sz w:val="13"/>
          <w:szCs w:val="13"/>
        </w:rPr>
      </w:pPr>
    </w:p>
    <w:p>
      <w:pPr>
        <w:pStyle w:val="BodyText"/>
        <w:spacing w:line="240" w:lineRule="auto" w:before="26"/>
        <w:ind w:left="618" w:right="96"/>
        <w:jc w:val="left"/>
      </w:pPr>
      <w:r>
        <w:rPr/>
        <w:t>报告期应收帐款周转率比</w:t>
      </w:r>
      <w:r>
        <w:rPr>
          <w:spacing w:val="-52"/>
        </w:rPr>
        <w:t> </w:t>
      </w:r>
      <w:r>
        <w:rPr/>
        <w:t>2007</w:t>
      </w:r>
      <w:r>
        <w:rPr>
          <w:spacing w:val="-52"/>
        </w:rPr>
        <w:t> </w:t>
      </w:r>
      <w:r>
        <w:rPr>
          <w:spacing w:val="-4"/>
        </w:rPr>
        <w:t>年有所降低主要是由于年末应收账款增大，公司将通过进</w:t>
      </w:r>
    </w:p>
    <w:p>
      <w:pPr>
        <w:pStyle w:val="BodyText"/>
        <w:spacing w:line="357" w:lineRule="auto" w:before="152"/>
        <w:ind w:right="96"/>
        <w:jc w:val="left"/>
      </w:pPr>
      <w:r>
        <w:rPr>
          <w:spacing w:val="-3"/>
        </w:rPr>
        <w:t>一步加强应收帐款催收管理，加快货款回笼。报告期存货周转率比</w:t>
      </w:r>
      <w:r>
        <w:rPr>
          <w:spacing w:val="-60"/>
        </w:rPr>
        <w:t> </w:t>
      </w:r>
      <w:r>
        <w:rPr/>
        <w:t>2007</w:t>
      </w:r>
      <w:r>
        <w:rPr>
          <w:spacing w:val="-60"/>
        </w:rPr>
        <w:t> </w:t>
      </w:r>
      <w:r>
        <w:rPr/>
        <w:t>年降低主要是由于年</w:t>
      </w:r>
      <w:r>
        <w:rPr/>
        <w:t> </w:t>
      </w:r>
      <w:r>
        <w:rPr>
          <w:spacing w:val="-3"/>
        </w:rPr>
        <w:t>末存货增加，公司将通过加强销售拓展、库存管理和生产计划管理降低存货，加快存货周转。</w:t>
      </w:r>
    </w:p>
    <w:p>
      <w:pPr>
        <w:pStyle w:val="BodyText"/>
        <w:spacing w:line="240" w:lineRule="auto" w:before="36"/>
        <w:ind w:left="618" w:right="212"/>
        <w:jc w:val="left"/>
      </w:pPr>
      <w:r>
        <w:rPr/>
        <w:t>（21）</w:t>
      </w:r>
      <w:r>
        <w:rPr>
          <w:spacing w:val="-60"/>
        </w:rPr>
        <w:t> </w:t>
      </w:r>
      <w:r>
        <w:rPr/>
        <w:t>研发情况</w:t>
      </w:r>
    </w:p>
    <w:p>
      <w:pPr>
        <w:pStyle w:val="BodyText"/>
        <w:spacing w:line="240" w:lineRule="auto" w:before="152"/>
        <w:ind w:left="618" w:right="212"/>
        <w:jc w:val="left"/>
      </w:pPr>
      <w:r>
        <w:rPr/>
        <w:t>①研发费用占营业收入的比重</w:t>
      </w:r>
    </w:p>
    <w:p>
      <w:pPr>
        <w:spacing w:before="155"/>
        <w:ind w:left="6298" w:right="212" w:firstLine="0"/>
        <w:jc w:val="left"/>
        <w:rPr>
          <w:rFonts w:ascii="宋体" w:hAnsi="宋体" w:cs="宋体" w:eastAsia="宋体" w:hint="default"/>
          <w:sz w:val="22"/>
          <w:szCs w:val="22"/>
        </w:rPr>
      </w:pPr>
      <w:r>
        <w:rPr>
          <w:rFonts w:ascii="宋体" w:hAnsi="宋体" w:cs="宋体" w:eastAsia="宋体" w:hint="default"/>
          <w:w w:val="99"/>
          <w:sz w:val="22"/>
          <w:szCs w:val="22"/>
        </w:rPr>
        <w:t>单位</w:t>
      </w:r>
      <w:r>
        <w:rPr>
          <w:rFonts w:ascii="宋体" w:hAnsi="宋体" w:cs="宋体" w:eastAsia="宋体" w:hint="default"/>
          <w:spacing w:val="-110"/>
          <w:w w:val="99"/>
          <w:sz w:val="22"/>
          <w:szCs w:val="22"/>
        </w:rPr>
        <w:t>：</w:t>
      </w:r>
      <w:r>
        <w:rPr>
          <w:rFonts w:ascii="宋体" w:hAnsi="宋体" w:cs="宋体" w:eastAsia="宋体" w:hint="default"/>
          <w:w w:val="99"/>
          <w:sz w:val="22"/>
          <w:szCs w:val="22"/>
        </w:rPr>
        <w:t>（人</w:t>
      </w:r>
      <w:r>
        <w:rPr>
          <w:rFonts w:ascii="宋体" w:hAnsi="宋体" w:cs="宋体" w:eastAsia="宋体" w:hint="default"/>
          <w:spacing w:val="1"/>
          <w:w w:val="99"/>
          <w:sz w:val="22"/>
          <w:szCs w:val="22"/>
        </w:rPr>
        <w:t>民</w:t>
      </w:r>
      <w:r>
        <w:rPr>
          <w:rFonts w:ascii="宋体" w:hAnsi="宋体" w:cs="宋体" w:eastAsia="宋体" w:hint="default"/>
          <w:w w:val="99"/>
          <w:sz w:val="22"/>
          <w:szCs w:val="22"/>
        </w:rPr>
        <w:t>币）元</w:t>
      </w:r>
      <w:r>
        <w:rPr>
          <w:rFonts w:ascii="宋体" w:hAnsi="宋体" w:cs="宋体" w:eastAsia="宋体" w:hint="default"/>
          <w:sz w:val="22"/>
          <w:szCs w:val="22"/>
        </w:rPr>
      </w:r>
    </w:p>
    <w:p>
      <w:pPr>
        <w:spacing w:line="240" w:lineRule="auto" w:before="7"/>
        <w:rPr>
          <w:rFonts w:ascii="宋体" w:hAnsi="宋体" w:cs="宋体" w:eastAsia="宋体" w:hint="default"/>
          <w:sz w:val="2"/>
          <w:szCs w:val="2"/>
        </w:rPr>
      </w:pPr>
    </w:p>
    <w:tbl>
      <w:tblPr>
        <w:tblW w:w="0" w:type="auto"/>
        <w:jc w:val="left"/>
        <w:tblInd w:w="620" w:type="dxa"/>
        <w:tblLayout w:type="fixed"/>
        <w:tblCellMar>
          <w:top w:w="0" w:type="dxa"/>
          <w:left w:w="0" w:type="dxa"/>
          <w:bottom w:w="0" w:type="dxa"/>
          <w:right w:w="0" w:type="dxa"/>
        </w:tblCellMar>
        <w:tblLook w:val="01E0"/>
      </w:tblPr>
      <w:tblGrid>
        <w:gridCol w:w="2136"/>
        <w:gridCol w:w="1757"/>
        <w:gridCol w:w="1686"/>
        <w:gridCol w:w="1382"/>
        <w:gridCol w:w="1700"/>
      </w:tblGrid>
      <w:tr>
        <w:trPr>
          <w:trHeight w:val="653" w:hRule="exact"/>
        </w:trPr>
        <w:tc>
          <w:tcPr>
            <w:tcW w:w="2136"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tabs>
                <w:tab w:pos="420" w:val="left" w:leader="none"/>
              </w:tabs>
              <w:spacing w:line="240" w:lineRule="auto" w:before="153"/>
              <w:ind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1757"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53"/>
              <w:ind w:right="0"/>
              <w:jc w:val="center"/>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1686"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53"/>
              <w:ind w:right="1"/>
              <w:jc w:val="center"/>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1382"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60" w:lineRule="exact" w:before="61"/>
              <w:ind w:left="476" w:right="161" w:hanging="316"/>
              <w:jc w:val="left"/>
              <w:rPr>
                <w:rFonts w:ascii="宋体" w:hAnsi="宋体" w:cs="宋体" w:eastAsia="宋体" w:hint="default"/>
                <w:sz w:val="21"/>
                <w:szCs w:val="21"/>
              </w:rPr>
            </w:pPr>
            <w:r>
              <w:rPr>
                <w:rFonts w:ascii="宋体" w:hAnsi="宋体" w:cs="宋体" w:eastAsia="宋体" w:hint="default"/>
                <w:sz w:val="21"/>
                <w:szCs w:val="21"/>
              </w:rPr>
              <w:t>本年比上年 增减</w:t>
            </w:r>
          </w:p>
        </w:tc>
        <w:tc>
          <w:tcPr>
            <w:tcW w:w="1700"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153"/>
              <w:ind w:right="0"/>
              <w:jc w:val="center"/>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3"/>
                <w:sz w:val="21"/>
                <w:szCs w:val="21"/>
              </w:rPr>
              <w:t> </w:t>
            </w:r>
            <w:r>
              <w:rPr>
                <w:rFonts w:ascii="宋体" w:hAnsi="宋体" w:cs="宋体" w:eastAsia="宋体" w:hint="default"/>
                <w:sz w:val="21"/>
                <w:szCs w:val="21"/>
              </w:rPr>
              <w:t>年</w:t>
            </w:r>
          </w:p>
        </w:tc>
      </w:tr>
      <w:tr>
        <w:trPr>
          <w:trHeight w:val="448" w:hRule="exact"/>
        </w:trPr>
        <w:tc>
          <w:tcPr>
            <w:tcW w:w="2136"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1"/>
              <w:ind w:left="103"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21"/>
                <w:szCs w:val="21"/>
              </w:rPr>
            </w:pPr>
            <w:r>
              <w:rPr>
                <w:rFonts w:ascii="宋体"/>
                <w:sz w:val="21"/>
              </w:rPr>
              <w:t>210,535,067.70</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21"/>
                <w:szCs w:val="21"/>
              </w:rPr>
            </w:pPr>
            <w:r>
              <w:rPr>
                <w:rFonts w:ascii="宋体"/>
                <w:sz w:val="21"/>
              </w:rPr>
              <w:t>200,845,845.40</w:t>
            </w:r>
          </w:p>
        </w:tc>
        <w:tc>
          <w:tcPr>
            <w:tcW w:w="13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371" w:right="0"/>
              <w:jc w:val="left"/>
              <w:rPr>
                <w:rFonts w:ascii="宋体" w:hAnsi="宋体" w:cs="宋体" w:eastAsia="宋体" w:hint="default"/>
                <w:sz w:val="21"/>
                <w:szCs w:val="21"/>
              </w:rPr>
            </w:pPr>
            <w:r>
              <w:rPr>
                <w:rFonts w:ascii="宋体" w:hAnsi="宋体" w:cs="宋体" w:eastAsia="宋体" w:hint="default"/>
                <w:sz w:val="21"/>
                <w:szCs w:val="21"/>
              </w:rPr>
              <w:t>4.82％</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21"/>
                <w:szCs w:val="21"/>
              </w:rPr>
            </w:pPr>
            <w:r>
              <w:rPr>
                <w:rFonts w:ascii="宋体"/>
                <w:sz w:val="21"/>
              </w:rPr>
              <w:t>163,513,683.12</w:t>
            </w:r>
          </w:p>
        </w:tc>
      </w:tr>
      <w:tr>
        <w:trPr>
          <w:trHeight w:val="466" w:hRule="exact"/>
        </w:trPr>
        <w:tc>
          <w:tcPr>
            <w:tcW w:w="2136"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59"/>
              <w:ind w:left="103" w:right="0"/>
              <w:jc w:val="left"/>
              <w:rPr>
                <w:rFonts w:ascii="宋体" w:hAnsi="宋体" w:cs="宋体" w:eastAsia="宋体" w:hint="default"/>
                <w:sz w:val="21"/>
                <w:szCs w:val="21"/>
              </w:rPr>
            </w:pPr>
            <w:r>
              <w:rPr>
                <w:rFonts w:ascii="宋体" w:hAnsi="宋体" w:cs="宋体" w:eastAsia="宋体" w:hint="default"/>
                <w:sz w:val="21"/>
                <w:szCs w:val="21"/>
              </w:rPr>
              <w:t>研发费用</w:t>
            </w:r>
          </w:p>
        </w:tc>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2" w:right="0"/>
              <w:jc w:val="center"/>
              <w:rPr>
                <w:rFonts w:ascii="宋体" w:hAnsi="宋体" w:cs="宋体" w:eastAsia="宋体" w:hint="default"/>
                <w:sz w:val="21"/>
                <w:szCs w:val="21"/>
              </w:rPr>
            </w:pPr>
            <w:r>
              <w:rPr>
                <w:rFonts w:ascii="宋体"/>
                <w:sz w:val="21"/>
              </w:rPr>
              <w:t>27,975,620.00</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1"/>
              <w:jc w:val="center"/>
              <w:rPr>
                <w:rFonts w:ascii="宋体" w:hAnsi="宋体" w:cs="宋体" w:eastAsia="宋体" w:hint="default"/>
                <w:sz w:val="21"/>
                <w:szCs w:val="21"/>
              </w:rPr>
            </w:pPr>
            <w:r>
              <w:rPr>
                <w:rFonts w:ascii="宋体"/>
                <w:sz w:val="21"/>
              </w:rPr>
              <w:t>19,760,049.13</w:t>
            </w:r>
          </w:p>
        </w:tc>
        <w:tc>
          <w:tcPr>
            <w:tcW w:w="13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317" w:right="0"/>
              <w:jc w:val="left"/>
              <w:rPr>
                <w:rFonts w:ascii="宋体" w:hAnsi="宋体" w:cs="宋体" w:eastAsia="宋体" w:hint="default"/>
                <w:sz w:val="21"/>
                <w:szCs w:val="21"/>
              </w:rPr>
            </w:pPr>
            <w:r>
              <w:rPr>
                <w:rFonts w:ascii="宋体" w:hAnsi="宋体" w:cs="宋体" w:eastAsia="宋体" w:hint="default"/>
                <w:sz w:val="21"/>
                <w:szCs w:val="21"/>
              </w:rPr>
              <w:t>41.58％</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0"/>
              <w:jc w:val="center"/>
              <w:rPr>
                <w:rFonts w:ascii="宋体" w:hAnsi="宋体" w:cs="宋体" w:eastAsia="宋体" w:hint="default"/>
                <w:sz w:val="21"/>
                <w:szCs w:val="21"/>
              </w:rPr>
            </w:pPr>
            <w:r>
              <w:rPr>
                <w:rFonts w:ascii="宋体"/>
                <w:sz w:val="21"/>
              </w:rPr>
              <w:t>18,947,362.50</w:t>
            </w:r>
          </w:p>
        </w:tc>
      </w:tr>
      <w:tr>
        <w:trPr>
          <w:trHeight w:val="541" w:hRule="exact"/>
        </w:trPr>
        <w:tc>
          <w:tcPr>
            <w:tcW w:w="2136"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60" w:lineRule="exact" w:before="5"/>
              <w:ind w:left="103" w:right="131"/>
              <w:jc w:val="left"/>
              <w:rPr>
                <w:rFonts w:ascii="宋体" w:hAnsi="宋体" w:cs="宋体" w:eastAsia="宋体" w:hint="default"/>
                <w:sz w:val="21"/>
                <w:szCs w:val="21"/>
              </w:rPr>
            </w:pPr>
            <w:r>
              <w:rPr>
                <w:rFonts w:ascii="宋体" w:hAnsi="宋体" w:cs="宋体" w:eastAsia="宋体" w:hint="default"/>
                <w:sz w:val="21"/>
                <w:szCs w:val="21"/>
              </w:rPr>
              <w:t>研发费用占营业收入 的比重</w:t>
            </w:r>
          </w:p>
        </w:tc>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right="1"/>
              <w:jc w:val="center"/>
              <w:rPr>
                <w:rFonts w:ascii="宋体" w:hAnsi="宋体" w:cs="宋体" w:eastAsia="宋体" w:hint="default"/>
                <w:sz w:val="21"/>
                <w:szCs w:val="21"/>
              </w:rPr>
            </w:pPr>
            <w:r>
              <w:rPr>
                <w:rFonts w:ascii="宋体" w:hAnsi="宋体" w:cs="宋体" w:eastAsia="宋体" w:hint="default"/>
                <w:sz w:val="21"/>
                <w:szCs w:val="21"/>
              </w:rPr>
              <w:t>13.29％</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right="0"/>
              <w:jc w:val="center"/>
              <w:rPr>
                <w:rFonts w:ascii="宋体" w:hAnsi="宋体" w:cs="宋体" w:eastAsia="宋体" w:hint="default"/>
                <w:sz w:val="21"/>
                <w:szCs w:val="21"/>
              </w:rPr>
            </w:pPr>
            <w:r>
              <w:rPr>
                <w:rFonts w:ascii="宋体" w:hAnsi="宋体" w:cs="宋体" w:eastAsia="宋体" w:hint="default"/>
                <w:sz w:val="21"/>
                <w:szCs w:val="21"/>
              </w:rPr>
              <w:t>9.84％</w:t>
            </w:r>
          </w:p>
        </w:tc>
        <w:tc>
          <w:tcPr>
            <w:tcW w:w="138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before="5"/>
              <w:ind w:left="370" w:right="105" w:hanging="262"/>
              <w:jc w:val="left"/>
              <w:rPr>
                <w:rFonts w:ascii="宋体" w:hAnsi="宋体" w:cs="宋体" w:eastAsia="宋体" w:hint="default"/>
                <w:sz w:val="21"/>
                <w:szCs w:val="21"/>
              </w:rPr>
            </w:pPr>
            <w:r>
              <w:rPr>
                <w:rFonts w:ascii="宋体" w:hAnsi="宋体" w:cs="宋体" w:eastAsia="宋体" w:hint="default"/>
                <w:sz w:val="21"/>
                <w:szCs w:val="21"/>
              </w:rPr>
              <w:t>上升</w:t>
            </w:r>
            <w:r>
              <w:rPr>
                <w:rFonts w:ascii="宋体" w:hAnsi="宋体" w:cs="宋体" w:eastAsia="宋体" w:hint="default"/>
                <w:spacing w:val="-55"/>
                <w:sz w:val="21"/>
                <w:szCs w:val="21"/>
              </w:rPr>
              <w:t> </w:t>
            </w:r>
            <w:r>
              <w:rPr>
                <w:rFonts w:ascii="宋体" w:hAnsi="宋体" w:cs="宋体" w:eastAsia="宋体" w:hint="default"/>
                <w:sz w:val="21"/>
                <w:szCs w:val="21"/>
              </w:rPr>
              <w:t>3.45</w:t>
            </w:r>
            <w:r>
              <w:rPr>
                <w:rFonts w:ascii="宋体" w:hAnsi="宋体" w:cs="宋体" w:eastAsia="宋体" w:hint="default"/>
                <w:spacing w:val="-54"/>
                <w:sz w:val="21"/>
                <w:szCs w:val="21"/>
              </w:rPr>
              <w:t> </w:t>
            </w:r>
            <w:r>
              <w:rPr>
                <w:rFonts w:ascii="宋体" w:hAnsi="宋体" w:cs="宋体" w:eastAsia="宋体" w:hint="default"/>
                <w:sz w:val="21"/>
                <w:szCs w:val="21"/>
              </w:rPr>
              <w:t>个</w:t>
            </w:r>
            <w:r>
              <w:rPr>
                <w:rFonts w:ascii="宋体" w:hAnsi="宋体" w:cs="宋体" w:eastAsia="宋体" w:hint="default"/>
                <w:sz w:val="21"/>
                <w:szCs w:val="21"/>
              </w:rPr>
              <w:t> 百分点</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8"/>
              <w:ind w:right="0"/>
              <w:jc w:val="center"/>
              <w:rPr>
                <w:rFonts w:ascii="宋体" w:hAnsi="宋体" w:cs="宋体" w:eastAsia="宋体" w:hint="default"/>
                <w:sz w:val="21"/>
                <w:szCs w:val="21"/>
              </w:rPr>
            </w:pPr>
            <w:r>
              <w:rPr>
                <w:rFonts w:ascii="宋体" w:hAnsi="宋体" w:cs="宋体" w:eastAsia="宋体" w:hint="default"/>
                <w:sz w:val="21"/>
                <w:szCs w:val="21"/>
              </w:rPr>
              <w:t>11.59％</w:t>
            </w:r>
          </w:p>
        </w:tc>
      </w:tr>
    </w:tbl>
    <w:p>
      <w:pPr>
        <w:spacing w:line="240" w:lineRule="auto" w:before="5"/>
        <w:rPr>
          <w:rFonts w:ascii="宋体" w:hAnsi="宋体" w:cs="宋体" w:eastAsia="宋体" w:hint="default"/>
          <w:sz w:val="13"/>
          <w:szCs w:val="13"/>
        </w:rPr>
      </w:pPr>
    </w:p>
    <w:p>
      <w:pPr>
        <w:pStyle w:val="BodyText"/>
        <w:spacing w:line="357" w:lineRule="auto" w:before="26"/>
        <w:ind w:left="574" w:right="5810" w:firstLine="44"/>
        <w:jc w:val="left"/>
      </w:pPr>
      <w:r>
        <w:rPr/>
        <w:t>② 研发主要成果 公司近三年已获授权的专利情况：</w:t>
      </w:r>
    </w:p>
    <w:p>
      <w:pPr>
        <w:spacing w:line="240" w:lineRule="auto" w:before="10"/>
        <w:rPr>
          <w:rFonts w:ascii="宋体" w:hAnsi="宋体" w:cs="宋体" w:eastAsia="宋体" w:hint="default"/>
          <w:sz w:val="5"/>
          <w:szCs w:val="5"/>
        </w:rPr>
      </w:pPr>
    </w:p>
    <w:tbl>
      <w:tblPr>
        <w:tblW w:w="0" w:type="auto"/>
        <w:jc w:val="left"/>
        <w:tblInd w:w="327" w:type="dxa"/>
        <w:tblLayout w:type="fixed"/>
        <w:tblCellMar>
          <w:top w:w="0" w:type="dxa"/>
          <w:left w:w="0" w:type="dxa"/>
          <w:bottom w:w="0" w:type="dxa"/>
          <w:right w:w="0" w:type="dxa"/>
        </w:tblCellMar>
        <w:tblLook w:val="01E0"/>
      </w:tblPr>
      <w:tblGrid>
        <w:gridCol w:w="749"/>
        <w:gridCol w:w="2879"/>
        <w:gridCol w:w="1418"/>
        <w:gridCol w:w="1214"/>
        <w:gridCol w:w="1843"/>
        <w:gridCol w:w="1144"/>
      </w:tblGrid>
      <w:tr>
        <w:trPr>
          <w:trHeight w:val="462" w:hRule="exact"/>
        </w:trPr>
        <w:tc>
          <w:tcPr>
            <w:tcW w:w="74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9"/>
              <w:ind w:right="0"/>
              <w:jc w:val="center"/>
              <w:rPr>
                <w:rFonts w:ascii="宋体" w:hAnsi="宋体" w:cs="宋体" w:eastAsia="宋体" w:hint="default"/>
                <w:sz w:val="21"/>
                <w:szCs w:val="21"/>
              </w:rPr>
            </w:pPr>
            <w:r>
              <w:rPr>
                <w:rFonts w:ascii="宋体" w:hAnsi="宋体" w:cs="宋体" w:eastAsia="宋体" w:hint="default"/>
                <w:sz w:val="21"/>
                <w:szCs w:val="21"/>
              </w:rPr>
              <w:t>序号</w:t>
            </w:r>
          </w:p>
        </w:tc>
        <w:tc>
          <w:tcPr>
            <w:tcW w:w="287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9"/>
              <w:ind w:right="1"/>
              <w:jc w:val="center"/>
              <w:rPr>
                <w:rFonts w:ascii="宋体" w:hAnsi="宋体" w:cs="宋体" w:eastAsia="宋体" w:hint="default"/>
                <w:sz w:val="21"/>
                <w:szCs w:val="21"/>
              </w:rPr>
            </w:pPr>
            <w:r>
              <w:rPr>
                <w:rFonts w:ascii="宋体" w:hAnsi="宋体" w:cs="宋体" w:eastAsia="宋体" w:hint="default"/>
                <w:sz w:val="21"/>
                <w:szCs w:val="21"/>
              </w:rPr>
              <w:t>专利名称</w:t>
            </w:r>
          </w:p>
        </w:tc>
        <w:tc>
          <w:tcPr>
            <w:tcW w:w="141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9"/>
              <w:ind w:right="1"/>
              <w:jc w:val="center"/>
              <w:rPr>
                <w:rFonts w:ascii="宋体" w:hAnsi="宋体" w:cs="宋体" w:eastAsia="宋体" w:hint="default"/>
                <w:sz w:val="21"/>
                <w:szCs w:val="21"/>
              </w:rPr>
            </w:pPr>
            <w:r>
              <w:rPr>
                <w:rFonts w:ascii="宋体" w:hAnsi="宋体" w:cs="宋体" w:eastAsia="宋体" w:hint="default"/>
                <w:sz w:val="21"/>
                <w:szCs w:val="21"/>
              </w:rPr>
              <w:t>授权公告日</w:t>
            </w:r>
          </w:p>
        </w:tc>
        <w:tc>
          <w:tcPr>
            <w:tcW w:w="12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9"/>
              <w:ind w:right="180"/>
              <w:jc w:val="right"/>
              <w:rPr>
                <w:rFonts w:ascii="宋体" w:hAnsi="宋体" w:cs="宋体" w:eastAsia="宋体" w:hint="default"/>
                <w:sz w:val="21"/>
                <w:szCs w:val="21"/>
              </w:rPr>
            </w:pPr>
            <w:r>
              <w:rPr>
                <w:rFonts w:ascii="宋体" w:hAnsi="宋体" w:cs="宋体" w:eastAsia="宋体" w:hint="default"/>
                <w:sz w:val="21"/>
                <w:szCs w:val="21"/>
              </w:rPr>
              <w:t>专利类型</w:t>
            </w:r>
          </w:p>
        </w:tc>
        <w:tc>
          <w:tcPr>
            <w:tcW w:w="184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9"/>
              <w:ind w:left="601" w:right="0"/>
              <w:jc w:val="left"/>
              <w:rPr>
                <w:rFonts w:ascii="宋体" w:hAnsi="宋体" w:cs="宋体" w:eastAsia="宋体" w:hint="default"/>
                <w:sz w:val="21"/>
                <w:szCs w:val="21"/>
              </w:rPr>
            </w:pPr>
            <w:r>
              <w:rPr>
                <w:rFonts w:ascii="宋体" w:hAnsi="宋体" w:cs="宋体" w:eastAsia="宋体" w:hint="default"/>
                <w:sz w:val="21"/>
                <w:szCs w:val="21"/>
              </w:rPr>
              <w:t>专利号</w:t>
            </w:r>
          </w:p>
        </w:tc>
        <w:tc>
          <w:tcPr>
            <w:tcW w:w="114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9"/>
              <w:ind w:right="1"/>
              <w:jc w:val="center"/>
              <w:rPr>
                <w:rFonts w:ascii="宋体" w:hAnsi="宋体" w:cs="宋体" w:eastAsia="宋体" w:hint="default"/>
                <w:sz w:val="21"/>
                <w:szCs w:val="21"/>
              </w:rPr>
            </w:pPr>
            <w:r>
              <w:rPr>
                <w:rFonts w:ascii="宋体" w:hAnsi="宋体" w:cs="宋体" w:eastAsia="宋体" w:hint="default"/>
                <w:sz w:val="21"/>
                <w:szCs w:val="21"/>
              </w:rPr>
              <w:t>专利期限</w:t>
            </w:r>
          </w:p>
        </w:tc>
      </w:tr>
      <w:tr>
        <w:trPr>
          <w:trHeight w:val="531" w:hRule="exact"/>
        </w:trPr>
        <w:tc>
          <w:tcPr>
            <w:tcW w:w="7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宋体" w:hAnsi="宋体" w:cs="宋体" w:eastAsia="宋体" w:hint="default"/>
                <w:sz w:val="21"/>
                <w:szCs w:val="21"/>
              </w:rPr>
            </w:pPr>
            <w:r>
              <w:rPr>
                <w:rFonts w:ascii="宋体"/>
                <w:sz w:val="21"/>
              </w:rPr>
              <w:t>1</w:t>
            </w:r>
          </w:p>
        </w:tc>
        <w:tc>
          <w:tcPr>
            <w:tcW w:w="2879"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left="103" w:right="0"/>
              <w:jc w:val="left"/>
              <w:rPr>
                <w:rFonts w:ascii="宋体" w:hAnsi="宋体" w:cs="宋体" w:eastAsia="宋体" w:hint="default"/>
                <w:sz w:val="21"/>
                <w:szCs w:val="21"/>
              </w:rPr>
            </w:pPr>
            <w:r>
              <w:rPr>
                <w:rFonts w:ascii="宋体" w:hAnsi="宋体" w:cs="宋体" w:eastAsia="宋体" w:hint="default"/>
                <w:sz w:val="21"/>
                <w:szCs w:val="21"/>
              </w:rPr>
              <w:t>一种保密手机实现远程密钥</w:t>
            </w:r>
          </w:p>
          <w:p>
            <w:pPr>
              <w:pStyle w:val="TableParagraph"/>
              <w:spacing w:line="268" w:lineRule="exact"/>
              <w:ind w:left="103" w:right="0"/>
              <w:jc w:val="left"/>
              <w:rPr>
                <w:rFonts w:ascii="宋体" w:hAnsi="宋体" w:cs="宋体" w:eastAsia="宋体" w:hint="default"/>
                <w:sz w:val="21"/>
                <w:szCs w:val="21"/>
              </w:rPr>
            </w:pPr>
            <w:r>
              <w:rPr>
                <w:rFonts w:ascii="宋体" w:hAnsi="宋体" w:cs="宋体" w:eastAsia="宋体" w:hint="default"/>
                <w:sz w:val="21"/>
                <w:szCs w:val="21"/>
              </w:rPr>
              <w:t>销毁的方法</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宋体" w:hAnsi="宋体" w:cs="宋体" w:eastAsia="宋体" w:hint="default"/>
                <w:sz w:val="21"/>
                <w:szCs w:val="21"/>
              </w:rPr>
            </w:pPr>
            <w:r>
              <w:rPr>
                <w:rFonts w:ascii="宋体"/>
                <w:sz w:val="21"/>
              </w:rPr>
              <w:t>2006.06.28</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79"/>
              <w:jc w:val="right"/>
              <w:rPr>
                <w:rFonts w:ascii="宋体" w:hAnsi="宋体" w:cs="宋体" w:eastAsia="宋体" w:hint="default"/>
                <w:sz w:val="21"/>
                <w:szCs w:val="21"/>
              </w:rPr>
            </w:pPr>
            <w:r>
              <w:rPr>
                <w:rFonts w:ascii="宋体" w:hAnsi="宋体" w:cs="宋体" w:eastAsia="宋体" w:hint="default"/>
                <w:sz w:val="21"/>
                <w:szCs w:val="21"/>
              </w:rPr>
              <w:t>发明专利</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4" w:right="0"/>
              <w:jc w:val="left"/>
              <w:rPr>
                <w:rFonts w:ascii="宋体" w:hAnsi="宋体" w:cs="宋体" w:eastAsia="宋体" w:hint="default"/>
                <w:sz w:val="21"/>
                <w:szCs w:val="21"/>
              </w:rPr>
            </w:pPr>
            <w:r>
              <w:rPr>
                <w:rFonts w:ascii="宋体"/>
                <w:sz w:val="21"/>
              </w:rPr>
              <w:t>02128103.3</w:t>
            </w:r>
          </w:p>
        </w:tc>
        <w:tc>
          <w:tcPr>
            <w:tcW w:w="1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宋体" w:hAnsi="宋体" w:cs="宋体" w:eastAsia="宋体" w:hint="default"/>
                <w:sz w:val="21"/>
                <w:szCs w:val="21"/>
              </w:rPr>
            </w:pPr>
            <w:r>
              <w:rPr>
                <w:rFonts w:ascii="宋体" w:hAnsi="宋体" w:cs="宋体" w:eastAsia="宋体" w:hint="default"/>
                <w:sz w:val="21"/>
                <w:szCs w:val="21"/>
              </w:rPr>
              <w:t>20</w:t>
            </w:r>
            <w:r>
              <w:rPr>
                <w:rFonts w:ascii="宋体" w:hAnsi="宋体" w:cs="宋体" w:eastAsia="宋体" w:hint="default"/>
                <w:spacing w:val="-52"/>
                <w:sz w:val="21"/>
                <w:szCs w:val="21"/>
              </w:rPr>
              <w:t> </w:t>
            </w:r>
            <w:r>
              <w:rPr>
                <w:rFonts w:ascii="宋体" w:hAnsi="宋体" w:cs="宋体" w:eastAsia="宋体" w:hint="default"/>
                <w:sz w:val="21"/>
                <w:szCs w:val="21"/>
              </w:rPr>
              <w:t>年</w:t>
            </w:r>
          </w:p>
        </w:tc>
      </w:tr>
    </w:tbl>
    <w:p>
      <w:pPr>
        <w:spacing w:after="0" w:line="240" w:lineRule="auto"/>
        <w:jc w:val="center"/>
        <w:rPr>
          <w:rFonts w:ascii="宋体" w:hAnsi="宋体" w:cs="宋体" w:eastAsia="宋体" w:hint="default"/>
          <w:sz w:val="21"/>
          <w:szCs w:val="21"/>
        </w:rPr>
        <w:sectPr>
          <w:pgSz w:w="11910" w:h="16840"/>
          <w:pgMar w:header="568" w:footer="784" w:top="940" w:bottom="980" w:left="1280" w:right="620"/>
        </w:sectPr>
      </w:pPr>
    </w:p>
    <w:p>
      <w:pPr>
        <w:spacing w:line="240" w:lineRule="auto" w:before="11"/>
        <w:rPr>
          <w:rFonts w:ascii="宋体" w:hAnsi="宋体" w:cs="宋体" w:eastAsia="宋体" w:hint="default"/>
          <w:sz w:val="11"/>
          <w:szCs w:val="11"/>
        </w:rPr>
      </w:pPr>
    </w:p>
    <w:tbl>
      <w:tblPr>
        <w:tblW w:w="0" w:type="auto"/>
        <w:jc w:val="left"/>
        <w:tblInd w:w="181" w:type="dxa"/>
        <w:tblLayout w:type="fixed"/>
        <w:tblCellMar>
          <w:top w:w="0" w:type="dxa"/>
          <w:left w:w="0" w:type="dxa"/>
          <w:bottom w:w="0" w:type="dxa"/>
          <w:right w:w="0" w:type="dxa"/>
        </w:tblCellMar>
        <w:tblLook w:val="01E0"/>
      </w:tblPr>
      <w:tblGrid>
        <w:gridCol w:w="224"/>
        <w:gridCol w:w="749"/>
        <w:gridCol w:w="2879"/>
        <w:gridCol w:w="1418"/>
        <w:gridCol w:w="1214"/>
        <w:gridCol w:w="1843"/>
        <w:gridCol w:w="1144"/>
        <w:gridCol w:w="226"/>
      </w:tblGrid>
      <w:tr>
        <w:trPr>
          <w:trHeight w:val="467" w:hRule="exact"/>
        </w:trPr>
        <w:tc>
          <w:tcPr>
            <w:tcW w:w="224" w:type="dxa"/>
            <w:vMerge w:val="restart"/>
            <w:tcBorders>
              <w:top w:val="single" w:sz="6" w:space="0" w:color="000000"/>
              <w:left w:val="nil" w:sz="6" w:space="0" w:color="auto"/>
              <w:right w:val="single" w:sz="4" w:space="0" w:color="000000"/>
            </w:tcBorders>
          </w:tcPr>
          <w:p>
            <w:pPr/>
          </w:p>
        </w:tc>
        <w:tc>
          <w:tcPr>
            <w:tcW w:w="749"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58"/>
              <w:ind w:right="0"/>
              <w:jc w:val="center"/>
              <w:rPr>
                <w:rFonts w:ascii="宋体" w:hAnsi="宋体" w:cs="宋体" w:eastAsia="宋体" w:hint="default"/>
                <w:sz w:val="21"/>
                <w:szCs w:val="21"/>
              </w:rPr>
            </w:pPr>
            <w:r>
              <w:rPr>
                <w:rFonts w:ascii="宋体"/>
                <w:sz w:val="21"/>
              </w:rPr>
              <w:t>2</w:t>
            </w:r>
          </w:p>
        </w:tc>
        <w:tc>
          <w:tcPr>
            <w:tcW w:w="2879"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58"/>
              <w:ind w:left="102" w:right="0"/>
              <w:jc w:val="left"/>
              <w:rPr>
                <w:rFonts w:ascii="宋体" w:hAnsi="宋体" w:cs="宋体" w:eastAsia="宋体" w:hint="default"/>
                <w:sz w:val="21"/>
                <w:szCs w:val="21"/>
              </w:rPr>
            </w:pPr>
            <w:r>
              <w:rPr>
                <w:rFonts w:ascii="宋体" w:hAnsi="宋体" w:cs="宋体" w:eastAsia="宋体" w:hint="default"/>
                <w:sz w:val="21"/>
                <w:szCs w:val="21"/>
              </w:rPr>
              <w:t>一种金融税控收款机</w:t>
            </w:r>
          </w:p>
        </w:tc>
        <w:tc>
          <w:tcPr>
            <w:tcW w:w="1418"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58"/>
              <w:ind w:right="0"/>
              <w:jc w:val="center"/>
              <w:rPr>
                <w:rFonts w:ascii="宋体" w:hAnsi="宋体" w:cs="宋体" w:eastAsia="宋体" w:hint="default"/>
                <w:sz w:val="21"/>
                <w:szCs w:val="21"/>
              </w:rPr>
            </w:pPr>
            <w:r>
              <w:rPr>
                <w:rFonts w:ascii="宋体"/>
                <w:sz w:val="21"/>
              </w:rPr>
              <w:t>2006.11.08</w:t>
            </w:r>
          </w:p>
        </w:tc>
        <w:tc>
          <w:tcPr>
            <w:tcW w:w="1214"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58"/>
              <w:ind w:right="180"/>
              <w:jc w:val="right"/>
              <w:rPr>
                <w:rFonts w:ascii="宋体" w:hAnsi="宋体" w:cs="宋体" w:eastAsia="宋体" w:hint="default"/>
                <w:sz w:val="21"/>
                <w:szCs w:val="21"/>
              </w:rPr>
            </w:pPr>
            <w:r>
              <w:rPr>
                <w:rFonts w:ascii="宋体" w:hAnsi="宋体" w:cs="宋体" w:eastAsia="宋体" w:hint="default"/>
                <w:sz w:val="21"/>
                <w:szCs w:val="21"/>
              </w:rPr>
              <w:t>实用新型</w:t>
            </w:r>
          </w:p>
        </w:tc>
        <w:tc>
          <w:tcPr>
            <w:tcW w:w="1843"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58"/>
              <w:ind w:left="104" w:right="0"/>
              <w:jc w:val="left"/>
              <w:rPr>
                <w:rFonts w:ascii="宋体" w:hAnsi="宋体" w:cs="宋体" w:eastAsia="宋体" w:hint="default"/>
                <w:sz w:val="21"/>
                <w:szCs w:val="21"/>
              </w:rPr>
            </w:pPr>
            <w:r>
              <w:rPr>
                <w:rFonts w:ascii="宋体"/>
                <w:sz w:val="21"/>
              </w:rPr>
              <w:t>200520035929.4</w:t>
            </w:r>
          </w:p>
        </w:tc>
        <w:tc>
          <w:tcPr>
            <w:tcW w:w="1144"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58"/>
              <w:ind w:right="329"/>
              <w:jc w:val="right"/>
              <w:rPr>
                <w:rFonts w:ascii="宋体" w:hAnsi="宋体" w:cs="宋体" w:eastAsia="宋体" w:hint="default"/>
                <w:sz w:val="21"/>
                <w:szCs w:val="21"/>
              </w:rPr>
            </w:pPr>
            <w:r>
              <w:rPr>
                <w:rFonts w:ascii="宋体" w:hAnsi="宋体" w:cs="宋体" w:eastAsia="宋体" w:hint="default"/>
                <w:sz w:val="21"/>
                <w:szCs w:val="21"/>
              </w:rPr>
              <w:t>10</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226" w:type="dxa"/>
            <w:vMerge w:val="restart"/>
            <w:tcBorders>
              <w:top w:val="single" w:sz="6" w:space="0" w:color="000000"/>
              <w:left w:val="single" w:sz="4" w:space="0" w:color="000000"/>
              <w:right w:val="nil" w:sz="6" w:space="0" w:color="auto"/>
            </w:tcBorders>
          </w:tcPr>
          <w:p>
            <w:pPr/>
          </w:p>
        </w:tc>
      </w:tr>
      <w:tr>
        <w:trPr>
          <w:trHeight w:val="463" w:hRule="exact"/>
        </w:trPr>
        <w:tc>
          <w:tcPr>
            <w:tcW w:w="224" w:type="dxa"/>
            <w:vMerge/>
            <w:tcBorders>
              <w:left w:val="nil" w:sz="6" w:space="0" w:color="auto"/>
              <w:right w:val="single" w:sz="4" w:space="0" w:color="000000"/>
            </w:tcBorders>
          </w:tcPr>
          <w:p>
            <w:pPr/>
          </w:p>
        </w:tc>
        <w:tc>
          <w:tcPr>
            <w:tcW w:w="7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0"/>
              <w:jc w:val="center"/>
              <w:rPr>
                <w:rFonts w:ascii="宋体" w:hAnsi="宋体" w:cs="宋体" w:eastAsia="宋体" w:hint="default"/>
                <w:sz w:val="21"/>
                <w:szCs w:val="21"/>
              </w:rPr>
            </w:pPr>
            <w:r>
              <w:rPr>
                <w:rFonts w:ascii="宋体"/>
                <w:sz w:val="21"/>
              </w:rPr>
              <w:t>3</w:t>
            </w:r>
          </w:p>
        </w:tc>
        <w:tc>
          <w:tcPr>
            <w:tcW w:w="28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102" w:right="0"/>
              <w:jc w:val="left"/>
              <w:rPr>
                <w:rFonts w:ascii="宋体" w:hAnsi="宋体" w:cs="宋体" w:eastAsia="宋体" w:hint="default"/>
                <w:sz w:val="21"/>
                <w:szCs w:val="21"/>
              </w:rPr>
            </w:pPr>
            <w:r>
              <w:rPr>
                <w:rFonts w:ascii="宋体" w:hAnsi="宋体" w:cs="宋体" w:eastAsia="宋体" w:hint="default"/>
                <w:sz w:val="21"/>
                <w:szCs w:val="21"/>
              </w:rPr>
              <w:t>一种税控器</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0"/>
              <w:jc w:val="center"/>
              <w:rPr>
                <w:rFonts w:ascii="宋体" w:hAnsi="宋体" w:cs="宋体" w:eastAsia="宋体" w:hint="default"/>
                <w:sz w:val="21"/>
                <w:szCs w:val="21"/>
              </w:rPr>
            </w:pPr>
            <w:r>
              <w:rPr>
                <w:rFonts w:ascii="宋体"/>
                <w:sz w:val="21"/>
              </w:rPr>
              <w:t>2006.11.08</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178"/>
              <w:jc w:val="right"/>
              <w:rPr>
                <w:rFonts w:ascii="宋体" w:hAnsi="宋体" w:cs="宋体" w:eastAsia="宋体" w:hint="default"/>
                <w:sz w:val="21"/>
                <w:szCs w:val="21"/>
              </w:rPr>
            </w:pPr>
            <w:r>
              <w:rPr>
                <w:rFonts w:ascii="宋体" w:hAnsi="宋体" w:cs="宋体" w:eastAsia="宋体" w:hint="default"/>
                <w:sz w:val="21"/>
                <w:szCs w:val="21"/>
              </w:rPr>
              <w:t>实用新型</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104" w:right="0"/>
              <w:jc w:val="left"/>
              <w:rPr>
                <w:rFonts w:ascii="宋体" w:hAnsi="宋体" w:cs="宋体" w:eastAsia="宋体" w:hint="default"/>
                <w:sz w:val="21"/>
                <w:szCs w:val="21"/>
              </w:rPr>
            </w:pPr>
            <w:r>
              <w:rPr>
                <w:rFonts w:ascii="宋体"/>
                <w:sz w:val="21"/>
              </w:rPr>
              <w:t>200520035931.1</w:t>
            </w:r>
          </w:p>
        </w:tc>
        <w:tc>
          <w:tcPr>
            <w:tcW w:w="1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329"/>
              <w:jc w:val="right"/>
              <w:rPr>
                <w:rFonts w:ascii="宋体" w:hAnsi="宋体" w:cs="宋体" w:eastAsia="宋体" w:hint="default"/>
                <w:sz w:val="21"/>
                <w:szCs w:val="21"/>
              </w:rPr>
            </w:pPr>
            <w:r>
              <w:rPr>
                <w:rFonts w:ascii="宋体" w:hAnsi="宋体" w:cs="宋体" w:eastAsia="宋体" w:hint="default"/>
                <w:sz w:val="21"/>
                <w:szCs w:val="21"/>
              </w:rPr>
              <w:t>10</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226" w:type="dxa"/>
            <w:vMerge/>
            <w:tcBorders>
              <w:left w:val="single" w:sz="4" w:space="0" w:color="000000"/>
              <w:right w:val="nil" w:sz="6" w:space="0" w:color="auto"/>
            </w:tcBorders>
          </w:tcPr>
          <w:p>
            <w:pPr/>
          </w:p>
        </w:tc>
      </w:tr>
      <w:tr>
        <w:trPr>
          <w:trHeight w:val="464" w:hRule="exact"/>
        </w:trPr>
        <w:tc>
          <w:tcPr>
            <w:tcW w:w="224" w:type="dxa"/>
            <w:vMerge/>
            <w:tcBorders>
              <w:left w:val="nil" w:sz="6" w:space="0" w:color="auto"/>
              <w:right w:val="single" w:sz="4" w:space="0" w:color="000000"/>
            </w:tcBorders>
          </w:tcPr>
          <w:p>
            <w:pPr/>
          </w:p>
        </w:tc>
        <w:tc>
          <w:tcPr>
            <w:tcW w:w="7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0"/>
              <w:jc w:val="center"/>
              <w:rPr>
                <w:rFonts w:ascii="宋体" w:hAnsi="宋体" w:cs="宋体" w:eastAsia="宋体" w:hint="default"/>
                <w:sz w:val="21"/>
                <w:szCs w:val="21"/>
              </w:rPr>
            </w:pPr>
            <w:r>
              <w:rPr>
                <w:rFonts w:ascii="宋体"/>
                <w:sz w:val="21"/>
              </w:rPr>
              <w:t>4</w:t>
            </w:r>
          </w:p>
        </w:tc>
        <w:tc>
          <w:tcPr>
            <w:tcW w:w="28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102" w:right="0"/>
              <w:jc w:val="left"/>
              <w:rPr>
                <w:rFonts w:ascii="宋体" w:hAnsi="宋体" w:cs="宋体" w:eastAsia="宋体" w:hint="default"/>
                <w:sz w:val="21"/>
                <w:szCs w:val="21"/>
              </w:rPr>
            </w:pPr>
            <w:r>
              <w:rPr>
                <w:rFonts w:ascii="宋体" w:hAnsi="宋体" w:cs="宋体" w:eastAsia="宋体" w:hint="default"/>
                <w:sz w:val="21"/>
                <w:szCs w:val="21"/>
              </w:rPr>
              <w:t>一种税控收款机</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0"/>
              <w:jc w:val="center"/>
              <w:rPr>
                <w:rFonts w:ascii="宋体" w:hAnsi="宋体" w:cs="宋体" w:eastAsia="宋体" w:hint="default"/>
                <w:sz w:val="21"/>
                <w:szCs w:val="21"/>
              </w:rPr>
            </w:pPr>
            <w:r>
              <w:rPr>
                <w:rFonts w:ascii="宋体"/>
                <w:sz w:val="21"/>
              </w:rPr>
              <w:t>2006.11.08</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179"/>
              <w:jc w:val="right"/>
              <w:rPr>
                <w:rFonts w:ascii="宋体" w:hAnsi="宋体" w:cs="宋体" w:eastAsia="宋体" w:hint="default"/>
                <w:sz w:val="21"/>
                <w:szCs w:val="21"/>
              </w:rPr>
            </w:pPr>
            <w:r>
              <w:rPr>
                <w:rFonts w:ascii="宋体" w:hAnsi="宋体" w:cs="宋体" w:eastAsia="宋体" w:hint="default"/>
                <w:sz w:val="21"/>
                <w:szCs w:val="21"/>
              </w:rPr>
              <w:t>实用新型</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104" w:right="0"/>
              <w:jc w:val="left"/>
              <w:rPr>
                <w:rFonts w:ascii="宋体" w:hAnsi="宋体" w:cs="宋体" w:eastAsia="宋体" w:hint="default"/>
                <w:sz w:val="21"/>
                <w:szCs w:val="21"/>
              </w:rPr>
            </w:pPr>
            <w:r>
              <w:rPr>
                <w:rFonts w:ascii="宋体"/>
                <w:sz w:val="21"/>
              </w:rPr>
              <w:t>200520035930.7</w:t>
            </w:r>
          </w:p>
        </w:tc>
        <w:tc>
          <w:tcPr>
            <w:tcW w:w="1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329"/>
              <w:jc w:val="right"/>
              <w:rPr>
                <w:rFonts w:ascii="宋体" w:hAnsi="宋体" w:cs="宋体" w:eastAsia="宋体" w:hint="default"/>
                <w:sz w:val="21"/>
                <w:szCs w:val="21"/>
              </w:rPr>
            </w:pPr>
            <w:r>
              <w:rPr>
                <w:rFonts w:ascii="宋体" w:hAnsi="宋体" w:cs="宋体" w:eastAsia="宋体" w:hint="default"/>
                <w:sz w:val="21"/>
                <w:szCs w:val="21"/>
              </w:rPr>
              <w:t>10</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226" w:type="dxa"/>
            <w:vMerge/>
            <w:tcBorders>
              <w:left w:val="single" w:sz="4" w:space="0" w:color="000000"/>
              <w:right w:val="nil" w:sz="6" w:space="0" w:color="auto"/>
            </w:tcBorders>
          </w:tcPr>
          <w:p>
            <w:pPr/>
          </w:p>
        </w:tc>
      </w:tr>
      <w:tr>
        <w:trPr>
          <w:trHeight w:val="464" w:hRule="exact"/>
        </w:trPr>
        <w:tc>
          <w:tcPr>
            <w:tcW w:w="224" w:type="dxa"/>
            <w:vMerge/>
            <w:tcBorders>
              <w:left w:val="nil" w:sz="6" w:space="0" w:color="auto"/>
              <w:right w:val="single" w:sz="4" w:space="0" w:color="000000"/>
            </w:tcBorders>
          </w:tcPr>
          <w:p>
            <w:pPr/>
          </w:p>
        </w:tc>
        <w:tc>
          <w:tcPr>
            <w:tcW w:w="7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0"/>
              <w:jc w:val="center"/>
              <w:rPr>
                <w:rFonts w:ascii="宋体" w:hAnsi="宋体" w:cs="宋体" w:eastAsia="宋体" w:hint="default"/>
                <w:sz w:val="21"/>
                <w:szCs w:val="21"/>
              </w:rPr>
            </w:pPr>
            <w:r>
              <w:rPr>
                <w:rFonts w:ascii="宋体"/>
                <w:sz w:val="21"/>
              </w:rPr>
              <w:t>5</w:t>
            </w:r>
          </w:p>
        </w:tc>
        <w:tc>
          <w:tcPr>
            <w:tcW w:w="28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102" w:right="0"/>
              <w:jc w:val="left"/>
              <w:rPr>
                <w:rFonts w:ascii="宋体" w:hAnsi="宋体" w:cs="宋体" w:eastAsia="宋体" w:hint="default"/>
                <w:sz w:val="21"/>
                <w:szCs w:val="21"/>
              </w:rPr>
            </w:pPr>
            <w:r>
              <w:rPr>
                <w:rFonts w:ascii="宋体" w:hAnsi="宋体" w:cs="宋体" w:eastAsia="宋体" w:hint="default"/>
                <w:sz w:val="21"/>
                <w:szCs w:val="21"/>
              </w:rPr>
              <w:t>具有掉电保护的税控收款机</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0"/>
              <w:jc w:val="center"/>
              <w:rPr>
                <w:rFonts w:ascii="宋体" w:hAnsi="宋体" w:cs="宋体" w:eastAsia="宋体" w:hint="default"/>
                <w:sz w:val="21"/>
                <w:szCs w:val="21"/>
              </w:rPr>
            </w:pPr>
            <w:r>
              <w:rPr>
                <w:rFonts w:ascii="宋体"/>
                <w:sz w:val="21"/>
              </w:rPr>
              <w:t>2006.11.08</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178"/>
              <w:jc w:val="right"/>
              <w:rPr>
                <w:rFonts w:ascii="宋体" w:hAnsi="宋体" w:cs="宋体" w:eastAsia="宋体" w:hint="default"/>
                <w:sz w:val="21"/>
                <w:szCs w:val="21"/>
              </w:rPr>
            </w:pPr>
            <w:r>
              <w:rPr>
                <w:rFonts w:ascii="宋体" w:hAnsi="宋体" w:cs="宋体" w:eastAsia="宋体" w:hint="default"/>
                <w:sz w:val="21"/>
                <w:szCs w:val="21"/>
              </w:rPr>
              <w:t>实用新型</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104" w:right="0"/>
              <w:jc w:val="left"/>
              <w:rPr>
                <w:rFonts w:ascii="宋体" w:hAnsi="宋体" w:cs="宋体" w:eastAsia="宋体" w:hint="default"/>
                <w:sz w:val="21"/>
                <w:szCs w:val="21"/>
              </w:rPr>
            </w:pPr>
            <w:r>
              <w:rPr>
                <w:rFonts w:ascii="宋体"/>
                <w:sz w:val="21"/>
              </w:rPr>
              <w:t>200520036410.8</w:t>
            </w:r>
          </w:p>
        </w:tc>
        <w:tc>
          <w:tcPr>
            <w:tcW w:w="1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329"/>
              <w:jc w:val="right"/>
              <w:rPr>
                <w:rFonts w:ascii="宋体" w:hAnsi="宋体" w:cs="宋体" w:eastAsia="宋体" w:hint="default"/>
                <w:sz w:val="21"/>
                <w:szCs w:val="21"/>
              </w:rPr>
            </w:pPr>
            <w:r>
              <w:rPr>
                <w:rFonts w:ascii="宋体" w:hAnsi="宋体" w:cs="宋体" w:eastAsia="宋体" w:hint="default"/>
                <w:sz w:val="21"/>
                <w:szCs w:val="21"/>
              </w:rPr>
              <w:t>10</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226" w:type="dxa"/>
            <w:vMerge/>
            <w:tcBorders>
              <w:left w:val="single" w:sz="4" w:space="0" w:color="000000"/>
              <w:right w:val="nil" w:sz="6" w:space="0" w:color="auto"/>
            </w:tcBorders>
          </w:tcPr>
          <w:p>
            <w:pPr/>
          </w:p>
        </w:tc>
      </w:tr>
      <w:tr>
        <w:trPr>
          <w:trHeight w:val="529" w:hRule="exact"/>
        </w:trPr>
        <w:tc>
          <w:tcPr>
            <w:tcW w:w="224" w:type="dxa"/>
            <w:vMerge/>
            <w:tcBorders>
              <w:left w:val="nil" w:sz="6" w:space="0" w:color="auto"/>
              <w:right w:val="single" w:sz="4" w:space="0" w:color="000000"/>
            </w:tcBorders>
          </w:tcPr>
          <w:p>
            <w:pPr/>
          </w:p>
        </w:tc>
        <w:tc>
          <w:tcPr>
            <w:tcW w:w="7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宋体" w:hAnsi="宋体" w:cs="宋体" w:eastAsia="宋体" w:hint="default"/>
                <w:sz w:val="21"/>
                <w:szCs w:val="21"/>
              </w:rPr>
            </w:pPr>
            <w:r>
              <w:rPr>
                <w:rFonts w:ascii="宋体"/>
                <w:sz w:val="21"/>
              </w:rPr>
              <w:t>6</w:t>
            </w:r>
          </w:p>
        </w:tc>
        <w:tc>
          <w:tcPr>
            <w:tcW w:w="287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245"/>
              <w:jc w:val="left"/>
              <w:rPr>
                <w:rFonts w:ascii="宋体" w:hAnsi="宋体" w:cs="宋体" w:eastAsia="宋体" w:hint="default"/>
                <w:sz w:val="21"/>
                <w:szCs w:val="21"/>
              </w:rPr>
            </w:pPr>
            <w:r>
              <w:rPr>
                <w:rFonts w:ascii="宋体" w:hAnsi="宋体" w:cs="宋体" w:eastAsia="宋体" w:hint="default"/>
                <w:sz w:val="21"/>
                <w:szCs w:val="21"/>
              </w:rPr>
              <w:t>带电压检测充电回路的税控 收款机</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宋体" w:hAnsi="宋体" w:cs="宋体" w:eastAsia="宋体" w:hint="default"/>
                <w:sz w:val="21"/>
                <w:szCs w:val="21"/>
              </w:rPr>
            </w:pPr>
            <w:r>
              <w:rPr>
                <w:rFonts w:ascii="宋体"/>
                <w:sz w:val="21"/>
              </w:rPr>
              <w:t>2006.11.08</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79"/>
              <w:jc w:val="right"/>
              <w:rPr>
                <w:rFonts w:ascii="宋体" w:hAnsi="宋体" w:cs="宋体" w:eastAsia="宋体" w:hint="default"/>
                <w:sz w:val="21"/>
                <w:szCs w:val="21"/>
              </w:rPr>
            </w:pPr>
            <w:r>
              <w:rPr>
                <w:rFonts w:ascii="宋体" w:hAnsi="宋体" w:cs="宋体" w:eastAsia="宋体" w:hint="default"/>
                <w:sz w:val="21"/>
                <w:szCs w:val="21"/>
              </w:rPr>
              <w:t>实用新型</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4" w:right="0"/>
              <w:jc w:val="left"/>
              <w:rPr>
                <w:rFonts w:ascii="宋体" w:hAnsi="宋体" w:cs="宋体" w:eastAsia="宋体" w:hint="default"/>
                <w:sz w:val="21"/>
                <w:szCs w:val="21"/>
              </w:rPr>
            </w:pPr>
            <w:r>
              <w:rPr>
                <w:rFonts w:ascii="宋体"/>
                <w:sz w:val="21"/>
              </w:rPr>
              <w:t>200520036411.2</w:t>
            </w:r>
          </w:p>
        </w:tc>
        <w:tc>
          <w:tcPr>
            <w:tcW w:w="1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329"/>
              <w:jc w:val="right"/>
              <w:rPr>
                <w:rFonts w:ascii="宋体" w:hAnsi="宋体" w:cs="宋体" w:eastAsia="宋体" w:hint="default"/>
                <w:sz w:val="21"/>
                <w:szCs w:val="21"/>
              </w:rPr>
            </w:pPr>
            <w:r>
              <w:rPr>
                <w:rFonts w:ascii="宋体" w:hAnsi="宋体" w:cs="宋体" w:eastAsia="宋体" w:hint="default"/>
                <w:sz w:val="21"/>
                <w:szCs w:val="21"/>
              </w:rPr>
              <w:t>10</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226" w:type="dxa"/>
            <w:vMerge/>
            <w:tcBorders>
              <w:left w:val="single" w:sz="4" w:space="0" w:color="000000"/>
              <w:right w:val="nil" w:sz="6" w:space="0" w:color="auto"/>
            </w:tcBorders>
          </w:tcPr>
          <w:p>
            <w:pPr/>
          </w:p>
        </w:tc>
      </w:tr>
      <w:tr>
        <w:trPr>
          <w:trHeight w:val="530" w:hRule="exact"/>
        </w:trPr>
        <w:tc>
          <w:tcPr>
            <w:tcW w:w="224" w:type="dxa"/>
            <w:vMerge/>
            <w:tcBorders>
              <w:left w:val="nil" w:sz="6" w:space="0" w:color="auto"/>
              <w:right w:val="single" w:sz="4" w:space="0" w:color="000000"/>
            </w:tcBorders>
          </w:tcPr>
          <w:p>
            <w:pPr/>
          </w:p>
        </w:tc>
        <w:tc>
          <w:tcPr>
            <w:tcW w:w="7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宋体" w:hAnsi="宋体" w:cs="宋体" w:eastAsia="宋体" w:hint="default"/>
                <w:sz w:val="21"/>
                <w:szCs w:val="21"/>
              </w:rPr>
            </w:pPr>
            <w:r>
              <w:rPr>
                <w:rFonts w:ascii="宋体"/>
                <w:sz w:val="21"/>
              </w:rPr>
              <w:t>7</w:t>
            </w:r>
          </w:p>
        </w:tc>
        <w:tc>
          <w:tcPr>
            <w:tcW w:w="2879"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left="103" w:right="0"/>
              <w:jc w:val="left"/>
              <w:rPr>
                <w:rFonts w:ascii="宋体" w:hAnsi="宋体" w:cs="宋体" w:eastAsia="宋体" w:hint="default"/>
                <w:sz w:val="21"/>
                <w:szCs w:val="21"/>
              </w:rPr>
            </w:pPr>
            <w:r>
              <w:rPr>
                <w:rFonts w:ascii="宋体" w:hAnsi="宋体" w:cs="宋体" w:eastAsia="宋体" w:hint="default"/>
                <w:sz w:val="21"/>
                <w:szCs w:val="21"/>
              </w:rPr>
              <w:t>核心电路单独供电的税控收</w:t>
            </w:r>
          </w:p>
          <w:p>
            <w:pPr>
              <w:pStyle w:val="TableParagraph"/>
              <w:spacing w:line="268" w:lineRule="exact"/>
              <w:ind w:left="103" w:right="0"/>
              <w:jc w:val="left"/>
              <w:rPr>
                <w:rFonts w:ascii="宋体" w:hAnsi="宋体" w:cs="宋体" w:eastAsia="宋体" w:hint="default"/>
                <w:sz w:val="21"/>
                <w:szCs w:val="21"/>
              </w:rPr>
            </w:pPr>
            <w:r>
              <w:rPr>
                <w:rFonts w:ascii="宋体" w:hAnsi="宋体" w:cs="宋体" w:eastAsia="宋体" w:hint="default"/>
                <w:sz w:val="21"/>
                <w:szCs w:val="21"/>
              </w:rPr>
              <w:t>款机</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宋体" w:hAnsi="宋体" w:cs="宋体" w:eastAsia="宋体" w:hint="default"/>
                <w:sz w:val="21"/>
                <w:szCs w:val="21"/>
              </w:rPr>
            </w:pPr>
            <w:r>
              <w:rPr>
                <w:rFonts w:ascii="宋体"/>
                <w:sz w:val="21"/>
              </w:rPr>
              <w:t>2006.12.13</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79"/>
              <w:jc w:val="right"/>
              <w:rPr>
                <w:rFonts w:ascii="宋体" w:hAnsi="宋体" w:cs="宋体" w:eastAsia="宋体" w:hint="default"/>
                <w:sz w:val="21"/>
                <w:szCs w:val="21"/>
              </w:rPr>
            </w:pPr>
            <w:r>
              <w:rPr>
                <w:rFonts w:ascii="宋体" w:hAnsi="宋体" w:cs="宋体" w:eastAsia="宋体" w:hint="default"/>
                <w:sz w:val="21"/>
                <w:szCs w:val="21"/>
              </w:rPr>
              <w:t>实用新型</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4" w:right="0"/>
              <w:jc w:val="left"/>
              <w:rPr>
                <w:rFonts w:ascii="宋体" w:hAnsi="宋体" w:cs="宋体" w:eastAsia="宋体" w:hint="default"/>
                <w:sz w:val="21"/>
                <w:szCs w:val="21"/>
              </w:rPr>
            </w:pPr>
            <w:r>
              <w:rPr>
                <w:rFonts w:ascii="宋体"/>
                <w:sz w:val="21"/>
              </w:rPr>
              <w:t>200520036646.1</w:t>
            </w:r>
          </w:p>
        </w:tc>
        <w:tc>
          <w:tcPr>
            <w:tcW w:w="1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329"/>
              <w:jc w:val="right"/>
              <w:rPr>
                <w:rFonts w:ascii="宋体" w:hAnsi="宋体" w:cs="宋体" w:eastAsia="宋体" w:hint="default"/>
                <w:sz w:val="21"/>
                <w:szCs w:val="21"/>
              </w:rPr>
            </w:pPr>
            <w:r>
              <w:rPr>
                <w:rFonts w:ascii="宋体" w:hAnsi="宋体" w:cs="宋体" w:eastAsia="宋体" w:hint="default"/>
                <w:sz w:val="21"/>
                <w:szCs w:val="21"/>
              </w:rPr>
              <w:t>10</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226" w:type="dxa"/>
            <w:vMerge/>
            <w:tcBorders>
              <w:left w:val="single" w:sz="4" w:space="0" w:color="000000"/>
              <w:right w:val="nil" w:sz="6" w:space="0" w:color="auto"/>
            </w:tcBorders>
          </w:tcPr>
          <w:p>
            <w:pPr/>
          </w:p>
        </w:tc>
      </w:tr>
      <w:tr>
        <w:trPr>
          <w:trHeight w:val="530" w:hRule="exact"/>
        </w:trPr>
        <w:tc>
          <w:tcPr>
            <w:tcW w:w="224" w:type="dxa"/>
            <w:vMerge/>
            <w:tcBorders>
              <w:left w:val="nil" w:sz="6" w:space="0" w:color="auto"/>
              <w:right w:val="single" w:sz="4" w:space="0" w:color="000000"/>
            </w:tcBorders>
          </w:tcPr>
          <w:p>
            <w:pPr/>
          </w:p>
        </w:tc>
        <w:tc>
          <w:tcPr>
            <w:tcW w:w="7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宋体" w:hAnsi="宋体" w:cs="宋体" w:eastAsia="宋体" w:hint="default"/>
                <w:sz w:val="21"/>
                <w:szCs w:val="21"/>
              </w:rPr>
            </w:pPr>
            <w:r>
              <w:rPr>
                <w:rFonts w:ascii="宋体"/>
                <w:sz w:val="21"/>
              </w:rPr>
              <w:t>8</w:t>
            </w:r>
          </w:p>
        </w:tc>
        <w:tc>
          <w:tcPr>
            <w:tcW w:w="2879"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left="103" w:right="0"/>
              <w:jc w:val="left"/>
              <w:rPr>
                <w:rFonts w:ascii="宋体" w:hAnsi="宋体" w:cs="宋体" w:eastAsia="宋体" w:hint="default"/>
                <w:sz w:val="21"/>
                <w:szCs w:val="21"/>
              </w:rPr>
            </w:pPr>
            <w:r>
              <w:rPr>
                <w:rFonts w:ascii="宋体" w:hAnsi="宋体" w:cs="宋体" w:eastAsia="宋体" w:hint="default"/>
                <w:sz w:val="21"/>
                <w:szCs w:val="21"/>
              </w:rPr>
              <w:t>采用基于</w:t>
            </w:r>
            <w:r>
              <w:rPr>
                <w:rFonts w:ascii="宋体" w:hAnsi="宋体" w:cs="宋体" w:eastAsia="宋体" w:hint="default"/>
                <w:spacing w:val="-59"/>
                <w:sz w:val="21"/>
                <w:szCs w:val="21"/>
              </w:rPr>
              <w:t> </w:t>
            </w:r>
            <w:r>
              <w:rPr>
                <w:rFonts w:ascii="宋体" w:hAnsi="宋体" w:cs="宋体" w:eastAsia="宋体" w:hint="default"/>
                <w:sz w:val="21"/>
                <w:szCs w:val="21"/>
              </w:rPr>
              <w:t>IP</w:t>
            </w:r>
            <w:r>
              <w:rPr>
                <w:rFonts w:ascii="宋体" w:hAnsi="宋体" w:cs="宋体" w:eastAsia="宋体" w:hint="default"/>
                <w:spacing w:val="-59"/>
                <w:sz w:val="21"/>
                <w:szCs w:val="21"/>
              </w:rPr>
              <w:t> </w:t>
            </w:r>
            <w:r>
              <w:rPr>
                <w:rFonts w:ascii="宋体" w:hAnsi="宋体" w:cs="宋体" w:eastAsia="宋体" w:hint="default"/>
                <w:sz w:val="21"/>
                <w:szCs w:val="21"/>
              </w:rPr>
              <w:t>层虚拟专用网建</w:t>
            </w:r>
          </w:p>
          <w:p>
            <w:pPr>
              <w:pStyle w:val="TableParagraph"/>
              <w:spacing w:line="268" w:lineRule="exact"/>
              <w:ind w:left="103" w:right="0"/>
              <w:jc w:val="left"/>
              <w:rPr>
                <w:rFonts w:ascii="宋体" w:hAnsi="宋体" w:cs="宋体" w:eastAsia="宋体" w:hint="default"/>
                <w:sz w:val="21"/>
                <w:szCs w:val="21"/>
              </w:rPr>
            </w:pPr>
            <w:r>
              <w:rPr>
                <w:rFonts w:ascii="宋体" w:hAnsi="宋体" w:cs="宋体" w:eastAsia="宋体" w:hint="default"/>
                <w:sz w:val="21"/>
                <w:szCs w:val="21"/>
              </w:rPr>
              <w:t>立安全组播隧道的技术</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宋体" w:hAnsi="宋体" w:cs="宋体" w:eastAsia="宋体" w:hint="default"/>
                <w:sz w:val="21"/>
                <w:szCs w:val="21"/>
              </w:rPr>
            </w:pPr>
            <w:r>
              <w:rPr>
                <w:rFonts w:ascii="宋体"/>
                <w:sz w:val="21"/>
              </w:rPr>
              <w:t>2006.12.20</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79"/>
              <w:jc w:val="right"/>
              <w:rPr>
                <w:rFonts w:ascii="宋体" w:hAnsi="宋体" w:cs="宋体" w:eastAsia="宋体" w:hint="default"/>
                <w:sz w:val="21"/>
                <w:szCs w:val="21"/>
              </w:rPr>
            </w:pPr>
            <w:r>
              <w:rPr>
                <w:rFonts w:ascii="宋体" w:hAnsi="宋体" w:cs="宋体" w:eastAsia="宋体" w:hint="default"/>
                <w:sz w:val="21"/>
                <w:szCs w:val="21"/>
              </w:rPr>
              <w:t>发明专利</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4" w:right="0"/>
              <w:jc w:val="left"/>
              <w:rPr>
                <w:rFonts w:ascii="宋体" w:hAnsi="宋体" w:cs="宋体" w:eastAsia="宋体" w:hint="default"/>
                <w:sz w:val="21"/>
                <w:szCs w:val="21"/>
              </w:rPr>
            </w:pPr>
            <w:r>
              <w:rPr>
                <w:rFonts w:ascii="宋体"/>
                <w:sz w:val="21"/>
              </w:rPr>
              <w:t>02133382.3</w:t>
            </w:r>
          </w:p>
        </w:tc>
        <w:tc>
          <w:tcPr>
            <w:tcW w:w="1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329"/>
              <w:jc w:val="right"/>
              <w:rPr>
                <w:rFonts w:ascii="宋体" w:hAnsi="宋体" w:cs="宋体" w:eastAsia="宋体" w:hint="default"/>
                <w:sz w:val="21"/>
                <w:szCs w:val="21"/>
              </w:rPr>
            </w:pPr>
            <w:r>
              <w:rPr>
                <w:rFonts w:ascii="宋体" w:hAnsi="宋体" w:cs="宋体" w:eastAsia="宋体" w:hint="default"/>
                <w:sz w:val="21"/>
                <w:szCs w:val="21"/>
              </w:rPr>
              <w:t>20</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226" w:type="dxa"/>
            <w:vMerge/>
            <w:tcBorders>
              <w:left w:val="single" w:sz="4" w:space="0" w:color="000000"/>
              <w:right w:val="nil" w:sz="6" w:space="0" w:color="auto"/>
            </w:tcBorders>
          </w:tcPr>
          <w:p>
            <w:pPr/>
          </w:p>
        </w:tc>
      </w:tr>
      <w:tr>
        <w:trPr>
          <w:trHeight w:val="529" w:hRule="exact"/>
        </w:trPr>
        <w:tc>
          <w:tcPr>
            <w:tcW w:w="224" w:type="dxa"/>
            <w:vMerge/>
            <w:tcBorders>
              <w:left w:val="nil" w:sz="6" w:space="0" w:color="auto"/>
              <w:right w:val="single" w:sz="4" w:space="0" w:color="000000"/>
            </w:tcBorders>
          </w:tcPr>
          <w:p>
            <w:pPr/>
          </w:p>
        </w:tc>
        <w:tc>
          <w:tcPr>
            <w:tcW w:w="7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宋体" w:hAnsi="宋体" w:cs="宋体" w:eastAsia="宋体" w:hint="default"/>
                <w:sz w:val="21"/>
                <w:szCs w:val="21"/>
              </w:rPr>
            </w:pPr>
            <w:r>
              <w:rPr>
                <w:rFonts w:ascii="宋体"/>
                <w:sz w:val="21"/>
              </w:rPr>
              <w:t>9</w:t>
            </w:r>
          </w:p>
        </w:tc>
        <w:tc>
          <w:tcPr>
            <w:tcW w:w="287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139"/>
              <w:jc w:val="left"/>
              <w:rPr>
                <w:rFonts w:ascii="宋体" w:hAnsi="宋体" w:cs="宋体" w:eastAsia="宋体" w:hint="default"/>
                <w:sz w:val="21"/>
                <w:szCs w:val="21"/>
              </w:rPr>
            </w:pPr>
            <w:r>
              <w:rPr>
                <w:rFonts w:ascii="宋体" w:hAnsi="宋体" w:cs="宋体" w:eastAsia="宋体" w:hint="default"/>
                <w:sz w:val="21"/>
                <w:szCs w:val="21"/>
              </w:rPr>
              <w:t>有线电话/传真自动识别互控 二合一密码机</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宋体" w:hAnsi="宋体" w:cs="宋体" w:eastAsia="宋体" w:hint="default"/>
                <w:sz w:val="21"/>
                <w:szCs w:val="21"/>
              </w:rPr>
            </w:pPr>
            <w:r>
              <w:rPr>
                <w:rFonts w:ascii="宋体"/>
                <w:sz w:val="21"/>
              </w:rPr>
              <w:t>2007.02.07</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79"/>
              <w:jc w:val="right"/>
              <w:rPr>
                <w:rFonts w:ascii="宋体" w:hAnsi="宋体" w:cs="宋体" w:eastAsia="宋体" w:hint="default"/>
                <w:sz w:val="21"/>
                <w:szCs w:val="21"/>
              </w:rPr>
            </w:pPr>
            <w:r>
              <w:rPr>
                <w:rFonts w:ascii="宋体" w:hAnsi="宋体" w:cs="宋体" w:eastAsia="宋体" w:hint="default"/>
                <w:sz w:val="21"/>
                <w:szCs w:val="21"/>
              </w:rPr>
              <w:t>实用新型</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4" w:right="0"/>
              <w:jc w:val="left"/>
              <w:rPr>
                <w:rFonts w:ascii="宋体" w:hAnsi="宋体" w:cs="宋体" w:eastAsia="宋体" w:hint="default"/>
                <w:sz w:val="21"/>
                <w:szCs w:val="21"/>
              </w:rPr>
            </w:pPr>
            <w:r>
              <w:rPr>
                <w:rFonts w:ascii="宋体"/>
                <w:sz w:val="21"/>
              </w:rPr>
              <w:t>200420105811.X</w:t>
            </w:r>
          </w:p>
        </w:tc>
        <w:tc>
          <w:tcPr>
            <w:tcW w:w="1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329"/>
              <w:jc w:val="right"/>
              <w:rPr>
                <w:rFonts w:ascii="宋体" w:hAnsi="宋体" w:cs="宋体" w:eastAsia="宋体" w:hint="default"/>
                <w:sz w:val="21"/>
                <w:szCs w:val="21"/>
              </w:rPr>
            </w:pPr>
            <w:r>
              <w:rPr>
                <w:rFonts w:ascii="宋体" w:hAnsi="宋体" w:cs="宋体" w:eastAsia="宋体" w:hint="default"/>
                <w:sz w:val="21"/>
                <w:szCs w:val="21"/>
              </w:rPr>
              <w:t>10</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226" w:type="dxa"/>
            <w:vMerge/>
            <w:tcBorders>
              <w:left w:val="single" w:sz="4" w:space="0" w:color="000000"/>
              <w:right w:val="nil" w:sz="6" w:space="0" w:color="auto"/>
            </w:tcBorders>
          </w:tcPr>
          <w:p>
            <w:pPr/>
          </w:p>
        </w:tc>
      </w:tr>
      <w:tr>
        <w:trPr>
          <w:trHeight w:val="530" w:hRule="exact"/>
        </w:trPr>
        <w:tc>
          <w:tcPr>
            <w:tcW w:w="224" w:type="dxa"/>
            <w:vMerge/>
            <w:tcBorders>
              <w:left w:val="nil" w:sz="6" w:space="0" w:color="auto"/>
              <w:right w:val="single" w:sz="4" w:space="0" w:color="000000"/>
            </w:tcBorders>
          </w:tcPr>
          <w:p>
            <w:pPr/>
          </w:p>
        </w:tc>
        <w:tc>
          <w:tcPr>
            <w:tcW w:w="7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宋体" w:hAnsi="宋体" w:cs="宋体" w:eastAsia="宋体" w:hint="default"/>
                <w:sz w:val="21"/>
                <w:szCs w:val="21"/>
              </w:rPr>
            </w:pPr>
            <w:r>
              <w:rPr>
                <w:rFonts w:ascii="宋体"/>
                <w:sz w:val="21"/>
              </w:rPr>
              <w:t>10</w:t>
            </w:r>
          </w:p>
        </w:tc>
        <w:tc>
          <w:tcPr>
            <w:tcW w:w="2879"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left="103" w:right="0"/>
              <w:jc w:val="left"/>
              <w:rPr>
                <w:rFonts w:ascii="宋体" w:hAnsi="宋体" w:cs="宋体" w:eastAsia="宋体" w:hint="default"/>
                <w:sz w:val="21"/>
                <w:szCs w:val="21"/>
              </w:rPr>
            </w:pPr>
            <w:r>
              <w:rPr>
                <w:rFonts w:ascii="宋体" w:hAnsi="宋体" w:cs="宋体" w:eastAsia="宋体" w:hint="default"/>
                <w:sz w:val="21"/>
                <w:szCs w:val="21"/>
              </w:rPr>
              <w:t>利用网卡驱动在以太网上实</w:t>
            </w:r>
          </w:p>
          <w:p>
            <w:pPr>
              <w:pStyle w:val="TableParagraph"/>
              <w:spacing w:line="268" w:lineRule="exact"/>
              <w:ind w:left="103" w:right="0"/>
              <w:jc w:val="left"/>
              <w:rPr>
                <w:rFonts w:ascii="宋体" w:hAnsi="宋体" w:cs="宋体" w:eastAsia="宋体" w:hint="default"/>
                <w:sz w:val="21"/>
                <w:szCs w:val="21"/>
              </w:rPr>
            </w:pPr>
            <w:r>
              <w:rPr>
                <w:rFonts w:ascii="宋体" w:hAnsi="宋体" w:cs="宋体" w:eastAsia="宋体" w:hint="default"/>
                <w:sz w:val="21"/>
                <w:szCs w:val="21"/>
              </w:rPr>
              <w:t>现</w:t>
            </w:r>
            <w:r>
              <w:rPr>
                <w:rFonts w:ascii="宋体" w:hAnsi="宋体" w:cs="宋体" w:eastAsia="宋体" w:hint="default"/>
                <w:spacing w:val="-56"/>
                <w:sz w:val="21"/>
                <w:szCs w:val="21"/>
              </w:rPr>
              <w:t> </w:t>
            </w:r>
            <w:r>
              <w:rPr>
                <w:rFonts w:ascii="宋体" w:hAnsi="宋体" w:cs="宋体" w:eastAsia="宋体" w:hint="default"/>
                <w:sz w:val="21"/>
                <w:szCs w:val="21"/>
              </w:rPr>
              <w:t>VLAN</w:t>
            </w:r>
            <w:r>
              <w:rPr>
                <w:rFonts w:ascii="宋体" w:hAnsi="宋体" w:cs="宋体" w:eastAsia="宋体" w:hint="default"/>
                <w:spacing w:val="-55"/>
                <w:sz w:val="21"/>
                <w:szCs w:val="21"/>
              </w:rPr>
              <w:t> </w:t>
            </w:r>
            <w:r>
              <w:rPr>
                <w:rFonts w:ascii="宋体" w:hAnsi="宋体" w:cs="宋体" w:eastAsia="宋体" w:hint="default"/>
                <w:sz w:val="21"/>
                <w:szCs w:val="21"/>
              </w:rPr>
              <w:t>的方法</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宋体" w:hAnsi="宋体" w:cs="宋体" w:eastAsia="宋体" w:hint="default"/>
                <w:sz w:val="21"/>
                <w:szCs w:val="21"/>
              </w:rPr>
            </w:pPr>
            <w:r>
              <w:rPr>
                <w:rFonts w:ascii="宋体"/>
                <w:sz w:val="21"/>
              </w:rPr>
              <w:t>2008.07.09</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79"/>
              <w:jc w:val="right"/>
              <w:rPr>
                <w:rFonts w:ascii="宋体" w:hAnsi="宋体" w:cs="宋体" w:eastAsia="宋体" w:hint="default"/>
                <w:sz w:val="21"/>
                <w:szCs w:val="21"/>
              </w:rPr>
            </w:pPr>
            <w:r>
              <w:rPr>
                <w:rFonts w:ascii="宋体" w:hAnsi="宋体" w:cs="宋体" w:eastAsia="宋体" w:hint="default"/>
                <w:sz w:val="21"/>
                <w:szCs w:val="21"/>
              </w:rPr>
              <w:t>发明专利</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4" w:right="0"/>
              <w:jc w:val="left"/>
              <w:rPr>
                <w:rFonts w:ascii="宋体" w:hAnsi="宋体" w:cs="宋体" w:eastAsia="宋体" w:hint="default"/>
                <w:sz w:val="21"/>
                <w:szCs w:val="21"/>
              </w:rPr>
            </w:pPr>
            <w:r>
              <w:rPr>
                <w:rFonts w:ascii="宋体"/>
                <w:sz w:val="21"/>
              </w:rPr>
              <w:t>02128105.X</w:t>
            </w:r>
          </w:p>
        </w:tc>
        <w:tc>
          <w:tcPr>
            <w:tcW w:w="1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329"/>
              <w:jc w:val="right"/>
              <w:rPr>
                <w:rFonts w:ascii="宋体" w:hAnsi="宋体" w:cs="宋体" w:eastAsia="宋体" w:hint="default"/>
                <w:sz w:val="21"/>
                <w:szCs w:val="21"/>
              </w:rPr>
            </w:pPr>
            <w:r>
              <w:rPr>
                <w:rFonts w:ascii="宋体" w:hAnsi="宋体" w:cs="宋体" w:eastAsia="宋体" w:hint="default"/>
                <w:sz w:val="21"/>
                <w:szCs w:val="21"/>
              </w:rPr>
              <w:t>20</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226" w:type="dxa"/>
            <w:vMerge/>
            <w:tcBorders>
              <w:left w:val="single" w:sz="4" w:space="0" w:color="000000"/>
              <w:right w:val="nil" w:sz="6" w:space="0" w:color="auto"/>
            </w:tcBorders>
          </w:tcPr>
          <w:p>
            <w:pPr/>
          </w:p>
        </w:tc>
      </w:tr>
      <w:tr>
        <w:trPr>
          <w:trHeight w:val="530" w:hRule="exact"/>
        </w:trPr>
        <w:tc>
          <w:tcPr>
            <w:tcW w:w="224" w:type="dxa"/>
            <w:vMerge/>
            <w:tcBorders>
              <w:left w:val="nil" w:sz="6" w:space="0" w:color="auto"/>
              <w:right w:val="single" w:sz="4" w:space="0" w:color="000000"/>
            </w:tcBorders>
          </w:tcPr>
          <w:p>
            <w:pPr/>
          </w:p>
        </w:tc>
        <w:tc>
          <w:tcPr>
            <w:tcW w:w="7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宋体" w:hAnsi="宋体" w:cs="宋体" w:eastAsia="宋体" w:hint="default"/>
                <w:sz w:val="21"/>
                <w:szCs w:val="21"/>
              </w:rPr>
            </w:pPr>
            <w:r>
              <w:rPr>
                <w:rFonts w:ascii="宋体"/>
                <w:sz w:val="21"/>
              </w:rPr>
              <w:t>11</w:t>
            </w:r>
          </w:p>
        </w:tc>
        <w:tc>
          <w:tcPr>
            <w:tcW w:w="2879"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left="103" w:right="0"/>
              <w:jc w:val="left"/>
              <w:rPr>
                <w:rFonts w:ascii="宋体" w:hAnsi="宋体" w:cs="宋体" w:eastAsia="宋体" w:hint="default"/>
                <w:sz w:val="21"/>
                <w:szCs w:val="21"/>
              </w:rPr>
            </w:pPr>
            <w:r>
              <w:rPr>
                <w:rFonts w:ascii="宋体" w:hAnsi="宋体" w:cs="宋体" w:eastAsia="宋体" w:hint="default"/>
                <w:sz w:val="21"/>
                <w:szCs w:val="21"/>
              </w:rPr>
              <w:t>基于保密通信的无缝换钥技</w:t>
            </w:r>
          </w:p>
          <w:p>
            <w:pPr>
              <w:pStyle w:val="TableParagraph"/>
              <w:spacing w:line="268" w:lineRule="exact"/>
              <w:ind w:left="103" w:right="0"/>
              <w:jc w:val="left"/>
              <w:rPr>
                <w:rFonts w:ascii="宋体" w:hAnsi="宋体" w:cs="宋体" w:eastAsia="宋体" w:hint="default"/>
                <w:sz w:val="21"/>
                <w:szCs w:val="21"/>
              </w:rPr>
            </w:pPr>
            <w:r>
              <w:rPr>
                <w:rFonts w:ascii="宋体" w:hAnsi="宋体" w:cs="宋体" w:eastAsia="宋体" w:hint="default"/>
                <w:sz w:val="21"/>
                <w:szCs w:val="21"/>
              </w:rPr>
              <w:t>术</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宋体" w:hAnsi="宋体" w:cs="宋体" w:eastAsia="宋体" w:hint="default"/>
                <w:sz w:val="21"/>
                <w:szCs w:val="21"/>
              </w:rPr>
            </w:pPr>
            <w:r>
              <w:rPr>
                <w:rFonts w:ascii="宋体"/>
                <w:sz w:val="21"/>
              </w:rPr>
              <w:t>2008.07.16</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79"/>
              <w:jc w:val="right"/>
              <w:rPr>
                <w:rFonts w:ascii="宋体" w:hAnsi="宋体" w:cs="宋体" w:eastAsia="宋体" w:hint="default"/>
                <w:sz w:val="21"/>
                <w:szCs w:val="21"/>
              </w:rPr>
            </w:pPr>
            <w:r>
              <w:rPr>
                <w:rFonts w:ascii="宋体" w:hAnsi="宋体" w:cs="宋体" w:eastAsia="宋体" w:hint="default"/>
                <w:sz w:val="21"/>
                <w:szCs w:val="21"/>
              </w:rPr>
              <w:t>发明专利</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4" w:right="0"/>
              <w:jc w:val="left"/>
              <w:rPr>
                <w:rFonts w:ascii="宋体" w:hAnsi="宋体" w:cs="宋体" w:eastAsia="宋体" w:hint="default"/>
                <w:sz w:val="21"/>
                <w:szCs w:val="21"/>
              </w:rPr>
            </w:pPr>
            <w:r>
              <w:rPr>
                <w:rFonts w:ascii="宋体"/>
                <w:sz w:val="21"/>
              </w:rPr>
              <w:t>02128106.8</w:t>
            </w:r>
          </w:p>
        </w:tc>
        <w:tc>
          <w:tcPr>
            <w:tcW w:w="1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329"/>
              <w:jc w:val="right"/>
              <w:rPr>
                <w:rFonts w:ascii="宋体" w:hAnsi="宋体" w:cs="宋体" w:eastAsia="宋体" w:hint="default"/>
                <w:sz w:val="21"/>
                <w:szCs w:val="21"/>
              </w:rPr>
            </w:pPr>
            <w:r>
              <w:rPr>
                <w:rFonts w:ascii="宋体" w:hAnsi="宋体" w:cs="宋体" w:eastAsia="宋体" w:hint="default"/>
                <w:sz w:val="21"/>
                <w:szCs w:val="21"/>
              </w:rPr>
              <w:t>20</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226" w:type="dxa"/>
            <w:vMerge/>
            <w:tcBorders>
              <w:left w:val="single" w:sz="4" w:space="0" w:color="000000"/>
              <w:right w:val="nil" w:sz="6" w:space="0" w:color="auto"/>
            </w:tcBorders>
          </w:tcPr>
          <w:p>
            <w:pPr/>
          </w:p>
        </w:tc>
      </w:tr>
      <w:tr>
        <w:trPr>
          <w:trHeight w:val="463" w:hRule="exact"/>
        </w:trPr>
        <w:tc>
          <w:tcPr>
            <w:tcW w:w="224" w:type="dxa"/>
            <w:vMerge/>
            <w:tcBorders>
              <w:left w:val="nil" w:sz="6" w:space="0" w:color="auto"/>
              <w:right w:val="single" w:sz="4" w:space="0" w:color="000000"/>
            </w:tcBorders>
          </w:tcPr>
          <w:p>
            <w:pPr/>
          </w:p>
        </w:tc>
        <w:tc>
          <w:tcPr>
            <w:tcW w:w="7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0"/>
              <w:jc w:val="center"/>
              <w:rPr>
                <w:rFonts w:ascii="宋体" w:hAnsi="宋体" w:cs="宋体" w:eastAsia="宋体" w:hint="default"/>
                <w:sz w:val="21"/>
                <w:szCs w:val="21"/>
              </w:rPr>
            </w:pPr>
            <w:r>
              <w:rPr>
                <w:rFonts w:ascii="宋体"/>
                <w:sz w:val="21"/>
              </w:rPr>
              <w:t>12</w:t>
            </w:r>
          </w:p>
        </w:tc>
        <w:tc>
          <w:tcPr>
            <w:tcW w:w="28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102" w:right="0"/>
              <w:jc w:val="left"/>
              <w:rPr>
                <w:rFonts w:ascii="宋体" w:hAnsi="宋体" w:cs="宋体" w:eastAsia="宋体" w:hint="default"/>
                <w:sz w:val="21"/>
                <w:szCs w:val="21"/>
              </w:rPr>
            </w:pPr>
            <w:r>
              <w:rPr>
                <w:rFonts w:ascii="宋体" w:hAnsi="宋体" w:cs="宋体" w:eastAsia="宋体" w:hint="default"/>
                <w:sz w:val="21"/>
                <w:szCs w:val="21"/>
              </w:rPr>
              <w:t>密码信封联网管理系统</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0"/>
              <w:jc w:val="center"/>
              <w:rPr>
                <w:rFonts w:ascii="宋体" w:hAnsi="宋体" w:cs="宋体" w:eastAsia="宋体" w:hint="default"/>
                <w:sz w:val="21"/>
                <w:szCs w:val="21"/>
              </w:rPr>
            </w:pPr>
            <w:r>
              <w:rPr>
                <w:rFonts w:ascii="宋体"/>
                <w:sz w:val="21"/>
              </w:rPr>
              <w:t>2008.10.15</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178"/>
              <w:jc w:val="right"/>
              <w:rPr>
                <w:rFonts w:ascii="宋体" w:hAnsi="宋体" w:cs="宋体" w:eastAsia="宋体" w:hint="default"/>
                <w:sz w:val="21"/>
                <w:szCs w:val="21"/>
              </w:rPr>
            </w:pPr>
            <w:r>
              <w:rPr>
                <w:rFonts w:ascii="宋体" w:hAnsi="宋体" w:cs="宋体" w:eastAsia="宋体" w:hint="default"/>
                <w:sz w:val="21"/>
                <w:szCs w:val="21"/>
              </w:rPr>
              <w:t>发明专利</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104" w:right="0"/>
              <w:jc w:val="left"/>
              <w:rPr>
                <w:rFonts w:ascii="宋体" w:hAnsi="宋体" w:cs="宋体" w:eastAsia="宋体" w:hint="default"/>
                <w:sz w:val="21"/>
                <w:szCs w:val="21"/>
              </w:rPr>
            </w:pPr>
            <w:r>
              <w:rPr>
                <w:rFonts w:ascii="宋体"/>
                <w:sz w:val="21"/>
              </w:rPr>
              <w:t>200310104200.3</w:t>
            </w:r>
          </w:p>
        </w:tc>
        <w:tc>
          <w:tcPr>
            <w:tcW w:w="1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329"/>
              <w:jc w:val="right"/>
              <w:rPr>
                <w:rFonts w:ascii="宋体" w:hAnsi="宋体" w:cs="宋体" w:eastAsia="宋体" w:hint="default"/>
                <w:sz w:val="21"/>
                <w:szCs w:val="21"/>
              </w:rPr>
            </w:pPr>
            <w:r>
              <w:rPr>
                <w:rFonts w:ascii="宋体" w:hAnsi="宋体" w:cs="宋体" w:eastAsia="宋体" w:hint="default"/>
                <w:sz w:val="21"/>
                <w:szCs w:val="21"/>
              </w:rPr>
              <w:t>20</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226" w:type="dxa"/>
            <w:vMerge/>
            <w:tcBorders>
              <w:left w:val="single" w:sz="4" w:space="0" w:color="000000"/>
              <w:right w:val="nil" w:sz="6" w:space="0" w:color="auto"/>
            </w:tcBorders>
          </w:tcPr>
          <w:p>
            <w:pPr/>
          </w:p>
        </w:tc>
      </w:tr>
      <w:tr>
        <w:trPr>
          <w:trHeight w:val="530" w:hRule="exact"/>
        </w:trPr>
        <w:tc>
          <w:tcPr>
            <w:tcW w:w="224" w:type="dxa"/>
            <w:vMerge/>
            <w:tcBorders>
              <w:left w:val="nil" w:sz="6" w:space="0" w:color="auto"/>
              <w:right w:val="single" w:sz="4" w:space="0" w:color="000000"/>
            </w:tcBorders>
          </w:tcPr>
          <w:p>
            <w:pPr/>
          </w:p>
        </w:tc>
        <w:tc>
          <w:tcPr>
            <w:tcW w:w="7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宋体" w:hAnsi="宋体" w:cs="宋体" w:eastAsia="宋体" w:hint="default"/>
                <w:sz w:val="21"/>
                <w:szCs w:val="21"/>
              </w:rPr>
            </w:pPr>
            <w:r>
              <w:rPr>
                <w:rFonts w:ascii="宋体"/>
                <w:sz w:val="21"/>
              </w:rPr>
              <w:t>13</w:t>
            </w:r>
          </w:p>
        </w:tc>
        <w:tc>
          <w:tcPr>
            <w:tcW w:w="2879"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left="103" w:right="0"/>
              <w:jc w:val="left"/>
              <w:rPr>
                <w:rFonts w:ascii="宋体" w:hAnsi="宋体" w:cs="宋体" w:eastAsia="宋体" w:hint="default"/>
                <w:sz w:val="21"/>
                <w:szCs w:val="21"/>
              </w:rPr>
            </w:pPr>
            <w:r>
              <w:rPr>
                <w:rFonts w:ascii="宋体" w:hAnsi="宋体" w:cs="宋体" w:eastAsia="宋体" w:hint="default"/>
                <w:sz w:val="21"/>
                <w:szCs w:val="21"/>
              </w:rPr>
              <w:t>大数模幂系统的硬件高基实</w:t>
            </w:r>
          </w:p>
          <w:p>
            <w:pPr>
              <w:pStyle w:val="TableParagraph"/>
              <w:spacing w:line="268" w:lineRule="exact"/>
              <w:ind w:left="103" w:right="0"/>
              <w:jc w:val="left"/>
              <w:rPr>
                <w:rFonts w:ascii="宋体" w:hAnsi="宋体" w:cs="宋体" w:eastAsia="宋体" w:hint="default"/>
                <w:sz w:val="21"/>
                <w:szCs w:val="21"/>
              </w:rPr>
            </w:pPr>
            <w:r>
              <w:rPr>
                <w:rFonts w:ascii="宋体" w:hAnsi="宋体" w:cs="宋体" w:eastAsia="宋体" w:hint="default"/>
                <w:sz w:val="21"/>
                <w:szCs w:val="21"/>
              </w:rPr>
              <w:t>现方法</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宋体" w:hAnsi="宋体" w:cs="宋体" w:eastAsia="宋体" w:hint="default"/>
                <w:sz w:val="21"/>
                <w:szCs w:val="21"/>
              </w:rPr>
            </w:pPr>
            <w:r>
              <w:rPr>
                <w:rFonts w:ascii="宋体"/>
                <w:sz w:val="21"/>
              </w:rPr>
              <w:t>2008.11.19</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79"/>
              <w:jc w:val="right"/>
              <w:rPr>
                <w:rFonts w:ascii="宋体" w:hAnsi="宋体" w:cs="宋体" w:eastAsia="宋体" w:hint="default"/>
                <w:sz w:val="21"/>
                <w:szCs w:val="21"/>
              </w:rPr>
            </w:pPr>
            <w:r>
              <w:rPr>
                <w:rFonts w:ascii="宋体" w:hAnsi="宋体" w:cs="宋体" w:eastAsia="宋体" w:hint="default"/>
                <w:sz w:val="21"/>
                <w:szCs w:val="21"/>
              </w:rPr>
              <w:t>发明专利</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4" w:right="0"/>
              <w:jc w:val="left"/>
              <w:rPr>
                <w:rFonts w:ascii="宋体" w:hAnsi="宋体" w:cs="宋体" w:eastAsia="宋体" w:hint="default"/>
                <w:sz w:val="21"/>
                <w:szCs w:val="21"/>
              </w:rPr>
            </w:pPr>
            <w:r>
              <w:rPr>
                <w:rFonts w:ascii="宋体"/>
                <w:sz w:val="21"/>
              </w:rPr>
              <w:t>200610020386.8</w:t>
            </w:r>
          </w:p>
        </w:tc>
        <w:tc>
          <w:tcPr>
            <w:tcW w:w="1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329"/>
              <w:jc w:val="right"/>
              <w:rPr>
                <w:rFonts w:ascii="宋体" w:hAnsi="宋体" w:cs="宋体" w:eastAsia="宋体" w:hint="default"/>
                <w:sz w:val="21"/>
                <w:szCs w:val="21"/>
              </w:rPr>
            </w:pPr>
            <w:r>
              <w:rPr>
                <w:rFonts w:ascii="宋体" w:hAnsi="宋体" w:cs="宋体" w:eastAsia="宋体" w:hint="default"/>
                <w:sz w:val="21"/>
                <w:szCs w:val="21"/>
              </w:rPr>
              <w:t>20</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226" w:type="dxa"/>
            <w:vMerge/>
            <w:tcBorders>
              <w:left w:val="single" w:sz="4" w:space="0" w:color="000000"/>
              <w:right w:val="nil" w:sz="6" w:space="0" w:color="auto"/>
            </w:tcBorders>
          </w:tcPr>
          <w:p>
            <w:pPr/>
          </w:p>
        </w:tc>
      </w:tr>
      <w:tr>
        <w:trPr>
          <w:trHeight w:val="464" w:hRule="exact"/>
        </w:trPr>
        <w:tc>
          <w:tcPr>
            <w:tcW w:w="224" w:type="dxa"/>
            <w:vMerge/>
            <w:tcBorders>
              <w:left w:val="nil" w:sz="6" w:space="0" w:color="auto"/>
              <w:right w:val="single" w:sz="4" w:space="0" w:color="000000"/>
            </w:tcBorders>
          </w:tcPr>
          <w:p>
            <w:pPr/>
          </w:p>
        </w:tc>
        <w:tc>
          <w:tcPr>
            <w:tcW w:w="7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1"/>
              <w:jc w:val="center"/>
              <w:rPr>
                <w:rFonts w:ascii="宋体" w:hAnsi="宋体" w:cs="宋体" w:eastAsia="宋体" w:hint="default"/>
                <w:sz w:val="21"/>
                <w:szCs w:val="21"/>
              </w:rPr>
            </w:pPr>
            <w:r>
              <w:rPr>
                <w:rFonts w:ascii="宋体"/>
                <w:sz w:val="21"/>
              </w:rPr>
              <w:t>14</w:t>
            </w:r>
          </w:p>
        </w:tc>
        <w:tc>
          <w:tcPr>
            <w:tcW w:w="28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102" w:right="0"/>
              <w:jc w:val="left"/>
              <w:rPr>
                <w:rFonts w:ascii="宋体" w:hAnsi="宋体" w:cs="宋体" w:eastAsia="宋体" w:hint="default"/>
                <w:sz w:val="21"/>
                <w:szCs w:val="21"/>
              </w:rPr>
            </w:pPr>
            <w:r>
              <w:rPr>
                <w:rFonts w:ascii="宋体" w:hAnsi="宋体" w:cs="宋体" w:eastAsia="宋体" w:hint="default"/>
                <w:sz w:val="21"/>
                <w:szCs w:val="21"/>
              </w:rPr>
              <w:t>代理模式安全远程接入方法</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1"/>
              <w:jc w:val="center"/>
              <w:rPr>
                <w:rFonts w:ascii="宋体" w:hAnsi="宋体" w:cs="宋体" w:eastAsia="宋体" w:hint="default"/>
                <w:sz w:val="21"/>
                <w:szCs w:val="21"/>
              </w:rPr>
            </w:pPr>
            <w:r>
              <w:rPr>
                <w:rFonts w:ascii="宋体"/>
                <w:sz w:val="21"/>
              </w:rPr>
              <w:t>2008.12.03</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179"/>
              <w:jc w:val="right"/>
              <w:rPr>
                <w:rFonts w:ascii="宋体" w:hAnsi="宋体" w:cs="宋体" w:eastAsia="宋体" w:hint="default"/>
                <w:sz w:val="21"/>
                <w:szCs w:val="21"/>
              </w:rPr>
            </w:pPr>
            <w:r>
              <w:rPr>
                <w:rFonts w:ascii="宋体" w:hAnsi="宋体" w:cs="宋体" w:eastAsia="宋体" w:hint="default"/>
                <w:sz w:val="21"/>
                <w:szCs w:val="21"/>
              </w:rPr>
              <w:t>发明专利</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103" w:right="0"/>
              <w:jc w:val="left"/>
              <w:rPr>
                <w:rFonts w:ascii="宋体" w:hAnsi="宋体" w:cs="宋体" w:eastAsia="宋体" w:hint="default"/>
                <w:sz w:val="21"/>
                <w:szCs w:val="21"/>
              </w:rPr>
            </w:pPr>
            <w:r>
              <w:rPr>
                <w:rFonts w:ascii="宋体"/>
                <w:sz w:val="21"/>
              </w:rPr>
              <w:t>02128102.5</w:t>
            </w:r>
          </w:p>
        </w:tc>
        <w:tc>
          <w:tcPr>
            <w:tcW w:w="1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329"/>
              <w:jc w:val="right"/>
              <w:rPr>
                <w:rFonts w:ascii="宋体" w:hAnsi="宋体" w:cs="宋体" w:eastAsia="宋体" w:hint="default"/>
                <w:sz w:val="21"/>
                <w:szCs w:val="21"/>
              </w:rPr>
            </w:pPr>
            <w:r>
              <w:rPr>
                <w:rFonts w:ascii="宋体" w:hAnsi="宋体" w:cs="宋体" w:eastAsia="宋体" w:hint="default"/>
                <w:sz w:val="21"/>
                <w:szCs w:val="21"/>
              </w:rPr>
              <w:t>20</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226" w:type="dxa"/>
            <w:vMerge/>
            <w:tcBorders>
              <w:left w:val="single" w:sz="4" w:space="0" w:color="000000"/>
              <w:right w:val="nil" w:sz="6" w:space="0" w:color="auto"/>
            </w:tcBorders>
          </w:tcPr>
          <w:p>
            <w:pPr/>
          </w:p>
        </w:tc>
      </w:tr>
      <w:tr>
        <w:trPr>
          <w:trHeight w:val="530" w:hRule="exact"/>
        </w:trPr>
        <w:tc>
          <w:tcPr>
            <w:tcW w:w="224" w:type="dxa"/>
            <w:vMerge/>
            <w:tcBorders>
              <w:left w:val="nil" w:sz="6" w:space="0" w:color="auto"/>
              <w:bottom w:val="nil" w:sz="6" w:space="0" w:color="auto"/>
              <w:right w:val="single" w:sz="4" w:space="0" w:color="000000"/>
            </w:tcBorders>
          </w:tcPr>
          <w:p>
            <w:pPr/>
          </w:p>
        </w:tc>
        <w:tc>
          <w:tcPr>
            <w:tcW w:w="7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宋体" w:hAnsi="宋体" w:cs="宋体" w:eastAsia="宋体" w:hint="default"/>
                <w:sz w:val="21"/>
                <w:szCs w:val="21"/>
              </w:rPr>
            </w:pPr>
            <w:r>
              <w:rPr>
                <w:rFonts w:ascii="宋体"/>
                <w:sz w:val="21"/>
              </w:rPr>
              <w:t>15</w:t>
            </w:r>
          </w:p>
        </w:tc>
        <w:tc>
          <w:tcPr>
            <w:tcW w:w="287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245"/>
              <w:jc w:val="left"/>
              <w:rPr>
                <w:rFonts w:ascii="宋体" w:hAnsi="宋体" w:cs="宋体" w:eastAsia="宋体" w:hint="default"/>
                <w:sz w:val="21"/>
                <w:szCs w:val="21"/>
              </w:rPr>
            </w:pPr>
            <w:r>
              <w:rPr>
                <w:rFonts w:ascii="宋体" w:hAnsi="宋体" w:cs="宋体" w:eastAsia="宋体" w:hint="default"/>
                <w:sz w:val="21"/>
                <w:szCs w:val="21"/>
              </w:rPr>
              <w:t>硬件加密卡与网络协议栈的 绑定方法</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宋体" w:hAnsi="宋体" w:cs="宋体" w:eastAsia="宋体" w:hint="default"/>
                <w:sz w:val="21"/>
                <w:szCs w:val="21"/>
              </w:rPr>
            </w:pPr>
            <w:r>
              <w:rPr>
                <w:rFonts w:ascii="宋体"/>
                <w:sz w:val="21"/>
              </w:rPr>
              <w:t>2008.12.03</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79"/>
              <w:jc w:val="right"/>
              <w:rPr>
                <w:rFonts w:ascii="宋体" w:hAnsi="宋体" w:cs="宋体" w:eastAsia="宋体" w:hint="default"/>
                <w:sz w:val="21"/>
                <w:szCs w:val="21"/>
              </w:rPr>
            </w:pPr>
            <w:r>
              <w:rPr>
                <w:rFonts w:ascii="宋体" w:hAnsi="宋体" w:cs="宋体" w:eastAsia="宋体" w:hint="default"/>
                <w:sz w:val="21"/>
                <w:szCs w:val="21"/>
              </w:rPr>
              <w:t>发明专利</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4" w:right="0"/>
              <w:jc w:val="left"/>
              <w:rPr>
                <w:rFonts w:ascii="宋体" w:hAnsi="宋体" w:cs="宋体" w:eastAsia="宋体" w:hint="default"/>
                <w:sz w:val="21"/>
                <w:szCs w:val="21"/>
              </w:rPr>
            </w:pPr>
            <w:r>
              <w:rPr>
                <w:rFonts w:ascii="宋体"/>
                <w:sz w:val="21"/>
              </w:rPr>
              <w:t>02128104.1</w:t>
            </w:r>
          </w:p>
        </w:tc>
        <w:tc>
          <w:tcPr>
            <w:tcW w:w="11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329"/>
              <w:jc w:val="right"/>
              <w:rPr>
                <w:rFonts w:ascii="宋体" w:hAnsi="宋体" w:cs="宋体" w:eastAsia="宋体" w:hint="default"/>
                <w:sz w:val="21"/>
                <w:szCs w:val="21"/>
              </w:rPr>
            </w:pPr>
            <w:r>
              <w:rPr>
                <w:rFonts w:ascii="宋体" w:hAnsi="宋体" w:cs="宋体" w:eastAsia="宋体" w:hint="default"/>
                <w:sz w:val="21"/>
                <w:szCs w:val="21"/>
              </w:rPr>
              <w:t>20</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226" w:type="dxa"/>
            <w:vMerge/>
            <w:tcBorders>
              <w:left w:val="single" w:sz="4" w:space="0" w:color="000000"/>
              <w:bottom w:val="nil" w:sz="6" w:space="0" w:color="auto"/>
              <w:right w:val="nil" w:sz="6" w:space="0" w:color="auto"/>
            </w:tcBorders>
          </w:tcPr>
          <w:p>
            <w:pPr/>
          </w:p>
        </w:tc>
      </w:tr>
    </w:tbl>
    <w:p>
      <w:pPr>
        <w:spacing w:line="240" w:lineRule="auto" w:before="0"/>
        <w:rPr>
          <w:rFonts w:ascii="宋体" w:hAnsi="宋体" w:cs="宋体" w:eastAsia="宋体" w:hint="default"/>
          <w:sz w:val="20"/>
          <w:szCs w:val="20"/>
        </w:rPr>
      </w:pPr>
    </w:p>
    <w:p>
      <w:pPr>
        <w:pStyle w:val="BodyText"/>
        <w:spacing w:line="240" w:lineRule="auto" w:before="163"/>
        <w:ind w:left="654" w:right="4660"/>
        <w:jc w:val="left"/>
      </w:pPr>
      <w:r>
        <w:rPr/>
        <w:t>公司近三年已申请的专利情况：</w:t>
      </w:r>
    </w:p>
    <w:p>
      <w:pPr>
        <w:spacing w:line="240" w:lineRule="auto" w:before="9"/>
        <w:rPr>
          <w:rFonts w:ascii="宋体" w:hAnsi="宋体" w:cs="宋体" w:eastAsia="宋体" w:hint="default"/>
          <w:sz w:val="14"/>
          <w:szCs w:val="14"/>
        </w:rPr>
      </w:pPr>
    </w:p>
    <w:tbl>
      <w:tblPr>
        <w:tblW w:w="0" w:type="auto"/>
        <w:jc w:val="left"/>
        <w:tblInd w:w="105" w:type="dxa"/>
        <w:tblLayout w:type="fixed"/>
        <w:tblCellMar>
          <w:top w:w="0" w:type="dxa"/>
          <w:left w:w="0" w:type="dxa"/>
          <w:bottom w:w="0" w:type="dxa"/>
          <w:right w:w="0" w:type="dxa"/>
        </w:tblCellMar>
        <w:tblLook w:val="01E0"/>
      </w:tblPr>
      <w:tblGrid>
        <w:gridCol w:w="548"/>
        <w:gridCol w:w="3485"/>
        <w:gridCol w:w="790"/>
        <w:gridCol w:w="1686"/>
        <w:gridCol w:w="1266"/>
        <w:gridCol w:w="2078"/>
      </w:tblGrid>
      <w:tr>
        <w:trPr>
          <w:trHeight w:val="588" w:hRule="exact"/>
        </w:trPr>
        <w:tc>
          <w:tcPr>
            <w:tcW w:w="54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0" w:lineRule="exact" w:before="28"/>
              <w:ind w:left="164" w:right="162"/>
              <w:jc w:val="left"/>
              <w:rPr>
                <w:rFonts w:ascii="宋体" w:hAnsi="宋体" w:cs="宋体" w:eastAsia="宋体" w:hint="default"/>
                <w:sz w:val="21"/>
                <w:szCs w:val="21"/>
              </w:rPr>
            </w:pPr>
            <w:r>
              <w:rPr>
                <w:rFonts w:ascii="宋体" w:hAnsi="宋体" w:cs="宋体" w:eastAsia="宋体" w:hint="default"/>
                <w:sz w:val="21"/>
                <w:szCs w:val="21"/>
              </w:rPr>
              <w:t>序 号</w:t>
            </w:r>
          </w:p>
        </w:tc>
        <w:tc>
          <w:tcPr>
            <w:tcW w:w="348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0"/>
              <w:ind w:right="0"/>
              <w:jc w:val="center"/>
              <w:rPr>
                <w:rFonts w:ascii="宋体" w:hAnsi="宋体" w:cs="宋体" w:eastAsia="宋体" w:hint="default"/>
                <w:sz w:val="21"/>
                <w:szCs w:val="21"/>
              </w:rPr>
            </w:pPr>
            <w:r>
              <w:rPr>
                <w:rFonts w:ascii="宋体" w:hAnsi="宋体" w:cs="宋体" w:eastAsia="宋体" w:hint="default"/>
                <w:sz w:val="21"/>
                <w:szCs w:val="21"/>
              </w:rPr>
              <w:t>专利名称</w:t>
            </w:r>
          </w:p>
        </w:tc>
        <w:tc>
          <w:tcPr>
            <w:tcW w:w="7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0" w:lineRule="exact" w:before="28"/>
              <w:ind w:left="179" w:right="179"/>
              <w:jc w:val="left"/>
              <w:rPr>
                <w:rFonts w:ascii="宋体" w:hAnsi="宋体" w:cs="宋体" w:eastAsia="宋体" w:hint="default"/>
                <w:sz w:val="21"/>
                <w:szCs w:val="21"/>
              </w:rPr>
            </w:pPr>
            <w:r>
              <w:rPr>
                <w:rFonts w:ascii="宋体" w:hAnsi="宋体" w:cs="宋体" w:eastAsia="宋体" w:hint="default"/>
                <w:sz w:val="21"/>
                <w:szCs w:val="21"/>
              </w:rPr>
              <w:t>专利 类型</w:t>
            </w:r>
          </w:p>
        </w:tc>
        <w:tc>
          <w:tcPr>
            <w:tcW w:w="168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0"/>
              <w:ind w:right="0"/>
              <w:jc w:val="center"/>
              <w:rPr>
                <w:rFonts w:ascii="宋体" w:hAnsi="宋体" w:cs="宋体" w:eastAsia="宋体" w:hint="default"/>
                <w:sz w:val="21"/>
                <w:szCs w:val="21"/>
              </w:rPr>
            </w:pPr>
            <w:r>
              <w:rPr>
                <w:rFonts w:ascii="宋体" w:hAnsi="宋体" w:cs="宋体" w:eastAsia="宋体" w:hint="default"/>
                <w:sz w:val="21"/>
                <w:szCs w:val="21"/>
              </w:rPr>
              <w:t>申请号</w:t>
            </w:r>
          </w:p>
        </w:tc>
        <w:tc>
          <w:tcPr>
            <w:tcW w:w="126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0"/>
              <w:ind w:right="1"/>
              <w:jc w:val="center"/>
              <w:rPr>
                <w:rFonts w:ascii="宋体" w:hAnsi="宋体" w:cs="宋体" w:eastAsia="宋体" w:hint="default"/>
                <w:sz w:val="21"/>
                <w:szCs w:val="21"/>
              </w:rPr>
            </w:pPr>
            <w:r>
              <w:rPr>
                <w:rFonts w:ascii="宋体" w:hAnsi="宋体" w:cs="宋体" w:eastAsia="宋体" w:hint="default"/>
                <w:sz w:val="21"/>
                <w:szCs w:val="21"/>
              </w:rPr>
              <w:t>受理时间</w:t>
            </w:r>
          </w:p>
        </w:tc>
        <w:tc>
          <w:tcPr>
            <w:tcW w:w="207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tabs>
                <w:tab w:pos="420" w:val="left" w:leader="none"/>
              </w:tabs>
              <w:spacing w:line="240" w:lineRule="auto" w:before="120"/>
              <w:ind w:right="0"/>
              <w:jc w:val="center"/>
              <w:rPr>
                <w:rFonts w:ascii="宋体" w:hAnsi="宋体" w:cs="宋体" w:eastAsia="宋体" w:hint="default"/>
                <w:sz w:val="21"/>
                <w:szCs w:val="21"/>
              </w:rPr>
            </w:pPr>
            <w:r>
              <w:rPr>
                <w:rFonts w:ascii="宋体" w:hAnsi="宋体" w:cs="宋体" w:eastAsia="宋体" w:hint="default"/>
                <w:sz w:val="21"/>
                <w:szCs w:val="21"/>
              </w:rPr>
              <w:t>备</w:t>
              <w:tab/>
              <w:t>注</w:t>
            </w:r>
          </w:p>
        </w:tc>
      </w:tr>
      <w:tr>
        <w:trPr>
          <w:trHeight w:val="529" w:hRule="exact"/>
        </w:trPr>
        <w:tc>
          <w:tcPr>
            <w:tcW w:w="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
              <w:jc w:val="center"/>
              <w:rPr>
                <w:rFonts w:ascii="宋体" w:hAnsi="宋体" w:cs="宋体" w:eastAsia="宋体" w:hint="default"/>
                <w:sz w:val="21"/>
                <w:szCs w:val="21"/>
              </w:rPr>
            </w:pPr>
            <w:r>
              <w:rPr>
                <w:rFonts w:ascii="宋体"/>
                <w:sz w:val="21"/>
              </w:rPr>
              <w:t>1</w:t>
            </w:r>
          </w:p>
        </w:tc>
        <w:tc>
          <w:tcPr>
            <w:tcW w:w="34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2" w:right="0"/>
              <w:jc w:val="left"/>
              <w:rPr>
                <w:rFonts w:ascii="宋体" w:hAnsi="宋体" w:cs="宋体" w:eastAsia="宋体" w:hint="default"/>
                <w:sz w:val="21"/>
                <w:szCs w:val="21"/>
              </w:rPr>
            </w:pPr>
            <w:r>
              <w:rPr>
                <w:rFonts w:ascii="宋体" w:hAnsi="宋体" w:cs="宋体" w:eastAsia="宋体" w:hint="default"/>
                <w:sz w:val="21"/>
                <w:szCs w:val="21"/>
              </w:rPr>
              <w:t>大数模幂系统的硬件高基实现方法</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80" w:right="179"/>
              <w:jc w:val="left"/>
              <w:rPr>
                <w:rFonts w:ascii="宋体" w:hAnsi="宋体" w:cs="宋体" w:eastAsia="宋体" w:hint="default"/>
                <w:sz w:val="21"/>
                <w:szCs w:val="21"/>
              </w:rPr>
            </w:pPr>
            <w:r>
              <w:rPr>
                <w:rFonts w:ascii="宋体" w:hAnsi="宋体" w:cs="宋体" w:eastAsia="宋体" w:hint="default"/>
                <w:sz w:val="21"/>
                <w:szCs w:val="21"/>
              </w:rPr>
              <w:t>发明 专利</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宋体" w:hAnsi="宋体" w:cs="宋体" w:eastAsia="宋体" w:hint="default"/>
                <w:sz w:val="21"/>
                <w:szCs w:val="21"/>
              </w:rPr>
            </w:pPr>
            <w:r>
              <w:rPr>
                <w:rFonts w:ascii="宋体"/>
                <w:sz w:val="21"/>
              </w:rPr>
              <w:t>200610020386.8</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 w:right="0"/>
              <w:jc w:val="center"/>
              <w:rPr>
                <w:rFonts w:ascii="宋体" w:hAnsi="宋体" w:cs="宋体" w:eastAsia="宋体" w:hint="default"/>
                <w:sz w:val="21"/>
                <w:szCs w:val="21"/>
              </w:rPr>
            </w:pPr>
            <w:r>
              <w:rPr>
                <w:rFonts w:ascii="宋体"/>
                <w:sz w:val="21"/>
              </w:rPr>
              <w:t>2006.03.01</w:t>
            </w:r>
          </w:p>
        </w:tc>
        <w:tc>
          <w:tcPr>
            <w:tcW w:w="2078"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right="0"/>
              <w:jc w:val="center"/>
              <w:rPr>
                <w:rFonts w:ascii="宋体" w:hAnsi="宋体" w:cs="宋体" w:eastAsia="宋体" w:hint="default"/>
                <w:sz w:val="21"/>
                <w:szCs w:val="21"/>
              </w:rPr>
            </w:pPr>
            <w:r>
              <w:rPr>
                <w:rFonts w:ascii="宋体" w:hAnsi="宋体" w:cs="宋体" w:eastAsia="宋体" w:hint="default"/>
                <w:sz w:val="21"/>
                <w:szCs w:val="21"/>
              </w:rPr>
              <w:t>已于</w:t>
            </w:r>
            <w:r>
              <w:rPr>
                <w:rFonts w:ascii="宋体" w:hAnsi="宋体" w:cs="宋体" w:eastAsia="宋体" w:hint="default"/>
                <w:spacing w:val="-56"/>
                <w:sz w:val="21"/>
                <w:szCs w:val="21"/>
              </w:rPr>
              <w:t> </w:t>
            </w:r>
            <w:r>
              <w:rPr>
                <w:rFonts w:ascii="宋体" w:hAnsi="宋体" w:cs="宋体" w:eastAsia="宋体" w:hint="default"/>
                <w:sz w:val="21"/>
                <w:szCs w:val="21"/>
              </w:rPr>
              <w:t>2008.11.19</w:t>
            </w:r>
            <w:r>
              <w:rPr>
                <w:rFonts w:ascii="宋体" w:hAnsi="宋体" w:cs="宋体" w:eastAsia="宋体" w:hint="default"/>
                <w:spacing w:val="-55"/>
                <w:sz w:val="21"/>
                <w:szCs w:val="21"/>
              </w:rPr>
              <w:t> </w:t>
            </w:r>
            <w:r>
              <w:rPr>
                <w:rFonts w:ascii="宋体" w:hAnsi="宋体" w:cs="宋体" w:eastAsia="宋体" w:hint="default"/>
                <w:sz w:val="21"/>
                <w:szCs w:val="21"/>
              </w:rPr>
              <w:t>获</w:t>
            </w:r>
          </w:p>
          <w:p>
            <w:pPr>
              <w:pStyle w:val="TableParagraph"/>
              <w:spacing w:line="267" w:lineRule="exact"/>
              <w:ind w:right="1"/>
              <w:jc w:val="center"/>
              <w:rPr>
                <w:rFonts w:ascii="宋体" w:hAnsi="宋体" w:cs="宋体" w:eastAsia="宋体" w:hint="default"/>
                <w:sz w:val="21"/>
                <w:szCs w:val="21"/>
              </w:rPr>
            </w:pPr>
            <w:r>
              <w:rPr>
                <w:rFonts w:ascii="宋体" w:hAnsi="宋体" w:cs="宋体" w:eastAsia="宋体" w:hint="default"/>
                <w:sz w:val="21"/>
                <w:szCs w:val="21"/>
              </w:rPr>
              <w:t>得授权</w:t>
            </w:r>
          </w:p>
        </w:tc>
      </w:tr>
      <w:tr>
        <w:trPr>
          <w:trHeight w:val="530" w:hRule="exact"/>
        </w:trPr>
        <w:tc>
          <w:tcPr>
            <w:tcW w:w="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
              <w:jc w:val="center"/>
              <w:rPr>
                <w:rFonts w:ascii="宋体" w:hAnsi="宋体" w:cs="宋体" w:eastAsia="宋体" w:hint="default"/>
                <w:sz w:val="21"/>
                <w:szCs w:val="21"/>
              </w:rPr>
            </w:pPr>
            <w:r>
              <w:rPr>
                <w:rFonts w:ascii="宋体"/>
                <w:sz w:val="21"/>
              </w:rPr>
              <w:t>2</w:t>
            </w:r>
          </w:p>
        </w:tc>
        <w:tc>
          <w:tcPr>
            <w:tcW w:w="34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2" w:right="0"/>
              <w:jc w:val="left"/>
              <w:rPr>
                <w:rFonts w:ascii="宋体" w:hAnsi="宋体" w:cs="宋体" w:eastAsia="宋体" w:hint="default"/>
                <w:sz w:val="21"/>
                <w:szCs w:val="21"/>
              </w:rPr>
            </w:pPr>
            <w:r>
              <w:rPr>
                <w:rFonts w:ascii="宋体" w:hAnsi="宋体" w:cs="宋体" w:eastAsia="宋体" w:hint="default"/>
                <w:sz w:val="21"/>
                <w:szCs w:val="21"/>
              </w:rPr>
              <w:t>电子印章的实现方法</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left="180" w:right="0"/>
              <w:jc w:val="left"/>
              <w:rPr>
                <w:rFonts w:ascii="宋体" w:hAnsi="宋体" w:cs="宋体" w:eastAsia="宋体" w:hint="default"/>
                <w:sz w:val="21"/>
                <w:szCs w:val="21"/>
              </w:rPr>
            </w:pPr>
            <w:r>
              <w:rPr>
                <w:rFonts w:ascii="宋体" w:hAnsi="宋体" w:cs="宋体" w:eastAsia="宋体" w:hint="default"/>
                <w:sz w:val="21"/>
                <w:szCs w:val="21"/>
              </w:rPr>
              <w:t>发明</w:t>
            </w:r>
          </w:p>
          <w:p>
            <w:pPr>
              <w:pStyle w:val="TableParagraph"/>
              <w:spacing w:line="268" w:lineRule="exact"/>
              <w:ind w:left="180" w:right="0"/>
              <w:jc w:val="left"/>
              <w:rPr>
                <w:rFonts w:ascii="宋体" w:hAnsi="宋体" w:cs="宋体" w:eastAsia="宋体" w:hint="default"/>
                <w:sz w:val="21"/>
                <w:szCs w:val="21"/>
              </w:rPr>
            </w:pPr>
            <w:r>
              <w:rPr>
                <w:rFonts w:ascii="宋体" w:hAnsi="宋体" w:cs="宋体" w:eastAsia="宋体" w:hint="default"/>
                <w:sz w:val="21"/>
                <w:szCs w:val="21"/>
              </w:rPr>
              <w:t>专利</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宋体" w:hAnsi="宋体" w:cs="宋体" w:eastAsia="宋体" w:hint="default"/>
                <w:sz w:val="21"/>
                <w:szCs w:val="21"/>
              </w:rPr>
            </w:pPr>
            <w:r>
              <w:rPr>
                <w:rFonts w:ascii="宋体"/>
                <w:sz w:val="21"/>
              </w:rPr>
              <w:t>200610020387.2</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 w:right="0"/>
              <w:jc w:val="center"/>
              <w:rPr>
                <w:rFonts w:ascii="宋体" w:hAnsi="宋体" w:cs="宋体" w:eastAsia="宋体" w:hint="default"/>
                <w:sz w:val="21"/>
                <w:szCs w:val="21"/>
              </w:rPr>
            </w:pPr>
            <w:r>
              <w:rPr>
                <w:rFonts w:ascii="宋体"/>
                <w:sz w:val="21"/>
              </w:rPr>
              <w:t>2006.03.01</w:t>
            </w:r>
          </w:p>
        </w:tc>
        <w:tc>
          <w:tcPr>
            <w:tcW w:w="2078" w:type="dxa"/>
            <w:tcBorders>
              <w:top w:val="single" w:sz="4" w:space="0" w:color="000000"/>
              <w:left w:val="single" w:sz="4" w:space="0" w:color="000000"/>
              <w:bottom w:val="single" w:sz="4" w:space="0" w:color="000000"/>
              <w:right w:val="single" w:sz="4" w:space="0" w:color="000000"/>
            </w:tcBorders>
          </w:tcPr>
          <w:p>
            <w:pPr/>
          </w:p>
        </w:tc>
      </w:tr>
      <w:tr>
        <w:trPr>
          <w:trHeight w:val="530" w:hRule="exact"/>
        </w:trPr>
        <w:tc>
          <w:tcPr>
            <w:tcW w:w="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
              <w:jc w:val="center"/>
              <w:rPr>
                <w:rFonts w:ascii="宋体" w:hAnsi="宋体" w:cs="宋体" w:eastAsia="宋体" w:hint="default"/>
                <w:sz w:val="21"/>
                <w:szCs w:val="21"/>
              </w:rPr>
            </w:pPr>
            <w:r>
              <w:rPr>
                <w:rFonts w:ascii="宋体"/>
                <w:sz w:val="21"/>
              </w:rPr>
              <w:t>3</w:t>
            </w:r>
          </w:p>
        </w:tc>
        <w:tc>
          <w:tcPr>
            <w:tcW w:w="34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2" w:right="0"/>
              <w:jc w:val="left"/>
              <w:rPr>
                <w:rFonts w:ascii="宋体" w:hAnsi="宋体" w:cs="宋体" w:eastAsia="宋体" w:hint="default"/>
                <w:sz w:val="21"/>
                <w:szCs w:val="21"/>
              </w:rPr>
            </w:pPr>
            <w:r>
              <w:rPr>
                <w:rFonts w:ascii="宋体" w:hAnsi="宋体" w:cs="宋体" w:eastAsia="宋体" w:hint="default"/>
                <w:sz w:val="21"/>
                <w:szCs w:val="21"/>
              </w:rPr>
              <w:t>IP</w:t>
            </w:r>
            <w:r>
              <w:rPr>
                <w:rFonts w:ascii="宋体" w:hAnsi="宋体" w:cs="宋体" w:eastAsia="宋体" w:hint="default"/>
                <w:spacing w:val="-54"/>
                <w:sz w:val="21"/>
                <w:szCs w:val="21"/>
              </w:rPr>
              <w:t> </w:t>
            </w:r>
            <w:r>
              <w:rPr>
                <w:rFonts w:ascii="宋体" w:hAnsi="宋体" w:cs="宋体" w:eastAsia="宋体" w:hint="default"/>
                <w:sz w:val="21"/>
                <w:szCs w:val="21"/>
              </w:rPr>
              <w:t>包合片协处理器</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left="180" w:right="0"/>
              <w:jc w:val="left"/>
              <w:rPr>
                <w:rFonts w:ascii="宋体" w:hAnsi="宋体" w:cs="宋体" w:eastAsia="宋体" w:hint="default"/>
                <w:sz w:val="21"/>
                <w:szCs w:val="21"/>
              </w:rPr>
            </w:pPr>
            <w:r>
              <w:rPr>
                <w:rFonts w:ascii="宋体" w:hAnsi="宋体" w:cs="宋体" w:eastAsia="宋体" w:hint="default"/>
                <w:sz w:val="21"/>
                <w:szCs w:val="21"/>
              </w:rPr>
              <w:t>实用</w:t>
            </w:r>
          </w:p>
          <w:p>
            <w:pPr>
              <w:pStyle w:val="TableParagraph"/>
              <w:spacing w:line="268" w:lineRule="exact"/>
              <w:ind w:left="180" w:right="0"/>
              <w:jc w:val="left"/>
              <w:rPr>
                <w:rFonts w:ascii="宋体" w:hAnsi="宋体" w:cs="宋体" w:eastAsia="宋体" w:hint="default"/>
                <w:sz w:val="21"/>
                <w:szCs w:val="21"/>
              </w:rPr>
            </w:pPr>
            <w:r>
              <w:rPr>
                <w:rFonts w:ascii="宋体" w:hAnsi="宋体" w:cs="宋体" w:eastAsia="宋体" w:hint="default"/>
                <w:sz w:val="21"/>
                <w:szCs w:val="21"/>
              </w:rPr>
              <w:t>新型</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宋体" w:hAnsi="宋体" w:cs="宋体" w:eastAsia="宋体" w:hint="default"/>
                <w:sz w:val="21"/>
                <w:szCs w:val="21"/>
              </w:rPr>
            </w:pPr>
            <w:r>
              <w:rPr>
                <w:rFonts w:ascii="宋体"/>
                <w:sz w:val="21"/>
              </w:rPr>
              <w:t>200820063562.0</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 w:right="0"/>
              <w:jc w:val="center"/>
              <w:rPr>
                <w:rFonts w:ascii="宋体" w:hAnsi="宋体" w:cs="宋体" w:eastAsia="宋体" w:hint="default"/>
                <w:sz w:val="21"/>
                <w:szCs w:val="21"/>
              </w:rPr>
            </w:pPr>
            <w:r>
              <w:rPr>
                <w:rFonts w:ascii="宋体"/>
                <w:sz w:val="21"/>
              </w:rPr>
              <w:t>2008.05.28</w:t>
            </w:r>
          </w:p>
        </w:tc>
        <w:tc>
          <w:tcPr>
            <w:tcW w:w="2078" w:type="dxa"/>
            <w:tcBorders>
              <w:top w:val="single" w:sz="4" w:space="0" w:color="000000"/>
              <w:left w:val="single" w:sz="4" w:space="0" w:color="000000"/>
              <w:bottom w:val="single" w:sz="4" w:space="0" w:color="000000"/>
              <w:right w:val="single" w:sz="4" w:space="0" w:color="000000"/>
            </w:tcBorders>
          </w:tcPr>
          <w:p>
            <w:pPr/>
          </w:p>
        </w:tc>
      </w:tr>
      <w:tr>
        <w:trPr>
          <w:trHeight w:val="529" w:hRule="exact"/>
        </w:trPr>
        <w:tc>
          <w:tcPr>
            <w:tcW w:w="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
              <w:jc w:val="center"/>
              <w:rPr>
                <w:rFonts w:ascii="宋体" w:hAnsi="宋体" w:cs="宋体" w:eastAsia="宋体" w:hint="default"/>
                <w:sz w:val="21"/>
                <w:szCs w:val="21"/>
              </w:rPr>
            </w:pPr>
            <w:r>
              <w:rPr>
                <w:rFonts w:ascii="宋体"/>
                <w:sz w:val="21"/>
              </w:rPr>
              <w:t>4</w:t>
            </w:r>
          </w:p>
        </w:tc>
        <w:tc>
          <w:tcPr>
            <w:tcW w:w="3485"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221"/>
              <w:jc w:val="left"/>
              <w:rPr>
                <w:rFonts w:ascii="宋体" w:hAnsi="宋体" w:cs="宋体" w:eastAsia="宋体" w:hint="default"/>
                <w:sz w:val="21"/>
                <w:szCs w:val="21"/>
              </w:rPr>
            </w:pPr>
            <w:r>
              <w:rPr>
                <w:rFonts w:ascii="宋体" w:hAnsi="宋体" w:cs="宋体" w:eastAsia="宋体" w:hint="default"/>
                <w:sz w:val="21"/>
                <w:szCs w:val="21"/>
              </w:rPr>
              <w:t>核心电路单独供电的粮食供应管理 信息系统的购粮终端</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80" w:right="179"/>
              <w:jc w:val="left"/>
              <w:rPr>
                <w:rFonts w:ascii="宋体" w:hAnsi="宋体" w:cs="宋体" w:eastAsia="宋体" w:hint="default"/>
                <w:sz w:val="21"/>
                <w:szCs w:val="21"/>
              </w:rPr>
            </w:pPr>
            <w:r>
              <w:rPr>
                <w:rFonts w:ascii="宋体" w:hAnsi="宋体" w:cs="宋体" w:eastAsia="宋体" w:hint="default"/>
                <w:sz w:val="21"/>
                <w:szCs w:val="21"/>
              </w:rPr>
              <w:t>实用 新型</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宋体" w:hAnsi="宋体" w:cs="宋体" w:eastAsia="宋体" w:hint="default"/>
                <w:sz w:val="21"/>
                <w:szCs w:val="21"/>
              </w:rPr>
            </w:pPr>
            <w:r>
              <w:rPr>
                <w:rFonts w:ascii="宋体"/>
                <w:sz w:val="21"/>
              </w:rPr>
              <w:t>200820063821.X</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 w:right="0"/>
              <w:jc w:val="center"/>
              <w:rPr>
                <w:rFonts w:ascii="宋体" w:hAnsi="宋体" w:cs="宋体" w:eastAsia="宋体" w:hint="default"/>
                <w:sz w:val="21"/>
                <w:szCs w:val="21"/>
              </w:rPr>
            </w:pPr>
            <w:r>
              <w:rPr>
                <w:rFonts w:ascii="宋体"/>
                <w:sz w:val="21"/>
              </w:rPr>
              <w:t>2008.06.17</w:t>
            </w:r>
          </w:p>
        </w:tc>
        <w:tc>
          <w:tcPr>
            <w:tcW w:w="2078" w:type="dxa"/>
            <w:tcBorders>
              <w:top w:val="single" w:sz="4" w:space="0" w:color="000000"/>
              <w:left w:val="single" w:sz="4" w:space="0" w:color="000000"/>
              <w:bottom w:val="single" w:sz="4" w:space="0" w:color="000000"/>
              <w:right w:val="single" w:sz="4" w:space="0" w:color="000000"/>
            </w:tcBorders>
          </w:tcPr>
          <w:p>
            <w:pPr/>
          </w:p>
        </w:tc>
      </w:tr>
      <w:tr>
        <w:trPr>
          <w:trHeight w:val="530" w:hRule="exact"/>
        </w:trPr>
        <w:tc>
          <w:tcPr>
            <w:tcW w:w="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
              <w:jc w:val="center"/>
              <w:rPr>
                <w:rFonts w:ascii="宋体" w:hAnsi="宋体" w:cs="宋体" w:eastAsia="宋体" w:hint="default"/>
                <w:sz w:val="21"/>
                <w:szCs w:val="21"/>
              </w:rPr>
            </w:pPr>
            <w:r>
              <w:rPr>
                <w:rFonts w:ascii="宋体"/>
                <w:sz w:val="21"/>
              </w:rPr>
              <w:t>5</w:t>
            </w:r>
          </w:p>
        </w:tc>
        <w:tc>
          <w:tcPr>
            <w:tcW w:w="34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2" w:right="0"/>
              <w:jc w:val="left"/>
              <w:rPr>
                <w:rFonts w:ascii="宋体" w:hAnsi="宋体" w:cs="宋体" w:eastAsia="宋体" w:hint="default"/>
                <w:sz w:val="21"/>
                <w:szCs w:val="21"/>
              </w:rPr>
            </w:pPr>
            <w:r>
              <w:rPr>
                <w:rFonts w:ascii="宋体" w:hAnsi="宋体" w:cs="宋体" w:eastAsia="宋体" w:hint="default"/>
                <w:sz w:val="21"/>
                <w:szCs w:val="21"/>
              </w:rPr>
              <w:t>金融税控收款机的密码键盘</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left="180" w:right="0"/>
              <w:jc w:val="left"/>
              <w:rPr>
                <w:rFonts w:ascii="宋体" w:hAnsi="宋体" w:cs="宋体" w:eastAsia="宋体" w:hint="default"/>
                <w:sz w:val="21"/>
                <w:szCs w:val="21"/>
              </w:rPr>
            </w:pPr>
            <w:r>
              <w:rPr>
                <w:rFonts w:ascii="宋体" w:hAnsi="宋体" w:cs="宋体" w:eastAsia="宋体" w:hint="default"/>
                <w:sz w:val="21"/>
                <w:szCs w:val="21"/>
              </w:rPr>
              <w:t>外观</w:t>
            </w:r>
          </w:p>
          <w:p>
            <w:pPr>
              <w:pStyle w:val="TableParagraph"/>
              <w:spacing w:line="268" w:lineRule="exact"/>
              <w:ind w:left="180" w:right="0"/>
              <w:jc w:val="left"/>
              <w:rPr>
                <w:rFonts w:ascii="宋体" w:hAnsi="宋体" w:cs="宋体" w:eastAsia="宋体" w:hint="default"/>
                <w:sz w:val="21"/>
                <w:szCs w:val="21"/>
              </w:rPr>
            </w:pPr>
            <w:r>
              <w:rPr>
                <w:rFonts w:ascii="宋体" w:hAnsi="宋体" w:cs="宋体" w:eastAsia="宋体" w:hint="default"/>
                <w:sz w:val="21"/>
                <w:szCs w:val="21"/>
              </w:rPr>
              <w:t>设计</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宋体" w:hAnsi="宋体" w:cs="宋体" w:eastAsia="宋体" w:hint="default"/>
                <w:sz w:val="21"/>
                <w:szCs w:val="21"/>
              </w:rPr>
            </w:pPr>
            <w:r>
              <w:rPr>
                <w:rFonts w:ascii="宋体"/>
                <w:sz w:val="21"/>
              </w:rPr>
              <w:t>200830075322.8</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 w:right="0"/>
              <w:jc w:val="center"/>
              <w:rPr>
                <w:rFonts w:ascii="宋体" w:hAnsi="宋体" w:cs="宋体" w:eastAsia="宋体" w:hint="default"/>
                <w:sz w:val="21"/>
                <w:szCs w:val="21"/>
              </w:rPr>
            </w:pPr>
            <w:r>
              <w:rPr>
                <w:rFonts w:ascii="宋体"/>
                <w:sz w:val="21"/>
              </w:rPr>
              <w:t>2008.06.17</w:t>
            </w:r>
          </w:p>
        </w:tc>
        <w:tc>
          <w:tcPr>
            <w:tcW w:w="2078" w:type="dxa"/>
            <w:tcBorders>
              <w:top w:val="single" w:sz="4" w:space="0" w:color="000000"/>
              <w:left w:val="single" w:sz="4" w:space="0" w:color="000000"/>
              <w:bottom w:val="single" w:sz="4" w:space="0" w:color="000000"/>
              <w:right w:val="single" w:sz="4" w:space="0" w:color="000000"/>
            </w:tcBorders>
          </w:tcPr>
          <w:p>
            <w:pPr/>
          </w:p>
        </w:tc>
      </w:tr>
      <w:tr>
        <w:trPr>
          <w:trHeight w:val="530" w:hRule="exact"/>
        </w:trPr>
        <w:tc>
          <w:tcPr>
            <w:tcW w:w="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
              <w:jc w:val="center"/>
              <w:rPr>
                <w:rFonts w:ascii="宋体" w:hAnsi="宋体" w:cs="宋体" w:eastAsia="宋体" w:hint="default"/>
                <w:sz w:val="21"/>
                <w:szCs w:val="21"/>
              </w:rPr>
            </w:pPr>
            <w:r>
              <w:rPr>
                <w:rFonts w:ascii="宋体"/>
                <w:sz w:val="21"/>
              </w:rPr>
              <w:t>6</w:t>
            </w:r>
          </w:p>
        </w:tc>
        <w:tc>
          <w:tcPr>
            <w:tcW w:w="34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2" w:right="0"/>
              <w:jc w:val="left"/>
              <w:rPr>
                <w:rFonts w:ascii="宋体" w:hAnsi="宋体" w:cs="宋体" w:eastAsia="宋体" w:hint="default"/>
                <w:sz w:val="21"/>
                <w:szCs w:val="21"/>
              </w:rPr>
            </w:pPr>
            <w:r>
              <w:rPr>
                <w:rFonts w:ascii="宋体" w:hAnsi="宋体" w:cs="宋体" w:eastAsia="宋体" w:hint="default"/>
                <w:sz w:val="21"/>
                <w:szCs w:val="21"/>
              </w:rPr>
              <w:t>一种加固网络</w:t>
            </w:r>
            <w:r>
              <w:rPr>
                <w:rFonts w:ascii="宋体" w:hAnsi="宋体" w:cs="宋体" w:eastAsia="宋体" w:hint="default"/>
                <w:spacing w:val="-54"/>
                <w:sz w:val="21"/>
                <w:szCs w:val="21"/>
              </w:rPr>
              <w:t> </w:t>
            </w:r>
            <w:r>
              <w:rPr>
                <w:rFonts w:ascii="宋体" w:hAnsi="宋体" w:cs="宋体" w:eastAsia="宋体" w:hint="default"/>
                <w:sz w:val="21"/>
                <w:szCs w:val="21"/>
              </w:rPr>
              <w:t>SSL</w:t>
            </w:r>
            <w:r>
              <w:rPr>
                <w:rFonts w:ascii="宋体" w:hAnsi="宋体" w:cs="宋体" w:eastAsia="宋体" w:hint="default"/>
                <w:spacing w:val="-53"/>
                <w:sz w:val="21"/>
                <w:szCs w:val="21"/>
              </w:rPr>
              <w:t> </w:t>
            </w:r>
            <w:r>
              <w:rPr>
                <w:rFonts w:ascii="宋体" w:hAnsi="宋体" w:cs="宋体" w:eastAsia="宋体" w:hint="default"/>
                <w:sz w:val="21"/>
                <w:szCs w:val="21"/>
              </w:rPr>
              <w:t>服务的方法</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left="180" w:right="0"/>
              <w:jc w:val="left"/>
              <w:rPr>
                <w:rFonts w:ascii="宋体" w:hAnsi="宋体" w:cs="宋体" w:eastAsia="宋体" w:hint="default"/>
                <w:sz w:val="21"/>
                <w:szCs w:val="21"/>
              </w:rPr>
            </w:pPr>
            <w:r>
              <w:rPr>
                <w:rFonts w:ascii="宋体" w:hAnsi="宋体" w:cs="宋体" w:eastAsia="宋体" w:hint="default"/>
                <w:sz w:val="21"/>
                <w:szCs w:val="21"/>
              </w:rPr>
              <w:t>发明</w:t>
            </w:r>
          </w:p>
          <w:p>
            <w:pPr>
              <w:pStyle w:val="TableParagraph"/>
              <w:spacing w:line="268" w:lineRule="exact"/>
              <w:ind w:left="180" w:right="0"/>
              <w:jc w:val="left"/>
              <w:rPr>
                <w:rFonts w:ascii="宋体" w:hAnsi="宋体" w:cs="宋体" w:eastAsia="宋体" w:hint="default"/>
                <w:sz w:val="21"/>
                <w:szCs w:val="21"/>
              </w:rPr>
            </w:pPr>
            <w:r>
              <w:rPr>
                <w:rFonts w:ascii="宋体" w:hAnsi="宋体" w:cs="宋体" w:eastAsia="宋体" w:hint="default"/>
                <w:sz w:val="21"/>
                <w:szCs w:val="21"/>
              </w:rPr>
              <w:t>专利</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宋体" w:hAnsi="宋体" w:cs="宋体" w:eastAsia="宋体" w:hint="default"/>
                <w:sz w:val="21"/>
                <w:szCs w:val="21"/>
              </w:rPr>
            </w:pPr>
            <w:r>
              <w:rPr>
                <w:rFonts w:ascii="宋体"/>
                <w:sz w:val="21"/>
              </w:rPr>
              <w:t>200810045472.3</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 w:right="0"/>
              <w:jc w:val="center"/>
              <w:rPr>
                <w:rFonts w:ascii="宋体" w:hAnsi="宋体" w:cs="宋体" w:eastAsia="宋体" w:hint="default"/>
                <w:sz w:val="21"/>
                <w:szCs w:val="21"/>
              </w:rPr>
            </w:pPr>
            <w:r>
              <w:rPr>
                <w:rFonts w:ascii="宋体"/>
                <w:sz w:val="21"/>
              </w:rPr>
              <w:t>2008.07.04</w:t>
            </w:r>
          </w:p>
        </w:tc>
        <w:tc>
          <w:tcPr>
            <w:tcW w:w="2078" w:type="dxa"/>
            <w:tcBorders>
              <w:top w:val="single" w:sz="4" w:space="0" w:color="000000"/>
              <w:left w:val="single" w:sz="4" w:space="0" w:color="000000"/>
              <w:bottom w:val="single" w:sz="4" w:space="0" w:color="000000"/>
              <w:right w:val="single" w:sz="4" w:space="0" w:color="000000"/>
            </w:tcBorders>
          </w:tcPr>
          <w:p>
            <w:pPr/>
          </w:p>
        </w:tc>
      </w:tr>
      <w:tr>
        <w:trPr>
          <w:trHeight w:val="529" w:hRule="exact"/>
        </w:trPr>
        <w:tc>
          <w:tcPr>
            <w:tcW w:w="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
              <w:jc w:val="center"/>
              <w:rPr>
                <w:rFonts w:ascii="宋体" w:hAnsi="宋体" w:cs="宋体" w:eastAsia="宋体" w:hint="default"/>
                <w:sz w:val="21"/>
                <w:szCs w:val="21"/>
              </w:rPr>
            </w:pPr>
            <w:r>
              <w:rPr>
                <w:rFonts w:ascii="宋体"/>
                <w:sz w:val="21"/>
              </w:rPr>
              <w:t>7</w:t>
            </w:r>
          </w:p>
        </w:tc>
        <w:tc>
          <w:tcPr>
            <w:tcW w:w="3485"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11"/>
              <w:jc w:val="left"/>
              <w:rPr>
                <w:rFonts w:ascii="宋体" w:hAnsi="宋体" w:cs="宋体" w:eastAsia="宋体" w:hint="default"/>
                <w:sz w:val="21"/>
                <w:szCs w:val="21"/>
              </w:rPr>
            </w:pPr>
            <w:r>
              <w:rPr>
                <w:rFonts w:ascii="宋体" w:hAnsi="宋体" w:cs="宋体" w:eastAsia="宋体" w:hint="default"/>
                <w:sz w:val="21"/>
                <w:szCs w:val="21"/>
              </w:rPr>
              <w:t>一种网络数据报文处理方法及系统、 设备</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80" w:right="179"/>
              <w:jc w:val="left"/>
              <w:rPr>
                <w:rFonts w:ascii="宋体" w:hAnsi="宋体" w:cs="宋体" w:eastAsia="宋体" w:hint="default"/>
                <w:sz w:val="21"/>
                <w:szCs w:val="21"/>
              </w:rPr>
            </w:pPr>
            <w:r>
              <w:rPr>
                <w:rFonts w:ascii="宋体" w:hAnsi="宋体" w:cs="宋体" w:eastAsia="宋体" w:hint="default"/>
                <w:sz w:val="21"/>
                <w:szCs w:val="21"/>
              </w:rPr>
              <w:t>发明 专利</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宋体" w:hAnsi="宋体" w:cs="宋体" w:eastAsia="宋体" w:hint="default"/>
                <w:sz w:val="21"/>
                <w:szCs w:val="21"/>
              </w:rPr>
            </w:pPr>
            <w:r>
              <w:rPr>
                <w:rFonts w:ascii="宋体"/>
                <w:sz w:val="21"/>
              </w:rPr>
              <w:t>200810045536.X</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 w:right="0"/>
              <w:jc w:val="center"/>
              <w:rPr>
                <w:rFonts w:ascii="宋体" w:hAnsi="宋体" w:cs="宋体" w:eastAsia="宋体" w:hint="default"/>
                <w:sz w:val="21"/>
                <w:szCs w:val="21"/>
              </w:rPr>
            </w:pPr>
            <w:r>
              <w:rPr>
                <w:rFonts w:ascii="宋体"/>
                <w:sz w:val="21"/>
              </w:rPr>
              <w:t>2008.07.14</w:t>
            </w:r>
          </w:p>
        </w:tc>
        <w:tc>
          <w:tcPr>
            <w:tcW w:w="2078" w:type="dxa"/>
            <w:tcBorders>
              <w:top w:val="single" w:sz="4" w:space="0" w:color="000000"/>
              <w:left w:val="single" w:sz="4" w:space="0" w:color="000000"/>
              <w:bottom w:val="single" w:sz="4" w:space="0" w:color="000000"/>
              <w:right w:val="single" w:sz="4" w:space="0" w:color="000000"/>
            </w:tcBorders>
          </w:tcPr>
          <w:p>
            <w:pPr/>
          </w:p>
        </w:tc>
      </w:tr>
      <w:tr>
        <w:trPr>
          <w:trHeight w:val="530" w:hRule="exact"/>
        </w:trPr>
        <w:tc>
          <w:tcPr>
            <w:tcW w:w="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
              <w:jc w:val="center"/>
              <w:rPr>
                <w:rFonts w:ascii="宋体" w:hAnsi="宋体" w:cs="宋体" w:eastAsia="宋体" w:hint="default"/>
                <w:sz w:val="21"/>
                <w:szCs w:val="21"/>
              </w:rPr>
            </w:pPr>
            <w:r>
              <w:rPr>
                <w:rFonts w:ascii="宋体"/>
                <w:sz w:val="21"/>
              </w:rPr>
              <w:t>8</w:t>
            </w:r>
          </w:p>
        </w:tc>
        <w:tc>
          <w:tcPr>
            <w:tcW w:w="34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2" w:right="0"/>
              <w:jc w:val="left"/>
              <w:rPr>
                <w:rFonts w:ascii="宋体" w:hAnsi="宋体" w:cs="宋体" w:eastAsia="宋体" w:hint="default"/>
                <w:sz w:val="21"/>
                <w:szCs w:val="21"/>
              </w:rPr>
            </w:pPr>
            <w:r>
              <w:rPr>
                <w:rFonts w:ascii="宋体" w:hAnsi="宋体" w:cs="宋体" w:eastAsia="宋体" w:hint="default"/>
                <w:sz w:val="21"/>
                <w:szCs w:val="21"/>
              </w:rPr>
              <w:t>一种分组授权控制方法</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left="180" w:right="0"/>
              <w:jc w:val="left"/>
              <w:rPr>
                <w:rFonts w:ascii="宋体" w:hAnsi="宋体" w:cs="宋体" w:eastAsia="宋体" w:hint="default"/>
                <w:sz w:val="21"/>
                <w:szCs w:val="21"/>
              </w:rPr>
            </w:pPr>
            <w:r>
              <w:rPr>
                <w:rFonts w:ascii="宋体" w:hAnsi="宋体" w:cs="宋体" w:eastAsia="宋体" w:hint="default"/>
                <w:sz w:val="21"/>
                <w:szCs w:val="21"/>
              </w:rPr>
              <w:t>发明</w:t>
            </w:r>
          </w:p>
          <w:p>
            <w:pPr>
              <w:pStyle w:val="TableParagraph"/>
              <w:spacing w:line="268" w:lineRule="exact"/>
              <w:ind w:left="180" w:right="0"/>
              <w:jc w:val="left"/>
              <w:rPr>
                <w:rFonts w:ascii="宋体" w:hAnsi="宋体" w:cs="宋体" w:eastAsia="宋体" w:hint="default"/>
                <w:sz w:val="21"/>
                <w:szCs w:val="21"/>
              </w:rPr>
            </w:pPr>
            <w:r>
              <w:rPr>
                <w:rFonts w:ascii="宋体" w:hAnsi="宋体" w:cs="宋体" w:eastAsia="宋体" w:hint="default"/>
                <w:sz w:val="21"/>
                <w:szCs w:val="21"/>
              </w:rPr>
              <w:t>专利</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宋体" w:hAnsi="宋体" w:cs="宋体" w:eastAsia="宋体" w:hint="default"/>
                <w:sz w:val="21"/>
                <w:szCs w:val="21"/>
              </w:rPr>
            </w:pPr>
            <w:r>
              <w:rPr>
                <w:rFonts w:ascii="宋体"/>
                <w:sz w:val="21"/>
              </w:rPr>
              <w:t>200810045658.9</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 w:right="0"/>
              <w:jc w:val="center"/>
              <w:rPr>
                <w:rFonts w:ascii="宋体" w:hAnsi="宋体" w:cs="宋体" w:eastAsia="宋体" w:hint="default"/>
                <w:sz w:val="21"/>
                <w:szCs w:val="21"/>
              </w:rPr>
            </w:pPr>
            <w:r>
              <w:rPr>
                <w:rFonts w:ascii="宋体"/>
                <w:sz w:val="21"/>
              </w:rPr>
              <w:t>2008.07.29</w:t>
            </w:r>
          </w:p>
        </w:tc>
        <w:tc>
          <w:tcPr>
            <w:tcW w:w="2078" w:type="dxa"/>
            <w:tcBorders>
              <w:top w:val="single" w:sz="4" w:space="0" w:color="000000"/>
              <w:left w:val="single" w:sz="4" w:space="0" w:color="000000"/>
              <w:bottom w:val="single" w:sz="4" w:space="0" w:color="000000"/>
              <w:right w:val="single" w:sz="4" w:space="0" w:color="000000"/>
            </w:tcBorders>
          </w:tcPr>
          <w:p>
            <w:pPr/>
          </w:p>
        </w:tc>
      </w:tr>
      <w:tr>
        <w:trPr>
          <w:trHeight w:val="530" w:hRule="exact"/>
        </w:trPr>
        <w:tc>
          <w:tcPr>
            <w:tcW w:w="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
              <w:jc w:val="center"/>
              <w:rPr>
                <w:rFonts w:ascii="宋体" w:hAnsi="宋体" w:cs="宋体" w:eastAsia="宋体" w:hint="default"/>
                <w:sz w:val="21"/>
                <w:szCs w:val="21"/>
              </w:rPr>
            </w:pPr>
            <w:r>
              <w:rPr>
                <w:rFonts w:ascii="宋体"/>
                <w:sz w:val="21"/>
              </w:rPr>
              <w:t>9</w:t>
            </w:r>
          </w:p>
        </w:tc>
        <w:tc>
          <w:tcPr>
            <w:tcW w:w="34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2" w:right="0"/>
              <w:jc w:val="left"/>
              <w:rPr>
                <w:rFonts w:ascii="宋体" w:hAnsi="宋体" w:cs="宋体" w:eastAsia="宋体" w:hint="default"/>
                <w:sz w:val="21"/>
                <w:szCs w:val="21"/>
              </w:rPr>
            </w:pPr>
            <w:r>
              <w:rPr>
                <w:rFonts w:ascii="宋体" w:hAnsi="宋体" w:cs="宋体" w:eastAsia="宋体" w:hint="default"/>
                <w:sz w:val="21"/>
                <w:szCs w:val="21"/>
              </w:rPr>
              <w:t>一种安全远程接入技术及其网关</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left="180" w:right="0"/>
              <w:jc w:val="left"/>
              <w:rPr>
                <w:rFonts w:ascii="宋体" w:hAnsi="宋体" w:cs="宋体" w:eastAsia="宋体" w:hint="default"/>
                <w:sz w:val="21"/>
                <w:szCs w:val="21"/>
              </w:rPr>
            </w:pPr>
            <w:r>
              <w:rPr>
                <w:rFonts w:ascii="宋体" w:hAnsi="宋体" w:cs="宋体" w:eastAsia="宋体" w:hint="default"/>
                <w:sz w:val="21"/>
                <w:szCs w:val="21"/>
              </w:rPr>
              <w:t>发明</w:t>
            </w:r>
          </w:p>
          <w:p>
            <w:pPr>
              <w:pStyle w:val="TableParagraph"/>
              <w:spacing w:line="268" w:lineRule="exact"/>
              <w:ind w:left="180" w:right="0"/>
              <w:jc w:val="left"/>
              <w:rPr>
                <w:rFonts w:ascii="宋体" w:hAnsi="宋体" w:cs="宋体" w:eastAsia="宋体" w:hint="default"/>
                <w:sz w:val="21"/>
                <w:szCs w:val="21"/>
              </w:rPr>
            </w:pPr>
            <w:r>
              <w:rPr>
                <w:rFonts w:ascii="宋体" w:hAnsi="宋体" w:cs="宋体" w:eastAsia="宋体" w:hint="default"/>
                <w:sz w:val="21"/>
                <w:szCs w:val="21"/>
              </w:rPr>
              <w:t>专利</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宋体" w:hAnsi="宋体" w:cs="宋体" w:eastAsia="宋体" w:hint="default"/>
                <w:sz w:val="21"/>
                <w:szCs w:val="21"/>
              </w:rPr>
            </w:pPr>
            <w:r>
              <w:rPr>
                <w:rFonts w:ascii="宋体"/>
                <w:sz w:val="21"/>
              </w:rPr>
              <w:t>200810045896.X</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 w:right="0"/>
              <w:jc w:val="center"/>
              <w:rPr>
                <w:rFonts w:ascii="宋体" w:hAnsi="宋体" w:cs="宋体" w:eastAsia="宋体" w:hint="default"/>
                <w:sz w:val="21"/>
                <w:szCs w:val="21"/>
              </w:rPr>
            </w:pPr>
            <w:r>
              <w:rPr>
                <w:rFonts w:ascii="宋体"/>
                <w:sz w:val="21"/>
              </w:rPr>
              <w:t>2008.08.26</w:t>
            </w:r>
          </w:p>
        </w:tc>
        <w:tc>
          <w:tcPr>
            <w:tcW w:w="2078" w:type="dxa"/>
            <w:tcBorders>
              <w:top w:val="single" w:sz="4" w:space="0" w:color="000000"/>
              <w:left w:val="single" w:sz="4" w:space="0" w:color="000000"/>
              <w:bottom w:val="single" w:sz="4" w:space="0" w:color="000000"/>
              <w:right w:val="single" w:sz="4" w:space="0" w:color="000000"/>
            </w:tcBorders>
          </w:tcPr>
          <w:p>
            <w:pPr/>
          </w:p>
        </w:tc>
      </w:tr>
      <w:tr>
        <w:trPr>
          <w:trHeight w:val="529" w:hRule="exact"/>
        </w:trPr>
        <w:tc>
          <w:tcPr>
            <w:tcW w:w="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
              <w:jc w:val="center"/>
              <w:rPr>
                <w:rFonts w:ascii="宋体" w:hAnsi="宋体" w:cs="宋体" w:eastAsia="宋体" w:hint="default"/>
                <w:sz w:val="21"/>
                <w:szCs w:val="21"/>
              </w:rPr>
            </w:pPr>
            <w:r>
              <w:rPr>
                <w:rFonts w:ascii="宋体"/>
                <w:sz w:val="21"/>
              </w:rPr>
              <w:t>10</w:t>
            </w:r>
          </w:p>
        </w:tc>
        <w:tc>
          <w:tcPr>
            <w:tcW w:w="3485"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114"/>
              <w:jc w:val="left"/>
              <w:rPr>
                <w:rFonts w:ascii="宋体" w:hAnsi="宋体" w:cs="宋体" w:eastAsia="宋体" w:hint="default"/>
                <w:sz w:val="21"/>
                <w:szCs w:val="21"/>
              </w:rPr>
            </w:pPr>
            <w:r>
              <w:rPr>
                <w:rFonts w:ascii="宋体" w:hAnsi="宋体" w:cs="宋体" w:eastAsia="宋体" w:hint="default"/>
                <w:sz w:val="21"/>
                <w:szCs w:val="21"/>
              </w:rPr>
              <w:t>加减法无差异并行计算的</w:t>
            </w:r>
            <w:r>
              <w:rPr>
                <w:rFonts w:ascii="宋体" w:hAnsi="宋体" w:cs="宋体" w:eastAsia="宋体" w:hint="default"/>
                <w:spacing w:val="-59"/>
                <w:sz w:val="21"/>
                <w:szCs w:val="21"/>
              </w:rPr>
              <w:t> </w:t>
            </w:r>
            <w:r>
              <w:rPr>
                <w:rFonts w:ascii="宋体" w:hAnsi="宋体" w:cs="宋体" w:eastAsia="宋体" w:hint="default"/>
                <w:sz w:val="21"/>
                <w:szCs w:val="21"/>
              </w:rPr>
              <w:t>CBSA</w:t>
            </w:r>
            <w:r>
              <w:rPr>
                <w:rFonts w:ascii="宋体" w:hAnsi="宋体" w:cs="宋体" w:eastAsia="宋体" w:hint="default"/>
                <w:spacing w:val="-58"/>
                <w:sz w:val="21"/>
                <w:szCs w:val="21"/>
              </w:rPr>
              <w:t> </w:t>
            </w:r>
            <w:r>
              <w:rPr>
                <w:rFonts w:ascii="宋体" w:hAnsi="宋体" w:cs="宋体" w:eastAsia="宋体" w:hint="default"/>
                <w:sz w:val="21"/>
                <w:szCs w:val="21"/>
              </w:rPr>
              <w:t>硬件</w:t>
            </w:r>
            <w:r>
              <w:rPr>
                <w:rFonts w:ascii="宋体" w:hAnsi="宋体" w:cs="宋体" w:eastAsia="宋体" w:hint="default"/>
                <w:spacing w:val="-1"/>
                <w:sz w:val="21"/>
                <w:szCs w:val="21"/>
              </w:rPr>
              <w:t> </w:t>
            </w:r>
            <w:r>
              <w:rPr>
                <w:rFonts w:ascii="宋体" w:hAnsi="宋体" w:cs="宋体" w:eastAsia="宋体" w:hint="default"/>
                <w:sz w:val="21"/>
                <w:szCs w:val="21"/>
              </w:rPr>
              <w:t>加法器及设计方法</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79" w:right="178"/>
              <w:jc w:val="left"/>
              <w:rPr>
                <w:rFonts w:ascii="宋体" w:hAnsi="宋体" w:cs="宋体" w:eastAsia="宋体" w:hint="default"/>
                <w:sz w:val="21"/>
                <w:szCs w:val="21"/>
              </w:rPr>
            </w:pPr>
            <w:r>
              <w:rPr>
                <w:rFonts w:ascii="宋体" w:hAnsi="宋体" w:cs="宋体" w:eastAsia="宋体" w:hint="default"/>
                <w:sz w:val="21"/>
                <w:szCs w:val="21"/>
              </w:rPr>
              <w:t>发明 专利</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宋体" w:hAnsi="宋体" w:cs="宋体" w:eastAsia="宋体" w:hint="default"/>
                <w:sz w:val="21"/>
                <w:szCs w:val="21"/>
              </w:rPr>
            </w:pPr>
            <w:r>
              <w:rPr>
                <w:rFonts w:ascii="宋体"/>
                <w:sz w:val="21"/>
              </w:rPr>
              <w:t>200810046004.8</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 w:right="0"/>
              <w:jc w:val="center"/>
              <w:rPr>
                <w:rFonts w:ascii="宋体" w:hAnsi="宋体" w:cs="宋体" w:eastAsia="宋体" w:hint="default"/>
                <w:sz w:val="21"/>
                <w:szCs w:val="21"/>
              </w:rPr>
            </w:pPr>
            <w:r>
              <w:rPr>
                <w:rFonts w:ascii="宋体"/>
                <w:sz w:val="21"/>
              </w:rPr>
              <w:t>2008.09.08</w:t>
            </w:r>
          </w:p>
        </w:tc>
        <w:tc>
          <w:tcPr>
            <w:tcW w:w="2078" w:type="dxa"/>
            <w:tcBorders>
              <w:top w:val="single" w:sz="4" w:space="0" w:color="000000"/>
              <w:left w:val="single" w:sz="4" w:space="0" w:color="000000"/>
              <w:bottom w:val="single" w:sz="4" w:space="0" w:color="000000"/>
              <w:right w:val="single" w:sz="4" w:space="0" w:color="000000"/>
            </w:tcBorders>
          </w:tcPr>
          <w:p>
            <w:pPr/>
          </w:p>
        </w:tc>
      </w:tr>
      <w:tr>
        <w:trPr>
          <w:trHeight w:val="530" w:hRule="exact"/>
        </w:trPr>
        <w:tc>
          <w:tcPr>
            <w:tcW w:w="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宋体" w:hAnsi="宋体" w:cs="宋体" w:eastAsia="宋体" w:hint="default"/>
                <w:sz w:val="21"/>
                <w:szCs w:val="21"/>
              </w:rPr>
            </w:pPr>
            <w:r>
              <w:rPr>
                <w:rFonts w:ascii="宋体"/>
                <w:sz w:val="21"/>
              </w:rPr>
              <w:t>11</w:t>
            </w:r>
          </w:p>
        </w:tc>
        <w:tc>
          <w:tcPr>
            <w:tcW w:w="34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2" w:right="0"/>
              <w:jc w:val="left"/>
              <w:rPr>
                <w:rFonts w:ascii="宋体" w:hAnsi="宋体" w:cs="宋体" w:eastAsia="宋体" w:hint="default"/>
                <w:sz w:val="21"/>
                <w:szCs w:val="21"/>
              </w:rPr>
            </w:pPr>
            <w:r>
              <w:rPr>
                <w:rFonts w:ascii="宋体" w:hAnsi="宋体" w:cs="宋体" w:eastAsia="宋体" w:hint="default"/>
                <w:sz w:val="21"/>
                <w:szCs w:val="21"/>
              </w:rPr>
              <w:t>一种机卡间安全通信的方法及系统</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left="179" w:right="0"/>
              <w:jc w:val="left"/>
              <w:rPr>
                <w:rFonts w:ascii="宋体" w:hAnsi="宋体" w:cs="宋体" w:eastAsia="宋体" w:hint="default"/>
                <w:sz w:val="21"/>
                <w:szCs w:val="21"/>
              </w:rPr>
            </w:pPr>
            <w:r>
              <w:rPr>
                <w:rFonts w:ascii="宋体" w:hAnsi="宋体" w:cs="宋体" w:eastAsia="宋体" w:hint="default"/>
                <w:sz w:val="21"/>
                <w:szCs w:val="21"/>
              </w:rPr>
              <w:t>发明</w:t>
            </w:r>
          </w:p>
          <w:p>
            <w:pPr>
              <w:pStyle w:val="TableParagraph"/>
              <w:spacing w:line="268" w:lineRule="exact"/>
              <w:ind w:left="179" w:right="0"/>
              <w:jc w:val="left"/>
              <w:rPr>
                <w:rFonts w:ascii="宋体" w:hAnsi="宋体" w:cs="宋体" w:eastAsia="宋体" w:hint="default"/>
                <w:sz w:val="21"/>
                <w:szCs w:val="21"/>
              </w:rPr>
            </w:pPr>
            <w:r>
              <w:rPr>
                <w:rFonts w:ascii="宋体" w:hAnsi="宋体" w:cs="宋体" w:eastAsia="宋体" w:hint="default"/>
                <w:sz w:val="21"/>
                <w:szCs w:val="21"/>
              </w:rPr>
              <w:t>专利</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宋体" w:hAnsi="宋体" w:cs="宋体" w:eastAsia="宋体" w:hint="default"/>
                <w:sz w:val="21"/>
                <w:szCs w:val="21"/>
              </w:rPr>
            </w:pPr>
            <w:r>
              <w:rPr>
                <w:rFonts w:ascii="宋体"/>
                <w:sz w:val="21"/>
              </w:rPr>
              <w:t>200810148066.X</w:t>
            </w:r>
          </w:p>
        </w:tc>
        <w:tc>
          <w:tcPr>
            <w:tcW w:w="12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 w:right="0"/>
              <w:jc w:val="center"/>
              <w:rPr>
                <w:rFonts w:ascii="宋体" w:hAnsi="宋体" w:cs="宋体" w:eastAsia="宋体" w:hint="default"/>
                <w:sz w:val="21"/>
                <w:szCs w:val="21"/>
              </w:rPr>
            </w:pPr>
            <w:r>
              <w:rPr>
                <w:rFonts w:ascii="宋体"/>
                <w:sz w:val="21"/>
              </w:rPr>
              <w:t>2008.12.26</w:t>
            </w:r>
          </w:p>
        </w:tc>
        <w:tc>
          <w:tcPr>
            <w:tcW w:w="2078"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568" w:footer="784" w:top="940" w:bottom="980" w:left="1200" w:right="620"/>
        </w:sectPr>
      </w:pPr>
    </w:p>
    <w:p>
      <w:pPr>
        <w:spacing w:line="240" w:lineRule="auto" w:before="11"/>
        <w:rPr>
          <w:rFonts w:ascii="宋体" w:hAnsi="宋体" w:cs="宋体" w:eastAsia="宋体" w:hint="default"/>
          <w:sz w:val="11"/>
          <w:szCs w:val="11"/>
        </w:rPr>
      </w:pPr>
    </w:p>
    <w:tbl>
      <w:tblPr>
        <w:tblW w:w="0" w:type="auto"/>
        <w:jc w:val="left"/>
        <w:tblInd w:w="145" w:type="dxa"/>
        <w:tblLayout w:type="fixed"/>
        <w:tblCellMar>
          <w:top w:w="0" w:type="dxa"/>
          <w:left w:w="0" w:type="dxa"/>
          <w:bottom w:w="0" w:type="dxa"/>
          <w:right w:w="0" w:type="dxa"/>
        </w:tblCellMar>
        <w:tblLook w:val="01E0"/>
      </w:tblPr>
      <w:tblGrid>
        <w:gridCol w:w="548"/>
        <w:gridCol w:w="3485"/>
        <w:gridCol w:w="790"/>
        <w:gridCol w:w="1686"/>
        <w:gridCol w:w="1266"/>
        <w:gridCol w:w="2078"/>
      </w:tblGrid>
      <w:tr>
        <w:trPr>
          <w:trHeight w:val="533" w:hRule="exact"/>
        </w:trPr>
        <w:tc>
          <w:tcPr>
            <w:tcW w:w="548"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92"/>
              <w:ind w:left="163" w:right="0"/>
              <w:jc w:val="left"/>
              <w:rPr>
                <w:rFonts w:ascii="宋体" w:hAnsi="宋体" w:cs="宋体" w:eastAsia="宋体" w:hint="default"/>
                <w:sz w:val="21"/>
                <w:szCs w:val="21"/>
              </w:rPr>
            </w:pPr>
            <w:r>
              <w:rPr>
                <w:rFonts w:ascii="宋体"/>
                <w:sz w:val="21"/>
              </w:rPr>
              <w:t>12</w:t>
            </w:r>
          </w:p>
        </w:tc>
        <w:tc>
          <w:tcPr>
            <w:tcW w:w="3485" w:type="dxa"/>
            <w:tcBorders>
              <w:top w:val="single" w:sz="6" w:space="0" w:color="000000"/>
              <w:left w:val="single" w:sz="4" w:space="0" w:color="000000"/>
              <w:bottom w:val="single" w:sz="4" w:space="0" w:color="000000"/>
              <w:right w:val="single" w:sz="4" w:space="0" w:color="000000"/>
            </w:tcBorders>
          </w:tcPr>
          <w:p>
            <w:pPr>
              <w:pStyle w:val="TableParagraph"/>
              <w:spacing w:line="230" w:lineRule="exact"/>
              <w:ind w:left="103" w:right="0"/>
              <w:jc w:val="left"/>
              <w:rPr>
                <w:rFonts w:ascii="宋体" w:hAnsi="宋体" w:cs="宋体" w:eastAsia="宋体" w:hint="default"/>
                <w:sz w:val="21"/>
                <w:szCs w:val="21"/>
              </w:rPr>
            </w:pPr>
            <w:r>
              <w:rPr>
                <w:rFonts w:ascii="宋体" w:hAnsi="宋体" w:cs="宋体" w:eastAsia="宋体" w:hint="default"/>
                <w:sz w:val="21"/>
                <w:szCs w:val="21"/>
              </w:rPr>
              <w:t>一种移动数字电视用户漫游授权方</w:t>
            </w:r>
          </w:p>
          <w:p>
            <w:pPr>
              <w:pStyle w:val="TableParagraph"/>
              <w:spacing w:line="268" w:lineRule="exact"/>
              <w:ind w:left="103" w:right="0"/>
              <w:jc w:val="left"/>
              <w:rPr>
                <w:rFonts w:ascii="宋体" w:hAnsi="宋体" w:cs="宋体" w:eastAsia="宋体" w:hint="default"/>
                <w:sz w:val="21"/>
                <w:szCs w:val="21"/>
              </w:rPr>
            </w:pPr>
            <w:r>
              <w:rPr>
                <w:rFonts w:ascii="宋体" w:hAnsi="宋体" w:cs="宋体" w:eastAsia="宋体" w:hint="default"/>
                <w:sz w:val="21"/>
                <w:szCs w:val="21"/>
              </w:rPr>
              <w:t>法</w:t>
            </w:r>
          </w:p>
        </w:tc>
        <w:tc>
          <w:tcPr>
            <w:tcW w:w="790" w:type="dxa"/>
            <w:tcBorders>
              <w:top w:val="single" w:sz="6" w:space="0" w:color="000000"/>
              <w:left w:val="single" w:sz="4" w:space="0" w:color="000000"/>
              <w:bottom w:val="single" w:sz="4" w:space="0" w:color="000000"/>
              <w:right w:val="single" w:sz="4" w:space="0" w:color="000000"/>
            </w:tcBorders>
          </w:tcPr>
          <w:p>
            <w:pPr>
              <w:pStyle w:val="TableParagraph"/>
              <w:spacing w:line="230" w:lineRule="exact"/>
              <w:ind w:left="179" w:right="0"/>
              <w:jc w:val="left"/>
              <w:rPr>
                <w:rFonts w:ascii="宋体" w:hAnsi="宋体" w:cs="宋体" w:eastAsia="宋体" w:hint="default"/>
                <w:sz w:val="21"/>
                <w:szCs w:val="21"/>
              </w:rPr>
            </w:pPr>
            <w:r>
              <w:rPr>
                <w:rFonts w:ascii="宋体" w:hAnsi="宋体" w:cs="宋体" w:eastAsia="宋体" w:hint="default"/>
                <w:sz w:val="21"/>
                <w:szCs w:val="21"/>
              </w:rPr>
              <w:t>发明</w:t>
            </w:r>
          </w:p>
          <w:p>
            <w:pPr>
              <w:pStyle w:val="TableParagraph"/>
              <w:spacing w:line="268" w:lineRule="exact"/>
              <w:ind w:left="179" w:right="0"/>
              <w:jc w:val="left"/>
              <w:rPr>
                <w:rFonts w:ascii="宋体" w:hAnsi="宋体" w:cs="宋体" w:eastAsia="宋体" w:hint="default"/>
                <w:sz w:val="21"/>
                <w:szCs w:val="21"/>
              </w:rPr>
            </w:pPr>
            <w:r>
              <w:rPr>
                <w:rFonts w:ascii="宋体" w:hAnsi="宋体" w:cs="宋体" w:eastAsia="宋体" w:hint="default"/>
                <w:sz w:val="21"/>
                <w:szCs w:val="21"/>
              </w:rPr>
              <w:t>专利</w:t>
            </w:r>
          </w:p>
        </w:tc>
        <w:tc>
          <w:tcPr>
            <w:tcW w:w="1686"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92"/>
              <w:ind w:left="103" w:right="0"/>
              <w:jc w:val="left"/>
              <w:rPr>
                <w:rFonts w:ascii="宋体" w:hAnsi="宋体" w:cs="宋体" w:eastAsia="宋体" w:hint="default"/>
                <w:sz w:val="21"/>
                <w:szCs w:val="21"/>
              </w:rPr>
            </w:pPr>
            <w:r>
              <w:rPr>
                <w:rFonts w:ascii="宋体"/>
                <w:sz w:val="21"/>
              </w:rPr>
              <w:t>200810148069.3</w:t>
            </w:r>
          </w:p>
        </w:tc>
        <w:tc>
          <w:tcPr>
            <w:tcW w:w="1266"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92"/>
              <w:ind w:left="103" w:right="0"/>
              <w:jc w:val="left"/>
              <w:rPr>
                <w:rFonts w:ascii="宋体" w:hAnsi="宋体" w:cs="宋体" w:eastAsia="宋体" w:hint="default"/>
                <w:sz w:val="21"/>
                <w:szCs w:val="21"/>
              </w:rPr>
            </w:pPr>
            <w:r>
              <w:rPr>
                <w:rFonts w:ascii="宋体"/>
                <w:sz w:val="21"/>
              </w:rPr>
              <w:t>2008.12.26</w:t>
            </w:r>
          </w:p>
        </w:tc>
        <w:tc>
          <w:tcPr>
            <w:tcW w:w="2078" w:type="dxa"/>
            <w:tcBorders>
              <w:top w:val="single" w:sz="6" w:space="0" w:color="000000"/>
              <w:left w:val="single" w:sz="4" w:space="0" w:color="000000"/>
              <w:bottom w:val="single" w:sz="4" w:space="0" w:color="000000"/>
              <w:right w:val="single" w:sz="4" w:space="0" w:color="000000"/>
            </w:tcBorders>
          </w:tcPr>
          <w:p>
            <w:pPr/>
          </w:p>
        </w:tc>
      </w:tr>
    </w:tbl>
    <w:p>
      <w:pPr>
        <w:spacing w:line="240" w:lineRule="auto" w:before="0"/>
        <w:rPr>
          <w:rFonts w:ascii="宋体" w:hAnsi="宋体" w:cs="宋体" w:eastAsia="宋体" w:hint="default"/>
          <w:sz w:val="20"/>
          <w:szCs w:val="20"/>
        </w:rPr>
      </w:pPr>
    </w:p>
    <w:p>
      <w:pPr>
        <w:pStyle w:val="BodyText"/>
        <w:spacing w:line="240" w:lineRule="auto" w:before="166"/>
        <w:ind w:left="694" w:right="90"/>
        <w:jc w:val="left"/>
      </w:pPr>
      <w:r>
        <w:rPr/>
        <w:t>公司近三年获奖情况：</w:t>
      </w:r>
    </w:p>
    <w:p>
      <w:pPr>
        <w:spacing w:line="240" w:lineRule="auto" w:before="9"/>
        <w:rPr>
          <w:rFonts w:ascii="宋体" w:hAnsi="宋体" w:cs="宋体" w:eastAsia="宋体" w:hint="default"/>
          <w:sz w:val="14"/>
          <w:szCs w:val="14"/>
        </w:rPr>
      </w:pPr>
    </w:p>
    <w:tbl>
      <w:tblPr>
        <w:tblW w:w="0" w:type="auto"/>
        <w:jc w:val="left"/>
        <w:tblInd w:w="111" w:type="dxa"/>
        <w:tblLayout w:type="fixed"/>
        <w:tblCellMar>
          <w:top w:w="0" w:type="dxa"/>
          <w:left w:w="0" w:type="dxa"/>
          <w:bottom w:w="0" w:type="dxa"/>
          <w:right w:w="0" w:type="dxa"/>
        </w:tblCellMar>
        <w:tblLook w:val="01E0"/>
      </w:tblPr>
      <w:tblGrid>
        <w:gridCol w:w="704"/>
        <w:gridCol w:w="1705"/>
        <w:gridCol w:w="1985"/>
        <w:gridCol w:w="1702"/>
        <w:gridCol w:w="1135"/>
        <w:gridCol w:w="1842"/>
      </w:tblGrid>
      <w:tr>
        <w:trPr>
          <w:trHeight w:val="486" w:hRule="exact"/>
        </w:trPr>
        <w:tc>
          <w:tcPr>
            <w:tcW w:w="70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0"/>
              <w:ind w:right="1"/>
              <w:jc w:val="center"/>
              <w:rPr>
                <w:rFonts w:ascii="宋体" w:hAnsi="宋体" w:cs="宋体" w:eastAsia="宋体" w:hint="default"/>
                <w:sz w:val="21"/>
                <w:szCs w:val="21"/>
              </w:rPr>
            </w:pPr>
            <w:r>
              <w:rPr>
                <w:rFonts w:ascii="宋体" w:hAnsi="宋体" w:cs="宋体" w:eastAsia="宋体" w:hint="default"/>
                <w:sz w:val="21"/>
                <w:szCs w:val="21"/>
              </w:rPr>
              <w:t>序号</w:t>
            </w:r>
          </w:p>
        </w:tc>
        <w:tc>
          <w:tcPr>
            <w:tcW w:w="170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0"/>
              <w:ind w:left="427" w:right="0"/>
              <w:jc w:val="left"/>
              <w:rPr>
                <w:rFonts w:ascii="宋体" w:hAnsi="宋体" w:cs="宋体" w:eastAsia="宋体" w:hint="default"/>
                <w:sz w:val="21"/>
                <w:szCs w:val="21"/>
              </w:rPr>
            </w:pPr>
            <w:r>
              <w:rPr>
                <w:rFonts w:ascii="宋体" w:hAnsi="宋体" w:cs="宋体" w:eastAsia="宋体" w:hint="default"/>
                <w:sz w:val="21"/>
                <w:szCs w:val="21"/>
              </w:rPr>
              <w:t>项目名称</w:t>
            </w:r>
          </w:p>
        </w:tc>
        <w:tc>
          <w:tcPr>
            <w:tcW w:w="198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0"/>
              <w:ind w:right="0"/>
              <w:jc w:val="center"/>
              <w:rPr>
                <w:rFonts w:ascii="宋体" w:hAnsi="宋体" w:cs="宋体" w:eastAsia="宋体" w:hint="default"/>
                <w:sz w:val="21"/>
                <w:szCs w:val="21"/>
              </w:rPr>
            </w:pPr>
            <w:r>
              <w:rPr>
                <w:rFonts w:ascii="宋体" w:hAnsi="宋体" w:cs="宋体" w:eastAsia="宋体" w:hint="default"/>
                <w:sz w:val="21"/>
                <w:szCs w:val="21"/>
              </w:rPr>
              <w:t>获奖名称</w:t>
            </w:r>
          </w:p>
        </w:tc>
        <w:tc>
          <w:tcPr>
            <w:tcW w:w="17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0"/>
              <w:ind w:right="0"/>
              <w:jc w:val="center"/>
              <w:rPr>
                <w:rFonts w:ascii="宋体" w:hAnsi="宋体" w:cs="宋体" w:eastAsia="宋体" w:hint="default"/>
                <w:sz w:val="21"/>
                <w:szCs w:val="21"/>
              </w:rPr>
            </w:pPr>
            <w:r>
              <w:rPr>
                <w:rFonts w:ascii="宋体" w:hAnsi="宋体" w:cs="宋体" w:eastAsia="宋体" w:hint="default"/>
                <w:sz w:val="21"/>
                <w:szCs w:val="21"/>
              </w:rPr>
              <w:t>获奖等级</w:t>
            </w:r>
          </w:p>
        </w:tc>
        <w:tc>
          <w:tcPr>
            <w:tcW w:w="113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0"/>
              <w:ind w:left="142" w:right="0"/>
              <w:jc w:val="left"/>
              <w:rPr>
                <w:rFonts w:ascii="宋体" w:hAnsi="宋体" w:cs="宋体" w:eastAsia="宋体" w:hint="default"/>
                <w:sz w:val="21"/>
                <w:szCs w:val="21"/>
              </w:rPr>
            </w:pPr>
            <w:r>
              <w:rPr>
                <w:rFonts w:ascii="宋体" w:hAnsi="宋体" w:cs="宋体" w:eastAsia="宋体" w:hint="default"/>
                <w:sz w:val="21"/>
                <w:szCs w:val="21"/>
              </w:rPr>
              <w:t>获奖时间</w:t>
            </w:r>
          </w:p>
        </w:tc>
        <w:tc>
          <w:tcPr>
            <w:tcW w:w="184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0"/>
              <w:ind w:right="1"/>
              <w:jc w:val="center"/>
              <w:rPr>
                <w:rFonts w:ascii="宋体" w:hAnsi="宋体" w:cs="宋体" w:eastAsia="宋体" w:hint="default"/>
                <w:sz w:val="21"/>
                <w:szCs w:val="21"/>
              </w:rPr>
            </w:pPr>
            <w:r>
              <w:rPr>
                <w:rFonts w:ascii="宋体" w:hAnsi="宋体" w:cs="宋体" w:eastAsia="宋体" w:hint="default"/>
                <w:sz w:val="21"/>
                <w:szCs w:val="21"/>
              </w:rPr>
              <w:t>颁奖单位</w:t>
            </w:r>
          </w:p>
        </w:tc>
      </w:tr>
      <w:tr>
        <w:trPr>
          <w:trHeight w:val="580" w:hRule="exact"/>
        </w:trPr>
        <w:tc>
          <w:tcPr>
            <w:tcW w:w="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1"/>
              <w:jc w:val="center"/>
              <w:rPr>
                <w:rFonts w:ascii="宋体" w:hAnsi="宋体" w:cs="宋体" w:eastAsia="宋体" w:hint="default"/>
                <w:sz w:val="21"/>
                <w:szCs w:val="21"/>
              </w:rPr>
            </w:pPr>
            <w:r>
              <w:rPr>
                <w:rFonts w:ascii="宋体"/>
                <w:sz w:val="21"/>
              </w:rPr>
              <w:t>1</w:t>
            </w:r>
          </w:p>
        </w:tc>
        <w:tc>
          <w:tcPr>
            <w:tcW w:w="1705" w:type="dxa"/>
            <w:tcBorders>
              <w:top w:val="single" w:sz="4" w:space="0" w:color="000000"/>
              <w:left w:val="single" w:sz="4" w:space="0" w:color="000000"/>
              <w:bottom w:val="single" w:sz="4" w:space="0" w:color="000000"/>
              <w:right w:val="single" w:sz="4" w:space="0" w:color="000000"/>
            </w:tcBorders>
          </w:tcPr>
          <w:p>
            <w:pPr>
              <w:pStyle w:val="TableParagraph"/>
              <w:spacing w:line="255" w:lineRule="exact"/>
              <w:ind w:right="0"/>
              <w:jc w:val="center"/>
              <w:rPr>
                <w:rFonts w:ascii="宋体" w:hAnsi="宋体" w:cs="宋体" w:eastAsia="宋体" w:hint="default"/>
                <w:sz w:val="21"/>
                <w:szCs w:val="21"/>
              </w:rPr>
            </w:pPr>
            <w:r>
              <w:rPr>
                <w:rFonts w:ascii="宋体" w:hAnsi="宋体" w:cs="宋体" w:eastAsia="宋体" w:hint="default"/>
                <w:sz w:val="21"/>
                <w:szCs w:val="21"/>
              </w:rPr>
              <w:t>SJY107 PC</w:t>
            </w:r>
            <w:r>
              <w:rPr>
                <w:rFonts w:ascii="宋体" w:hAnsi="宋体" w:cs="宋体" w:eastAsia="宋体" w:hint="default"/>
                <w:spacing w:val="-57"/>
                <w:sz w:val="21"/>
                <w:szCs w:val="21"/>
              </w:rPr>
              <w:t> </w:t>
            </w:r>
            <w:r>
              <w:rPr>
                <w:rFonts w:ascii="宋体" w:hAnsi="宋体" w:cs="宋体" w:eastAsia="宋体" w:hint="default"/>
                <w:sz w:val="21"/>
                <w:szCs w:val="21"/>
              </w:rPr>
              <w:t>信息</w:t>
            </w:r>
          </w:p>
          <w:p>
            <w:pPr>
              <w:pStyle w:val="TableParagraph"/>
              <w:spacing w:line="268" w:lineRule="exact"/>
              <w:ind w:right="1"/>
              <w:jc w:val="center"/>
              <w:rPr>
                <w:rFonts w:ascii="宋体" w:hAnsi="宋体" w:cs="宋体" w:eastAsia="宋体" w:hint="default"/>
                <w:sz w:val="21"/>
                <w:szCs w:val="21"/>
              </w:rPr>
            </w:pPr>
            <w:r>
              <w:rPr>
                <w:rFonts w:ascii="宋体" w:hAnsi="宋体" w:cs="宋体" w:eastAsia="宋体" w:hint="default"/>
                <w:sz w:val="21"/>
                <w:szCs w:val="21"/>
              </w:rPr>
              <w:t>保密系统</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0"/>
              <w:jc w:val="center"/>
              <w:rPr>
                <w:rFonts w:ascii="宋体" w:hAnsi="宋体" w:cs="宋体" w:eastAsia="宋体" w:hint="default"/>
                <w:sz w:val="21"/>
                <w:szCs w:val="21"/>
              </w:rPr>
            </w:pPr>
            <w:r>
              <w:rPr>
                <w:rFonts w:ascii="宋体" w:hAnsi="宋体" w:cs="宋体" w:eastAsia="宋体" w:hint="default"/>
                <w:sz w:val="21"/>
                <w:szCs w:val="21"/>
              </w:rPr>
              <w:t>密码科技进步奖</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0"/>
              <w:jc w:val="center"/>
              <w:rPr>
                <w:rFonts w:ascii="宋体" w:hAnsi="宋体" w:cs="宋体" w:eastAsia="宋体" w:hint="default"/>
                <w:sz w:val="21"/>
                <w:szCs w:val="21"/>
              </w:rPr>
            </w:pPr>
            <w:r>
              <w:rPr>
                <w:rFonts w:ascii="宋体" w:hAnsi="宋体" w:cs="宋体" w:eastAsia="宋体" w:hint="default"/>
                <w:sz w:val="21"/>
                <w:szCs w:val="21"/>
              </w:rPr>
              <w:t>三等(省、部级)</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left="221" w:right="0"/>
              <w:jc w:val="left"/>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before="25"/>
              <w:ind w:left="181" w:right="179"/>
              <w:jc w:val="left"/>
              <w:rPr>
                <w:rFonts w:ascii="宋体" w:hAnsi="宋体" w:cs="宋体" w:eastAsia="宋体" w:hint="default"/>
                <w:sz w:val="21"/>
                <w:szCs w:val="21"/>
              </w:rPr>
            </w:pPr>
            <w:r>
              <w:rPr>
                <w:rFonts w:ascii="宋体" w:hAnsi="宋体" w:cs="宋体" w:eastAsia="宋体" w:hint="default"/>
                <w:sz w:val="21"/>
                <w:szCs w:val="21"/>
              </w:rPr>
              <w:t>密码科学技术进 步奖评审委员会</w:t>
            </w:r>
          </w:p>
        </w:tc>
      </w:tr>
      <w:tr>
        <w:trPr>
          <w:trHeight w:val="581" w:hRule="exact"/>
        </w:trPr>
        <w:tc>
          <w:tcPr>
            <w:tcW w:w="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1"/>
              <w:jc w:val="center"/>
              <w:rPr>
                <w:rFonts w:ascii="宋体" w:hAnsi="宋体" w:cs="宋体" w:eastAsia="宋体" w:hint="default"/>
                <w:sz w:val="21"/>
                <w:szCs w:val="21"/>
              </w:rPr>
            </w:pPr>
            <w:r>
              <w:rPr>
                <w:rFonts w:ascii="宋体"/>
                <w:sz w:val="21"/>
              </w:rPr>
              <w:t>2</w:t>
            </w:r>
          </w:p>
        </w:tc>
        <w:tc>
          <w:tcPr>
            <w:tcW w:w="1705" w:type="dxa"/>
            <w:tcBorders>
              <w:top w:val="single" w:sz="4" w:space="0" w:color="000000"/>
              <w:left w:val="single" w:sz="4" w:space="0" w:color="000000"/>
              <w:bottom w:val="single" w:sz="4" w:space="0" w:color="000000"/>
              <w:right w:val="single" w:sz="4" w:space="0" w:color="000000"/>
            </w:tcBorders>
          </w:tcPr>
          <w:p>
            <w:pPr>
              <w:pStyle w:val="TableParagraph"/>
              <w:spacing w:line="255" w:lineRule="exact"/>
              <w:ind w:right="0"/>
              <w:jc w:val="center"/>
              <w:rPr>
                <w:rFonts w:ascii="宋体" w:hAnsi="宋体" w:cs="宋体" w:eastAsia="宋体" w:hint="default"/>
                <w:sz w:val="21"/>
                <w:szCs w:val="21"/>
              </w:rPr>
            </w:pPr>
            <w:r>
              <w:rPr>
                <w:rFonts w:ascii="宋体" w:hAnsi="宋体" w:cs="宋体" w:eastAsia="宋体" w:hint="default"/>
                <w:sz w:val="21"/>
                <w:szCs w:val="21"/>
              </w:rPr>
              <w:t>SJY107 PC</w:t>
            </w:r>
            <w:r>
              <w:rPr>
                <w:rFonts w:ascii="宋体" w:hAnsi="宋体" w:cs="宋体" w:eastAsia="宋体" w:hint="default"/>
                <w:spacing w:val="-57"/>
                <w:sz w:val="21"/>
                <w:szCs w:val="21"/>
              </w:rPr>
              <w:t> </w:t>
            </w:r>
            <w:r>
              <w:rPr>
                <w:rFonts w:ascii="宋体" w:hAnsi="宋体" w:cs="宋体" w:eastAsia="宋体" w:hint="default"/>
                <w:sz w:val="21"/>
                <w:szCs w:val="21"/>
              </w:rPr>
              <w:t>信息</w:t>
            </w:r>
          </w:p>
          <w:p>
            <w:pPr>
              <w:pStyle w:val="TableParagraph"/>
              <w:spacing w:line="268" w:lineRule="exact"/>
              <w:ind w:right="1"/>
              <w:jc w:val="center"/>
              <w:rPr>
                <w:rFonts w:ascii="宋体" w:hAnsi="宋体" w:cs="宋体" w:eastAsia="宋体" w:hint="default"/>
                <w:sz w:val="21"/>
                <w:szCs w:val="21"/>
              </w:rPr>
            </w:pPr>
            <w:r>
              <w:rPr>
                <w:rFonts w:ascii="宋体" w:hAnsi="宋体" w:cs="宋体" w:eastAsia="宋体" w:hint="default"/>
                <w:sz w:val="21"/>
                <w:szCs w:val="21"/>
              </w:rPr>
              <w:t>保密系统</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0"/>
              <w:jc w:val="center"/>
              <w:rPr>
                <w:rFonts w:ascii="宋体" w:hAnsi="宋体" w:cs="宋体" w:eastAsia="宋体" w:hint="default"/>
                <w:sz w:val="21"/>
                <w:szCs w:val="21"/>
              </w:rPr>
            </w:pPr>
            <w:r>
              <w:rPr>
                <w:rFonts w:ascii="宋体" w:hAnsi="宋体" w:cs="宋体" w:eastAsia="宋体" w:hint="default"/>
                <w:sz w:val="21"/>
                <w:szCs w:val="21"/>
              </w:rPr>
              <w:t>成都市科技进步奖</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0"/>
              <w:jc w:val="center"/>
              <w:rPr>
                <w:rFonts w:ascii="宋体" w:hAnsi="宋体" w:cs="宋体" w:eastAsia="宋体" w:hint="default"/>
                <w:sz w:val="21"/>
                <w:szCs w:val="21"/>
              </w:rPr>
            </w:pPr>
            <w:r>
              <w:rPr>
                <w:rFonts w:ascii="宋体" w:hAnsi="宋体" w:cs="宋体" w:eastAsia="宋体" w:hint="default"/>
                <w:sz w:val="21"/>
                <w:szCs w:val="21"/>
              </w:rPr>
              <w:t>二等奖</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left="221"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0"/>
              <w:jc w:val="center"/>
              <w:rPr>
                <w:rFonts w:ascii="宋体" w:hAnsi="宋体" w:cs="宋体" w:eastAsia="宋体" w:hint="default"/>
                <w:sz w:val="21"/>
                <w:szCs w:val="21"/>
              </w:rPr>
            </w:pPr>
            <w:r>
              <w:rPr>
                <w:rFonts w:ascii="宋体" w:hAnsi="宋体" w:cs="宋体" w:eastAsia="宋体" w:hint="default"/>
                <w:sz w:val="21"/>
                <w:szCs w:val="21"/>
              </w:rPr>
              <w:t>成都市人民政府</w:t>
            </w:r>
          </w:p>
        </w:tc>
      </w:tr>
      <w:tr>
        <w:trPr>
          <w:trHeight w:val="580" w:hRule="exact"/>
        </w:trPr>
        <w:tc>
          <w:tcPr>
            <w:tcW w:w="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1"/>
              <w:jc w:val="center"/>
              <w:rPr>
                <w:rFonts w:ascii="宋体" w:hAnsi="宋体" w:cs="宋体" w:eastAsia="宋体" w:hint="default"/>
                <w:sz w:val="21"/>
                <w:szCs w:val="21"/>
              </w:rPr>
            </w:pPr>
            <w:r>
              <w:rPr>
                <w:rFonts w:ascii="宋体"/>
                <w:sz w:val="21"/>
              </w:rPr>
              <w:t>3</w:t>
            </w:r>
          </w:p>
        </w:tc>
        <w:tc>
          <w:tcPr>
            <w:tcW w:w="1705" w:type="dxa"/>
            <w:tcBorders>
              <w:top w:val="single" w:sz="4" w:space="0" w:color="000000"/>
              <w:left w:val="single" w:sz="4" w:space="0" w:color="000000"/>
              <w:bottom w:val="single" w:sz="4" w:space="0" w:color="000000"/>
              <w:right w:val="single" w:sz="4" w:space="0" w:color="000000"/>
            </w:tcBorders>
          </w:tcPr>
          <w:p>
            <w:pPr>
              <w:pStyle w:val="TableParagraph"/>
              <w:spacing w:line="255" w:lineRule="exact"/>
              <w:ind w:right="0"/>
              <w:jc w:val="center"/>
              <w:rPr>
                <w:rFonts w:ascii="宋体" w:hAnsi="宋体" w:cs="宋体" w:eastAsia="宋体" w:hint="default"/>
                <w:sz w:val="21"/>
                <w:szCs w:val="21"/>
              </w:rPr>
            </w:pPr>
            <w:r>
              <w:rPr>
                <w:rFonts w:ascii="宋体" w:hAnsi="宋体" w:cs="宋体" w:eastAsia="宋体" w:hint="default"/>
                <w:sz w:val="21"/>
                <w:szCs w:val="21"/>
              </w:rPr>
              <w:t>SJY115</w:t>
            </w:r>
            <w:r>
              <w:rPr>
                <w:rFonts w:ascii="宋体" w:hAnsi="宋体" w:cs="宋体" w:eastAsia="宋体" w:hint="default"/>
                <w:spacing w:val="-55"/>
                <w:sz w:val="21"/>
                <w:szCs w:val="21"/>
              </w:rPr>
              <w:t> </w:t>
            </w:r>
            <w:r>
              <w:rPr>
                <w:rFonts w:ascii="宋体" w:hAnsi="宋体" w:cs="宋体" w:eastAsia="宋体" w:hint="default"/>
                <w:sz w:val="21"/>
                <w:szCs w:val="21"/>
              </w:rPr>
              <w:t>系列</w:t>
            </w:r>
            <w:r>
              <w:rPr>
                <w:rFonts w:ascii="宋体" w:hAnsi="宋体" w:cs="宋体" w:eastAsia="宋体" w:hint="default"/>
                <w:spacing w:val="-57"/>
                <w:sz w:val="21"/>
                <w:szCs w:val="21"/>
              </w:rPr>
              <w:t> </w:t>
            </w:r>
            <w:r>
              <w:rPr>
                <w:rFonts w:ascii="宋体" w:hAnsi="宋体" w:cs="宋体" w:eastAsia="宋体" w:hint="default"/>
                <w:sz w:val="21"/>
                <w:szCs w:val="21"/>
              </w:rPr>
              <w:t>PCI</w:t>
            </w:r>
          </w:p>
          <w:p>
            <w:pPr>
              <w:pStyle w:val="TableParagraph"/>
              <w:spacing w:line="267" w:lineRule="exact"/>
              <w:ind w:right="0"/>
              <w:jc w:val="center"/>
              <w:rPr>
                <w:rFonts w:ascii="宋体" w:hAnsi="宋体" w:cs="宋体" w:eastAsia="宋体" w:hint="default"/>
                <w:sz w:val="21"/>
                <w:szCs w:val="21"/>
              </w:rPr>
            </w:pPr>
            <w:r>
              <w:rPr>
                <w:rFonts w:ascii="宋体" w:hAnsi="宋体" w:cs="宋体" w:eastAsia="宋体" w:hint="default"/>
                <w:sz w:val="21"/>
                <w:szCs w:val="21"/>
              </w:rPr>
              <w:t>密码卡</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0"/>
              <w:jc w:val="center"/>
              <w:rPr>
                <w:rFonts w:ascii="宋体" w:hAnsi="宋体" w:cs="宋体" w:eastAsia="宋体" w:hint="default"/>
                <w:sz w:val="21"/>
                <w:szCs w:val="21"/>
              </w:rPr>
            </w:pPr>
            <w:r>
              <w:rPr>
                <w:rFonts w:ascii="宋体" w:hAnsi="宋体" w:cs="宋体" w:eastAsia="宋体" w:hint="default"/>
                <w:sz w:val="21"/>
                <w:szCs w:val="21"/>
              </w:rPr>
              <w:t>密码科技进步奖</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0"/>
              <w:jc w:val="center"/>
              <w:rPr>
                <w:rFonts w:ascii="宋体" w:hAnsi="宋体" w:cs="宋体" w:eastAsia="宋体" w:hint="default"/>
                <w:sz w:val="21"/>
                <w:szCs w:val="21"/>
              </w:rPr>
            </w:pPr>
            <w:r>
              <w:rPr>
                <w:rFonts w:ascii="宋体" w:hAnsi="宋体" w:cs="宋体" w:eastAsia="宋体" w:hint="default"/>
                <w:sz w:val="21"/>
                <w:szCs w:val="21"/>
              </w:rPr>
              <w:t>三等(省、部级)</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left="221"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before="25"/>
              <w:ind w:left="181" w:right="179"/>
              <w:jc w:val="left"/>
              <w:rPr>
                <w:rFonts w:ascii="宋体" w:hAnsi="宋体" w:cs="宋体" w:eastAsia="宋体" w:hint="default"/>
                <w:sz w:val="21"/>
                <w:szCs w:val="21"/>
              </w:rPr>
            </w:pPr>
            <w:r>
              <w:rPr>
                <w:rFonts w:ascii="宋体" w:hAnsi="宋体" w:cs="宋体" w:eastAsia="宋体" w:hint="default"/>
                <w:sz w:val="21"/>
                <w:szCs w:val="21"/>
              </w:rPr>
              <w:t>密码科学技术进 步奖评审委员会</w:t>
            </w:r>
          </w:p>
        </w:tc>
      </w:tr>
      <w:tr>
        <w:trPr>
          <w:trHeight w:val="581" w:hRule="exact"/>
        </w:trPr>
        <w:tc>
          <w:tcPr>
            <w:tcW w:w="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1"/>
              <w:jc w:val="center"/>
              <w:rPr>
                <w:rFonts w:ascii="宋体" w:hAnsi="宋体" w:cs="宋体" w:eastAsia="宋体" w:hint="default"/>
                <w:sz w:val="21"/>
                <w:szCs w:val="21"/>
              </w:rPr>
            </w:pPr>
            <w:r>
              <w:rPr>
                <w:rFonts w:ascii="宋体"/>
                <w:sz w:val="21"/>
              </w:rPr>
              <w:t>4</w:t>
            </w:r>
          </w:p>
        </w:tc>
        <w:tc>
          <w:tcPr>
            <w:tcW w:w="1705"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before="25"/>
              <w:ind w:left="322" w:right="189" w:hanging="132"/>
              <w:jc w:val="left"/>
              <w:rPr>
                <w:rFonts w:ascii="宋体" w:hAnsi="宋体" w:cs="宋体" w:eastAsia="宋体" w:hint="default"/>
                <w:sz w:val="21"/>
                <w:szCs w:val="21"/>
              </w:rPr>
            </w:pPr>
            <w:r>
              <w:rPr>
                <w:rFonts w:ascii="宋体" w:hAnsi="宋体" w:cs="宋体" w:eastAsia="宋体" w:hint="default"/>
                <w:sz w:val="21"/>
                <w:szCs w:val="21"/>
              </w:rPr>
              <w:t>SJY118</w:t>
            </w:r>
            <w:r>
              <w:rPr>
                <w:rFonts w:ascii="宋体" w:hAnsi="宋体" w:cs="宋体" w:eastAsia="宋体" w:hint="default"/>
                <w:spacing w:val="-55"/>
                <w:sz w:val="21"/>
                <w:szCs w:val="21"/>
              </w:rPr>
              <w:t> </w:t>
            </w:r>
            <w:r>
              <w:rPr>
                <w:rFonts w:ascii="宋体" w:hAnsi="宋体" w:cs="宋体" w:eastAsia="宋体" w:hint="default"/>
                <w:sz w:val="21"/>
                <w:szCs w:val="21"/>
              </w:rPr>
              <w:t>安全信</w:t>
            </w:r>
            <w:r>
              <w:rPr>
                <w:rFonts w:ascii="宋体" w:hAnsi="宋体" w:cs="宋体" w:eastAsia="宋体" w:hint="default"/>
                <w:sz w:val="21"/>
                <w:szCs w:val="21"/>
              </w:rPr>
              <w:t> 息交换系统</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0"/>
              <w:jc w:val="center"/>
              <w:rPr>
                <w:rFonts w:ascii="宋体" w:hAnsi="宋体" w:cs="宋体" w:eastAsia="宋体" w:hint="default"/>
                <w:sz w:val="21"/>
                <w:szCs w:val="21"/>
              </w:rPr>
            </w:pPr>
            <w:r>
              <w:rPr>
                <w:rFonts w:ascii="宋体" w:hAnsi="宋体" w:cs="宋体" w:eastAsia="宋体" w:hint="default"/>
                <w:sz w:val="21"/>
                <w:szCs w:val="21"/>
              </w:rPr>
              <w:t>密码科技进步奖</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0"/>
              <w:jc w:val="center"/>
              <w:rPr>
                <w:rFonts w:ascii="宋体" w:hAnsi="宋体" w:cs="宋体" w:eastAsia="宋体" w:hint="default"/>
                <w:sz w:val="21"/>
                <w:szCs w:val="21"/>
              </w:rPr>
            </w:pPr>
            <w:r>
              <w:rPr>
                <w:rFonts w:ascii="宋体" w:hAnsi="宋体" w:cs="宋体" w:eastAsia="宋体" w:hint="default"/>
                <w:sz w:val="21"/>
                <w:szCs w:val="21"/>
              </w:rPr>
              <w:t>三等(省、部级)</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left="221"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842"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before="25"/>
              <w:ind w:left="181" w:right="179"/>
              <w:jc w:val="left"/>
              <w:rPr>
                <w:rFonts w:ascii="宋体" w:hAnsi="宋体" w:cs="宋体" w:eastAsia="宋体" w:hint="default"/>
                <w:sz w:val="21"/>
                <w:szCs w:val="21"/>
              </w:rPr>
            </w:pPr>
            <w:r>
              <w:rPr>
                <w:rFonts w:ascii="宋体" w:hAnsi="宋体" w:cs="宋体" w:eastAsia="宋体" w:hint="default"/>
                <w:sz w:val="21"/>
                <w:szCs w:val="21"/>
              </w:rPr>
              <w:t>密码科学技术进 步奖评审委员会</w:t>
            </w:r>
          </w:p>
        </w:tc>
      </w:tr>
    </w:tbl>
    <w:p>
      <w:pPr>
        <w:spacing w:line="240" w:lineRule="auto" w:before="0"/>
        <w:rPr>
          <w:rFonts w:ascii="宋体" w:hAnsi="宋体" w:cs="宋体" w:eastAsia="宋体" w:hint="default"/>
          <w:sz w:val="20"/>
          <w:szCs w:val="20"/>
        </w:rPr>
      </w:pPr>
    </w:p>
    <w:p>
      <w:pPr>
        <w:pStyle w:val="BodyText"/>
        <w:spacing w:line="240" w:lineRule="auto" w:before="166"/>
        <w:ind w:left="694" w:right="90"/>
        <w:jc w:val="left"/>
      </w:pPr>
      <w:r>
        <w:rPr/>
        <w:t>公司近三年软件著作权取得情况：</w:t>
      </w:r>
    </w:p>
    <w:p>
      <w:pPr>
        <w:spacing w:line="240" w:lineRule="auto" w:before="9"/>
        <w:rPr>
          <w:rFonts w:ascii="宋体" w:hAnsi="宋体" w:cs="宋体" w:eastAsia="宋体" w:hint="default"/>
          <w:sz w:val="14"/>
          <w:szCs w:val="14"/>
        </w:rPr>
      </w:pPr>
    </w:p>
    <w:tbl>
      <w:tblPr>
        <w:tblW w:w="0" w:type="auto"/>
        <w:jc w:val="left"/>
        <w:tblInd w:w="111" w:type="dxa"/>
        <w:tblLayout w:type="fixed"/>
        <w:tblCellMar>
          <w:top w:w="0" w:type="dxa"/>
          <w:left w:w="0" w:type="dxa"/>
          <w:bottom w:w="0" w:type="dxa"/>
          <w:right w:w="0" w:type="dxa"/>
        </w:tblCellMar>
        <w:tblLook w:val="01E0"/>
      </w:tblPr>
      <w:tblGrid>
        <w:gridCol w:w="704"/>
        <w:gridCol w:w="1459"/>
        <w:gridCol w:w="1948"/>
        <w:gridCol w:w="1459"/>
        <w:gridCol w:w="1591"/>
        <w:gridCol w:w="1120"/>
        <w:gridCol w:w="1121"/>
      </w:tblGrid>
      <w:tr>
        <w:trPr>
          <w:trHeight w:val="568" w:hRule="exact"/>
        </w:trPr>
        <w:tc>
          <w:tcPr>
            <w:tcW w:w="70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0"/>
              <w:ind w:right="1"/>
              <w:jc w:val="center"/>
              <w:rPr>
                <w:rFonts w:ascii="宋体" w:hAnsi="宋体" w:cs="宋体" w:eastAsia="宋体" w:hint="default"/>
                <w:sz w:val="21"/>
                <w:szCs w:val="21"/>
              </w:rPr>
            </w:pPr>
            <w:r>
              <w:rPr>
                <w:rFonts w:ascii="宋体" w:hAnsi="宋体" w:cs="宋体" w:eastAsia="宋体" w:hint="default"/>
                <w:sz w:val="21"/>
                <w:szCs w:val="21"/>
              </w:rPr>
              <w:t>序号</w:t>
            </w:r>
          </w:p>
        </w:tc>
        <w:tc>
          <w:tcPr>
            <w:tcW w:w="14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0"/>
              <w:ind w:right="1"/>
              <w:jc w:val="center"/>
              <w:rPr>
                <w:rFonts w:ascii="宋体" w:hAnsi="宋体" w:cs="宋体" w:eastAsia="宋体" w:hint="default"/>
                <w:sz w:val="21"/>
                <w:szCs w:val="21"/>
              </w:rPr>
            </w:pPr>
            <w:r>
              <w:rPr>
                <w:rFonts w:ascii="宋体" w:hAnsi="宋体" w:cs="宋体" w:eastAsia="宋体" w:hint="default"/>
                <w:sz w:val="21"/>
                <w:szCs w:val="21"/>
              </w:rPr>
              <w:t>登记号</w:t>
            </w:r>
          </w:p>
        </w:tc>
        <w:tc>
          <w:tcPr>
            <w:tcW w:w="194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0"/>
              <w:ind w:left="548" w:right="0"/>
              <w:jc w:val="left"/>
              <w:rPr>
                <w:rFonts w:ascii="宋体" w:hAnsi="宋体" w:cs="宋体" w:eastAsia="宋体" w:hint="default"/>
                <w:sz w:val="21"/>
                <w:szCs w:val="21"/>
              </w:rPr>
            </w:pPr>
            <w:r>
              <w:rPr>
                <w:rFonts w:ascii="宋体" w:hAnsi="宋体" w:cs="宋体" w:eastAsia="宋体" w:hint="default"/>
                <w:sz w:val="21"/>
                <w:szCs w:val="21"/>
              </w:rPr>
              <w:t>软件名称</w:t>
            </w:r>
          </w:p>
        </w:tc>
        <w:tc>
          <w:tcPr>
            <w:tcW w:w="14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0"/>
              <w:ind w:right="0"/>
              <w:jc w:val="center"/>
              <w:rPr>
                <w:rFonts w:ascii="宋体" w:hAnsi="宋体" w:cs="宋体" w:eastAsia="宋体" w:hint="default"/>
                <w:sz w:val="21"/>
                <w:szCs w:val="21"/>
              </w:rPr>
            </w:pPr>
            <w:r>
              <w:rPr>
                <w:rFonts w:ascii="宋体" w:hAnsi="宋体" w:cs="宋体" w:eastAsia="宋体" w:hint="default"/>
                <w:sz w:val="21"/>
                <w:szCs w:val="21"/>
              </w:rPr>
              <w:t>登记时间</w:t>
            </w:r>
          </w:p>
        </w:tc>
        <w:tc>
          <w:tcPr>
            <w:tcW w:w="15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0"/>
              <w:ind w:left="370" w:right="0"/>
              <w:jc w:val="left"/>
              <w:rPr>
                <w:rFonts w:ascii="宋体" w:hAnsi="宋体" w:cs="宋体" w:eastAsia="宋体" w:hint="default"/>
                <w:sz w:val="21"/>
                <w:szCs w:val="21"/>
              </w:rPr>
            </w:pPr>
            <w:r>
              <w:rPr>
                <w:rFonts w:ascii="宋体" w:hAnsi="宋体" w:cs="宋体" w:eastAsia="宋体" w:hint="default"/>
                <w:sz w:val="21"/>
                <w:szCs w:val="21"/>
              </w:rPr>
              <w:t>著作权人</w:t>
            </w:r>
          </w:p>
        </w:tc>
        <w:tc>
          <w:tcPr>
            <w:tcW w:w="112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0"/>
              <w:ind w:right="133"/>
              <w:jc w:val="right"/>
              <w:rPr>
                <w:rFonts w:ascii="宋体" w:hAnsi="宋体" w:cs="宋体" w:eastAsia="宋体" w:hint="default"/>
                <w:sz w:val="21"/>
                <w:szCs w:val="21"/>
              </w:rPr>
            </w:pPr>
            <w:r>
              <w:rPr>
                <w:rFonts w:ascii="宋体" w:hAnsi="宋体" w:cs="宋体" w:eastAsia="宋体" w:hint="default"/>
                <w:sz w:val="21"/>
                <w:szCs w:val="21"/>
              </w:rPr>
              <w:t>取得方式</w:t>
            </w:r>
          </w:p>
        </w:tc>
        <w:tc>
          <w:tcPr>
            <w:tcW w:w="112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0"/>
              <w:ind w:right="134"/>
              <w:jc w:val="right"/>
              <w:rPr>
                <w:rFonts w:ascii="宋体" w:hAnsi="宋体" w:cs="宋体" w:eastAsia="宋体" w:hint="default"/>
                <w:sz w:val="21"/>
                <w:szCs w:val="21"/>
              </w:rPr>
            </w:pPr>
            <w:r>
              <w:rPr>
                <w:rFonts w:ascii="宋体" w:hAnsi="宋体" w:cs="宋体" w:eastAsia="宋体" w:hint="default"/>
                <w:sz w:val="21"/>
                <w:szCs w:val="21"/>
              </w:rPr>
              <w:t>权得范围</w:t>
            </w:r>
          </w:p>
        </w:tc>
      </w:tr>
      <w:tr>
        <w:trPr>
          <w:trHeight w:val="580" w:hRule="exact"/>
        </w:trPr>
        <w:tc>
          <w:tcPr>
            <w:tcW w:w="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1"/>
              <w:jc w:val="center"/>
              <w:rPr>
                <w:rFonts w:ascii="宋体" w:hAnsi="宋体" w:cs="宋体" w:eastAsia="宋体" w:hint="default"/>
                <w:sz w:val="21"/>
                <w:szCs w:val="21"/>
              </w:rPr>
            </w:pPr>
            <w:r>
              <w:rPr>
                <w:rFonts w:ascii="宋体"/>
                <w:sz w:val="21"/>
              </w:rPr>
              <w:t>1</w:t>
            </w:r>
          </w:p>
        </w:tc>
        <w:tc>
          <w:tcPr>
            <w:tcW w:w="14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0"/>
              <w:jc w:val="center"/>
              <w:rPr>
                <w:rFonts w:ascii="宋体" w:hAnsi="宋体" w:cs="宋体" w:eastAsia="宋体" w:hint="default"/>
                <w:sz w:val="21"/>
                <w:szCs w:val="21"/>
              </w:rPr>
            </w:pPr>
            <w:r>
              <w:rPr>
                <w:rFonts w:ascii="宋体"/>
                <w:sz w:val="21"/>
              </w:rPr>
              <w:t>2008SR17505</w:t>
            </w:r>
          </w:p>
        </w:tc>
        <w:tc>
          <w:tcPr>
            <w:tcW w:w="194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before="25"/>
              <w:ind w:left="417" w:right="127" w:hanging="290"/>
              <w:jc w:val="left"/>
              <w:rPr>
                <w:rFonts w:ascii="宋体" w:hAnsi="宋体" w:cs="宋体" w:eastAsia="宋体" w:hint="default"/>
                <w:sz w:val="21"/>
                <w:szCs w:val="21"/>
              </w:rPr>
            </w:pPr>
            <w:r>
              <w:rPr>
                <w:rFonts w:ascii="宋体" w:hAnsi="宋体" w:cs="宋体" w:eastAsia="宋体" w:hint="default"/>
                <w:sz w:val="21"/>
                <w:szCs w:val="21"/>
              </w:rPr>
              <w:t>卫士通软件在线升 级系统</w:t>
            </w:r>
            <w:r>
              <w:rPr>
                <w:rFonts w:ascii="宋体" w:hAnsi="宋体" w:cs="宋体" w:eastAsia="宋体" w:hint="default"/>
                <w:spacing w:val="-54"/>
                <w:sz w:val="21"/>
                <w:szCs w:val="21"/>
              </w:rPr>
              <w:t> </w:t>
            </w:r>
            <w:r>
              <w:rPr>
                <w:rFonts w:ascii="宋体" w:hAnsi="宋体" w:cs="宋体" w:eastAsia="宋体" w:hint="default"/>
                <w:sz w:val="21"/>
                <w:szCs w:val="21"/>
              </w:rPr>
              <w:t>V1.0</w:t>
            </w:r>
          </w:p>
        </w:tc>
        <w:tc>
          <w:tcPr>
            <w:tcW w:w="14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left="1" w:right="0"/>
              <w:jc w:val="center"/>
              <w:rPr>
                <w:rFonts w:ascii="宋体" w:hAnsi="宋体" w:cs="宋体" w:eastAsia="宋体" w:hint="default"/>
                <w:sz w:val="21"/>
                <w:szCs w:val="21"/>
              </w:rPr>
            </w:pPr>
            <w:r>
              <w:rPr>
                <w:rFonts w:ascii="宋体"/>
                <w:sz w:val="21"/>
              </w:rPr>
              <w:t>2008.08.28</w:t>
            </w:r>
          </w:p>
        </w:tc>
        <w:tc>
          <w:tcPr>
            <w:tcW w:w="1591" w:type="dxa"/>
            <w:vMerge w:val="restart"/>
            <w:tcBorders>
              <w:top w:val="single" w:sz="4" w:space="0" w:color="000000"/>
              <w:left w:val="single" w:sz="4" w:space="0" w:color="000000"/>
              <w:right w:val="single" w:sz="4" w:space="0" w:color="000000"/>
            </w:tcBorders>
          </w:tcPr>
          <w:p>
            <w:pPr>
              <w:pStyle w:val="TableParagraph"/>
              <w:spacing w:line="228" w:lineRule="auto" w:before="154"/>
              <w:ind w:left="160" w:right="158"/>
              <w:jc w:val="center"/>
              <w:rPr>
                <w:rFonts w:ascii="宋体" w:hAnsi="宋体" w:cs="宋体" w:eastAsia="宋体" w:hint="default"/>
                <w:sz w:val="21"/>
                <w:szCs w:val="21"/>
              </w:rPr>
            </w:pPr>
            <w:r>
              <w:rPr>
                <w:rFonts w:ascii="宋体" w:hAnsi="宋体" w:cs="宋体" w:eastAsia="宋体" w:hint="default"/>
                <w:sz w:val="21"/>
                <w:szCs w:val="21"/>
              </w:rPr>
              <w:t>成都卫士通信 息产业股份有 限公司</w:t>
            </w:r>
          </w:p>
        </w:tc>
        <w:tc>
          <w:tcPr>
            <w:tcW w:w="11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133"/>
              <w:jc w:val="right"/>
              <w:rPr>
                <w:rFonts w:ascii="宋体" w:hAnsi="宋体" w:cs="宋体" w:eastAsia="宋体" w:hint="default"/>
                <w:sz w:val="21"/>
                <w:szCs w:val="21"/>
              </w:rPr>
            </w:pPr>
            <w:r>
              <w:rPr>
                <w:rFonts w:ascii="宋体" w:hAnsi="宋体" w:cs="宋体" w:eastAsia="宋体" w:hint="default"/>
                <w:sz w:val="21"/>
                <w:szCs w:val="21"/>
              </w:rPr>
              <w:t>原始取得</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134"/>
              <w:jc w:val="right"/>
              <w:rPr>
                <w:rFonts w:ascii="宋体" w:hAnsi="宋体" w:cs="宋体" w:eastAsia="宋体" w:hint="default"/>
                <w:sz w:val="21"/>
                <w:szCs w:val="21"/>
              </w:rPr>
            </w:pPr>
            <w:r>
              <w:rPr>
                <w:rFonts w:ascii="宋体" w:hAnsi="宋体" w:cs="宋体" w:eastAsia="宋体" w:hint="default"/>
                <w:sz w:val="21"/>
                <w:szCs w:val="21"/>
              </w:rPr>
              <w:t>全部权利</w:t>
            </w:r>
          </w:p>
        </w:tc>
      </w:tr>
      <w:tr>
        <w:trPr>
          <w:trHeight w:val="581" w:hRule="exact"/>
        </w:trPr>
        <w:tc>
          <w:tcPr>
            <w:tcW w:w="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1"/>
              <w:jc w:val="center"/>
              <w:rPr>
                <w:rFonts w:ascii="宋体" w:hAnsi="宋体" w:cs="宋体" w:eastAsia="宋体" w:hint="default"/>
                <w:sz w:val="21"/>
                <w:szCs w:val="21"/>
              </w:rPr>
            </w:pPr>
            <w:r>
              <w:rPr>
                <w:rFonts w:ascii="宋体"/>
                <w:sz w:val="21"/>
              </w:rPr>
              <w:t>2</w:t>
            </w:r>
          </w:p>
        </w:tc>
        <w:tc>
          <w:tcPr>
            <w:tcW w:w="14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0"/>
              <w:jc w:val="center"/>
              <w:rPr>
                <w:rFonts w:ascii="宋体" w:hAnsi="宋体" w:cs="宋体" w:eastAsia="宋体" w:hint="default"/>
                <w:sz w:val="21"/>
                <w:szCs w:val="21"/>
              </w:rPr>
            </w:pPr>
            <w:r>
              <w:rPr>
                <w:rFonts w:ascii="宋体"/>
                <w:sz w:val="21"/>
              </w:rPr>
              <w:t>2008SR17509</w:t>
            </w:r>
          </w:p>
        </w:tc>
        <w:tc>
          <w:tcPr>
            <w:tcW w:w="194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before="25"/>
              <w:ind w:left="417" w:right="127" w:hanging="290"/>
              <w:jc w:val="left"/>
              <w:rPr>
                <w:rFonts w:ascii="宋体" w:hAnsi="宋体" w:cs="宋体" w:eastAsia="宋体" w:hint="default"/>
                <w:sz w:val="21"/>
                <w:szCs w:val="21"/>
              </w:rPr>
            </w:pPr>
            <w:r>
              <w:rPr>
                <w:rFonts w:ascii="宋体" w:hAnsi="宋体" w:cs="宋体" w:eastAsia="宋体" w:hint="default"/>
                <w:sz w:val="21"/>
                <w:szCs w:val="21"/>
              </w:rPr>
              <w:t>身份认证及访问控 制系统</w:t>
            </w:r>
            <w:r>
              <w:rPr>
                <w:rFonts w:ascii="宋体" w:hAnsi="宋体" w:cs="宋体" w:eastAsia="宋体" w:hint="default"/>
                <w:spacing w:val="-54"/>
                <w:sz w:val="21"/>
                <w:szCs w:val="21"/>
              </w:rPr>
              <w:t> </w:t>
            </w:r>
            <w:r>
              <w:rPr>
                <w:rFonts w:ascii="宋体" w:hAnsi="宋体" w:cs="宋体" w:eastAsia="宋体" w:hint="default"/>
                <w:sz w:val="21"/>
                <w:szCs w:val="21"/>
              </w:rPr>
              <w:t>V1.0</w:t>
            </w:r>
          </w:p>
        </w:tc>
        <w:tc>
          <w:tcPr>
            <w:tcW w:w="14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left="2" w:right="0"/>
              <w:jc w:val="center"/>
              <w:rPr>
                <w:rFonts w:ascii="宋体" w:hAnsi="宋体" w:cs="宋体" w:eastAsia="宋体" w:hint="default"/>
                <w:sz w:val="21"/>
                <w:szCs w:val="21"/>
              </w:rPr>
            </w:pPr>
            <w:r>
              <w:rPr>
                <w:rFonts w:ascii="宋体"/>
                <w:sz w:val="21"/>
              </w:rPr>
              <w:t>2008.08.28</w:t>
            </w:r>
          </w:p>
        </w:tc>
        <w:tc>
          <w:tcPr>
            <w:tcW w:w="1591" w:type="dxa"/>
            <w:vMerge/>
            <w:tcBorders>
              <w:left w:val="single" w:sz="4" w:space="0" w:color="000000"/>
              <w:bottom w:val="single" w:sz="4" w:space="0" w:color="000000"/>
              <w:right w:val="single" w:sz="4" w:space="0" w:color="000000"/>
            </w:tcBorders>
          </w:tcPr>
          <w:p>
            <w:pPr/>
          </w:p>
        </w:tc>
        <w:tc>
          <w:tcPr>
            <w:tcW w:w="11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133"/>
              <w:jc w:val="right"/>
              <w:rPr>
                <w:rFonts w:ascii="宋体" w:hAnsi="宋体" w:cs="宋体" w:eastAsia="宋体" w:hint="default"/>
                <w:sz w:val="21"/>
                <w:szCs w:val="21"/>
              </w:rPr>
            </w:pPr>
            <w:r>
              <w:rPr>
                <w:rFonts w:ascii="宋体" w:hAnsi="宋体" w:cs="宋体" w:eastAsia="宋体" w:hint="default"/>
                <w:sz w:val="21"/>
                <w:szCs w:val="21"/>
              </w:rPr>
              <w:t>原始取得</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134"/>
              <w:jc w:val="right"/>
              <w:rPr>
                <w:rFonts w:ascii="宋体" w:hAnsi="宋体" w:cs="宋体" w:eastAsia="宋体" w:hint="default"/>
                <w:sz w:val="21"/>
                <w:szCs w:val="21"/>
              </w:rPr>
            </w:pPr>
            <w:r>
              <w:rPr>
                <w:rFonts w:ascii="宋体" w:hAnsi="宋体" w:cs="宋体" w:eastAsia="宋体" w:hint="default"/>
                <w:sz w:val="21"/>
                <w:szCs w:val="21"/>
              </w:rPr>
              <w:t>全部权利</w:t>
            </w:r>
          </w:p>
        </w:tc>
      </w:tr>
    </w:tbl>
    <w:p>
      <w:pPr>
        <w:spacing w:line="240" w:lineRule="auto" w:before="5"/>
        <w:rPr>
          <w:rFonts w:ascii="宋体" w:hAnsi="宋体" w:cs="宋体" w:eastAsia="宋体" w:hint="default"/>
          <w:sz w:val="13"/>
          <w:szCs w:val="13"/>
        </w:rPr>
      </w:pPr>
    </w:p>
    <w:p>
      <w:pPr>
        <w:pStyle w:val="BodyText"/>
        <w:spacing w:line="240" w:lineRule="auto" w:before="26"/>
        <w:ind w:left="694" w:right="90"/>
        <w:jc w:val="left"/>
      </w:pPr>
      <w:r>
        <w:rPr/>
        <w:t>另外，公司近三年通过商用密码产品技术鉴定或取得型号证书的共</w:t>
      </w:r>
      <w:r>
        <w:rPr>
          <w:spacing w:val="-60"/>
        </w:rPr>
        <w:t> </w:t>
      </w:r>
      <w:r>
        <w:rPr/>
        <w:t>19</w:t>
      </w:r>
      <w:r>
        <w:rPr>
          <w:spacing w:val="-60"/>
        </w:rPr>
        <w:t> </w:t>
      </w:r>
      <w:r>
        <w:rPr/>
        <w:t>项。</w:t>
      </w:r>
    </w:p>
    <w:p>
      <w:pPr>
        <w:spacing w:line="240" w:lineRule="auto" w:before="0"/>
        <w:rPr>
          <w:rFonts w:ascii="宋体" w:hAnsi="宋体" w:cs="宋体" w:eastAsia="宋体" w:hint="default"/>
          <w:sz w:val="24"/>
          <w:szCs w:val="24"/>
        </w:rPr>
      </w:pPr>
    </w:p>
    <w:p>
      <w:pPr>
        <w:spacing w:line="240" w:lineRule="auto" w:before="4"/>
        <w:rPr>
          <w:rFonts w:ascii="宋体" w:hAnsi="宋体" w:cs="宋体" w:eastAsia="宋体" w:hint="default"/>
          <w:sz w:val="23"/>
          <w:szCs w:val="23"/>
        </w:rPr>
      </w:pPr>
    </w:p>
    <w:p>
      <w:pPr>
        <w:pStyle w:val="BodyText"/>
        <w:spacing w:line="357" w:lineRule="auto" w:before="0"/>
        <w:ind w:left="738" w:right="7206" w:hanging="480"/>
        <w:jc w:val="left"/>
      </w:pPr>
      <w:r>
        <w:rPr/>
        <w:t>（二）公司未来发展展望 1、行业发展趋势</w:t>
      </w:r>
    </w:p>
    <w:p>
      <w:pPr>
        <w:pStyle w:val="BodyText"/>
        <w:spacing w:line="240" w:lineRule="auto"/>
        <w:ind w:left="738" w:right="90"/>
        <w:jc w:val="left"/>
      </w:pPr>
      <w:r>
        <w:rPr/>
        <w:t>（1）全球信息安全行业情况</w:t>
      </w:r>
    </w:p>
    <w:p>
      <w:pPr>
        <w:pStyle w:val="BodyText"/>
        <w:spacing w:line="357" w:lineRule="auto" w:before="152"/>
        <w:ind w:left="258" w:right="90" w:firstLine="480"/>
        <w:jc w:val="left"/>
      </w:pPr>
      <w:r>
        <w:rPr/>
        <w:t>信息安全行业作为</w:t>
      </w:r>
      <w:r>
        <w:rPr>
          <w:spacing w:val="-60"/>
        </w:rPr>
        <w:t> </w:t>
      </w:r>
      <w:r>
        <w:rPr/>
        <w:t>IT</w:t>
      </w:r>
      <w:r>
        <w:rPr>
          <w:spacing w:val="-60"/>
        </w:rPr>
        <w:t> </w:t>
      </w:r>
      <w:r>
        <w:rPr>
          <w:spacing w:val="-4"/>
        </w:rPr>
        <w:t>行业的新兴产业，其市场需求和增长速度都超出</w:t>
      </w:r>
      <w:r>
        <w:rPr>
          <w:spacing w:val="-60"/>
        </w:rPr>
        <w:t> </w:t>
      </w:r>
      <w:r>
        <w:rPr/>
        <w:t>IT</w:t>
      </w:r>
      <w:r>
        <w:rPr>
          <w:spacing w:val="-60"/>
        </w:rPr>
        <w:t> </w:t>
      </w:r>
      <w:r>
        <w:rPr/>
        <w:t>行业平均水平。</w:t>
      </w:r>
      <w:r>
        <w:rPr/>
        <w:t> 全球信息安全市场竞争格局比较分散，尚未出现垄断型企业。为补充和完善自身产品线，获</w:t>
      </w:r>
      <w:r>
        <w:rPr>
          <w:spacing w:val="-83"/>
        </w:rPr>
        <w:t> </w:t>
      </w:r>
      <w:r>
        <w:rPr>
          <w:spacing w:val="-83"/>
        </w:rPr>
      </w:r>
      <w:r>
        <w:rPr/>
        <w:t>得更大的市场竞争优势，信息安全行业的整合加剧，企业间整合收购事件频发。而从市场需</w:t>
      </w:r>
      <w:r>
        <w:rPr>
          <w:spacing w:val="-83"/>
        </w:rPr>
        <w:t> </w:t>
      </w:r>
      <w:r>
        <w:rPr>
          <w:spacing w:val="-83"/>
        </w:rPr>
      </w:r>
      <w:r>
        <w:rPr>
          <w:spacing w:val="-14"/>
        </w:rPr>
        <w:t>求方面，由于</w:t>
      </w:r>
      <w:r>
        <w:rPr>
          <w:spacing w:val="-60"/>
        </w:rPr>
        <w:t> </w:t>
      </w:r>
      <w:r>
        <w:rPr/>
        <w:t>IT</w:t>
      </w:r>
      <w:r>
        <w:rPr>
          <w:spacing w:val="-60"/>
        </w:rPr>
        <w:t> </w:t>
      </w:r>
      <w:r>
        <w:rPr/>
        <w:t>技术的不断进步和互联网的广泛普及使得信息安全面临着日新月异的发展环</w:t>
      </w:r>
      <w:r>
        <w:rPr/>
        <w:t> 境，业务过程安全、软件安全、端点安全、内容安全、移动安全等需求不断涌现。表明信息</w:t>
      </w:r>
      <w:r>
        <w:rPr>
          <w:spacing w:val="-83"/>
        </w:rPr>
        <w:t> </w:t>
      </w:r>
      <w:r>
        <w:rPr>
          <w:spacing w:val="-83"/>
        </w:rPr>
      </w:r>
      <w:r>
        <w:rPr/>
        <w:t>安全是个动态的、不断更新的市场，有较大的市场容量和潜力。</w:t>
      </w:r>
    </w:p>
    <w:p>
      <w:pPr>
        <w:pStyle w:val="BodyText"/>
        <w:spacing w:line="357" w:lineRule="auto"/>
        <w:ind w:left="258" w:right="210" w:firstLine="480"/>
        <w:jc w:val="left"/>
      </w:pPr>
      <w:r>
        <w:rPr/>
        <w:t>据赛迪顾问最新发布的报告，2008</w:t>
      </w:r>
      <w:r>
        <w:rPr>
          <w:spacing w:val="-68"/>
        </w:rPr>
        <w:t> </w:t>
      </w:r>
      <w:r>
        <w:rPr/>
        <w:t>年，全球信息安全产业销售收入达</w:t>
      </w:r>
      <w:r>
        <w:rPr>
          <w:spacing w:val="-68"/>
        </w:rPr>
        <w:t> </w:t>
      </w:r>
      <w:r>
        <w:rPr/>
        <w:t>568.8</w:t>
      </w:r>
      <w:r>
        <w:rPr>
          <w:spacing w:val="-68"/>
        </w:rPr>
        <w:t> </w:t>
      </w:r>
      <w:r>
        <w:rPr/>
        <w:t>亿美元，较</w:t>
      </w:r>
      <w:r>
        <w:rPr/>
        <w:t> 2007</w:t>
      </w:r>
      <w:r>
        <w:rPr>
          <w:spacing w:val="-60"/>
        </w:rPr>
        <w:t> </w:t>
      </w:r>
      <w:r>
        <w:rPr/>
        <w:t>年增长了</w:t>
      </w:r>
      <w:r>
        <w:rPr>
          <w:spacing w:val="-60"/>
        </w:rPr>
        <w:t> </w:t>
      </w:r>
      <w:r>
        <w:rPr/>
        <w:t>9.1％。</w:t>
      </w:r>
    </w:p>
    <w:p>
      <w:pPr>
        <w:pStyle w:val="BodyText"/>
        <w:spacing w:line="357" w:lineRule="auto"/>
        <w:ind w:left="738" w:right="90"/>
        <w:jc w:val="left"/>
      </w:pPr>
      <w:r>
        <w:rPr/>
        <w:t>（2）我国信息安全行业情况 </w:t>
      </w:r>
      <w:r>
        <w:rPr>
          <w:spacing w:val="-3"/>
        </w:rPr>
        <w:t>我国信息安全行业近年也从概念阶段进入了实质性的快速发展进程。首先，在市场方面，</w:t>
      </w:r>
    </w:p>
    <w:p>
      <w:pPr>
        <w:spacing w:after="0" w:line="357" w:lineRule="auto"/>
        <w:jc w:val="left"/>
        <w:sectPr>
          <w:pgSz w:w="11910" w:h="16840"/>
          <w:pgMar w:header="568" w:footer="784" w:top="940" w:bottom="980" w:left="1160" w:right="620"/>
        </w:sectPr>
      </w:pPr>
    </w:p>
    <w:p>
      <w:pPr>
        <w:spacing w:line="240" w:lineRule="auto" w:before="11"/>
        <w:rPr>
          <w:rFonts w:ascii="宋体" w:hAnsi="宋体" w:cs="宋体" w:eastAsia="宋体" w:hint="default"/>
          <w:sz w:val="11"/>
          <w:szCs w:val="11"/>
        </w:rPr>
      </w:pPr>
    </w:p>
    <w:p>
      <w:pPr>
        <w:spacing w:line="20" w:lineRule="exact"/>
        <w:ind w:left="101" w:right="0" w:firstLine="0"/>
        <w:rPr>
          <w:rFonts w:ascii="宋体" w:hAnsi="宋体" w:cs="宋体" w:eastAsia="宋体" w:hint="default"/>
          <w:sz w:val="2"/>
          <w:szCs w:val="2"/>
        </w:rPr>
      </w:pPr>
      <w:r>
        <w:rPr>
          <w:rFonts w:ascii="宋体" w:hAnsi="宋体" w:cs="宋体" w:eastAsia="宋体" w:hint="default"/>
          <w:sz w:val="2"/>
          <w:szCs w:val="2"/>
        </w:rPr>
        <w:pict>
          <v:group style="width:485.6pt;height:.75pt;mso-position-horizontal-relative:char;mso-position-vertical-relative:line" coordorigin="0,0" coordsize="9712,15">
            <v:group style="position:absolute;left:7;top:7;width:9698;height:2" coordorigin="7,7" coordsize="9698,2">
              <v:shape style="position:absolute;left:7;top:7;width:9698;height:2" coordorigin="7,7" coordsize="9698,0" path="m7,7l9704,7e" filled="false" stroked="true" strokeweight=".71997pt" strokecolor="#000000">
                <v:path arrowok="t"/>
              </v:shape>
            </v:group>
          </v:group>
        </w:pict>
      </w:r>
      <w:r>
        <w:rPr>
          <w:rFonts w:ascii="宋体" w:hAnsi="宋体" w:cs="宋体" w:eastAsia="宋体" w:hint="default"/>
          <w:sz w:val="2"/>
          <w:szCs w:val="2"/>
        </w:rPr>
      </w:r>
    </w:p>
    <w:p>
      <w:pPr>
        <w:pStyle w:val="BodyText"/>
        <w:spacing w:line="269" w:lineRule="exact" w:before="0"/>
        <w:ind w:right="0"/>
        <w:jc w:val="both"/>
      </w:pPr>
      <w:r>
        <w:rPr>
          <w:spacing w:val="-3"/>
        </w:rPr>
        <w:t>由于政策驱动有力，合规性、系统化要求加强，需求被进一步刺激，蕴藏着放量增长的趋势；</w:t>
      </w:r>
    </w:p>
    <w:p>
      <w:pPr>
        <w:pStyle w:val="BodyText"/>
        <w:spacing w:line="357" w:lineRule="auto" w:before="152"/>
        <w:ind w:right="224"/>
        <w:jc w:val="both"/>
      </w:pPr>
      <w:r>
        <w:rPr/>
        <w:t>电子商务及开放式行业应用的需求激增，使安全市场空间进一步拓展。其次，产品与技术方</w:t>
      </w:r>
      <w:r>
        <w:rPr>
          <w:spacing w:val="-83"/>
        </w:rPr>
        <w:t> </w:t>
      </w:r>
      <w:r>
        <w:rPr>
          <w:spacing w:val="-83"/>
        </w:rPr>
      </w:r>
      <w:r>
        <w:rPr/>
        <w:t>面，密码技术逐渐成为了信息安全的核心技术，其普适性的特点日益显现，融合成为了安全</w:t>
      </w:r>
      <w:r>
        <w:rPr>
          <w:spacing w:val="-83"/>
        </w:rPr>
        <w:t> </w:t>
      </w:r>
      <w:r>
        <w:rPr>
          <w:spacing w:val="-83"/>
        </w:rPr>
      </w:r>
      <w:r>
        <w:rPr/>
        <w:t>技术与产品的新的趋势特征；同时，安全从对网络的保护逐步走向对信息资源的保护，应用</w:t>
      </w:r>
      <w:r>
        <w:rPr>
          <w:spacing w:val="-83"/>
        </w:rPr>
        <w:t> </w:t>
      </w:r>
      <w:r>
        <w:rPr>
          <w:spacing w:val="-83"/>
        </w:rPr>
      </w:r>
      <w:r>
        <w:rPr/>
        <w:t>安全需求迫切；用户已不满足于运用单一的产品解决单一的安全需求，对企业的安全系统解</w:t>
      </w:r>
      <w:r>
        <w:rPr>
          <w:spacing w:val="-83"/>
        </w:rPr>
        <w:t> </w:t>
      </w:r>
      <w:r>
        <w:rPr>
          <w:spacing w:val="-83"/>
        </w:rPr>
      </w:r>
      <w:r>
        <w:rPr/>
        <w:t>决方案和服务能力提出了更高的要求。</w:t>
      </w:r>
    </w:p>
    <w:p>
      <w:pPr>
        <w:pStyle w:val="BodyText"/>
        <w:spacing w:line="357" w:lineRule="auto"/>
        <w:ind w:right="226" w:firstLine="480"/>
        <w:jc w:val="both"/>
      </w:pPr>
      <w:r>
        <w:rPr>
          <w:spacing w:val="-2"/>
        </w:rPr>
        <w:t>据赛迪顾问最新发布的报告，2008年中国信息安全市场规模则达到79.28亿元，增长率达</w:t>
      </w:r>
      <w:r>
        <w:rPr/>
        <w:t> </w:t>
      </w:r>
      <w:r>
        <w:rPr>
          <w:spacing w:val="-2"/>
        </w:rPr>
        <w:t>18.6％。在未来3-5年里，中国信息安全市场将持续保持18％左右的增长，预计2009年市场规</w:t>
      </w:r>
      <w:r>
        <w:rPr>
          <w:spacing w:val="-110"/>
        </w:rPr>
        <w:t> </w:t>
      </w:r>
      <w:r>
        <w:rPr>
          <w:spacing w:val="-110"/>
        </w:rPr>
      </w:r>
      <w:r>
        <w:rPr/>
        <w:t>模为93.95亿，2011年达131.33亿元。</w:t>
      </w:r>
    </w:p>
    <w:p>
      <w:pPr>
        <w:pStyle w:val="BodyText"/>
        <w:spacing w:line="240" w:lineRule="auto"/>
        <w:ind w:left="618" w:right="212"/>
        <w:jc w:val="left"/>
      </w:pPr>
      <w:r>
        <w:rPr/>
        <w:t>2、公司所处市场格局及面临的机遇与挑战</w:t>
      </w:r>
    </w:p>
    <w:p>
      <w:pPr>
        <w:pStyle w:val="BodyText"/>
        <w:spacing w:line="240" w:lineRule="auto" w:before="152"/>
        <w:ind w:left="618" w:right="212"/>
        <w:jc w:val="left"/>
      </w:pPr>
      <w:r>
        <w:rPr/>
        <w:t>（1）公司所处的市场格局</w:t>
      </w:r>
    </w:p>
    <w:p>
      <w:pPr>
        <w:pStyle w:val="BodyText"/>
        <w:spacing w:line="357" w:lineRule="auto" w:before="152"/>
        <w:ind w:right="91" w:firstLine="480"/>
        <w:jc w:val="left"/>
      </w:pPr>
      <w:r>
        <w:rPr>
          <w:spacing w:val="-3"/>
        </w:rPr>
        <w:t>据赛迪顾问最新发布的数据报告，2008</w:t>
      </w:r>
      <w:r>
        <w:rPr>
          <w:spacing w:val="-52"/>
        </w:rPr>
        <w:t> </w:t>
      </w:r>
      <w:r>
        <w:rPr>
          <w:spacing w:val="-4"/>
        </w:rPr>
        <w:t>年我国信息安全产业市场结构由“防火墙/vpn”、</w:t>
      </w:r>
      <w:r>
        <w:rPr/>
        <w:t> “IDS/IPS”、“UTM”、“内容安全管理”、“信息加密/身份认证”、“终端安全管理”、 “SOC”、“安全服务”等</w:t>
      </w:r>
      <w:r>
        <w:rPr>
          <w:spacing w:val="-66"/>
        </w:rPr>
        <w:t> </w:t>
      </w:r>
      <w:r>
        <w:rPr/>
        <w:t>8</w:t>
      </w:r>
      <w:r>
        <w:rPr>
          <w:spacing w:val="-66"/>
        </w:rPr>
        <w:t> </w:t>
      </w:r>
      <w:r>
        <w:rPr/>
        <w:t>大类组成。公司占据了“信息加密/身份认证”细分市场</w:t>
      </w:r>
      <w:r>
        <w:rPr>
          <w:spacing w:val="-66"/>
        </w:rPr>
        <w:t> </w:t>
      </w:r>
      <w:r>
        <w:rPr/>
        <w:t>23％的</w:t>
      </w:r>
      <w:r>
        <w:rPr/>
        <w:t> 份额，名列第一。</w:t>
      </w:r>
    </w:p>
    <w:p>
      <w:pPr>
        <w:pStyle w:val="BodyText"/>
        <w:spacing w:line="357" w:lineRule="auto"/>
        <w:ind w:right="226" w:firstLine="480"/>
        <w:jc w:val="both"/>
      </w:pPr>
      <w:r>
        <w:rPr/>
        <w:t>公司是国内以密码技术为核心的信息安全产品和系统的主流供应商。密码技术是信息安</w:t>
      </w:r>
      <w:r>
        <w:rPr>
          <w:spacing w:val="1"/>
        </w:rPr>
        <w:t> </w:t>
      </w:r>
      <w:r>
        <w:rPr>
          <w:spacing w:val="-7"/>
        </w:rPr>
        <w:t>全的一种基础应用技术，应用领域不断拓展。公司产品类别覆盖了除“IDS/IPS”、“UTM”</w:t>
      </w:r>
      <w:r>
        <w:rPr>
          <w:spacing w:val="-18"/>
        </w:rPr>
        <w:t> </w:t>
      </w:r>
      <w:r>
        <w:rPr/>
        <w:t>以</w:t>
      </w:r>
      <w:r>
        <w:rPr>
          <w:spacing w:val="-115"/>
        </w:rPr>
        <w:t> </w:t>
      </w:r>
      <w:r>
        <w:rPr>
          <w:spacing w:val="-115"/>
        </w:rPr>
      </w:r>
      <w:r>
        <w:rPr/>
        <w:t>外的其它产品领域，在当前及未来的市场竞争格局中占有一定的优势地位。</w:t>
      </w:r>
    </w:p>
    <w:p>
      <w:pPr>
        <w:pStyle w:val="BodyText"/>
        <w:spacing w:line="240" w:lineRule="auto"/>
        <w:ind w:left="618" w:right="212"/>
        <w:jc w:val="left"/>
      </w:pPr>
      <w:r>
        <w:rPr/>
        <w:t>（2）公司面临的机遇与挑战</w:t>
      </w:r>
    </w:p>
    <w:p>
      <w:pPr>
        <w:pStyle w:val="BodyText"/>
        <w:spacing w:line="240" w:lineRule="auto" w:before="154"/>
        <w:ind w:left="618" w:right="212"/>
        <w:jc w:val="left"/>
      </w:pPr>
      <w:r>
        <w:rPr/>
        <w:t>①面临的机遇</w:t>
      </w:r>
    </w:p>
    <w:p>
      <w:pPr>
        <w:pStyle w:val="BodyText"/>
        <w:tabs>
          <w:tab w:pos="978" w:val="left" w:leader="none"/>
        </w:tabs>
        <w:spacing w:line="338" w:lineRule="auto" w:before="152"/>
        <w:ind w:left="618" w:right="265" w:hanging="54"/>
        <w:jc w:val="left"/>
      </w:pPr>
      <w:r>
        <w:rPr>
          <w:rFonts w:ascii="Wingdings" w:hAnsi="Wingdings" w:cs="Wingdings" w:eastAsia="Wingdings" w:hint="default"/>
          <w:w w:val="135"/>
        </w:rPr>
        <w:t></w:t>
      </w:r>
      <w:r>
        <w:rPr>
          <w:rFonts w:ascii="Times New Roman" w:hAnsi="Times New Roman" w:cs="Times New Roman" w:eastAsia="Times New Roman" w:hint="default"/>
          <w:w w:val="135"/>
        </w:rPr>
        <w:tab/>
      </w:r>
      <w:r>
        <w:rPr>
          <w:w w:val="110"/>
        </w:rPr>
        <w:t>市场空间放大</w:t>
      </w:r>
      <w:r>
        <w:rPr/>
        <w:t> 从国际国内市场需求来看，信息安全需求的多元化、复杂性提高，从行业高端向中小企</w:t>
      </w:r>
    </w:p>
    <w:p>
      <w:pPr>
        <w:pStyle w:val="BodyText"/>
        <w:spacing w:line="357" w:lineRule="auto" w:before="54"/>
        <w:ind w:right="265"/>
        <w:jc w:val="both"/>
      </w:pPr>
      <w:r>
        <w:rPr/>
        <w:t>业、个人用户市场渗透。信息安全行业处于发展的上升时期，年增长率大大超出IT行业平均 速度。</w:t>
      </w:r>
    </w:p>
    <w:p>
      <w:pPr>
        <w:pStyle w:val="BodyText"/>
        <w:tabs>
          <w:tab w:pos="978" w:val="left" w:leader="none"/>
        </w:tabs>
        <w:spacing w:line="338" w:lineRule="auto"/>
        <w:ind w:left="618" w:right="265" w:hanging="54"/>
        <w:jc w:val="left"/>
      </w:pPr>
      <w:r>
        <w:rPr>
          <w:rFonts w:ascii="Wingdings" w:hAnsi="Wingdings" w:cs="Wingdings" w:eastAsia="Wingdings" w:hint="default"/>
          <w:w w:val="135"/>
        </w:rPr>
        <w:t></w:t>
      </w:r>
      <w:r>
        <w:rPr>
          <w:rFonts w:ascii="Times New Roman" w:hAnsi="Times New Roman" w:cs="Times New Roman" w:eastAsia="Times New Roman" w:hint="default"/>
          <w:w w:val="135"/>
        </w:rPr>
        <w:tab/>
      </w:r>
      <w:r>
        <w:rPr>
          <w:w w:val="110"/>
        </w:rPr>
        <w:t>政策支撑</w:t>
      </w:r>
      <w:r>
        <w:rPr/>
        <w:t> 目前我国政府进一步加大对信息安全战略资源的关注和投入，国家安全主管部门的“信</w:t>
      </w:r>
    </w:p>
    <w:p>
      <w:pPr>
        <w:pStyle w:val="BodyText"/>
        <w:spacing w:line="357" w:lineRule="auto" w:before="54"/>
        <w:ind w:right="265"/>
        <w:jc w:val="both"/>
      </w:pPr>
      <w:r>
        <w:rPr/>
        <w:t>息安全等级保护要求”等政策陆续出台，对国内具有实力的信息安全厂商创造了一个较大的 行业市场；同时，金融、证券机构向国际标准靠近，安全内控机制建立提上日程，安全需求 日益显现。</w:t>
      </w:r>
    </w:p>
    <w:p>
      <w:pPr>
        <w:pStyle w:val="BodyText"/>
        <w:tabs>
          <w:tab w:pos="978" w:val="left" w:leader="none"/>
        </w:tabs>
        <w:spacing w:line="338" w:lineRule="auto"/>
        <w:ind w:left="618" w:right="265" w:hanging="54"/>
        <w:jc w:val="left"/>
      </w:pPr>
      <w:r>
        <w:rPr>
          <w:rFonts w:ascii="Wingdings" w:hAnsi="Wingdings" w:cs="Wingdings" w:eastAsia="Wingdings" w:hint="default"/>
          <w:w w:val="135"/>
        </w:rPr>
        <w:t></w:t>
      </w:r>
      <w:r>
        <w:rPr>
          <w:rFonts w:ascii="Times New Roman" w:hAnsi="Times New Roman" w:cs="Times New Roman" w:eastAsia="Times New Roman" w:hint="default"/>
          <w:w w:val="135"/>
        </w:rPr>
        <w:tab/>
      </w:r>
      <w:r>
        <w:rPr>
          <w:w w:val="110"/>
        </w:rPr>
        <w:t>技术与产品机遇</w:t>
      </w:r>
      <w:r>
        <w:rPr/>
        <w:t> 随着密码技术成为新的安全热点以及用户对信息安全系统解决方案需求更加迫切，密码</w:t>
      </w:r>
    </w:p>
    <w:p>
      <w:pPr>
        <w:spacing w:after="0" w:line="338" w:lineRule="auto"/>
        <w:jc w:val="left"/>
        <w:sectPr>
          <w:pgSz w:w="11910" w:h="16840"/>
          <w:pgMar w:header="568" w:footer="784" w:top="940" w:bottom="980" w:left="1280" w:right="620"/>
        </w:sectPr>
      </w:pPr>
    </w:p>
    <w:p>
      <w:pPr>
        <w:spacing w:line="240" w:lineRule="auto" w:before="11"/>
        <w:rPr>
          <w:rFonts w:ascii="宋体" w:hAnsi="宋体" w:cs="宋体" w:eastAsia="宋体" w:hint="default"/>
          <w:sz w:val="11"/>
          <w:szCs w:val="11"/>
        </w:rPr>
      </w:pPr>
    </w:p>
    <w:p>
      <w:pPr>
        <w:spacing w:line="20" w:lineRule="exact"/>
        <w:ind w:left="101" w:right="0" w:firstLine="0"/>
        <w:rPr>
          <w:rFonts w:ascii="宋体" w:hAnsi="宋体" w:cs="宋体" w:eastAsia="宋体" w:hint="default"/>
          <w:sz w:val="2"/>
          <w:szCs w:val="2"/>
        </w:rPr>
      </w:pPr>
      <w:r>
        <w:rPr>
          <w:rFonts w:ascii="宋体" w:hAnsi="宋体" w:cs="宋体" w:eastAsia="宋体" w:hint="default"/>
          <w:sz w:val="2"/>
          <w:szCs w:val="2"/>
        </w:rPr>
        <w:pict>
          <v:group style="width:485.6pt;height:.75pt;mso-position-horizontal-relative:char;mso-position-vertical-relative:line" coordorigin="0,0" coordsize="9712,15">
            <v:group style="position:absolute;left:7;top:7;width:9698;height:2" coordorigin="7,7" coordsize="9698,2">
              <v:shape style="position:absolute;left:7;top:7;width:9698;height:2" coordorigin="7,7" coordsize="9698,0" path="m7,7l9704,7e" filled="false" stroked="true" strokeweight=".71997pt" strokecolor="#000000">
                <v:path arrowok="t"/>
              </v:shape>
            </v:group>
          </v:group>
        </w:pict>
      </w:r>
      <w:r>
        <w:rPr>
          <w:rFonts w:ascii="宋体" w:hAnsi="宋体" w:cs="宋体" w:eastAsia="宋体" w:hint="default"/>
          <w:sz w:val="2"/>
          <w:szCs w:val="2"/>
        </w:rPr>
      </w:r>
    </w:p>
    <w:p>
      <w:pPr>
        <w:pStyle w:val="BodyText"/>
        <w:spacing w:line="269" w:lineRule="exact" w:before="0"/>
        <w:ind w:right="0"/>
        <w:jc w:val="both"/>
      </w:pPr>
      <w:r>
        <w:rPr/>
        <w:t>技术在信息安全行业将得到更加广泛的应用，这有利于公司避开成熟的网络安全产品同质化</w:t>
      </w:r>
    </w:p>
    <w:p>
      <w:pPr>
        <w:pStyle w:val="BodyText"/>
        <w:spacing w:line="357" w:lineRule="auto" w:before="152"/>
        <w:ind w:right="265"/>
        <w:jc w:val="both"/>
      </w:pPr>
      <w:r>
        <w:rPr/>
        <w:t>价格竞争，充分发挥密码技术和安全需求的系统解决能力方面的优势。与此同时，公司启动 的新兴业务——电子商务安全支付等业务也吻合了行业发展的趋势和需求，为下一步快速占 领市场做好了相应的准备。</w:t>
      </w:r>
    </w:p>
    <w:p>
      <w:pPr>
        <w:pStyle w:val="BodyText"/>
        <w:spacing w:line="357" w:lineRule="auto"/>
        <w:ind w:left="618" w:right="246"/>
        <w:jc w:val="left"/>
      </w:pPr>
      <w:r>
        <w:rPr/>
        <w:t>②面临的挑战 金融危机虽未在2008年对行业产生明显的影响，但后续影响程度目前尚不能准确预测。 市场方面，从熟悉的行业市场向规模化中小企业市场拓展，卫士通面临着大众化市场商</w:t>
      </w:r>
    </w:p>
    <w:p>
      <w:pPr>
        <w:pStyle w:val="BodyText"/>
        <w:spacing w:line="357" w:lineRule="auto"/>
        <w:ind w:left="618" w:right="246" w:hanging="480"/>
        <w:jc w:val="left"/>
      </w:pPr>
      <w:r>
        <w:rPr/>
        <w:t>业运营能力的挑战。 产品方面，从单纯的安全产品向安全与IT、安全与应用结合的产品延伸，对卫士通相应</w:t>
      </w:r>
    </w:p>
    <w:p>
      <w:pPr>
        <w:pStyle w:val="BodyText"/>
        <w:spacing w:line="357" w:lineRule="auto"/>
        <w:ind w:left="618" w:right="5046" w:hanging="480"/>
        <w:jc w:val="left"/>
      </w:pPr>
      <w:r>
        <w:rPr/>
        <w:t>的技术储备、产品化能力都将提出新的挑战。 3、公司发展规划及2009年经营计划</w:t>
      </w:r>
    </w:p>
    <w:p>
      <w:pPr>
        <w:pStyle w:val="BodyText"/>
        <w:spacing w:line="357" w:lineRule="auto"/>
        <w:ind w:left="618" w:right="246"/>
        <w:jc w:val="left"/>
      </w:pPr>
      <w:r>
        <w:rPr/>
        <w:t>（1）发展规划 公司将以上市为新的发展契机，适应战略转型需要进行未来发展的规划与推进。首先，</w:t>
      </w:r>
    </w:p>
    <w:p>
      <w:pPr>
        <w:pStyle w:val="BodyText"/>
        <w:spacing w:line="357" w:lineRule="auto"/>
        <w:ind w:right="265"/>
        <w:jc w:val="both"/>
      </w:pPr>
      <w:r>
        <w:rPr/>
        <w:t>公司将保持既有的核心优势，充分利用行业政策优势，积极参与并部分主导行业大市场的策 划，进行行业深耕；同时，充分利用核心技术进行相关产业融合，推进产品与IT、应用的结 合，以此拓展规模化产业市场，快速启动电子商务安全大市场。公司还将根据业务结构及发 展战略，寻求适当时机在行业内进行资源互补的并购整合，快速提升企业的竞争能力。</w:t>
      </w:r>
    </w:p>
    <w:p>
      <w:pPr>
        <w:pStyle w:val="BodyText"/>
        <w:spacing w:line="357" w:lineRule="auto"/>
        <w:ind w:left="618" w:right="96"/>
        <w:jc w:val="left"/>
      </w:pPr>
      <w:r>
        <w:rPr/>
        <w:t>（2）2009年经营计划 </w:t>
      </w:r>
      <w:r>
        <w:rPr>
          <w:spacing w:val="-3"/>
        </w:rPr>
        <w:t>根据行业发展和市场状况，结合公司的实际情况，面对金融危机所可能带来的间接影响，</w:t>
      </w:r>
    </w:p>
    <w:p>
      <w:pPr>
        <w:pStyle w:val="BodyText"/>
        <w:spacing w:line="357" w:lineRule="auto" w:before="36"/>
        <w:ind w:right="265"/>
        <w:jc w:val="both"/>
      </w:pPr>
      <w:r>
        <w:rPr/>
        <w:t>公司将采取加大市场拓展，加强管理控制等措施保证公司的健康稳定发展，公司2009年力争 保持主营业务收入和利润的平稳增长，力争完成收入30,000万元（注：上述目标并不代表公 司对2009年度的盈利预测，能否实现取决于市场状况变化、经营策略能否有效实施等多种因 素，存在很大的不确定性，请投资者特别注意），为此公司将着重做好以下经营工作：</w:t>
      </w:r>
    </w:p>
    <w:p>
      <w:pPr>
        <w:pStyle w:val="BodyText"/>
        <w:spacing w:line="357" w:lineRule="auto"/>
        <w:ind w:left="618" w:right="212"/>
        <w:jc w:val="left"/>
      </w:pPr>
      <w:r>
        <w:rPr/>
        <w:t>①打造强大的市场体系和市场运作能力。 提升市场策划的能力及效果。加大产品策划、渠道发展以及品牌拓展力度，提升专业能</w:t>
      </w:r>
    </w:p>
    <w:p>
      <w:pPr>
        <w:pStyle w:val="BodyText"/>
        <w:spacing w:line="357" w:lineRule="auto"/>
        <w:ind w:right="126"/>
        <w:jc w:val="left"/>
      </w:pPr>
      <w:r>
        <w:rPr/>
        <w:t>力，以此提升产品市场化竞争能力；结合国家政策和市场需求，利用“等分级保护要求”的</w:t>
      </w:r>
      <w:r>
        <w:rPr>
          <w:spacing w:val="-83"/>
        </w:rPr>
        <w:t> </w:t>
      </w:r>
      <w:r>
        <w:rPr>
          <w:spacing w:val="-83"/>
        </w:rPr>
      </w:r>
      <w:r>
        <w:rPr/>
        <w:t>推行，在电子政务领域实施新的行业大市场策划及复制，抢先占领行业制高点；进一步加强</w:t>
      </w:r>
      <w:r>
        <w:rPr>
          <w:spacing w:val="-83"/>
        </w:rPr>
        <w:t> </w:t>
      </w:r>
      <w:r>
        <w:rPr>
          <w:spacing w:val="-83"/>
        </w:rPr>
      </w:r>
      <w:r>
        <w:rPr/>
        <w:t>与国内大</w:t>
      </w:r>
      <w:r>
        <w:rPr>
          <w:spacing w:val="-60"/>
        </w:rPr>
        <w:t> </w:t>
      </w:r>
      <w:r>
        <w:rPr/>
        <w:t>IT</w:t>
      </w:r>
      <w:r>
        <w:rPr>
          <w:spacing w:val="-60"/>
        </w:rPr>
        <w:t> </w:t>
      </w:r>
      <w:r>
        <w:rPr/>
        <w:t>厂商及运营服务商的合作；调整优化渠道合作策略，通过专门的渠道产品投放，</w:t>
      </w:r>
      <w:r>
        <w:rPr/>
        <w:t> 提升渠道黏性。</w:t>
      </w:r>
    </w:p>
    <w:p>
      <w:pPr>
        <w:pStyle w:val="BodyText"/>
        <w:spacing w:line="357" w:lineRule="auto"/>
        <w:ind w:left="618" w:right="212"/>
        <w:jc w:val="left"/>
      </w:pPr>
      <w:r>
        <w:rPr/>
        <w:t>②加大研发投入，增强技术开发与产品创新能力。 重点完成新的技术及产品规划，重视对信息安全基础及前沿技术的研究，保持并提升核</w:t>
      </w:r>
    </w:p>
    <w:p>
      <w:pPr>
        <w:spacing w:after="0" w:line="357" w:lineRule="auto"/>
        <w:jc w:val="left"/>
        <w:sectPr>
          <w:pgSz w:w="11910" w:h="16840"/>
          <w:pgMar w:header="568" w:footer="784" w:top="940" w:bottom="980" w:left="1280" w:right="620"/>
        </w:sectPr>
      </w:pPr>
    </w:p>
    <w:p>
      <w:pPr>
        <w:spacing w:line="240" w:lineRule="auto" w:before="11"/>
        <w:rPr>
          <w:rFonts w:ascii="宋体" w:hAnsi="宋体" w:cs="宋体" w:eastAsia="宋体" w:hint="default"/>
          <w:sz w:val="11"/>
          <w:szCs w:val="11"/>
        </w:rPr>
      </w:pPr>
    </w:p>
    <w:p>
      <w:pPr>
        <w:spacing w:line="20" w:lineRule="exact"/>
        <w:ind w:left="101" w:right="0" w:firstLine="0"/>
        <w:rPr>
          <w:rFonts w:ascii="宋体" w:hAnsi="宋体" w:cs="宋体" w:eastAsia="宋体" w:hint="default"/>
          <w:sz w:val="2"/>
          <w:szCs w:val="2"/>
        </w:rPr>
      </w:pPr>
      <w:r>
        <w:rPr>
          <w:rFonts w:ascii="宋体" w:hAnsi="宋体" w:cs="宋体" w:eastAsia="宋体" w:hint="default"/>
          <w:sz w:val="2"/>
          <w:szCs w:val="2"/>
        </w:rPr>
        <w:pict>
          <v:group style="width:485.6pt;height:.75pt;mso-position-horizontal-relative:char;mso-position-vertical-relative:line" coordorigin="0,0" coordsize="9712,15">
            <v:group style="position:absolute;left:7;top:7;width:9698;height:2" coordorigin="7,7" coordsize="9698,2">
              <v:shape style="position:absolute;left:7;top:7;width:9698;height:2" coordorigin="7,7" coordsize="9698,0" path="m7,7l9704,7e" filled="false" stroked="true" strokeweight=".71997pt" strokecolor="#000000">
                <v:path arrowok="t"/>
              </v:shape>
            </v:group>
          </v:group>
        </w:pict>
      </w:r>
      <w:r>
        <w:rPr>
          <w:rFonts w:ascii="宋体" w:hAnsi="宋体" w:cs="宋体" w:eastAsia="宋体" w:hint="default"/>
          <w:sz w:val="2"/>
          <w:szCs w:val="2"/>
        </w:rPr>
      </w:r>
    </w:p>
    <w:p>
      <w:pPr>
        <w:pStyle w:val="BodyText"/>
        <w:spacing w:line="269" w:lineRule="exact" w:before="0"/>
        <w:ind w:right="0"/>
        <w:jc w:val="both"/>
      </w:pPr>
      <w:r>
        <w:rPr/>
        <w:t>心技术优势，形成公司长期可持续发展的能力；继续培育打造核心产品的品牌影响力。通过</w:t>
      </w:r>
    </w:p>
    <w:p>
      <w:pPr>
        <w:pStyle w:val="BodyText"/>
        <w:spacing w:line="357" w:lineRule="auto" w:before="152"/>
        <w:ind w:right="224"/>
        <w:jc w:val="both"/>
      </w:pPr>
      <w:r>
        <w:rPr/>
        <w:t>对系统产品的模块化切割，形成在不同领域具有竞争能力的产品系列，逐步进入中小企业及</w:t>
      </w:r>
      <w:r>
        <w:rPr>
          <w:spacing w:val="-83"/>
        </w:rPr>
        <w:t> </w:t>
      </w:r>
      <w:r>
        <w:rPr>
          <w:spacing w:val="-83"/>
        </w:rPr>
      </w:r>
      <w:r>
        <w:rPr/>
        <w:t>个人用户市场。</w:t>
      </w:r>
    </w:p>
    <w:p>
      <w:pPr>
        <w:pStyle w:val="BodyText"/>
        <w:spacing w:line="357" w:lineRule="auto" w:before="36"/>
        <w:ind w:left="618" w:right="212"/>
        <w:jc w:val="left"/>
      </w:pPr>
      <w:r>
        <w:rPr/>
        <w:t>③加大人力资源战略规划，密切配合业务发展。 通过优化薪酬体系和激励制度，控制关键人力资源流失风险；培养引进新兴业务运作的</w:t>
      </w:r>
    </w:p>
    <w:p>
      <w:pPr>
        <w:pStyle w:val="BodyText"/>
        <w:spacing w:line="240" w:lineRule="auto"/>
        <w:ind w:right="0"/>
        <w:jc w:val="both"/>
      </w:pPr>
      <w:r>
        <w:rPr/>
        <w:t>高端人才，做好人才储备。</w:t>
      </w:r>
    </w:p>
    <w:p>
      <w:pPr>
        <w:pStyle w:val="BodyText"/>
        <w:spacing w:line="240" w:lineRule="auto" w:before="152"/>
        <w:ind w:left="618" w:right="212"/>
        <w:jc w:val="left"/>
      </w:pPr>
      <w:r>
        <w:rPr/>
        <w:t>④加强内部管理，降低运营成本，控制经营风险。</w:t>
      </w:r>
    </w:p>
    <w:p>
      <w:pPr>
        <w:pStyle w:val="BodyText"/>
        <w:spacing w:line="357" w:lineRule="auto" w:before="152"/>
        <w:ind w:right="96" w:firstLine="480"/>
        <w:jc w:val="left"/>
      </w:pPr>
      <w:r>
        <w:rPr/>
        <w:t>根据即将于</w:t>
      </w:r>
      <w:r>
        <w:rPr>
          <w:spacing w:val="-55"/>
        </w:rPr>
        <w:t> </w:t>
      </w:r>
      <w:r>
        <w:rPr>
          <w:spacing w:val="30"/>
        </w:rPr>
        <w:t>2009年7月1</w:t>
      </w:r>
      <w:r>
        <w:rPr>
          <w:spacing w:val="-55"/>
        </w:rPr>
        <w:t> </w:t>
      </w:r>
      <w:r>
        <w:rPr>
          <w:spacing w:val="-4"/>
        </w:rPr>
        <w:t>日在上市公司实行的《企业内部控制基本规范》，积极加强企</w:t>
      </w:r>
      <w:r>
        <w:rPr/>
        <w:t> </w:t>
      </w:r>
      <w:r>
        <w:rPr>
          <w:spacing w:val="-3"/>
        </w:rPr>
        <w:t>业内部控制建设，提高公司治理水平，进一步优化公司管理，合理控制成本，提高运营效率。</w:t>
      </w:r>
    </w:p>
    <w:p>
      <w:pPr>
        <w:pStyle w:val="BodyText"/>
        <w:spacing w:line="357" w:lineRule="auto"/>
        <w:ind w:left="618" w:right="486"/>
        <w:jc w:val="left"/>
      </w:pPr>
      <w:r>
        <w:rPr/>
        <w:t>⑤积极做好募集资金项目建设工作。 积极推进募投项目的建设进度，争取相关项目早日产生效益，为公司提供新的增长。 4、面临的风险因素</w:t>
      </w:r>
    </w:p>
    <w:p>
      <w:pPr>
        <w:pStyle w:val="BodyText"/>
        <w:spacing w:line="357" w:lineRule="auto"/>
        <w:ind w:left="618" w:right="212"/>
        <w:jc w:val="left"/>
      </w:pPr>
      <w:r>
        <w:rPr/>
        <w:t>（1）政策风险 由于信息安全行业的特殊性，政府实行较为严格的行业管理，资质和政策门槛较高，一</w:t>
      </w:r>
    </w:p>
    <w:p>
      <w:pPr>
        <w:pStyle w:val="BodyText"/>
        <w:spacing w:line="357" w:lineRule="auto"/>
        <w:ind w:right="224"/>
        <w:jc w:val="both"/>
      </w:pPr>
      <w:r>
        <w:rPr/>
        <w:t>方面确保了信息安全行业的有序发展，有利于民族信息安全企业的发展。但另一方面若相关</w:t>
      </w:r>
      <w:r>
        <w:rPr>
          <w:spacing w:val="-83"/>
        </w:rPr>
        <w:t> </w:t>
      </w:r>
      <w:r>
        <w:rPr>
          <w:spacing w:val="-83"/>
        </w:rPr>
      </w:r>
      <w:r>
        <w:rPr/>
        <w:t>政策发生变化，将对行业和公司的发展造成不确定影响。</w:t>
      </w:r>
    </w:p>
    <w:p>
      <w:pPr>
        <w:pStyle w:val="BodyText"/>
        <w:spacing w:line="357" w:lineRule="auto"/>
        <w:ind w:left="618" w:right="212"/>
        <w:jc w:val="left"/>
      </w:pPr>
      <w:r>
        <w:rPr/>
        <w:t>（2）市场竞争风险 由于信息安全技术门槛较高，公司的核心能力也较难复制和模仿，但由于信息安全市场</w:t>
      </w:r>
    </w:p>
    <w:p>
      <w:pPr>
        <w:pStyle w:val="BodyText"/>
        <w:spacing w:line="357" w:lineRule="auto"/>
        <w:ind w:right="226"/>
        <w:jc w:val="both"/>
      </w:pPr>
      <w:r>
        <w:rPr>
          <w:spacing w:val="-3"/>
        </w:rPr>
        <w:t>尚有较大的市场空间，故不排除更多的潜在进入者尤其是实力雄厚的大</w:t>
      </w:r>
      <w:r>
        <w:rPr>
          <w:spacing w:val="-56"/>
        </w:rPr>
        <w:t> </w:t>
      </w:r>
      <w:r>
        <w:rPr/>
        <w:t>IT</w:t>
      </w:r>
      <w:r>
        <w:rPr>
          <w:spacing w:val="-56"/>
        </w:rPr>
        <w:t> </w:t>
      </w:r>
      <w:r>
        <w:rPr/>
        <w:t>企业加大对信息安</w:t>
      </w:r>
      <w:r>
        <w:rPr/>
        <w:t> 全技术和产品的投入，从而加大行业竞争激烈程度，影响公司营业收入增长和盈利能力。</w:t>
      </w:r>
    </w:p>
    <w:p>
      <w:pPr>
        <w:pStyle w:val="BodyText"/>
        <w:spacing w:line="357" w:lineRule="auto"/>
        <w:ind w:left="618" w:right="212"/>
        <w:jc w:val="left"/>
      </w:pPr>
      <w:r>
        <w:rPr/>
        <w:t>（3）技术风险 虽然公司目前具有核心技术优势，但信息安全应用环境和需求的快速变化以及公司规模</w:t>
      </w:r>
    </w:p>
    <w:p>
      <w:pPr>
        <w:pStyle w:val="BodyText"/>
        <w:spacing w:line="357" w:lineRule="auto"/>
        <w:ind w:right="224"/>
        <w:jc w:val="both"/>
      </w:pPr>
      <w:r>
        <w:rPr/>
        <w:t>化扩张对公司保持持续的技术领先提出了更高的要求，能否在研发模式、研发管理方面保持</w:t>
      </w:r>
      <w:r>
        <w:rPr>
          <w:spacing w:val="-83"/>
        </w:rPr>
        <w:t> </w:t>
      </w:r>
      <w:r>
        <w:rPr>
          <w:spacing w:val="-83"/>
        </w:rPr>
      </w:r>
      <w:r>
        <w:rPr/>
        <w:t>有效创新，能否保持核心技术人员的稳定，均给公司带来较大的压力。</w:t>
      </w:r>
    </w:p>
    <w:p>
      <w:pPr>
        <w:pStyle w:val="BodyText"/>
        <w:spacing w:line="357" w:lineRule="auto"/>
        <w:ind w:left="618" w:right="212"/>
        <w:jc w:val="left"/>
      </w:pPr>
      <w:r>
        <w:rPr/>
        <w:t>（4）财务风险 一方面，公司上市后资产规模扩大，致使公司净资产收益率下降较多，公司未来业绩增</w:t>
      </w:r>
    </w:p>
    <w:p>
      <w:pPr>
        <w:pStyle w:val="BodyText"/>
        <w:spacing w:line="357" w:lineRule="auto"/>
        <w:ind w:right="224"/>
        <w:jc w:val="both"/>
      </w:pPr>
      <w:r>
        <w:rPr/>
        <w:t>长压力较大；另一方面，虽然公司客户以政府部门、金融企业与军工等大型企业集团为主，</w:t>
      </w:r>
      <w:r>
        <w:rPr>
          <w:spacing w:val="-83"/>
        </w:rPr>
        <w:t> </w:t>
      </w:r>
      <w:r>
        <w:rPr>
          <w:spacing w:val="-83"/>
        </w:rPr>
      </w:r>
      <w:r>
        <w:rPr/>
        <w:t>应收账款总体质量较好，但随着公司销售规模的扩大，企业用户的增加，应收账款余额逐渐</w:t>
      </w:r>
      <w:r>
        <w:rPr>
          <w:spacing w:val="-83"/>
        </w:rPr>
        <w:t> </w:t>
      </w:r>
      <w:r>
        <w:rPr>
          <w:spacing w:val="-83"/>
        </w:rPr>
      </w:r>
      <w:r>
        <w:rPr/>
        <w:t>增长，应收账款发生坏账的风险加大，公司未来需进一步加强应收账款管理加大跟踪催收力</w:t>
      </w:r>
      <w:r>
        <w:rPr>
          <w:spacing w:val="-83"/>
        </w:rPr>
        <w:t> </w:t>
      </w:r>
      <w:r>
        <w:rPr>
          <w:spacing w:val="-83"/>
        </w:rPr>
      </w:r>
      <w:r>
        <w:rPr/>
        <w:t>度。</w:t>
      </w:r>
    </w:p>
    <w:p>
      <w:pPr>
        <w:pStyle w:val="BodyText"/>
        <w:spacing w:line="240" w:lineRule="auto"/>
        <w:ind w:left="618" w:right="212"/>
        <w:jc w:val="left"/>
      </w:pPr>
      <w:r>
        <w:rPr/>
        <w:t>（5）管理风险</w:t>
      </w:r>
    </w:p>
    <w:p>
      <w:pPr>
        <w:spacing w:after="0" w:line="240" w:lineRule="auto"/>
        <w:jc w:val="left"/>
        <w:sectPr>
          <w:pgSz w:w="11910" w:h="16840"/>
          <w:pgMar w:header="568" w:footer="784" w:top="940" w:bottom="980" w:left="1280" w:right="620"/>
        </w:sectPr>
      </w:pPr>
    </w:p>
    <w:p>
      <w:pPr>
        <w:spacing w:line="240" w:lineRule="auto" w:before="11"/>
        <w:rPr>
          <w:rFonts w:ascii="宋体" w:hAnsi="宋体" w:cs="宋体" w:eastAsia="宋体" w:hint="default"/>
          <w:sz w:val="11"/>
          <w:szCs w:val="11"/>
        </w:rPr>
      </w:pPr>
    </w:p>
    <w:p>
      <w:pPr>
        <w:spacing w:line="20" w:lineRule="exact"/>
        <w:ind w:left="101" w:right="0" w:firstLine="0"/>
        <w:rPr>
          <w:rFonts w:ascii="宋体" w:hAnsi="宋体" w:cs="宋体" w:eastAsia="宋体" w:hint="default"/>
          <w:sz w:val="2"/>
          <w:szCs w:val="2"/>
        </w:rPr>
      </w:pPr>
      <w:r>
        <w:rPr>
          <w:rFonts w:ascii="宋体" w:hAnsi="宋体" w:cs="宋体" w:eastAsia="宋体" w:hint="default"/>
          <w:sz w:val="2"/>
          <w:szCs w:val="2"/>
        </w:rPr>
        <w:pict>
          <v:group style="width:485.6pt;height:.75pt;mso-position-horizontal-relative:char;mso-position-vertical-relative:line" coordorigin="0,0" coordsize="9712,15">
            <v:group style="position:absolute;left:7;top:7;width:9698;height:2" coordorigin="7,7" coordsize="9698,2">
              <v:shape style="position:absolute;left:7;top:7;width:9698;height:2" coordorigin="7,7" coordsize="9698,0" path="m7,7l9704,7e" filled="false" stroked="true" strokeweight=".71997pt" strokecolor="#000000">
                <v:path arrowok="t"/>
              </v:shape>
            </v:group>
          </v:group>
        </w:pict>
      </w:r>
      <w:r>
        <w:rPr>
          <w:rFonts w:ascii="宋体" w:hAnsi="宋体" w:cs="宋体" w:eastAsia="宋体" w:hint="default"/>
          <w:sz w:val="2"/>
          <w:szCs w:val="2"/>
        </w:rPr>
      </w:r>
    </w:p>
    <w:p>
      <w:pPr>
        <w:pStyle w:val="BodyText"/>
        <w:spacing w:line="269" w:lineRule="exact" w:before="0"/>
        <w:ind w:left="618" w:right="96"/>
        <w:jc w:val="left"/>
      </w:pPr>
      <w:r>
        <w:rPr>
          <w:spacing w:val="-3"/>
        </w:rPr>
        <w:t>上市后公司的资产规模大幅增长，尽管公司已建立规范的经营管理体系，生产经营良好，</w:t>
      </w:r>
    </w:p>
    <w:p>
      <w:pPr>
        <w:pStyle w:val="BodyText"/>
        <w:spacing w:line="357" w:lineRule="auto" w:before="152"/>
        <w:ind w:right="224"/>
        <w:jc w:val="both"/>
      </w:pPr>
      <w:r>
        <w:rPr/>
        <w:t>但随着公司募集资金项目的实施，公司资产、人员规模将迅速扩大，技术创新要求加快，公</w:t>
      </w:r>
      <w:r>
        <w:rPr>
          <w:spacing w:val="-83"/>
        </w:rPr>
        <w:t> </w:t>
      </w:r>
      <w:r>
        <w:rPr>
          <w:spacing w:val="-83"/>
        </w:rPr>
      </w:r>
      <w:r>
        <w:rPr/>
        <w:t>司经营的决策、实施和风险控制难度将增加。如公司的组织管理体系和人力资源不能满足资</w:t>
      </w:r>
      <w:r>
        <w:rPr>
          <w:spacing w:val="-83"/>
        </w:rPr>
        <w:t> </w:t>
      </w:r>
      <w:r>
        <w:rPr>
          <w:spacing w:val="-83"/>
        </w:rPr>
      </w:r>
      <w:r>
        <w:rPr/>
        <w:t>产规模扩大后对管理制度和管理团队的要求，公司的未来发展将受到一定影响。</w:t>
      </w:r>
    </w:p>
    <w:p>
      <w:pPr>
        <w:spacing w:line="240" w:lineRule="auto" w:before="0"/>
        <w:rPr>
          <w:rFonts w:ascii="宋体" w:hAnsi="宋体" w:cs="宋体" w:eastAsia="宋体" w:hint="default"/>
          <w:sz w:val="24"/>
          <w:szCs w:val="24"/>
        </w:rPr>
      </w:pPr>
    </w:p>
    <w:p>
      <w:pPr>
        <w:pStyle w:val="BodyText"/>
        <w:spacing w:line="240" w:lineRule="auto" w:before="188"/>
        <w:ind w:right="212"/>
        <w:jc w:val="left"/>
      </w:pPr>
      <w:r>
        <w:rPr/>
        <w:t>二、报告期内公司投资情况</w:t>
      </w:r>
    </w:p>
    <w:p>
      <w:pPr>
        <w:pStyle w:val="BodyText"/>
        <w:spacing w:line="357" w:lineRule="auto" w:before="152"/>
        <w:ind w:left="618" w:right="7086" w:hanging="480"/>
        <w:jc w:val="left"/>
      </w:pPr>
      <w:r>
        <w:rPr/>
        <w:t>（一）募集资金使用情况 1、募集资金基本情况</w:t>
      </w:r>
    </w:p>
    <w:p>
      <w:pPr>
        <w:pStyle w:val="BodyText"/>
        <w:spacing w:line="240" w:lineRule="auto"/>
        <w:ind w:left="618" w:right="96"/>
        <w:jc w:val="left"/>
      </w:pPr>
      <w:r>
        <w:rPr>
          <w:spacing w:val="6"/>
        </w:rPr>
        <w:t>根据公司 </w:t>
      </w:r>
      <w:r>
        <w:rPr/>
        <w:t>2007</w:t>
      </w:r>
      <w:r>
        <w:rPr>
          <w:spacing w:val="35"/>
        </w:rPr>
        <w:t> </w:t>
      </w:r>
      <w:r>
        <w:rPr>
          <w:spacing w:val="7"/>
        </w:rPr>
        <w:t>年第三次临时股东大会决议，并经中国证券监督管理委员会证监许可</w:t>
      </w:r>
      <w:r>
        <w:rPr/>
      </w:r>
    </w:p>
    <w:p>
      <w:pPr>
        <w:pStyle w:val="BodyText"/>
        <w:spacing w:line="357" w:lineRule="auto" w:before="152"/>
        <w:ind w:right="225"/>
        <w:jc w:val="both"/>
      </w:pPr>
      <w:r>
        <w:rPr/>
        <w:t>【2008】926</w:t>
      </w:r>
      <w:r>
        <w:rPr>
          <w:spacing w:val="19"/>
        </w:rPr>
        <w:t> </w:t>
      </w:r>
      <w:r>
        <w:rPr/>
        <w:t>号《关于核准成都卫士通信息产业股份有限公司首次公开发行股票的批复》核</w:t>
      </w:r>
      <w:r>
        <w:rPr>
          <w:spacing w:val="-117"/>
        </w:rPr>
        <w:t> </w:t>
      </w:r>
      <w:r>
        <w:rPr>
          <w:spacing w:val="-117"/>
        </w:rPr>
      </w:r>
      <w:r>
        <w:rPr>
          <w:spacing w:val="-3"/>
        </w:rPr>
        <w:t>准，公司于</w:t>
      </w:r>
      <w:r>
        <w:rPr>
          <w:spacing w:val="-61"/>
        </w:rPr>
        <w:t> </w:t>
      </w:r>
      <w:r>
        <w:rPr>
          <w:spacing w:val="25"/>
        </w:rPr>
        <w:t>2008年7月</w:t>
      </w:r>
      <w:r>
        <w:rPr>
          <w:spacing w:val="-61"/>
        </w:rPr>
        <w:t> </w:t>
      </w:r>
      <w:r>
        <w:rPr/>
        <w:t>30</w:t>
      </w:r>
      <w:r>
        <w:rPr>
          <w:spacing w:val="-61"/>
        </w:rPr>
        <w:t> </w:t>
      </w:r>
      <w:r>
        <w:rPr/>
        <w:t>日向境内投资者首次发行人民币普通股(A</w:t>
      </w:r>
      <w:r>
        <w:rPr>
          <w:spacing w:val="-61"/>
        </w:rPr>
        <w:t> </w:t>
      </w:r>
      <w:r>
        <w:rPr/>
        <w:t>股)</w:t>
      </w:r>
      <w:r>
        <w:rPr>
          <w:spacing w:val="-61"/>
        </w:rPr>
        <w:t> </w:t>
      </w:r>
      <w:r>
        <w:rPr/>
        <w:t>1700</w:t>
      </w:r>
      <w:r>
        <w:rPr>
          <w:spacing w:val="-61"/>
        </w:rPr>
        <w:t> </w:t>
      </w:r>
      <w:r>
        <w:rPr/>
        <w:t>万股，每股面</w:t>
      </w:r>
      <w:r>
        <w:rPr/>
        <w:t> 值</w:t>
      </w:r>
      <w:r>
        <w:rPr>
          <w:spacing w:val="-59"/>
        </w:rPr>
        <w:t> </w:t>
      </w:r>
      <w:r>
        <w:rPr/>
        <w:t>1</w:t>
      </w:r>
      <w:r>
        <w:rPr>
          <w:spacing w:val="-59"/>
        </w:rPr>
        <w:t> </w:t>
      </w:r>
      <w:r>
        <w:rPr>
          <w:spacing w:val="-6"/>
        </w:rPr>
        <w:t>元，每股发行价格</w:t>
      </w:r>
      <w:r>
        <w:rPr>
          <w:spacing w:val="-59"/>
        </w:rPr>
        <w:t> </w:t>
      </w:r>
      <w:r>
        <w:rPr/>
        <w:t>12.12</w:t>
      </w:r>
      <w:r>
        <w:rPr>
          <w:spacing w:val="-59"/>
        </w:rPr>
        <w:t> </w:t>
      </w:r>
      <w:r>
        <w:rPr/>
        <w:t>元,共募集资金总额</w:t>
      </w:r>
      <w:r>
        <w:rPr>
          <w:spacing w:val="-59"/>
        </w:rPr>
        <w:t> </w:t>
      </w:r>
      <w:r>
        <w:rPr/>
        <w:t>20,604</w:t>
      </w:r>
      <w:r>
        <w:rPr>
          <w:spacing w:val="-59"/>
        </w:rPr>
        <w:t> </w:t>
      </w:r>
      <w:r>
        <w:rPr>
          <w:spacing w:val="-5"/>
        </w:rPr>
        <w:t>万元，扣除发行费用</w:t>
      </w:r>
      <w:r>
        <w:rPr>
          <w:spacing w:val="-59"/>
        </w:rPr>
        <w:t> </w:t>
      </w:r>
      <w:r>
        <w:rPr/>
        <w:t>1,996.71</w:t>
      </w:r>
      <w:r>
        <w:rPr>
          <w:spacing w:val="-59"/>
        </w:rPr>
        <w:t> </w:t>
      </w:r>
      <w:r>
        <w:rPr/>
        <w:t>万元</w:t>
      </w:r>
    </w:p>
    <w:p>
      <w:pPr>
        <w:pStyle w:val="BodyText"/>
        <w:spacing w:line="357" w:lineRule="auto"/>
        <w:ind w:right="92"/>
        <w:jc w:val="left"/>
      </w:pPr>
      <w:r>
        <w:rPr>
          <w:spacing w:val="-8"/>
        </w:rPr>
        <w:t>后，实际收到募集资金净额为</w:t>
      </w:r>
      <w:r>
        <w:rPr>
          <w:spacing w:val="-60"/>
        </w:rPr>
        <w:t> </w:t>
      </w:r>
      <w:r>
        <w:rPr/>
        <w:t>18,607.29</w:t>
      </w:r>
      <w:r>
        <w:rPr>
          <w:spacing w:val="-60"/>
        </w:rPr>
        <w:t> </w:t>
      </w:r>
      <w:r>
        <w:rPr>
          <w:spacing w:val="-6"/>
        </w:rPr>
        <w:t>万元，其中用于募投项目的资金总额为</w:t>
      </w:r>
      <w:r>
        <w:rPr>
          <w:spacing w:val="-60"/>
        </w:rPr>
        <w:t> </w:t>
      </w:r>
      <w:r>
        <w:rPr/>
        <w:t>14,729</w:t>
      </w:r>
      <w:r>
        <w:rPr>
          <w:spacing w:val="-60"/>
        </w:rPr>
        <w:t> </w:t>
      </w:r>
      <w:r>
        <w:rPr/>
        <w:t>万元，</w:t>
      </w:r>
      <w:r>
        <w:rPr/>
        <w:t> 根据股东大会决议及首次公开发行招股说明书披露，本次发行募集资金超过各募集资金项目</w:t>
      </w:r>
      <w:r>
        <w:rPr>
          <w:spacing w:val="-83"/>
        </w:rPr>
        <w:t> </w:t>
      </w:r>
      <w:r>
        <w:rPr>
          <w:spacing w:val="-83"/>
        </w:rPr>
      </w:r>
      <w:r>
        <w:rPr/>
        <w:t>投资总额的</w:t>
      </w:r>
      <w:r>
        <w:rPr>
          <w:spacing w:val="-56"/>
        </w:rPr>
        <w:t> </w:t>
      </w:r>
      <w:r>
        <w:rPr/>
        <w:t>3,878.29</w:t>
      </w:r>
      <w:r>
        <w:rPr>
          <w:spacing w:val="-56"/>
        </w:rPr>
        <w:t> </w:t>
      </w:r>
      <w:r>
        <w:rPr/>
        <w:t>万元用于补充流动资金。上述募集资金于</w:t>
      </w:r>
      <w:r>
        <w:rPr>
          <w:spacing w:val="-56"/>
        </w:rPr>
        <w:t> </w:t>
      </w:r>
      <w:r>
        <w:rPr>
          <w:spacing w:val="32"/>
        </w:rPr>
        <w:t>2008年8月1</w:t>
      </w:r>
      <w:r>
        <w:rPr>
          <w:spacing w:val="-56"/>
        </w:rPr>
        <w:t> </w:t>
      </w:r>
      <w:r>
        <w:rPr/>
        <w:t>日到位，并由</w:t>
      </w:r>
      <w:r>
        <w:rPr/>
        <w:t> 四川华信（集团）会计师事务所有限责任公司出具了川华信验（2008）39</w:t>
      </w:r>
      <w:r>
        <w:rPr>
          <w:spacing w:val="-68"/>
        </w:rPr>
        <w:t> </w:t>
      </w:r>
      <w:r>
        <w:rPr/>
        <w:t>号验资报告验证确</w:t>
      </w:r>
      <w:r>
        <w:rPr/>
        <w:t> 认。</w:t>
      </w:r>
    </w:p>
    <w:p>
      <w:pPr>
        <w:pStyle w:val="BodyText"/>
        <w:spacing w:line="240" w:lineRule="auto"/>
        <w:ind w:left="618" w:right="96"/>
        <w:jc w:val="left"/>
      </w:pPr>
      <w:r>
        <w:rPr/>
        <w:t>募集资金到位后，截至</w:t>
      </w:r>
      <w:r>
        <w:rPr>
          <w:spacing w:val="-56"/>
        </w:rPr>
        <w:t> </w:t>
      </w:r>
      <w:r>
        <w:rPr/>
        <w:t>2008</w:t>
      </w:r>
      <w:r>
        <w:rPr>
          <w:spacing w:val="-56"/>
        </w:rPr>
        <w:t> </w:t>
      </w:r>
      <w:r>
        <w:rPr/>
        <w:t>年</w:t>
      </w:r>
      <w:r>
        <w:rPr>
          <w:spacing w:val="-56"/>
        </w:rPr>
        <w:t> </w:t>
      </w:r>
      <w:r>
        <w:rPr/>
        <w:t>12</w:t>
      </w:r>
      <w:r>
        <w:rPr>
          <w:spacing w:val="-56"/>
        </w:rPr>
        <w:t> </w:t>
      </w:r>
      <w:r>
        <w:rPr/>
        <w:t>月</w:t>
      </w:r>
      <w:r>
        <w:rPr>
          <w:spacing w:val="-56"/>
        </w:rPr>
        <w:t> </w:t>
      </w:r>
      <w:r>
        <w:rPr/>
        <w:t>31</w:t>
      </w:r>
      <w:r>
        <w:rPr>
          <w:spacing w:val="-56"/>
        </w:rPr>
        <w:t> </w:t>
      </w:r>
      <w:r>
        <w:rPr/>
        <w:t>日，公司累计投入募投项目</w:t>
      </w:r>
      <w:r>
        <w:rPr>
          <w:spacing w:val="-56"/>
        </w:rPr>
        <w:t> </w:t>
      </w:r>
      <w:r>
        <w:rPr/>
        <w:t>438.66</w:t>
      </w:r>
      <w:r>
        <w:rPr>
          <w:spacing w:val="-56"/>
        </w:rPr>
        <w:t> </w:t>
      </w:r>
      <w:r>
        <w:rPr/>
        <w:t>万元，募集</w:t>
      </w:r>
    </w:p>
    <w:p>
      <w:pPr>
        <w:pStyle w:val="BodyText"/>
        <w:spacing w:line="357" w:lineRule="auto" w:before="152"/>
        <w:ind w:right="213"/>
        <w:jc w:val="left"/>
      </w:pPr>
      <w:r>
        <w:rPr/>
        <w:t>资金账户报告期增加额合计</w:t>
      </w:r>
      <w:r>
        <w:rPr>
          <w:spacing w:val="-60"/>
        </w:rPr>
        <w:t> </w:t>
      </w:r>
      <w:r>
        <w:rPr/>
        <w:t>74.08</w:t>
      </w:r>
      <w:r>
        <w:rPr>
          <w:spacing w:val="-60"/>
        </w:rPr>
        <w:t> </w:t>
      </w:r>
      <w:r>
        <w:rPr>
          <w:spacing w:val="-7"/>
        </w:rPr>
        <w:t>万元（利息收入），尚未使用募集资金余额合计</w:t>
      </w:r>
      <w:r>
        <w:rPr>
          <w:spacing w:val="-60"/>
        </w:rPr>
        <w:t> </w:t>
      </w:r>
      <w:r>
        <w:rPr/>
        <w:t>14,364.42</w:t>
      </w:r>
      <w:r>
        <w:rPr/>
        <w:t> 万元。</w:t>
      </w:r>
    </w:p>
    <w:p>
      <w:pPr>
        <w:pStyle w:val="BodyText"/>
        <w:spacing w:line="357" w:lineRule="auto"/>
        <w:ind w:left="618" w:right="212"/>
        <w:jc w:val="left"/>
      </w:pPr>
      <w:r>
        <w:rPr/>
        <w:t>2、募集资金管理情况 为规范公司募集资金管理、提高募集资金使用效率、保护投资者权益，公司依照《公司</w:t>
      </w:r>
    </w:p>
    <w:p>
      <w:pPr>
        <w:pStyle w:val="BodyText"/>
        <w:spacing w:line="357" w:lineRule="auto"/>
        <w:ind w:right="96"/>
        <w:jc w:val="left"/>
      </w:pPr>
      <w:r>
        <w:rPr>
          <w:spacing w:val="-16"/>
        </w:rPr>
        <w:t>法》、《证券法》、深圳证券交易所《中小企业板上市公司募集资金管理细则》，制定了公司《募</w:t>
      </w:r>
      <w:r>
        <w:rPr>
          <w:spacing w:val="-117"/>
        </w:rPr>
        <w:t> </w:t>
      </w:r>
      <w:r>
        <w:rPr>
          <w:spacing w:val="-117"/>
        </w:rPr>
      </w:r>
      <w:r>
        <w:rPr/>
        <w:t>集资金管理制度》并经公司第四届董事会第六次会议审议通过。根据该管理制度，公司分别</w:t>
      </w:r>
      <w:r>
        <w:rPr>
          <w:spacing w:val="-83"/>
        </w:rPr>
        <w:t> </w:t>
      </w:r>
      <w:r>
        <w:rPr>
          <w:spacing w:val="-83"/>
        </w:rPr>
      </w:r>
      <w:r>
        <w:rPr/>
        <w:t>在中国建设银行成都人民西路分理处、中国银行成都金牛支行、中信银行成都走马街支行、</w:t>
      </w:r>
      <w:r>
        <w:rPr>
          <w:spacing w:val="-83"/>
        </w:rPr>
        <w:t> </w:t>
      </w:r>
      <w:r>
        <w:rPr>
          <w:spacing w:val="-83"/>
        </w:rPr>
      </w:r>
      <w:r>
        <w:rPr>
          <w:spacing w:val="-3"/>
        </w:rPr>
        <w:t>成都市商业银行（后更名为“成都银行”）高新区创业路支行四家银行开设了募集资金专户，</w:t>
      </w:r>
      <w:r>
        <w:rPr>
          <w:spacing w:val="-117"/>
        </w:rPr>
        <w:t> </w:t>
      </w:r>
      <w:r>
        <w:rPr>
          <w:spacing w:val="-117"/>
        </w:rPr>
      </w:r>
      <w:r>
        <w:rPr/>
        <w:t>并于</w:t>
      </w:r>
      <w:r>
        <w:rPr>
          <w:spacing w:val="-58"/>
        </w:rPr>
        <w:t> </w:t>
      </w:r>
      <w:r>
        <w:rPr>
          <w:spacing w:val="30"/>
        </w:rPr>
        <w:t>2008年9月2</w:t>
      </w:r>
      <w:r>
        <w:rPr>
          <w:spacing w:val="-58"/>
        </w:rPr>
        <w:t> </w:t>
      </w:r>
      <w:r>
        <w:rPr>
          <w:spacing w:val="-3"/>
        </w:rPr>
        <w:t>日分别与保荐机构、上述银行签订了三方监管协议。公司募集资金支取情</w:t>
      </w:r>
      <w:r>
        <w:rPr>
          <w:spacing w:val="-114"/>
        </w:rPr>
        <w:t> </w:t>
      </w:r>
      <w:r>
        <w:rPr>
          <w:spacing w:val="-114"/>
        </w:rPr>
      </w:r>
      <w:r>
        <w:rPr>
          <w:spacing w:val="-3"/>
        </w:rPr>
        <w:t>况与募集资金实际使用情况相符，不存在违反《募集资金管理制度》和三方监管协议的情形，</w:t>
      </w:r>
      <w:r>
        <w:rPr>
          <w:spacing w:val="-81"/>
        </w:rPr>
        <w:t> </w:t>
      </w:r>
      <w:r>
        <w:rPr>
          <w:spacing w:val="-81"/>
        </w:rPr>
      </w:r>
      <w:r>
        <w:rPr/>
        <w:t>截至</w:t>
      </w:r>
      <w:r>
        <w:rPr>
          <w:spacing w:val="-59"/>
        </w:rPr>
        <w:t> </w:t>
      </w:r>
      <w:r>
        <w:rPr/>
        <w:t>2008</w:t>
      </w:r>
      <w:r>
        <w:rPr>
          <w:spacing w:val="-59"/>
        </w:rPr>
        <w:t> </w:t>
      </w:r>
      <w:r>
        <w:rPr/>
        <w:t>年</w:t>
      </w:r>
      <w:r>
        <w:rPr>
          <w:spacing w:val="-59"/>
        </w:rPr>
        <w:t> </w:t>
      </w:r>
      <w:r>
        <w:rPr/>
        <w:t>12</w:t>
      </w:r>
      <w:r>
        <w:rPr>
          <w:spacing w:val="-59"/>
        </w:rPr>
        <w:t> </w:t>
      </w:r>
      <w:r>
        <w:rPr/>
        <w:t>月</w:t>
      </w:r>
      <w:r>
        <w:rPr>
          <w:spacing w:val="-59"/>
        </w:rPr>
        <w:t> </w:t>
      </w:r>
      <w:r>
        <w:rPr/>
        <w:t>31</w:t>
      </w:r>
      <w:r>
        <w:rPr>
          <w:spacing w:val="-59"/>
        </w:rPr>
        <w:t> </w:t>
      </w:r>
      <w:r>
        <w:rPr>
          <w:spacing w:val="-3"/>
        </w:rPr>
        <w:t>日，公司在上述各家银行的存款余额共计</w:t>
      </w:r>
      <w:r>
        <w:rPr>
          <w:spacing w:val="-59"/>
        </w:rPr>
        <w:t> </w:t>
      </w:r>
      <w:r>
        <w:rPr/>
        <w:t>14,364.42</w:t>
      </w:r>
      <w:r>
        <w:rPr>
          <w:spacing w:val="-59"/>
        </w:rPr>
        <w:t> </w:t>
      </w:r>
      <w:r>
        <w:rPr>
          <w:spacing w:val="-6"/>
        </w:rPr>
        <w:t>万元，具体情况如</w:t>
      </w:r>
      <w:r>
        <w:rPr>
          <w:spacing w:val="-117"/>
        </w:rPr>
        <w:t> </w:t>
      </w:r>
      <w:r>
        <w:rPr>
          <w:spacing w:val="-117"/>
        </w:rPr>
      </w:r>
      <w:r>
        <w:rPr/>
        <w:t>下：</w:t>
      </w:r>
    </w:p>
    <w:p>
      <w:pPr>
        <w:spacing w:after="0" w:line="357" w:lineRule="auto"/>
        <w:jc w:val="left"/>
        <w:sectPr>
          <w:pgSz w:w="11910" w:h="16840"/>
          <w:pgMar w:header="568" w:footer="784" w:top="940" w:bottom="980" w:left="1280" w:right="620"/>
        </w:sectPr>
      </w:pPr>
    </w:p>
    <w:p>
      <w:pPr>
        <w:spacing w:line="240" w:lineRule="auto" w:before="3"/>
        <w:rPr>
          <w:rFonts w:ascii="宋体" w:hAnsi="宋体" w:cs="宋体" w:eastAsia="宋体" w:hint="default"/>
          <w:sz w:val="12"/>
          <w:szCs w:val="12"/>
        </w:rPr>
      </w:pPr>
    </w:p>
    <w:tbl>
      <w:tblPr>
        <w:tblW w:w="0" w:type="auto"/>
        <w:jc w:val="left"/>
        <w:tblInd w:w="641" w:type="dxa"/>
        <w:tblLayout w:type="fixed"/>
        <w:tblCellMar>
          <w:top w:w="0" w:type="dxa"/>
          <w:left w:w="0" w:type="dxa"/>
          <w:bottom w:w="0" w:type="dxa"/>
          <w:right w:w="0" w:type="dxa"/>
        </w:tblCellMar>
        <w:tblLook w:val="01E0"/>
      </w:tblPr>
      <w:tblGrid>
        <w:gridCol w:w="1756"/>
        <w:gridCol w:w="797"/>
        <w:gridCol w:w="3634"/>
        <w:gridCol w:w="1754"/>
        <w:gridCol w:w="1757"/>
      </w:tblGrid>
      <w:tr>
        <w:trPr>
          <w:trHeight w:val="527" w:hRule="exact"/>
        </w:trPr>
        <w:tc>
          <w:tcPr>
            <w:tcW w:w="1756" w:type="dxa"/>
            <w:vMerge w:val="restart"/>
            <w:tcBorders>
              <w:top w:val="single" w:sz="6" w:space="0" w:color="000000"/>
              <w:left w:val="nil" w:sz="6" w:space="0" w:color="auto"/>
              <w:right w:val="single" w:sz="4" w:space="0" w:color="000000"/>
            </w:tcBorders>
          </w:tcPr>
          <w:p>
            <w:pPr/>
          </w:p>
        </w:tc>
        <w:tc>
          <w:tcPr>
            <w:tcW w:w="797" w:type="dxa"/>
            <w:tcBorders>
              <w:top w:val="single" w:sz="6"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8"/>
              <w:ind w:right="0"/>
              <w:jc w:val="center"/>
              <w:rPr>
                <w:rFonts w:ascii="宋体" w:hAnsi="宋体" w:cs="宋体" w:eastAsia="宋体" w:hint="default"/>
                <w:sz w:val="21"/>
                <w:szCs w:val="21"/>
              </w:rPr>
            </w:pPr>
            <w:r>
              <w:rPr>
                <w:rFonts w:ascii="宋体" w:hAnsi="宋体" w:cs="宋体" w:eastAsia="宋体" w:hint="default"/>
                <w:sz w:val="21"/>
                <w:szCs w:val="21"/>
              </w:rPr>
              <w:t>序号</w:t>
            </w:r>
          </w:p>
        </w:tc>
        <w:tc>
          <w:tcPr>
            <w:tcW w:w="3634" w:type="dxa"/>
            <w:tcBorders>
              <w:top w:val="single" w:sz="6"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8"/>
              <w:ind w:left="1181" w:right="0"/>
              <w:jc w:val="left"/>
              <w:rPr>
                <w:rFonts w:ascii="宋体" w:hAnsi="宋体" w:cs="宋体" w:eastAsia="宋体" w:hint="default"/>
                <w:sz w:val="21"/>
                <w:szCs w:val="21"/>
              </w:rPr>
            </w:pPr>
            <w:r>
              <w:rPr>
                <w:rFonts w:ascii="宋体" w:hAnsi="宋体" w:cs="宋体" w:eastAsia="宋体" w:hint="default"/>
                <w:sz w:val="21"/>
                <w:szCs w:val="21"/>
              </w:rPr>
              <w:t>专户银行名称</w:t>
            </w:r>
          </w:p>
        </w:tc>
        <w:tc>
          <w:tcPr>
            <w:tcW w:w="1754" w:type="dxa"/>
            <w:tcBorders>
              <w:top w:val="single" w:sz="6"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8"/>
              <w:ind w:left="103" w:right="-2"/>
              <w:jc w:val="left"/>
              <w:rPr>
                <w:rFonts w:ascii="宋体" w:hAnsi="宋体" w:cs="宋体" w:eastAsia="宋体" w:hint="default"/>
                <w:sz w:val="21"/>
                <w:szCs w:val="21"/>
              </w:rPr>
            </w:pPr>
            <w:r>
              <w:rPr>
                <w:rFonts w:ascii="宋体" w:hAnsi="宋体" w:cs="宋体" w:eastAsia="宋体" w:hint="default"/>
                <w:spacing w:val="-5"/>
                <w:sz w:val="21"/>
                <w:szCs w:val="21"/>
              </w:rPr>
              <w:t>期末余额（万元）</w:t>
            </w:r>
          </w:p>
        </w:tc>
        <w:tc>
          <w:tcPr>
            <w:tcW w:w="1757" w:type="dxa"/>
            <w:vMerge w:val="restart"/>
            <w:tcBorders>
              <w:top w:val="single" w:sz="6" w:space="0" w:color="000000"/>
              <w:left w:val="single" w:sz="4" w:space="0" w:color="000000"/>
              <w:right w:val="nil" w:sz="6" w:space="0" w:color="auto"/>
            </w:tcBorders>
          </w:tcPr>
          <w:p>
            <w:pPr/>
          </w:p>
        </w:tc>
      </w:tr>
      <w:tr>
        <w:trPr>
          <w:trHeight w:val="520" w:hRule="exact"/>
        </w:trPr>
        <w:tc>
          <w:tcPr>
            <w:tcW w:w="1756" w:type="dxa"/>
            <w:vMerge/>
            <w:tcBorders>
              <w:left w:val="nil" w:sz="6" w:space="0" w:color="auto"/>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
              <w:jc w:val="center"/>
              <w:rPr>
                <w:rFonts w:ascii="宋体" w:hAnsi="宋体" w:cs="宋体" w:eastAsia="宋体" w:hint="default"/>
                <w:sz w:val="21"/>
                <w:szCs w:val="21"/>
              </w:rPr>
            </w:pPr>
            <w:r>
              <w:rPr>
                <w:rFonts w:ascii="宋体"/>
                <w:sz w:val="21"/>
              </w:rPr>
              <w:t>1</w:t>
            </w:r>
          </w:p>
        </w:tc>
        <w:tc>
          <w:tcPr>
            <w:tcW w:w="36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left="102" w:right="0"/>
              <w:jc w:val="left"/>
              <w:rPr>
                <w:rFonts w:ascii="宋体" w:hAnsi="宋体" w:cs="宋体" w:eastAsia="宋体" w:hint="default"/>
                <w:sz w:val="21"/>
                <w:szCs w:val="21"/>
              </w:rPr>
            </w:pPr>
            <w:r>
              <w:rPr>
                <w:rFonts w:ascii="宋体" w:hAnsi="宋体" w:cs="宋体" w:eastAsia="宋体" w:hint="default"/>
                <w:sz w:val="21"/>
                <w:szCs w:val="21"/>
              </w:rPr>
              <w:t>中国建设银行成都人民西路分理处</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left="801" w:right="0"/>
              <w:jc w:val="left"/>
              <w:rPr>
                <w:rFonts w:ascii="宋体" w:hAnsi="宋体" w:cs="宋体" w:eastAsia="宋体" w:hint="default"/>
                <w:sz w:val="21"/>
                <w:szCs w:val="21"/>
              </w:rPr>
            </w:pPr>
            <w:r>
              <w:rPr>
                <w:rFonts w:ascii="宋体"/>
                <w:sz w:val="21"/>
              </w:rPr>
              <w:t>4,973.19</w:t>
            </w:r>
          </w:p>
        </w:tc>
        <w:tc>
          <w:tcPr>
            <w:tcW w:w="1757" w:type="dxa"/>
            <w:vMerge/>
            <w:tcBorders>
              <w:left w:val="single" w:sz="4" w:space="0" w:color="000000"/>
              <w:right w:val="nil" w:sz="6" w:space="0" w:color="auto"/>
            </w:tcBorders>
          </w:tcPr>
          <w:p>
            <w:pPr/>
          </w:p>
        </w:tc>
      </w:tr>
      <w:tr>
        <w:trPr>
          <w:trHeight w:val="520" w:hRule="exact"/>
        </w:trPr>
        <w:tc>
          <w:tcPr>
            <w:tcW w:w="1756" w:type="dxa"/>
            <w:vMerge/>
            <w:tcBorders>
              <w:left w:val="nil" w:sz="6" w:space="0" w:color="auto"/>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
              <w:jc w:val="center"/>
              <w:rPr>
                <w:rFonts w:ascii="宋体" w:hAnsi="宋体" w:cs="宋体" w:eastAsia="宋体" w:hint="default"/>
                <w:sz w:val="21"/>
                <w:szCs w:val="21"/>
              </w:rPr>
            </w:pPr>
            <w:r>
              <w:rPr>
                <w:rFonts w:ascii="宋体"/>
                <w:sz w:val="21"/>
              </w:rPr>
              <w:t>2</w:t>
            </w:r>
          </w:p>
        </w:tc>
        <w:tc>
          <w:tcPr>
            <w:tcW w:w="36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left="102" w:right="0"/>
              <w:jc w:val="left"/>
              <w:rPr>
                <w:rFonts w:ascii="宋体" w:hAnsi="宋体" w:cs="宋体" w:eastAsia="宋体" w:hint="default"/>
                <w:sz w:val="21"/>
                <w:szCs w:val="21"/>
              </w:rPr>
            </w:pPr>
            <w:r>
              <w:rPr>
                <w:rFonts w:ascii="宋体" w:hAnsi="宋体" w:cs="宋体" w:eastAsia="宋体" w:hint="default"/>
                <w:sz w:val="21"/>
                <w:szCs w:val="21"/>
              </w:rPr>
              <w:t>中国银行成都金牛支行</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left="801" w:right="0"/>
              <w:jc w:val="left"/>
              <w:rPr>
                <w:rFonts w:ascii="宋体" w:hAnsi="宋体" w:cs="宋体" w:eastAsia="宋体" w:hint="default"/>
                <w:sz w:val="21"/>
                <w:szCs w:val="21"/>
              </w:rPr>
            </w:pPr>
            <w:r>
              <w:rPr>
                <w:rFonts w:ascii="宋体"/>
                <w:sz w:val="21"/>
              </w:rPr>
              <w:t>3,213.93</w:t>
            </w:r>
          </w:p>
        </w:tc>
        <w:tc>
          <w:tcPr>
            <w:tcW w:w="1757" w:type="dxa"/>
            <w:vMerge/>
            <w:tcBorders>
              <w:left w:val="single" w:sz="4" w:space="0" w:color="000000"/>
              <w:right w:val="nil" w:sz="6" w:space="0" w:color="auto"/>
            </w:tcBorders>
          </w:tcPr>
          <w:p>
            <w:pPr/>
          </w:p>
        </w:tc>
      </w:tr>
      <w:tr>
        <w:trPr>
          <w:trHeight w:val="521" w:hRule="exact"/>
        </w:trPr>
        <w:tc>
          <w:tcPr>
            <w:tcW w:w="1756" w:type="dxa"/>
            <w:vMerge/>
            <w:tcBorders>
              <w:left w:val="nil" w:sz="6" w:space="0" w:color="auto"/>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
              <w:jc w:val="center"/>
              <w:rPr>
                <w:rFonts w:ascii="宋体" w:hAnsi="宋体" w:cs="宋体" w:eastAsia="宋体" w:hint="default"/>
                <w:sz w:val="21"/>
                <w:szCs w:val="21"/>
              </w:rPr>
            </w:pPr>
            <w:r>
              <w:rPr>
                <w:rFonts w:ascii="宋体"/>
                <w:sz w:val="21"/>
              </w:rPr>
              <w:t>3</w:t>
            </w:r>
          </w:p>
        </w:tc>
        <w:tc>
          <w:tcPr>
            <w:tcW w:w="36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left="102" w:right="0"/>
              <w:jc w:val="left"/>
              <w:rPr>
                <w:rFonts w:ascii="宋体" w:hAnsi="宋体" w:cs="宋体" w:eastAsia="宋体" w:hint="default"/>
                <w:sz w:val="21"/>
                <w:szCs w:val="21"/>
              </w:rPr>
            </w:pPr>
            <w:r>
              <w:rPr>
                <w:rFonts w:ascii="宋体" w:hAnsi="宋体" w:cs="宋体" w:eastAsia="宋体" w:hint="default"/>
                <w:sz w:val="21"/>
                <w:szCs w:val="21"/>
              </w:rPr>
              <w:t>中信银行成都走马街支行</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left="801" w:right="0"/>
              <w:jc w:val="left"/>
              <w:rPr>
                <w:rFonts w:ascii="宋体" w:hAnsi="宋体" w:cs="宋体" w:eastAsia="宋体" w:hint="default"/>
                <w:sz w:val="21"/>
                <w:szCs w:val="21"/>
              </w:rPr>
            </w:pPr>
            <w:r>
              <w:rPr>
                <w:rFonts w:ascii="宋体"/>
                <w:sz w:val="21"/>
              </w:rPr>
              <w:t>3,080.16</w:t>
            </w:r>
          </w:p>
        </w:tc>
        <w:tc>
          <w:tcPr>
            <w:tcW w:w="1757" w:type="dxa"/>
            <w:vMerge/>
            <w:tcBorders>
              <w:left w:val="single" w:sz="4" w:space="0" w:color="000000"/>
              <w:right w:val="nil" w:sz="6" w:space="0" w:color="auto"/>
            </w:tcBorders>
          </w:tcPr>
          <w:p>
            <w:pPr/>
          </w:p>
        </w:tc>
      </w:tr>
      <w:tr>
        <w:trPr>
          <w:trHeight w:val="520" w:hRule="exact"/>
        </w:trPr>
        <w:tc>
          <w:tcPr>
            <w:tcW w:w="1756" w:type="dxa"/>
            <w:vMerge/>
            <w:tcBorders>
              <w:left w:val="nil" w:sz="6" w:space="0" w:color="auto"/>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
              <w:jc w:val="center"/>
              <w:rPr>
                <w:rFonts w:ascii="宋体" w:hAnsi="宋体" w:cs="宋体" w:eastAsia="宋体" w:hint="default"/>
                <w:sz w:val="21"/>
                <w:szCs w:val="21"/>
              </w:rPr>
            </w:pPr>
            <w:r>
              <w:rPr>
                <w:rFonts w:ascii="宋体"/>
                <w:sz w:val="21"/>
              </w:rPr>
              <w:t>4</w:t>
            </w:r>
          </w:p>
        </w:tc>
        <w:tc>
          <w:tcPr>
            <w:tcW w:w="36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left="102" w:right="0"/>
              <w:jc w:val="left"/>
              <w:rPr>
                <w:rFonts w:ascii="宋体" w:hAnsi="宋体" w:cs="宋体" w:eastAsia="宋体" w:hint="default"/>
                <w:sz w:val="21"/>
                <w:szCs w:val="21"/>
              </w:rPr>
            </w:pPr>
            <w:r>
              <w:rPr>
                <w:rFonts w:ascii="宋体" w:hAnsi="宋体" w:cs="宋体" w:eastAsia="宋体" w:hint="default"/>
                <w:sz w:val="21"/>
                <w:szCs w:val="21"/>
              </w:rPr>
              <w:t>成都银行高新区创业路支行</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left="801" w:right="0"/>
              <w:jc w:val="left"/>
              <w:rPr>
                <w:rFonts w:ascii="宋体" w:hAnsi="宋体" w:cs="宋体" w:eastAsia="宋体" w:hint="default"/>
                <w:sz w:val="21"/>
                <w:szCs w:val="21"/>
              </w:rPr>
            </w:pPr>
            <w:r>
              <w:rPr>
                <w:rFonts w:ascii="宋体"/>
                <w:sz w:val="21"/>
              </w:rPr>
              <w:t>3,097.15</w:t>
            </w:r>
          </w:p>
        </w:tc>
        <w:tc>
          <w:tcPr>
            <w:tcW w:w="1757" w:type="dxa"/>
            <w:vMerge/>
            <w:tcBorders>
              <w:left w:val="single" w:sz="4" w:space="0" w:color="000000"/>
              <w:right w:val="nil" w:sz="6" w:space="0" w:color="auto"/>
            </w:tcBorders>
          </w:tcPr>
          <w:p>
            <w:pPr/>
          </w:p>
        </w:tc>
      </w:tr>
      <w:tr>
        <w:trPr>
          <w:trHeight w:val="521" w:hRule="exact"/>
        </w:trPr>
        <w:tc>
          <w:tcPr>
            <w:tcW w:w="1756" w:type="dxa"/>
            <w:vMerge/>
            <w:tcBorders>
              <w:left w:val="nil" w:sz="6" w:space="0" w:color="auto"/>
              <w:bottom w:val="nil" w:sz="6" w:space="0" w:color="auto"/>
              <w:right w:val="single" w:sz="4" w:space="0" w:color="000000"/>
            </w:tcBorders>
          </w:tcPr>
          <w:p>
            <w:pPr/>
          </w:p>
        </w:tc>
        <w:tc>
          <w:tcPr>
            <w:tcW w:w="4430" w:type="dxa"/>
            <w:gridSpan w:val="2"/>
            <w:tcBorders>
              <w:top w:val="single" w:sz="4" w:space="0" w:color="000000"/>
              <w:left w:val="single" w:sz="4" w:space="0" w:color="000000"/>
              <w:bottom w:val="single" w:sz="4" w:space="0" w:color="000000"/>
              <w:right w:val="single" w:sz="4" w:space="0" w:color="000000"/>
            </w:tcBorders>
          </w:tcPr>
          <w:p>
            <w:pPr>
              <w:pStyle w:val="TableParagraph"/>
              <w:tabs>
                <w:tab w:pos="630" w:val="left" w:leader="none"/>
              </w:tabs>
              <w:spacing w:line="240" w:lineRule="auto" w:before="94"/>
              <w:ind w:right="4"/>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left="695" w:right="0"/>
              <w:jc w:val="left"/>
              <w:rPr>
                <w:rFonts w:ascii="宋体" w:hAnsi="宋体" w:cs="宋体" w:eastAsia="宋体" w:hint="default"/>
                <w:sz w:val="21"/>
                <w:szCs w:val="21"/>
              </w:rPr>
            </w:pPr>
            <w:r>
              <w:rPr>
                <w:rFonts w:ascii="宋体"/>
                <w:sz w:val="21"/>
              </w:rPr>
              <w:t>14,364.42</w:t>
            </w:r>
          </w:p>
        </w:tc>
        <w:tc>
          <w:tcPr>
            <w:tcW w:w="1757" w:type="dxa"/>
            <w:vMerge/>
            <w:tcBorders>
              <w:left w:val="single" w:sz="4" w:space="0" w:color="000000"/>
              <w:bottom w:val="nil" w:sz="6" w:space="0" w:color="auto"/>
              <w:right w:val="nil" w:sz="6" w:space="0" w:color="auto"/>
            </w:tcBorders>
          </w:tcPr>
          <w:p>
            <w:pPr/>
          </w:p>
        </w:tc>
      </w:tr>
    </w:tbl>
    <w:p>
      <w:pPr>
        <w:spacing w:line="240" w:lineRule="auto" w:before="2"/>
        <w:rPr>
          <w:rFonts w:ascii="宋体" w:hAnsi="宋体" w:cs="宋体" w:eastAsia="宋体" w:hint="default"/>
          <w:sz w:val="13"/>
          <w:szCs w:val="13"/>
        </w:rPr>
      </w:pPr>
    </w:p>
    <w:p>
      <w:pPr>
        <w:pStyle w:val="BodyText"/>
        <w:spacing w:line="240" w:lineRule="auto" w:before="26"/>
        <w:ind w:left="1160" w:right="0"/>
        <w:jc w:val="left"/>
      </w:pPr>
      <w:r>
        <w:rPr/>
        <w:t>3、本年度募集资金的实际使用情况</w:t>
      </w:r>
    </w:p>
    <w:p>
      <w:pPr>
        <w:spacing w:line="240" w:lineRule="auto" w:before="6"/>
        <w:rPr>
          <w:rFonts w:ascii="宋体" w:hAnsi="宋体" w:cs="宋体" w:eastAsia="宋体" w:hint="default"/>
          <w:sz w:val="9"/>
          <w:szCs w:val="9"/>
        </w:rPr>
      </w:pPr>
    </w:p>
    <w:p>
      <w:pPr>
        <w:spacing w:before="31"/>
        <w:ind w:left="0" w:right="1513" w:firstLine="0"/>
        <w:jc w:val="right"/>
        <w:rPr>
          <w:rFonts w:ascii="宋体" w:hAnsi="宋体" w:cs="宋体" w:eastAsia="宋体" w:hint="default"/>
          <w:sz w:val="22"/>
          <w:szCs w:val="22"/>
        </w:rPr>
      </w:pPr>
      <w:r>
        <w:rPr>
          <w:rFonts w:ascii="宋体" w:hAnsi="宋体" w:cs="宋体" w:eastAsia="宋体" w:hint="default"/>
          <w:w w:val="99"/>
          <w:sz w:val="22"/>
          <w:szCs w:val="22"/>
        </w:rPr>
        <w:t>单位</w:t>
      </w:r>
      <w:r>
        <w:rPr>
          <w:rFonts w:ascii="宋体" w:hAnsi="宋体" w:cs="宋体" w:eastAsia="宋体" w:hint="default"/>
          <w:spacing w:val="-110"/>
          <w:w w:val="99"/>
          <w:sz w:val="22"/>
          <w:szCs w:val="22"/>
        </w:rPr>
        <w:t>：</w:t>
      </w:r>
      <w:r>
        <w:rPr>
          <w:rFonts w:ascii="宋体" w:hAnsi="宋体" w:cs="宋体" w:eastAsia="宋体" w:hint="default"/>
          <w:w w:val="99"/>
          <w:sz w:val="22"/>
          <w:szCs w:val="22"/>
        </w:rPr>
        <w:t>（人</w:t>
      </w:r>
      <w:r>
        <w:rPr>
          <w:rFonts w:ascii="宋体" w:hAnsi="宋体" w:cs="宋体" w:eastAsia="宋体" w:hint="default"/>
          <w:spacing w:val="1"/>
          <w:w w:val="99"/>
          <w:sz w:val="22"/>
          <w:szCs w:val="22"/>
        </w:rPr>
        <w:t>民</w:t>
      </w:r>
      <w:r>
        <w:rPr>
          <w:rFonts w:ascii="宋体" w:hAnsi="宋体" w:cs="宋体" w:eastAsia="宋体" w:hint="default"/>
          <w:w w:val="99"/>
          <w:sz w:val="22"/>
          <w:szCs w:val="22"/>
        </w:rPr>
        <w:t>币）万元</w:t>
      </w:r>
      <w:r>
        <w:rPr>
          <w:rFonts w:ascii="宋体" w:hAnsi="宋体" w:cs="宋体" w:eastAsia="宋体" w:hint="default"/>
          <w:sz w:val="22"/>
          <w:szCs w:val="22"/>
        </w:rPr>
      </w:r>
    </w:p>
    <w:p>
      <w:pPr>
        <w:spacing w:line="240" w:lineRule="auto" w:before="5"/>
        <w:rPr>
          <w:rFonts w:ascii="宋体" w:hAnsi="宋体" w:cs="宋体" w:eastAsia="宋体" w:hint="default"/>
          <w:sz w:val="13"/>
          <w:szCs w:val="13"/>
        </w:rPr>
      </w:pPr>
    </w:p>
    <w:tbl>
      <w:tblPr>
        <w:tblW w:w="0" w:type="auto"/>
        <w:jc w:val="left"/>
        <w:tblInd w:w="107" w:type="dxa"/>
        <w:tblLayout w:type="fixed"/>
        <w:tblCellMar>
          <w:top w:w="0" w:type="dxa"/>
          <w:left w:w="0" w:type="dxa"/>
          <w:bottom w:w="0" w:type="dxa"/>
          <w:right w:w="0" w:type="dxa"/>
        </w:tblCellMar>
        <w:tblLook w:val="01E0"/>
      </w:tblPr>
      <w:tblGrid>
        <w:gridCol w:w="1099"/>
        <w:gridCol w:w="852"/>
        <w:gridCol w:w="850"/>
        <w:gridCol w:w="709"/>
        <w:gridCol w:w="709"/>
        <w:gridCol w:w="850"/>
        <w:gridCol w:w="851"/>
        <w:gridCol w:w="1134"/>
        <w:gridCol w:w="818"/>
        <w:gridCol w:w="780"/>
        <w:gridCol w:w="691"/>
        <w:gridCol w:w="708"/>
        <w:gridCol w:w="708"/>
      </w:tblGrid>
      <w:tr>
        <w:trPr>
          <w:trHeight w:val="301" w:hRule="exact"/>
        </w:trPr>
        <w:tc>
          <w:tcPr>
            <w:tcW w:w="3510" w:type="dxa"/>
            <w:gridSpan w:val="4"/>
            <w:tcBorders>
              <w:top w:val="single" w:sz="8" w:space="0" w:color="000000"/>
              <w:left w:val="single" w:sz="8" w:space="0" w:color="000000"/>
              <w:bottom w:val="single" w:sz="4" w:space="0" w:color="000000"/>
              <w:right w:val="single" w:sz="4" w:space="0" w:color="000000"/>
            </w:tcBorders>
          </w:tcPr>
          <w:p>
            <w:pPr>
              <w:pStyle w:val="TableParagraph"/>
              <w:spacing w:line="243" w:lineRule="exact"/>
              <w:ind w:left="1144" w:right="0"/>
              <w:jc w:val="left"/>
              <w:rPr>
                <w:rFonts w:ascii="宋体" w:hAnsi="宋体" w:cs="宋体" w:eastAsia="宋体" w:hint="default"/>
                <w:sz w:val="20"/>
                <w:szCs w:val="20"/>
              </w:rPr>
            </w:pPr>
            <w:r>
              <w:rPr>
                <w:rFonts w:ascii="宋体" w:hAnsi="宋体" w:cs="宋体" w:eastAsia="宋体" w:hint="default"/>
                <w:sz w:val="20"/>
                <w:szCs w:val="20"/>
              </w:rPr>
              <w:t>募集资金总额</w:t>
            </w:r>
          </w:p>
        </w:tc>
        <w:tc>
          <w:tcPr>
            <w:tcW w:w="1559" w:type="dxa"/>
            <w:gridSpan w:val="2"/>
            <w:tcBorders>
              <w:top w:val="single" w:sz="8" w:space="0" w:color="000000"/>
              <w:left w:val="single" w:sz="4" w:space="0" w:color="000000"/>
              <w:bottom w:val="single" w:sz="4" w:space="0" w:color="000000"/>
              <w:right w:val="single" w:sz="4" w:space="0" w:color="000000"/>
            </w:tcBorders>
          </w:tcPr>
          <w:p>
            <w:pPr>
              <w:pStyle w:val="TableParagraph"/>
              <w:spacing w:line="243" w:lineRule="exact"/>
              <w:ind w:left="573" w:right="0"/>
              <w:jc w:val="left"/>
              <w:rPr>
                <w:rFonts w:ascii="宋体" w:hAnsi="宋体" w:cs="宋体" w:eastAsia="宋体" w:hint="default"/>
                <w:sz w:val="20"/>
                <w:szCs w:val="20"/>
              </w:rPr>
            </w:pPr>
            <w:r>
              <w:rPr>
                <w:rFonts w:ascii="宋体"/>
                <w:sz w:val="20"/>
              </w:rPr>
              <w:t>14,729</w:t>
            </w:r>
          </w:p>
        </w:tc>
        <w:tc>
          <w:tcPr>
            <w:tcW w:w="4274" w:type="dxa"/>
            <w:gridSpan w:val="5"/>
            <w:tcBorders>
              <w:top w:val="single" w:sz="8" w:space="0" w:color="000000"/>
              <w:left w:val="single" w:sz="4" w:space="0" w:color="000000"/>
              <w:bottom w:val="single" w:sz="4" w:space="0" w:color="000000"/>
              <w:right w:val="single" w:sz="4" w:space="0" w:color="000000"/>
            </w:tcBorders>
          </w:tcPr>
          <w:p>
            <w:pPr>
              <w:pStyle w:val="TableParagraph"/>
              <w:spacing w:line="243" w:lineRule="exact"/>
              <w:ind w:left="1032" w:right="0"/>
              <w:jc w:val="left"/>
              <w:rPr>
                <w:rFonts w:ascii="宋体" w:hAnsi="宋体" w:cs="宋体" w:eastAsia="宋体" w:hint="default"/>
                <w:sz w:val="20"/>
                <w:szCs w:val="20"/>
              </w:rPr>
            </w:pPr>
            <w:r>
              <w:rPr>
                <w:rFonts w:ascii="宋体" w:hAnsi="宋体" w:cs="宋体" w:eastAsia="宋体" w:hint="default"/>
                <w:sz w:val="20"/>
                <w:szCs w:val="20"/>
              </w:rPr>
              <w:t>本年度投入募集资金总额</w:t>
            </w:r>
          </w:p>
        </w:tc>
        <w:tc>
          <w:tcPr>
            <w:tcW w:w="1416" w:type="dxa"/>
            <w:gridSpan w:val="2"/>
            <w:tcBorders>
              <w:top w:val="single" w:sz="8" w:space="0" w:color="000000"/>
              <w:left w:val="single" w:sz="4" w:space="0" w:color="000000"/>
              <w:bottom w:val="single" w:sz="4" w:space="0" w:color="000000"/>
              <w:right w:val="single" w:sz="8" w:space="0" w:color="000000"/>
            </w:tcBorders>
          </w:tcPr>
          <w:p>
            <w:pPr>
              <w:pStyle w:val="TableParagraph"/>
              <w:spacing w:line="243" w:lineRule="exact"/>
              <w:ind w:left="403" w:right="0"/>
              <w:jc w:val="left"/>
              <w:rPr>
                <w:rFonts w:ascii="宋体" w:hAnsi="宋体" w:cs="宋体" w:eastAsia="宋体" w:hint="default"/>
                <w:sz w:val="20"/>
                <w:szCs w:val="20"/>
              </w:rPr>
            </w:pPr>
            <w:r>
              <w:rPr>
                <w:rFonts w:ascii="宋体"/>
                <w:sz w:val="20"/>
              </w:rPr>
              <w:t>438.65</w:t>
            </w:r>
          </w:p>
        </w:tc>
      </w:tr>
      <w:tr>
        <w:trPr>
          <w:trHeight w:val="294" w:hRule="exact"/>
        </w:trPr>
        <w:tc>
          <w:tcPr>
            <w:tcW w:w="3510" w:type="dxa"/>
            <w:gridSpan w:val="4"/>
            <w:tcBorders>
              <w:top w:val="single" w:sz="4" w:space="0" w:color="000000"/>
              <w:left w:val="single" w:sz="8" w:space="0" w:color="000000"/>
              <w:bottom w:val="single" w:sz="4" w:space="0" w:color="000000"/>
              <w:right w:val="single" w:sz="4" w:space="0" w:color="000000"/>
            </w:tcBorders>
          </w:tcPr>
          <w:p>
            <w:pPr>
              <w:pStyle w:val="TableParagraph"/>
              <w:spacing w:line="243" w:lineRule="exact"/>
              <w:ind w:left="644" w:right="0"/>
              <w:jc w:val="left"/>
              <w:rPr>
                <w:rFonts w:ascii="宋体" w:hAnsi="宋体" w:cs="宋体" w:eastAsia="宋体" w:hint="default"/>
                <w:sz w:val="20"/>
                <w:szCs w:val="20"/>
              </w:rPr>
            </w:pPr>
            <w:r>
              <w:rPr>
                <w:rFonts w:ascii="宋体" w:hAnsi="宋体" w:cs="宋体" w:eastAsia="宋体" w:hint="default"/>
                <w:sz w:val="20"/>
                <w:szCs w:val="20"/>
              </w:rPr>
              <w:t>变更用途的募集资金总额</w:t>
            </w:r>
          </w:p>
        </w:tc>
        <w:tc>
          <w:tcPr>
            <w:tcW w:w="155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674" w:right="0"/>
              <w:jc w:val="left"/>
              <w:rPr>
                <w:rFonts w:ascii="宋体" w:hAnsi="宋体" w:cs="宋体" w:eastAsia="宋体" w:hint="default"/>
                <w:sz w:val="20"/>
                <w:szCs w:val="20"/>
              </w:rPr>
            </w:pPr>
            <w:r>
              <w:rPr>
                <w:rFonts w:ascii="宋体" w:hAnsi="宋体" w:cs="宋体" w:eastAsia="宋体" w:hint="default"/>
                <w:sz w:val="20"/>
                <w:szCs w:val="20"/>
              </w:rPr>
              <w:t>——</w:t>
            </w:r>
          </w:p>
        </w:tc>
        <w:tc>
          <w:tcPr>
            <w:tcW w:w="4274" w:type="dxa"/>
            <w:gridSpan w:val="5"/>
            <w:vMerge w:val="restart"/>
            <w:tcBorders>
              <w:top w:val="single" w:sz="4" w:space="0" w:color="000000"/>
              <w:left w:val="single" w:sz="4" w:space="0" w:color="000000"/>
              <w:right w:val="single" w:sz="4" w:space="0" w:color="000000"/>
            </w:tcBorders>
          </w:tcPr>
          <w:p>
            <w:pPr>
              <w:pStyle w:val="TableParagraph"/>
              <w:spacing w:line="240" w:lineRule="auto" w:before="122"/>
              <w:ind w:left="1032" w:right="0"/>
              <w:jc w:val="left"/>
              <w:rPr>
                <w:rFonts w:ascii="宋体" w:hAnsi="宋体" w:cs="宋体" w:eastAsia="宋体" w:hint="default"/>
                <w:sz w:val="20"/>
                <w:szCs w:val="20"/>
              </w:rPr>
            </w:pPr>
            <w:r>
              <w:rPr>
                <w:rFonts w:ascii="宋体" w:hAnsi="宋体" w:cs="宋体" w:eastAsia="宋体" w:hint="default"/>
                <w:sz w:val="20"/>
                <w:szCs w:val="20"/>
              </w:rPr>
              <w:t>已累计投入募集资金总额</w:t>
            </w:r>
          </w:p>
        </w:tc>
        <w:tc>
          <w:tcPr>
            <w:tcW w:w="1416" w:type="dxa"/>
            <w:gridSpan w:val="2"/>
            <w:vMerge w:val="restart"/>
            <w:tcBorders>
              <w:top w:val="single" w:sz="4" w:space="0" w:color="000000"/>
              <w:left w:val="single" w:sz="4" w:space="0" w:color="000000"/>
              <w:right w:val="single" w:sz="8" w:space="0" w:color="000000"/>
            </w:tcBorders>
          </w:tcPr>
          <w:p>
            <w:pPr>
              <w:pStyle w:val="TableParagraph"/>
              <w:spacing w:line="240" w:lineRule="auto" w:before="122"/>
              <w:ind w:left="403" w:right="0"/>
              <w:jc w:val="left"/>
              <w:rPr>
                <w:rFonts w:ascii="宋体" w:hAnsi="宋体" w:cs="宋体" w:eastAsia="宋体" w:hint="default"/>
                <w:sz w:val="20"/>
                <w:szCs w:val="20"/>
              </w:rPr>
            </w:pPr>
            <w:r>
              <w:rPr>
                <w:rFonts w:ascii="宋体"/>
                <w:sz w:val="20"/>
              </w:rPr>
              <w:t>438.65</w:t>
            </w:r>
          </w:p>
        </w:tc>
      </w:tr>
      <w:tr>
        <w:trPr>
          <w:trHeight w:val="295" w:hRule="exact"/>
        </w:trPr>
        <w:tc>
          <w:tcPr>
            <w:tcW w:w="3510" w:type="dxa"/>
            <w:gridSpan w:val="4"/>
            <w:tcBorders>
              <w:top w:val="single" w:sz="4" w:space="0" w:color="000000"/>
              <w:left w:val="single" w:sz="8" w:space="0" w:color="000000"/>
              <w:bottom w:val="single" w:sz="4" w:space="0" w:color="000000"/>
              <w:right w:val="single" w:sz="4" w:space="0" w:color="000000"/>
            </w:tcBorders>
          </w:tcPr>
          <w:p>
            <w:pPr>
              <w:pStyle w:val="TableParagraph"/>
              <w:spacing w:line="243" w:lineRule="exact"/>
              <w:ind w:left="444" w:right="0"/>
              <w:jc w:val="left"/>
              <w:rPr>
                <w:rFonts w:ascii="宋体" w:hAnsi="宋体" w:cs="宋体" w:eastAsia="宋体" w:hint="default"/>
                <w:sz w:val="20"/>
                <w:szCs w:val="20"/>
              </w:rPr>
            </w:pPr>
            <w:r>
              <w:rPr>
                <w:rFonts w:ascii="宋体" w:hAnsi="宋体" w:cs="宋体" w:eastAsia="宋体" w:hint="default"/>
                <w:sz w:val="20"/>
                <w:szCs w:val="20"/>
              </w:rPr>
              <w:t>变更用途的募集资金总额比例</w:t>
            </w:r>
          </w:p>
        </w:tc>
        <w:tc>
          <w:tcPr>
            <w:tcW w:w="155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674" w:right="0"/>
              <w:jc w:val="left"/>
              <w:rPr>
                <w:rFonts w:ascii="宋体" w:hAnsi="宋体" w:cs="宋体" w:eastAsia="宋体" w:hint="default"/>
                <w:sz w:val="20"/>
                <w:szCs w:val="20"/>
              </w:rPr>
            </w:pPr>
            <w:r>
              <w:rPr>
                <w:rFonts w:ascii="宋体" w:hAnsi="宋体" w:cs="宋体" w:eastAsia="宋体" w:hint="default"/>
                <w:sz w:val="20"/>
                <w:szCs w:val="20"/>
              </w:rPr>
              <w:t>——</w:t>
            </w:r>
          </w:p>
        </w:tc>
        <w:tc>
          <w:tcPr>
            <w:tcW w:w="4274" w:type="dxa"/>
            <w:gridSpan w:val="5"/>
            <w:vMerge/>
            <w:tcBorders>
              <w:left w:val="single" w:sz="4" w:space="0" w:color="000000"/>
              <w:bottom w:val="single" w:sz="4" w:space="0" w:color="000000"/>
              <w:right w:val="single" w:sz="4" w:space="0" w:color="000000"/>
            </w:tcBorders>
          </w:tcPr>
          <w:p>
            <w:pPr/>
          </w:p>
        </w:tc>
        <w:tc>
          <w:tcPr>
            <w:tcW w:w="1416" w:type="dxa"/>
            <w:gridSpan w:val="2"/>
            <w:vMerge/>
            <w:tcBorders>
              <w:left w:val="single" w:sz="4" w:space="0" w:color="000000"/>
              <w:bottom w:val="single" w:sz="4" w:space="0" w:color="000000"/>
              <w:right w:val="single" w:sz="8" w:space="0" w:color="000000"/>
            </w:tcBorders>
          </w:tcPr>
          <w:p>
            <w:pPr/>
          </w:p>
        </w:tc>
      </w:tr>
      <w:tr>
        <w:trPr>
          <w:trHeight w:val="1826" w:hRule="exact"/>
        </w:trPr>
        <w:tc>
          <w:tcPr>
            <w:tcW w:w="1099"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0"/>
              <w:ind w:right="0"/>
              <w:jc w:val="left"/>
              <w:rPr>
                <w:rFonts w:ascii="宋体" w:hAnsi="宋体" w:cs="宋体" w:eastAsia="宋体" w:hint="default"/>
                <w:sz w:val="29"/>
                <w:szCs w:val="29"/>
              </w:rPr>
            </w:pPr>
          </w:p>
          <w:p>
            <w:pPr>
              <w:pStyle w:val="TableParagraph"/>
              <w:spacing w:line="260" w:lineRule="exact"/>
              <w:ind w:left="98" w:right="182"/>
              <w:jc w:val="left"/>
              <w:rPr>
                <w:rFonts w:ascii="宋体" w:hAnsi="宋体" w:cs="宋体" w:eastAsia="宋体" w:hint="default"/>
                <w:sz w:val="20"/>
                <w:szCs w:val="20"/>
              </w:rPr>
            </w:pPr>
            <w:r>
              <w:rPr>
                <w:rFonts w:ascii="宋体" w:hAnsi="宋体" w:cs="宋体" w:eastAsia="宋体" w:hint="default"/>
                <w:sz w:val="20"/>
                <w:szCs w:val="20"/>
              </w:rPr>
              <w:t>承诺投资</w:t>
            </w:r>
            <w:r>
              <w:rPr>
                <w:rFonts w:ascii="宋体" w:hAnsi="宋体" w:cs="宋体" w:eastAsia="宋体" w:hint="default"/>
                <w:w w:val="100"/>
                <w:sz w:val="20"/>
                <w:szCs w:val="20"/>
              </w:rPr>
              <w:t> </w:t>
            </w:r>
            <w:r>
              <w:rPr>
                <w:rFonts w:ascii="宋体" w:hAnsi="宋体" w:cs="宋体" w:eastAsia="宋体" w:hint="default"/>
                <w:sz w:val="20"/>
                <w:szCs w:val="20"/>
              </w:rPr>
              <w:t>项目</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37" w:lineRule="auto"/>
              <w:ind w:left="103" w:right="136"/>
              <w:jc w:val="both"/>
              <w:rPr>
                <w:rFonts w:ascii="宋体" w:hAnsi="宋体" w:cs="宋体" w:eastAsia="宋体" w:hint="default"/>
                <w:sz w:val="20"/>
                <w:szCs w:val="20"/>
              </w:rPr>
            </w:pPr>
            <w:r>
              <w:rPr>
                <w:rFonts w:ascii="宋体" w:hAnsi="宋体" w:cs="宋体" w:eastAsia="宋体" w:hint="default"/>
                <w:sz w:val="20"/>
                <w:szCs w:val="20"/>
              </w:rPr>
              <w:t>是否已</w:t>
            </w:r>
            <w:r>
              <w:rPr>
                <w:rFonts w:ascii="宋体" w:hAnsi="宋体" w:cs="宋体" w:eastAsia="宋体" w:hint="default"/>
                <w:w w:val="100"/>
                <w:sz w:val="20"/>
                <w:szCs w:val="20"/>
              </w:rPr>
              <w:t> </w:t>
            </w:r>
            <w:r>
              <w:rPr>
                <w:rFonts w:ascii="宋体" w:hAnsi="宋体" w:cs="宋体" w:eastAsia="宋体" w:hint="default"/>
                <w:sz w:val="20"/>
                <w:szCs w:val="20"/>
              </w:rPr>
              <w:t>变更项</w:t>
            </w:r>
            <w:r>
              <w:rPr>
                <w:rFonts w:ascii="宋体" w:hAnsi="宋体" w:cs="宋体" w:eastAsia="宋体" w:hint="default"/>
                <w:w w:val="100"/>
                <w:sz w:val="20"/>
                <w:szCs w:val="20"/>
              </w:rPr>
              <w:t> </w:t>
            </w:r>
            <w:r>
              <w:rPr>
                <w:rFonts w:ascii="宋体" w:hAnsi="宋体" w:cs="宋体" w:eastAsia="宋体" w:hint="default"/>
                <w:sz w:val="20"/>
                <w:szCs w:val="20"/>
              </w:rPr>
              <w:t>目（含</w:t>
            </w:r>
            <w:r>
              <w:rPr>
                <w:rFonts w:ascii="宋体" w:hAnsi="宋体" w:cs="宋体" w:eastAsia="宋体" w:hint="default"/>
                <w:w w:val="100"/>
                <w:sz w:val="20"/>
                <w:szCs w:val="20"/>
              </w:rPr>
              <w:t> </w:t>
            </w:r>
            <w:r>
              <w:rPr>
                <w:rFonts w:ascii="宋体" w:hAnsi="宋体" w:cs="宋体" w:eastAsia="宋体" w:hint="default"/>
                <w:sz w:val="20"/>
                <w:szCs w:val="20"/>
              </w:rPr>
              <w:t>部分变</w:t>
            </w:r>
            <w:r>
              <w:rPr>
                <w:rFonts w:ascii="宋体" w:hAnsi="宋体" w:cs="宋体" w:eastAsia="宋体" w:hint="default"/>
                <w:w w:val="100"/>
                <w:sz w:val="20"/>
                <w:szCs w:val="20"/>
              </w:rPr>
              <w:t> </w:t>
            </w:r>
            <w:r>
              <w:rPr>
                <w:rFonts w:ascii="宋体" w:hAnsi="宋体" w:cs="宋体" w:eastAsia="宋体" w:hint="default"/>
                <w:sz w:val="20"/>
                <w:szCs w:val="20"/>
              </w:rPr>
              <w:t>更）</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7"/>
                <w:szCs w:val="27"/>
              </w:rPr>
            </w:pPr>
          </w:p>
          <w:p>
            <w:pPr>
              <w:pStyle w:val="TableParagraph"/>
              <w:spacing w:line="237" w:lineRule="auto"/>
              <w:ind w:left="103" w:right="133"/>
              <w:jc w:val="both"/>
              <w:rPr>
                <w:rFonts w:ascii="宋体" w:hAnsi="宋体" w:cs="宋体" w:eastAsia="宋体" w:hint="default"/>
                <w:sz w:val="20"/>
                <w:szCs w:val="20"/>
              </w:rPr>
            </w:pPr>
            <w:r>
              <w:rPr>
                <w:rFonts w:ascii="宋体" w:hAnsi="宋体" w:cs="宋体" w:eastAsia="宋体" w:hint="default"/>
                <w:sz w:val="20"/>
                <w:szCs w:val="20"/>
              </w:rPr>
              <w:t>募集资</w:t>
            </w:r>
            <w:r>
              <w:rPr>
                <w:rFonts w:ascii="宋体" w:hAnsi="宋体" w:cs="宋体" w:eastAsia="宋体" w:hint="default"/>
                <w:w w:val="100"/>
                <w:sz w:val="20"/>
                <w:szCs w:val="20"/>
              </w:rPr>
              <w:t> </w:t>
            </w:r>
            <w:r>
              <w:rPr>
                <w:rFonts w:ascii="宋体" w:hAnsi="宋体" w:cs="宋体" w:eastAsia="宋体" w:hint="default"/>
                <w:sz w:val="20"/>
                <w:szCs w:val="20"/>
              </w:rPr>
              <w:t>金承诺</w:t>
            </w:r>
            <w:r>
              <w:rPr>
                <w:rFonts w:ascii="宋体" w:hAnsi="宋体" w:cs="宋体" w:eastAsia="宋体" w:hint="default"/>
                <w:w w:val="100"/>
                <w:sz w:val="20"/>
                <w:szCs w:val="20"/>
              </w:rPr>
              <w:t> </w:t>
            </w:r>
            <w:r>
              <w:rPr>
                <w:rFonts w:ascii="宋体" w:hAnsi="宋体" w:cs="宋体" w:eastAsia="宋体" w:hint="default"/>
                <w:sz w:val="20"/>
                <w:szCs w:val="20"/>
              </w:rPr>
              <w:t>投资总</w:t>
            </w:r>
            <w:r>
              <w:rPr>
                <w:rFonts w:ascii="宋体" w:hAnsi="宋体" w:cs="宋体" w:eastAsia="宋体" w:hint="default"/>
                <w:w w:val="100"/>
                <w:sz w:val="20"/>
                <w:szCs w:val="20"/>
              </w:rPr>
              <w:t> </w:t>
            </w:r>
            <w:r>
              <w:rPr>
                <w:rFonts w:ascii="宋体" w:hAnsi="宋体" w:cs="宋体" w:eastAsia="宋体" w:hint="default"/>
                <w:sz w:val="20"/>
                <w:szCs w:val="20"/>
              </w:rPr>
              <w:t>额</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7"/>
                <w:szCs w:val="27"/>
              </w:rPr>
            </w:pPr>
          </w:p>
          <w:p>
            <w:pPr>
              <w:pStyle w:val="TableParagraph"/>
              <w:spacing w:line="237" w:lineRule="auto"/>
              <w:ind w:left="103" w:right="193"/>
              <w:jc w:val="both"/>
              <w:rPr>
                <w:rFonts w:ascii="宋体" w:hAnsi="宋体" w:cs="宋体" w:eastAsia="宋体" w:hint="default"/>
                <w:sz w:val="20"/>
                <w:szCs w:val="20"/>
              </w:rPr>
            </w:pPr>
            <w:r>
              <w:rPr>
                <w:rFonts w:ascii="宋体" w:hAnsi="宋体" w:cs="宋体" w:eastAsia="宋体" w:hint="default"/>
                <w:sz w:val="20"/>
                <w:szCs w:val="20"/>
              </w:rPr>
              <w:t>调整</w:t>
            </w:r>
            <w:r>
              <w:rPr>
                <w:rFonts w:ascii="宋体" w:hAnsi="宋体" w:cs="宋体" w:eastAsia="宋体" w:hint="default"/>
                <w:w w:val="100"/>
                <w:sz w:val="20"/>
                <w:szCs w:val="20"/>
              </w:rPr>
              <w:t> </w:t>
            </w:r>
            <w:r>
              <w:rPr>
                <w:rFonts w:ascii="宋体" w:hAnsi="宋体" w:cs="宋体" w:eastAsia="宋体" w:hint="default"/>
                <w:sz w:val="20"/>
                <w:szCs w:val="20"/>
              </w:rPr>
              <w:t>后投</w:t>
            </w:r>
            <w:r>
              <w:rPr>
                <w:rFonts w:ascii="宋体" w:hAnsi="宋体" w:cs="宋体" w:eastAsia="宋体" w:hint="default"/>
                <w:w w:val="100"/>
                <w:sz w:val="20"/>
                <w:szCs w:val="20"/>
              </w:rPr>
              <w:t> </w:t>
            </w:r>
            <w:r>
              <w:rPr>
                <w:rFonts w:ascii="宋体" w:hAnsi="宋体" w:cs="宋体" w:eastAsia="宋体" w:hint="default"/>
                <w:sz w:val="20"/>
                <w:szCs w:val="20"/>
              </w:rPr>
              <w:t>资总</w:t>
            </w:r>
            <w:r>
              <w:rPr>
                <w:rFonts w:ascii="宋体" w:hAnsi="宋体" w:cs="宋体" w:eastAsia="宋体" w:hint="default"/>
                <w:w w:val="100"/>
                <w:sz w:val="20"/>
                <w:szCs w:val="20"/>
              </w:rPr>
              <w:t> </w:t>
            </w:r>
            <w:r>
              <w:rPr>
                <w:rFonts w:ascii="宋体" w:hAnsi="宋体" w:cs="宋体" w:eastAsia="宋体" w:hint="default"/>
                <w:sz w:val="20"/>
                <w:szCs w:val="20"/>
              </w:rPr>
              <w:t>额</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100"/>
              <w:ind w:left="103" w:right="193"/>
              <w:jc w:val="both"/>
              <w:rPr>
                <w:rFonts w:ascii="宋体" w:hAnsi="宋体" w:cs="宋体" w:eastAsia="宋体" w:hint="default"/>
                <w:sz w:val="20"/>
                <w:szCs w:val="20"/>
              </w:rPr>
            </w:pPr>
            <w:r>
              <w:rPr>
                <w:rFonts w:ascii="宋体" w:hAnsi="宋体" w:cs="宋体" w:eastAsia="宋体" w:hint="default"/>
                <w:sz w:val="20"/>
                <w:szCs w:val="20"/>
              </w:rPr>
              <w:t>截至</w:t>
            </w:r>
            <w:r>
              <w:rPr>
                <w:rFonts w:ascii="宋体" w:hAnsi="宋体" w:cs="宋体" w:eastAsia="宋体" w:hint="default"/>
                <w:w w:val="100"/>
                <w:sz w:val="20"/>
                <w:szCs w:val="20"/>
              </w:rPr>
              <w:t> </w:t>
            </w:r>
            <w:r>
              <w:rPr>
                <w:rFonts w:ascii="宋体" w:hAnsi="宋体" w:cs="宋体" w:eastAsia="宋体" w:hint="default"/>
                <w:sz w:val="20"/>
                <w:szCs w:val="20"/>
              </w:rPr>
              <w:t>期末</w:t>
            </w:r>
            <w:r>
              <w:rPr>
                <w:rFonts w:ascii="宋体" w:hAnsi="宋体" w:cs="宋体" w:eastAsia="宋体" w:hint="default"/>
                <w:w w:val="100"/>
                <w:sz w:val="20"/>
                <w:szCs w:val="20"/>
              </w:rPr>
              <w:t> </w:t>
            </w:r>
            <w:r>
              <w:rPr>
                <w:rFonts w:ascii="宋体" w:hAnsi="宋体" w:cs="宋体" w:eastAsia="宋体" w:hint="default"/>
                <w:sz w:val="20"/>
                <w:szCs w:val="20"/>
              </w:rPr>
              <w:t>承诺</w:t>
            </w:r>
            <w:r>
              <w:rPr>
                <w:rFonts w:ascii="宋体" w:hAnsi="宋体" w:cs="宋体" w:eastAsia="宋体" w:hint="default"/>
                <w:w w:val="100"/>
                <w:sz w:val="20"/>
                <w:szCs w:val="20"/>
              </w:rPr>
              <w:t> </w:t>
            </w:r>
            <w:r>
              <w:rPr>
                <w:rFonts w:ascii="宋体" w:hAnsi="宋体" w:cs="宋体" w:eastAsia="宋体" w:hint="default"/>
                <w:sz w:val="20"/>
                <w:szCs w:val="20"/>
              </w:rPr>
              <w:t>投入</w:t>
            </w:r>
            <w:r>
              <w:rPr>
                <w:rFonts w:ascii="宋体" w:hAnsi="宋体" w:cs="宋体" w:eastAsia="宋体" w:hint="default"/>
                <w:w w:val="100"/>
                <w:sz w:val="20"/>
                <w:szCs w:val="20"/>
              </w:rPr>
              <w:t> </w:t>
            </w:r>
            <w:r>
              <w:rPr>
                <w:rFonts w:ascii="宋体" w:hAnsi="宋体" w:cs="宋体" w:eastAsia="宋体" w:hint="default"/>
                <w:sz w:val="20"/>
                <w:szCs w:val="20"/>
              </w:rPr>
              <w:t>金额</w:t>
            </w:r>
            <w:r>
              <w:rPr>
                <w:rFonts w:ascii="宋体" w:hAnsi="宋体" w:cs="宋体" w:eastAsia="宋体" w:hint="default"/>
                <w:w w:val="100"/>
                <w:sz w:val="20"/>
                <w:szCs w:val="20"/>
              </w:rPr>
              <w:t> </w:t>
            </w:r>
            <w:r>
              <w:rPr>
                <w:rFonts w:ascii="宋体" w:hAnsi="宋体" w:cs="宋体" w:eastAsia="宋体" w:hint="default"/>
                <w:sz w:val="20"/>
                <w:szCs w:val="20"/>
              </w:rPr>
              <w:t>(1)</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19"/>
                <w:szCs w:val="19"/>
              </w:rPr>
            </w:pPr>
          </w:p>
          <w:p>
            <w:pPr>
              <w:pStyle w:val="TableParagraph"/>
              <w:spacing w:line="260" w:lineRule="exact"/>
              <w:ind w:left="103" w:right="133"/>
              <w:jc w:val="both"/>
              <w:rPr>
                <w:rFonts w:ascii="宋体" w:hAnsi="宋体" w:cs="宋体" w:eastAsia="宋体" w:hint="default"/>
                <w:sz w:val="20"/>
                <w:szCs w:val="20"/>
              </w:rPr>
            </w:pPr>
            <w:r>
              <w:rPr>
                <w:rFonts w:ascii="宋体" w:hAnsi="宋体" w:cs="宋体" w:eastAsia="宋体" w:hint="default"/>
                <w:sz w:val="20"/>
                <w:szCs w:val="20"/>
              </w:rPr>
              <w:t>本年度</w:t>
            </w:r>
            <w:r>
              <w:rPr>
                <w:rFonts w:ascii="宋体" w:hAnsi="宋体" w:cs="宋体" w:eastAsia="宋体" w:hint="default"/>
                <w:w w:val="100"/>
                <w:sz w:val="20"/>
                <w:szCs w:val="20"/>
              </w:rPr>
              <w:t> </w:t>
            </w:r>
            <w:r>
              <w:rPr>
                <w:rFonts w:ascii="宋体" w:hAnsi="宋体" w:cs="宋体" w:eastAsia="宋体" w:hint="default"/>
                <w:sz w:val="20"/>
                <w:szCs w:val="20"/>
              </w:rPr>
              <w:t>投入金</w:t>
            </w:r>
            <w:r>
              <w:rPr>
                <w:rFonts w:ascii="宋体" w:hAnsi="宋体" w:cs="宋体" w:eastAsia="宋体" w:hint="default"/>
                <w:w w:val="100"/>
                <w:sz w:val="20"/>
                <w:szCs w:val="20"/>
              </w:rPr>
              <w:t> </w:t>
            </w:r>
            <w:r>
              <w:rPr>
                <w:rFonts w:ascii="宋体" w:hAnsi="宋体" w:cs="宋体" w:eastAsia="宋体" w:hint="default"/>
                <w:sz w:val="20"/>
                <w:szCs w:val="20"/>
              </w:rPr>
              <w:t>额</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7"/>
                <w:szCs w:val="27"/>
              </w:rPr>
            </w:pPr>
          </w:p>
          <w:p>
            <w:pPr>
              <w:pStyle w:val="TableParagraph"/>
              <w:spacing w:line="237" w:lineRule="auto"/>
              <w:ind w:left="103" w:right="134"/>
              <w:jc w:val="both"/>
              <w:rPr>
                <w:rFonts w:ascii="宋体" w:hAnsi="宋体" w:cs="宋体" w:eastAsia="宋体" w:hint="default"/>
                <w:sz w:val="20"/>
                <w:szCs w:val="20"/>
              </w:rPr>
            </w:pPr>
            <w:r>
              <w:rPr>
                <w:rFonts w:ascii="宋体" w:hAnsi="宋体" w:cs="宋体" w:eastAsia="宋体" w:hint="default"/>
                <w:sz w:val="20"/>
                <w:szCs w:val="20"/>
              </w:rPr>
              <w:t>截至期</w:t>
            </w:r>
            <w:r>
              <w:rPr>
                <w:rFonts w:ascii="宋体" w:hAnsi="宋体" w:cs="宋体" w:eastAsia="宋体" w:hint="default"/>
                <w:w w:val="100"/>
                <w:sz w:val="20"/>
                <w:szCs w:val="20"/>
              </w:rPr>
              <w:t> </w:t>
            </w:r>
            <w:r>
              <w:rPr>
                <w:rFonts w:ascii="宋体" w:hAnsi="宋体" w:cs="宋体" w:eastAsia="宋体" w:hint="default"/>
                <w:sz w:val="20"/>
                <w:szCs w:val="20"/>
              </w:rPr>
              <w:t>末累计</w:t>
            </w:r>
            <w:r>
              <w:rPr>
                <w:rFonts w:ascii="宋体" w:hAnsi="宋体" w:cs="宋体" w:eastAsia="宋体" w:hint="default"/>
                <w:w w:val="100"/>
                <w:sz w:val="20"/>
                <w:szCs w:val="20"/>
              </w:rPr>
              <w:t> </w:t>
            </w:r>
            <w:r>
              <w:rPr>
                <w:rFonts w:ascii="宋体" w:hAnsi="宋体" w:cs="宋体" w:eastAsia="宋体" w:hint="default"/>
                <w:sz w:val="20"/>
                <w:szCs w:val="20"/>
              </w:rPr>
              <w:t>投入金</w:t>
            </w:r>
            <w:r>
              <w:rPr>
                <w:rFonts w:ascii="宋体" w:hAnsi="宋体" w:cs="宋体" w:eastAsia="宋体" w:hint="default"/>
                <w:w w:val="100"/>
                <w:sz w:val="20"/>
                <w:szCs w:val="20"/>
              </w:rPr>
              <w:t> </w:t>
            </w:r>
            <w:r>
              <w:rPr>
                <w:rFonts w:ascii="宋体" w:hAnsi="宋体" w:cs="宋体" w:eastAsia="宋体" w:hint="default"/>
                <w:sz w:val="20"/>
                <w:szCs w:val="20"/>
              </w:rPr>
              <w:t>额(2)</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03" w:right="0"/>
              <w:jc w:val="left"/>
              <w:rPr>
                <w:rFonts w:ascii="宋体" w:hAnsi="宋体" w:cs="宋体" w:eastAsia="宋体" w:hint="default"/>
                <w:sz w:val="20"/>
                <w:szCs w:val="20"/>
              </w:rPr>
            </w:pPr>
            <w:r>
              <w:rPr>
                <w:rFonts w:ascii="宋体" w:hAnsi="宋体" w:cs="宋体" w:eastAsia="宋体" w:hint="default"/>
                <w:sz w:val="20"/>
                <w:szCs w:val="20"/>
              </w:rPr>
              <w:t>截至期末</w:t>
            </w:r>
          </w:p>
          <w:p>
            <w:pPr>
              <w:pStyle w:val="TableParagraph"/>
              <w:spacing w:line="237" w:lineRule="auto" w:before="1"/>
              <w:ind w:left="103" w:right="217"/>
              <w:jc w:val="left"/>
              <w:rPr>
                <w:rFonts w:ascii="宋体" w:hAnsi="宋体" w:cs="宋体" w:eastAsia="宋体" w:hint="default"/>
                <w:sz w:val="20"/>
                <w:szCs w:val="20"/>
              </w:rPr>
            </w:pPr>
            <w:r>
              <w:rPr>
                <w:rFonts w:ascii="宋体" w:hAnsi="宋体" w:cs="宋体" w:eastAsia="宋体" w:hint="default"/>
                <w:sz w:val="20"/>
                <w:szCs w:val="20"/>
              </w:rPr>
              <w:t>累计投入</w:t>
            </w:r>
            <w:r>
              <w:rPr>
                <w:rFonts w:ascii="宋体" w:hAnsi="宋体" w:cs="宋体" w:eastAsia="宋体" w:hint="default"/>
                <w:w w:val="100"/>
                <w:sz w:val="20"/>
                <w:szCs w:val="20"/>
              </w:rPr>
              <w:t> </w:t>
            </w:r>
            <w:r>
              <w:rPr>
                <w:rFonts w:ascii="宋体" w:hAnsi="宋体" w:cs="宋体" w:eastAsia="宋体" w:hint="default"/>
                <w:sz w:val="20"/>
                <w:szCs w:val="20"/>
              </w:rPr>
              <w:t>金额与承</w:t>
            </w:r>
            <w:r>
              <w:rPr>
                <w:rFonts w:ascii="宋体" w:hAnsi="宋体" w:cs="宋体" w:eastAsia="宋体" w:hint="default"/>
                <w:w w:val="100"/>
                <w:sz w:val="20"/>
                <w:szCs w:val="20"/>
              </w:rPr>
              <w:t> </w:t>
            </w:r>
            <w:r>
              <w:rPr>
                <w:rFonts w:ascii="宋体" w:hAnsi="宋体" w:cs="宋体" w:eastAsia="宋体" w:hint="default"/>
                <w:sz w:val="20"/>
                <w:szCs w:val="20"/>
              </w:rPr>
              <w:t>诺投入金</w:t>
            </w:r>
            <w:r>
              <w:rPr>
                <w:rFonts w:ascii="宋体" w:hAnsi="宋体" w:cs="宋体" w:eastAsia="宋体" w:hint="default"/>
                <w:w w:val="100"/>
                <w:sz w:val="20"/>
                <w:szCs w:val="20"/>
              </w:rPr>
              <w:t> </w:t>
            </w:r>
            <w:r>
              <w:rPr>
                <w:rFonts w:ascii="宋体" w:hAnsi="宋体" w:cs="宋体" w:eastAsia="宋体" w:hint="default"/>
                <w:sz w:val="20"/>
                <w:szCs w:val="20"/>
              </w:rPr>
              <w:t>额的差额</w:t>
            </w:r>
            <w:r>
              <w:rPr>
                <w:rFonts w:ascii="宋体" w:hAnsi="宋体" w:cs="宋体" w:eastAsia="宋体" w:hint="default"/>
                <w:w w:val="100"/>
                <w:sz w:val="20"/>
                <w:szCs w:val="20"/>
              </w:rPr>
              <w:t> </w:t>
            </w:r>
            <w:r>
              <w:rPr>
                <w:rFonts w:ascii="宋体" w:hAnsi="宋体" w:cs="宋体" w:eastAsia="宋体" w:hint="default"/>
                <w:sz w:val="20"/>
                <w:szCs w:val="20"/>
              </w:rPr>
              <w:t>(3)＝</w:t>
            </w:r>
            <w:r>
              <w:rPr>
                <w:rFonts w:ascii="宋体" w:hAnsi="宋体" w:cs="宋体" w:eastAsia="宋体" w:hint="default"/>
                <w:w w:val="100"/>
                <w:sz w:val="20"/>
                <w:szCs w:val="20"/>
              </w:rPr>
              <w:t> </w:t>
            </w:r>
            <w:r>
              <w:rPr>
                <w:rFonts w:ascii="宋体" w:hAnsi="宋体" w:cs="宋体" w:eastAsia="宋体" w:hint="default"/>
                <w:sz w:val="20"/>
                <w:szCs w:val="20"/>
              </w:rPr>
              <w:t>(2)-(1)</w:t>
            </w:r>
          </w:p>
        </w:tc>
        <w:tc>
          <w:tcPr>
            <w:tcW w:w="818"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03" w:right="0"/>
              <w:jc w:val="left"/>
              <w:rPr>
                <w:rFonts w:ascii="宋体" w:hAnsi="宋体" w:cs="宋体" w:eastAsia="宋体" w:hint="default"/>
                <w:sz w:val="20"/>
                <w:szCs w:val="20"/>
              </w:rPr>
            </w:pPr>
            <w:r>
              <w:rPr>
                <w:rFonts w:ascii="宋体" w:hAnsi="宋体" w:cs="宋体" w:eastAsia="宋体" w:hint="default"/>
                <w:sz w:val="20"/>
                <w:szCs w:val="20"/>
              </w:rPr>
              <w:t>截至期</w:t>
            </w:r>
          </w:p>
          <w:p>
            <w:pPr>
              <w:pStyle w:val="TableParagraph"/>
              <w:spacing w:line="260" w:lineRule="exact" w:before="24"/>
              <w:ind w:left="103" w:right="102"/>
              <w:jc w:val="left"/>
              <w:rPr>
                <w:rFonts w:ascii="宋体" w:hAnsi="宋体" w:cs="宋体" w:eastAsia="宋体" w:hint="default"/>
                <w:sz w:val="20"/>
                <w:szCs w:val="20"/>
              </w:rPr>
            </w:pPr>
            <w:r>
              <w:rPr>
                <w:rFonts w:ascii="宋体" w:hAnsi="宋体" w:cs="宋体" w:eastAsia="宋体" w:hint="default"/>
                <w:sz w:val="20"/>
                <w:szCs w:val="20"/>
              </w:rPr>
              <w:t>末投入</w:t>
            </w:r>
            <w:r>
              <w:rPr>
                <w:rFonts w:ascii="宋体" w:hAnsi="宋体" w:cs="宋体" w:eastAsia="宋体" w:hint="default"/>
                <w:w w:val="100"/>
                <w:sz w:val="20"/>
                <w:szCs w:val="20"/>
              </w:rPr>
              <w:t> </w:t>
            </w:r>
            <w:r>
              <w:rPr>
                <w:rFonts w:ascii="宋体" w:hAnsi="宋体" w:cs="宋体" w:eastAsia="宋体" w:hint="default"/>
                <w:sz w:val="20"/>
                <w:szCs w:val="20"/>
              </w:rPr>
              <w:t>进度</w:t>
            </w:r>
          </w:p>
          <w:p>
            <w:pPr>
              <w:pStyle w:val="TableParagraph"/>
              <w:spacing w:line="260" w:lineRule="exact"/>
              <w:ind w:left="103" w:right="102"/>
              <w:jc w:val="left"/>
              <w:rPr>
                <w:rFonts w:ascii="宋体" w:hAnsi="宋体" w:cs="宋体" w:eastAsia="宋体" w:hint="default"/>
                <w:sz w:val="20"/>
                <w:szCs w:val="20"/>
              </w:rPr>
            </w:pPr>
            <w:r>
              <w:rPr>
                <w:rFonts w:ascii="宋体" w:hAnsi="宋体" w:cs="宋体" w:eastAsia="宋体" w:hint="default"/>
                <w:sz w:val="20"/>
                <w:szCs w:val="20"/>
              </w:rPr>
              <w:t>（％）</w:t>
            </w:r>
            <w:r>
              <w:rPr>
                <w:rFonts w:ascii="宋体" w:hAnsi="宋体" w:cs="宋体" w:eastAsia="宋体" w:hint="default"/>
                <w:w w:val="100"/>
                <w:sz w:val="20"/>
                <w:szCs w:val="20"/>
              </w:rPr>
              <w:t> </w:t>
            </w:r>
            <w:r>
              <w:rPr>
                <w:rFonts w:ascii="宋体" w:hAnsi="宋体" w:cs="宋体" w:eastAsia="宋体" w:hint="default"/>
                <w:sz w:val="20"/>
                <w:szCs w:val="20"/>
              </w:rPr>
              <w:t>(4)＝</w:t>
            </w:r>
            <w:r>
              <w:rPr>
                <w:rFonts w:ascii="宋体" w:hAnsi="宋体" w:cs="宋体" w:eastAsia="宋体" w:hint="default"/>
                <w:w w:val="100"/>
                <w:sz w:val="20"/>
                <w:szCs w:val="20"/>
              </w:rPr>
              <w:t> </w:t>
            </w:r>
            <w:r>
              <w:rPr>
                <w:rFonts w:ascii="宋体" w:hAnsi="宋体" w:cs="宋体" w:eastAsia="宋体" w:hint="default"/>
                <w:sz w:val="20"/>
                <w:szCs w:val="20"/>
              </w:rPr>
              <w:t>(2)/(1</w:t>
            </w:r>
          </w:p>
          <w:p>
            <w:pPr>
              <w:pStyle w:val="TableParagraph"/>
              <w:spacing w:line="235" w:lineRule="exact"/>
              <w:ind w:left="103" w:right="0"/>
              <w:jc w:val="left"/>
              <w:rPr>
                <w:rFonts w:ascii="宋体" w:hAnsi="宋体" w:cs="宋体" w:eastAsia="宋体" w:hint="default"/>
                <w:sz w:val="20"/>
                <w:szCs w:val="20"/>
              </w:rPr>
            </w:pPr>
            <w:r>
              <w:rPr>
                <w:rFonts w:ascii="宋体"/>
                <w:w w:val="100"/>
                <w:sz w:val="20"/>
              </w:rPr>
              <w:t>)</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28" w:lineRule="exact"/>
              <w:ind w:left="103" w:right="0"/>
              <w:jc w:val="both"/>
              <w:rPr>
                <w:rFonts w:ascii="宋体" w:hAnsi="宋体" w:cs="宋体" w:eastAsia="宋体" w:hint="default"/>
                <w:sz w:val="20"/>
                <w:szCs w:val="20"/>
              </w:rPr>
            </w:pPr>
            <w:r>
              <w:rPr>
                <w:rFonts w:ascii="宋体" w:hAnsi="宋体" w:cs="宋体" w:eastAsia="宋体" w:hint="default"/>
                <w:sz w:val="20"/>
                <w:szCs w:val="20"/>
              </w:rPr>
              <w:t>项目</w:t>
            </w:r>
          </w:p>
          <w:p>
            <w:pPr>
              <w:pStyle w:val="TableParagraph"/>
              <w:spacing w:line="237" w:lineRule="auto" w:before="1"/>
              <w:ind w:left="103" w:right="264"/>
              <w:jc w:val="both"/>
              <w:rPr>
                <w:rFonts w:ascii="宋体" w:hAnsi="宋体" w:cs="宋体" w:eastAsia="宋体" w:hint="default"/>
                <w:sz w:val="20"/>
                <w:szCs w:val="20"/>
              </w:rPr>
            </w:pPr>
            <w:r>
              <w:rPr>
                <w:rFonts w:ascii="宋体" w:hAnsi="宋体" w:cs="宋体" w:eastAsia="宋体" w:hint="default"/>
                <w:sz w:val="20"/>
                <w:szCs w:val="20"/>
              </w:rPr>
              <w:t>达到</w:t>
            </w:r>
            <w:r>
              <w:rPr>
                <w:rFonts w:ascii="宋体" w:hAnsi="宋体" w:cs="宋体" w:eastAsia="宋体" w:hint="default"/>
                <w:w w:val="100"/>
                <w:sz w:val="20"/>
                <w:szCs w:val="20"/>
              </w:rPr>
              <w:t> </w:t>
            </w:r>
            <w:r>
              <w:rPr>
                <w:rFonts w:ascii="宋体" w:hAnsi="宋体" w:cs="宋体" w:eastAsia="宋体" w:hint="default"/>
                <w:sz w:val="20"/>
                <w:szCs w:val="20"/>
              </w:rPr>
              <w:t>预定</w:t>
            </w:r>
            <w:r>
              <w:rPr>
                <w:rFonts w:ascii="宋体" w:hAnsi="宋体" w:cs="宋体" w:eastAsia="宋体" w:hint="default"/>
                <w:w w:val="100"/>
                <w:sz w:val="20"/>
                <w:szCs w:val="20"/>
              </w:rPr>
              <w:t> </w:t>
            </w:r>
            <w:r>
              <w:rPr>
                <w:rFonts w:ascii="宋体" w:hAnsi="宋体" w:cs="宋体" w:eastAsia="宋体" w:hint="default"/>
                <w:sz w:val="20"/>
                <w:szCs w:val="20"/>
              </w:rPr>
              <w:t>可使</w:t>
            </w:r>
            <w:r>
              <w:rPr>
                <w:rFonts w:ascii="宋体" w:hAnsi="宋体" w:cs="宋体" w:eastAsia="宋体" w:hint="default"/>
                <w:w w:val="100"/>
                <w:sz w:val="20"/>
                <w:szCs w:val="20"/>
              </w:rPr>
              <w:t> </w:t>
            </w:r>
            <w:r>
              <w:rPr>
                <w:rFonts w:ascii="宋体" w:hAnsi="宋体" w:cs="宋体" w:eastAsia="宋体" w:hint="default"/>
                <w:sz w:val="20"/>
                <w:szCs w:val="20"/>
              </w:rPr>
              <w:t>用状</w:t>
            </w:r>
            <w:r>
              <w:rPr>
                <w:rFonts w:ascii="宋体" w:hAnsi="宋体" w:cs="宋体" w:eastAsia="宋体" w:hint="default"/>
                <w:w w:val="100"/>
                <w:sz w:val="20"/>
                <w:szCs w:val="20"/>
              </w:rPr>
              <w:t> </w:t>
            </w:r>
            <w:r>
              <w:rPr>
                <w:rFonts w:ascii="宋体" w:hAnsi="宋体" w:cs="宋体" w:eastAsia="宋体" w:hint="default"/>
                <w:sz w:val="20"/>
                <w:szCs w:val="20"/>
              </w:rPr>
              <w:t>态日</w:t>
            </w:r>
            <w:r>
              <w:rPr>
                <w:rFonts w:ascii="宋体" w:hAnsi="宋体" w:cs="宋体" w:eastAsia="宋体" w:hint="default"/>
                <w:w w:val="100"/>
                <w:sz w:val="20"/>
                <w:szCs w:val="20"/>
              </w:rPr>
              <w:t> </w:t>
            </w:r>
            <w:r>
              <w:rPr>
                <w:rFonts w:ascii="宋体" w:hAnsi="宋体" w:cs="宋体" w:eastAsia="宋体" w:hint="default"/>
                <w:sz w:val="20"/>
                <w:szCs w:val="20"/>
              </w:rPr>
              <w:t>期</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7"/>
                <w:szCs w:val="27"/>
              </w:rPr>
            </w:pPr>
          </w:p>
          <w:p>
            <w:pPr>
              <w:pStyle w:val="TableParagraph"/>
              <w:spacing w:line="237" w:lineRule="auto"/>
              <w:ind w:left="103" w:right="175"/>
              <w:jc w:val="both"/>
              <w:rPr>
                <w:rFonts w:ascii="宋体" w:hAnsi="宋体" w:cs="宋体" w:eastAsia="宋体" w:hint="default"/>
                <w:sz w:val="20"/>
                <w:szCs w:val="20"/>
              </w:rPr>
            </w:pPr>
            <w:r>
              <w:rPr>
                <w:rFonts w:ascii="宋体" w:hAnsi="宋体" w:cs="宋体" w:eastAsia="宋体" w:hint="default"/>
                <w:sz w:val="20"/>
                <w:szCs w:val="20"/>
              </w:rPr>
              <w:t>本年</w:t>
            </w:r>
            <w:r>
              <w:rPr>
                <w:rFonts w:ascii="宋体" w:hAnsi="宋体" w:cs="宋体" w:eastAsia="宋体" w:hint="default"/>
                <w:w w:val="100"/>
                <w:sz w:val="20"/>
                <w:szCs w:val="20"/>
              </w:rPr>
              <w:t> </w:t>
            </w:r>
            <w:r>
              <w:rPr>
                <w:rFonts w:ascii="宋体" w:hAnsi="宋体" w:cs="宋体" w:eastAsia="宋体" w:hint="default"/>
                <w:sz w:val="20"/>
                <w:szCs w:val="20"/>
              </w:rPr>
              <w:t>度实</w:t>
            </w:r>
            <w:r>
              <w:rPr>
                <w:rFonts w:ascii="宋体" w:hAnsi="宋体" w:cs="宋体" w:eastAsia="宋体" w:hint="default"/>
                <w:w w:val="100"/>
                <w:sz w:val="20"/>
                <w:szCs w:val="20"/>
              </w:rPr>
              <w:t> </w:t>
            </w:r>
            <w:r>
              <w:rPr>
                <w:rFonts w:ascii="宋体" w:hAnsi="宋体" w:cs="宋体" w:eastAsia="宋体" w:hint="default"/>
                <w:sz w:val="20"/>
                <w:szCs w:val="20"/>
              </w:rPr>
              <w:t>现的</w:t>
            </w:r>
            <w:r>
              <w:rPr>
                <w:rFonts w:ascii="宋体" w:hAnsi="宋体" w:cs="宋体" w:eastAsia="宋体" w:hint="default"/>
                <w:w w:val="100"/>
                <w:sz w:val="20"/>
                <w:szCs w:val="20"/>
              </w:rPr>
              <w:t> </w:t>
            </w:r>
            <w:r>
              <w:rPr>
                <w:rFonts w:ascii="宋体" w:hAnsi="宋体" w:cs="宋体" w:eastAsia="宋体" w:hint="default"/>
                <w:sz w:val="20"/>
                <w:szCs w:val="20"/>
              </w:rPr>
              <w:t>效益</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7"/>
                <w:szCs w:val="27"/>
              </w:rPr>
            </w:pPr>
          </w:p>
          <w:p>
            <w:pPr>
              <w:pStyle w:val="TableParagraph"/>
              <w:spacing w:line="237" w:lineRule="auto"/>
              <w:ind w:left="103" w:right="192"/>
              <w:jc w:val="both"/>
              <w:rPr>
                <w:rFonts w:ascii="宋体" w:hAnsi="宋体" w:cs="宋体" w:eastAsia="宋体" w:hint="default"/>
                <w:sz w:val="20"/>
                <w:szCs w:val="20"/>
              </w:rPr>
            </w:pPr>
            <w:r>
              <w:rPr>
                <w:rFonts w:ascii="宋体" w:hAnsi="宋体" w:cs="宋体" w:eastAsia="宋体" w:hint="default"/>
                <w:sz w:val="20"/>
                <w:szCs w:val="20"/>
              </w:rPr>
              <w:t>是否</w:t>
            </w:r>
            <w:r>
              <w:rPr>
                <w:rFonts w:ascii="宋体" w:hAnsi="宋体" w:cs="宋体" w:eastAsia="宋体" w:hint="default"/>
                <w:w w:val="100"/>
                <w:sz w:val="20"/>
                <w:szCs w:val="20"/>
              </w:rPr>
              <w:t> </w:t>
            </w:r>
            <w:r>
              <w:rPr>
                <w:rFonts w:ascii="宋体" w:hAnsi="宋体" w:cs="宋体" w:eastAsia="宋体" w:hint="default"/>
                <w:sz w:val="20"/>
                <w:szCs w:val="20"/>
              </w:rPr>
              <w:t>达到</w:t>
            </w:r>
            <w:r>
              <w:rPr>
                <w:rFonts w:ascii="宋体" w:hAnsi="宋体" w:cs="宋体" w:eastAsia="宋体" w:hint="default"/>
                <w:w w:val="100"/>
                <w:sz w:val="20"/>
                <w:szCs w:val="20"/>
              </w:rPr>
              <w:t> </w:t>
            </w:r>
            <w:r>
              <w:rPr>
                <w:rFonts w:ascii="宋体" w:hAnsi="宋体" w:cs="宋体" w:eastAsia="宋体" w:hint="default"/>
                <w:sz w:val="20"/>
                <w:szCs w:val="20"/>
              </w:rPr>
              <w:t>预计</w:t>
            </w:r>
            <w:r>
              <w:rPr>
                <w:rFonts w:ascii="宋体" w:hAnsi="宋体" w:cs="宋体" w:eastAsia="宋体" w:hint="default"/>
                <w:w w:val="100"/>
                <w:sz w:val="20"/>
                <w:szCs w:val="20"/>
              </w:rPr>
              <w:t> </w:t>
            </w:r>
            <w:r>
              <w:rPr>
                <w:rFonts w:ascii="宋体" w:hAnsi="宋体" w:cs="宋体" w:eastAsia="宋体" w:hint="default"/>
                <w:sz w:val="20"/>
                <w:szCs w:val="20"/>
              </w:rPr>
              <w:t>效益</w:t>
            </w:r>
          </w:p>
        </w:tc>
        <w:tc>
          <w:tcPr>
            <w:tcW w:w="708" w:type="dxa"/>
            <w:tcBorders>
              <w:top w:val="single" w:sz="4" w:space="0" w:color="000000"/>
              <w:left w:val="single" w:sz="4" w:space="0" w:color="000000"/>
              <w:bottom w:val="single" w:sz="4" w:space="0" w:color="000000"/>
              <w:right w:val="single" w:sz="8" w:space="0" w:color="000000"/>
            </w:tcBorders>
          </w:tcPr>
          <w:p>
            <w:pPr>
              <w:pStyle w:val="TableParagraph"/>
              <w:spacing w:line="228" w:lineRule="exact"/>
              <w:ind w:left="103" w:right="0"/>
              <w:jc w:val="both"/>
              <w:rPr>
                <w:rFonts w:ascii="宋体" w:hAnsi="宋体" w:cs="宋体" w:eastAsia="宋体" w:hint="default"/>
                <w:sz w:val="20"/>
                <w:szCs w:val="20"/>
              </w:rPr>
            </w:pPr>
            <w:r>
              <w:rPr>
                <w:rFonts w:ascii="宋体" w:hAnsi="宋体" w:cs="宋体" w:eastAsia="宋体" w:hint="default"/>
                <w:sz w:val="20"/>
                <w:szCs w:val="20"/>
              </w:rPr>
              <w:t>项目</w:t>
            </w:r>
          </w:p>
          <w:p>
            <w:pPr>
              <w:pStyle w:val="TableParagraph"/>
              <w:spacing w:line="237" w:lineRule="auto" w:before="1"/>
              <w:ind w:left="103" w:right="187"/>
              <w:jc w:val="both"/>
              <w:rPr>
                <w:rFonts w:ascii="宋体" w:hAnsi="宋体" w:cs="宋体" w:eastAsia="宋体" w:hint="default"/>
                <w:sz w:val="20"/>
                <w:szCs w:val="20"/>
              </w:rPr>
            </w:pPr>
            <w:r>
              <w:rPr>
                <w:rFonts w:ascii="宋体" w:hAnsi="宋体" w:cs="宋体" w:eastAsia="宋体" w:hint="default"/>
                <w:sz w:val="20"/>
                <w:szCs w:val="20"/>
              </w:rPr>
              <w:t>可行</w:t>
            </w:r>
            <w:r>
              <w:rPr>
                <w:rFonts w:ascii="宋体" w:hAnsi="宋体" w:cs="宋体" w:eastAsia="宋体" w:hint="default"/>
                <w:w w:val="100"/>
                <w:sz w:val="20"/>
                <w:szCs w:val="20"/>
              </w:rPr>
              <w:t> </w:t>
            </w:r>
            <w:r>
              <w:rPr>
                <w:rFonts w:ascii="宋体" w:hAnsi="宋体" w:cs="宋体" w:eastAsia="宋体" w:hint="default"/>
                <w:sz w:val="20"/>
                <w:szCs w:val="20"/>
              </w:rPr>
              <w:t>性是</w:t>
            </w:r>
            <w:r>
              <w:rPr>
                <w:rFonts w:ascii="宋体" w:hAnsi="宋体" w:cs="宋体" w:eastAsia="宋体" w:hint="default"/>
                <w:w w:val="100"/>
                <w:sz w:val="20"/>
                <w:szCs w:val="20"/>
              </w:rPr>
              <w:t> </w:t>
            </w:r>
            <w:r>
              <w:rPr>
                <w:rFonts w:ascii="宋体" w:hAnsi="宋体" w:cs="宋体" w:eastAsia="宋体" w:hint="default"/>
                <w:sz w:val="20"/>
                <w:szCs w:val="20"/>
              </w:rPr>
              <w:t>否发</w:t>
            </w:r>
            <w:r>
              <w:rPr>
                <w:rFonts w:ascii="宋体" w:hAnsi="宋体" w:cs="宋体" w:eastAsia="宋体" w:hint="default"/>
                <w:w w:val="100"/>
                <w:sz w:val="20"/>
                <w:szCs w:val="20"/>
              </w:rPr>
              <w:t> </w:t>
            </w:r>
            <w:r>
              <w:rPr>
                <w:rFonts w:ascii="宋体" w:hAnsi="宋体" w:cs="宋体" w:eastAsia="宋体" w:hint="default"/>
                <w:sz w:val="20"/>
                <w:szCs w:val="20"/>
              </w:rPr>
              <w:t>生重</w:t>
            </w:r>
            <w:r>
              <w:rPr>
                <w:rFonts w:ascii="宋体" w:hAnsi="宋体" w:cs="宋体" w:eastAsia="宋体" w:hint="default"/>
                <w:w w:val="100"/>
                <w:sz w:val="20"/>
                <w:szCs w:val="20"/>
              </w:rPr>
              <w:t> </w:t>
            </w:r>
            <w:r>
              <w:rPr>
                <w:rFonts w:ascii="宋体" w:hAnsi="宋体" w:cs="宋体" w:eastAsia="宋体" w:hint="default"/>
                <w:sz w:val="20"/>
                <w:szCs w:val="20"/>
              </w:rPr>
              <w:t>大变</w:t>
            </w:r>
            <w:r>
              <w:rPr>
                <w:rFonts w:ascii="宋体" w:hAnsi="宋体" w:cs="宋体" w:eastAsia="宋体" w:hint="default"/>
                <w:w w:val="100"/>
                <w:sz w:val="20"/>
                <w:szCs w:val="20"/>
              </w:rPr>
              <w:t> </w:t>
            </w:r>
            <w:r>
              <w:rPr>
                <w:rFonts w:ascii="宋体" w:hAnsi="宋体" w:cs="宋体" w:eastAsia="宋体" w:hint="default"/>
                <w:sz w:val="20"/>
                <w:szCs w:val="20"/>
              </w:rPr>
              <w:t>化</w:t>
            </w:r>
          </w:p>
        </w:tc>
      </w:tr>
      <w:tr>
        <w:trPr>
          <w:trHeight w:val="264" w:hRule="exact"/>
        </w:trPr>
        <w:tc>
          <w:tcPr>
            <w:tcW w:w="1099" w:type="dxa"/>
            <w:tcBorders>
              <w:top w:val="single" w:sz="4" w:space="0" w:color="000000"/>
              <w:left w:val="single" w:sz="8" w:space="0" w:color="000000"/>
              <w:bottom w:val="nil" w:sz="6" w:space="0" w:color="auto"/>
              <w:right w:val="single" w:sz="4" w:space="0" w:color="000000"/>
            </w:tcBorders>
          </w:tcPr>
          <w:p>
            <w:pPr>
              <w:pStyle w:val="TableParagraph"/>
              <w:spacing w:line="230" w:lineRule="exact"/>
              <w:ind w:left="98" w:right="0"/>
              <w:jc w:val="left"/>
              <w:rPr>
                <w:rFonts w:ascii="宋体" w:hAnsi="宋体" w:cs="宋体" w:eastAsia="宋体" w:hint="default"/>
                <w:sz w:val="20"/>
                <w:szCs w:val="20"/>
              </w:rPr>
            </w:pPr>
            <w:r>
              <w:rPr>
                <w:rFonts w:ascii="宋体" w:hAnsi="宋体" w:cs="宋体" w:eastAsia="宋体" w:hint="default"/>
                <w:sz w:val="20"/>
                <w:szCs w:val="20"/>
              </w:rPr>
              <w:t>网络安全</w:t>
            </w:r>
          </w:p>
        </w:tc>
        <w:tc>
          <w:tcPr>
            <w:tcW w:w="852" w:type="dxa"/>
            <w:tcBorders>
              <w:top w:val="single" w:sz="4" w:space="0" w:color="000000"/>
              <w:left w:val="single" w:sz="4" w:space="0" w:color="000000"/>
              <w:bottom w:val="nil" w:sz="6" w:space="0" w:color="auto"/>
              <w:right w:val="single" w:sz="4" w:space="0" w:color="000000"/>
            </w:tcBorders>
          </w:tcPr>
          <w:p>
            <w:pPr/>
          </w:p>
        </w:tc>
        <w:tc>
          <w:tcPr>
            <w:tcW w:w="850" w:type="dxa"/>
            <w:tcBorders>
              <w:top w:val="single" w:sz="4" w:space="0" w:color="000000"/>
              <w:left w:val="single" w:sz="4" w:space="0" w:color="000000"/>
              <w:bottom w:val="nil" w:sz="6" w:space="0" w:color="auto"/>
              <w:right w:val="single" w:sz="4" w:space="0" w:color="000000"/>
            </w:tcBorders>
          </w:tcPr>
          <w:p>
            <w:pPr/>
          </w:p>
        </w:tc>
        <w:tc>
          <w:tcPr>
            <w:tcW w:w="709" w:type="dxa"/>
            <w:tcBorders>
              <w:top w:val="single" w:sz="4" w:space="0" w:color="000000"/>
              <w:left w:val="single" w:sz="4" w:space="0" w:color="000000"/>
              <w:bottom w:val="nil" w:sz="6" w:space="0" w:color="auto"/>
              <w:right w:val="single" w:sz="4" w:space="0" w:color="000000"/>
            </w:tcBorders>
          </w:tcPr>
          <w:p>
            <w:pPr/>
          </w:p>
        </w:tc>
        <w:tc>
          <w:tcPr>
            <w:tcW w:w="709" w:type="dxa"/>
            <w:tcBorders>
              <w:top w:val="single" w:sz="4" w:space="0" w:color="000000"/>
              <w:left w:val="single" w:sz="4" w:space="0" w:color="000000"/>
              <w:bottom w:val="nil" w:sz="6" w:space="0" w:color="auto"/>
              <w:right w:val="single" w:sz="4" w:space="0" w:color="000000"/>
            </w:tcBorders>
          </w:tcPr>
          <w:p>
            <w:pPr/>
          </w:p>
        </w:tc>
        <w:tc>
          <w:tcPr>
            <w:tcW w:w="850" w:type="dxa"/>
            <w:tcBorders>
              <w:top w:val="single" w:sz="4" w:space="0" w:color="000000"/>
              <w:left w:val="single" w:sz="4" w:space="0" w:color="000000"/>
              <w:bottom w:val="nil" w:sz="6" w:space="0" w:color="auto"/>
              <w:right w:val="single" w:sz="4" w:space="0" w:color="000000"/>
            </w:tcBorders>
          </w:tcPr>
          <w:p>
            <w:pPr/>
          </w:p>
        </w:tc>
        <w:tc>
          <w:tcPr>
            <w:tcW w:w="851" w:type="dxa"/>
            <w:tcBorders>
              <w:top w:val="single" w:sz="4" w:space="0" w:color="000000"/>
              <w:left w:val="single" w:sz="4" w:space="0" w:color="000000"/>
              <w:bottom w:val="nil" w:sz="6" w:space="0" w:color="auto"/>
              <w:right w:val="single" w:sz="4" w:space="0" w:color="000000"/>
            </w:tcBorders>
          </w:tcPr>
          <w:p>
            <w:pPr/>
          </w:p>
        </w:tc>
        <w:tc>
          <w:tcPr>
            <w:tcW w:w="1134" w:type="dxa"/>
            <w:tcBorders>
              <w:top w:val="single" w:sz="4" w:space="0" w:color="000000"/>
              <w:left w:val="single" w:sz="4" w:space="0" w:color="000000"/>
              <w:bottom w:val="nil" w:sz="6" w:space="0" w:color="auto"/>
              <w:right w:val="single" w:sz="4" w:space="0" w:color="000000"/>
            </w:tcBorders>
          </w:tcPr>
          <w:p>
            <w:pPr/>
          </w:p>
        </w:tc>
        <w:tc>
          <w:tcPr>
            <w:tcW w:w="818" w:type="dxa"/>
            <w:tcBorders>
              <w:top w:val="single" w:sz="4" w:space="0" w:color="000000"/>
              <w:left w:val="single" w:sz="4" w:space="0" w:color="000000"/>
              <w:bottom w:val="nil" w:sz="6" w:space="0" w:color="auto"/>
              <w:right w:val="single" w:sz="4" w:space="0" w:color="000000"/>
            </w:tcBorders>
          </w:tcPr>
          <w:p>
            <w:pPr/>
          </w:p>
        </w:tc>
        <w:tc>
          <w:tcPr>
            <w:tcW w:w="780" w:type="dxa"/>
            <w:tcBorders>
              <w:top w:val="single" w:sz="4" w:space="0" w:color="000000"/>
              <w:left w:val="single" w:sz="4" w:space="0" w:color="000000"/>
              <w:bottom w:val="nil" w:sz="6" w:space="0" w:color="auto"/>
              <w:right w:val="single" w:sz="4" w:space="0" w:color="000000"/>
            </w:tcBorders>
          </w:tcPr>
          <w:p>
            <w:pPr/>
          </w:p>
        </w:tc>
        <w:tc>
          <w:tcPr>
            <w:tcW w:w="691" w:type="dxa"/>
            <w:tcBorders>
              <w:top w:val="single" w:sz="4" w:space="0" w:color="000000"/>
              <w:left w:val="single" w:sz="4" w:space="0" w:color="000000"/>
              <w:bottom w:val="nil" w:sz="6" w:space="0" w:color="auto"/>
              <w:right w:val="single" w:sz="4" w:space="0" w:color="000000"/>
            </w:tcBorders>
          </w:tcPr>
          <w:p>
            <w:pPr/>
          </w:p>
        </w:tc>
        <w:tc>
          <w:tcPr>
            <w:tcW w:w="708" w:type="dxa"/>
            <w:tcBorders>
              <w:top w:val="single" w:sz="4" w:space="0" w:color="000000"/>
              <w:left w:val="single" w:sz="4" w:space="0" w:color="000000"/>
              <w:bottom w:val="nil" w:sz="6" w:space="0" w:color="auto"/>
              <w:right w:val="single" w:sz="4" w:space="0" w:color="000000"/>
            </w:tcBorders>
          </w:tcPr>
          <w:p>
            <w:pPr/>
          </w:p>
        </w:tc>
        <w:tc>
          <w:tcPr>
            <w:tcW w:w="708" w:type="dxa"/>
            <w:tcBorders>
              <w:top w:val="single" w:sz="4" w:space="0" w:color="000000"/>
              <w:left w:val="single" w:sz="4" w:space="0" w:color="000000"/>
              <w:bottom w:val="nil" w:sz="6" w:space="0" w:color="auto"/>
              <w:right w:val="single" w:sz="8" w:space="0" w:color="000000"/>
            </w:tcBorders>
          </w:tcPr>
          <w:p>
            <w:pPr/>
          </w:p>
        </w:tc>
      </w:tr>
      <w:tr>
        <w:trPr>
          <w:trHeight w:val="778" w:hRule="exact"/>
        </w:trPr>
        <w:tc>
          <w:tcPr>
            <w:tcW w:w="1099" w:type="dxa"/>
            <w:tcBorders>
              <w:top w:val="nil" w:sz="6" w:space="0" w:color="auto"/>
              <w:left w:val="single" w:sz="8" w:space="0" w:color="000000"/>
              <w:bottom w:val="nil" w:sz="6" w:space="0" w:color="auto"/>
              <w:right w:val="single" w:sz="4" w:space="0" w:color="000000"/>
            </w:tcBorders>
          </w:tcPr>
          <w:p>
            <w:pPr>
              <w:pStyle w:val="TableParagraph"/>
              <w:spacing w:line="228" w:lineRule="exact"/>
              <w:ind w:left="98" w:right="0"/>
              <w:jc w:val="left"/>
              <w:rPr>
                <w:rFonts w:ascii="宋体" w:hAnsi="宋体" w:cs="宋体" w:eastAsia="宋体" w:hint="default"/>
                <w:sz w:val="20"/>
                <w:szCs w:val="20"/>
              </w:rPr>
            </w:pPr>
            <w:r>
              <w:rPr>
                <w:rFonts w:ascii="宋体" w:hAnsi="宋体" w:cs="宋体" w:eastAsia="宋体" w:hint="default"/>
                <w:sz w:val="20"/>
                <w:szCs w:val="20"/>
              </w:rPr>
              <w:t>系列产品</w:t>
            </w:r>
          </w:p>
          <w:p>
            <w:pPr>
              <w:pStyle w:val="TableParagraph"/>
              <w:spacing w:line="260" w:lineRule="exact" w:before="24"/>
              <w:ind w:left="98" w:right="182"/>
              <w:jc w:val="left"/>
              <w:rPr>
                <w:rFonts w:ascii="宋体" w:hAnsi="宋体" w:cs="宋体" w:eastAsia="宋体" w:hint="default"/>
                <w:sz w:val="20"/>
                <w:szCs w:val="20"/>
              </w:rPr>
            </w:pPr>
            <w:r>
              <w:rPr>
                <w:rFonts w:ascii="宋体" w:hAnsi="宋体" w:cs="宋体" w:eastAsia="宋体" w:hint="default"/>
                <w:sz w:val="20"/>
                <w:szCs w:val="20"/>
              </w:rPr>
              <w:t>产业化技</w:t>
            </w:r>
            <w:r>
              <w:rPr>
                <w:rFonts w:ascii="宋体" w:hAnsi="宋体" w:cs="宋体" w:eastAsia="宋体" w:hint="default"/>
                <w:w w:val="100"/>
                <w:sz w:val="20"/>
                <w:szCs w:val="20"/>
              </w:rPr>
              <w:t> </w:t>
            </w:r>
            <w:r>
              <w:rPr>
                <w:rFonts w:ascii="宋体" w:hAnsi="宋体" w:cs="宋体" w:eastAsia="宋体" w:hint="default"/>
                <w:sz w:val="20"/>
                <w:szCs w:val="20"/>
              </w:rPr>
              <w:t>术改造项</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1"/>
              <w:jc w:val="center"/>
              <w:rPr>
                <w:rFonts w:ascii="宋体" w:hAnsi="宋体" w:cs="宋体" w:eastAsia="宋体" w:hint="default"/>
                <w:sz w:val="20"/>
                <w:szCs w:val="20"/>
              </w:rPr>
            </w:pPr>
            <w:r>
              <w:rPr>
                <w:rFonts w:ascii="宋体" w:hAnsi="宋体" w:cs="宋体" w:eastAsia="宋体" w:hint="default"/>
                <w:sz w:val="20"/>
                <w:szCs w:val="20"/>
              </w:rPr>
              <w:t>未变更</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133" w:right="0"/>
              <w:jc w:val="center"/>
              <w:rPr>
                <w:rFonts w:ascii="宋体" w:hAnsi="宋体" w:cs="宋体" w:eastAsia="宋体" w:hint="default"/>
                <w:sz w:val="20"/>
                <w:szCs w:val="20"/>
              </w:rPr>
            </w:pPr>
            <w:r>
              <w:rPr>
                <w:rFonts w:ascii="宋体"/>
                <w:sz w:val="20"/>
              </w:rPr>
              <w:t>4,988</w:t>
            </w:r>
          </w:p>
        </w:tc>
        <w:tc>
          <w:tcPr>
            <w:tcW w:w="709"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92" w:right="0"/>
              <w:jc w:val="center"/>
              <w:rPr>
                <w:rFonts w:ascii="宋体" w:hAnsi="宋体" w:cs="宋体" w:eastAsia="宋体" w:hint="default"/>
                <w:sz w:val="20"/>
                <w:szCs w:val="20"/>
              </w:rPr>
            </w:pPr>
            <w:r>
              <w:rPr>
                <w:rFonts w:ascii="宋体" w:hAnsi="宋体" w:cs="宋体" w:eastAsia="宋体" w:hint="default"/>
                <w:sz w:val="20"/>
                <w:szCs w:val="20"/>
              </w:rPr>
              <w:t>——</w:t>
            </w:r>
          </w:p>
        </w:tc>
        <w:tc>
          <w:tcPr>
            <w:tcW w:w="709"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101"/>
              <w:jc w:val="right"/>
              <w:rPr>
                <w:rFonts w:ascii="宋体" w:hAnsi="宋体" w:cs="宋体" w:eastAsia="宋体" w:hint="default"/>
                <w:sz w:val="20"/>
                <w:szCs w:val="20"/>
              </w:rPr>
            </w:pPr>
            <w:r>
              <w:rPr>
                <w:rFonts w:ascii="宋体" w:hAnsi="宋体" w:cs="宋体" w:eastAsia="宋体" w:hint="default"/>
                <w:spacing w:val="-1"/>
                <w:sz w:val="20"/>
                <w:szCs w:val="20"/>
              </w:rPr>
              <w:t>——</w:t>
            </w:r>
            <w:r>
              <w:rPr>
                <w:rFonts w:ascii="宋体" w:hAnsi="宋体" w:cs="宋体" w:eastAsia="宋体" w:hint="default"/>
                <w:sz w:val="20"/>
                <w:szCs w:val="20"/>
              </w:rPr>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100"/>
              <w:jc w:val="right"/>
              <w:rPr>
                <w:rFonts w:ascii="宋体" w:hAnsi="宋体" w:cs="宋体" w:eastAsia="宋体" w:hint="default"/>
                <w:sz w:val="20"/>
                <w:szCs w:val="20"/>
              </w:rPr>
            </w:pPr>
            <w:r>
              <w:rPr>
                <w:rFonts w:ascii="宋体"/>
                <w:spacing w:val="-1"/>
                <w:sz w:val="20"/>
              </w:rPr>
              <w:t>38.05</w:t>
            </w:r>
            <w:r>
              <w:rPr>
                <w:rFonts w:ascii="宋体"/>
                <w:sz w:val="20"/>
              </w:rPr>
            </w:r>
          </w:p>
        </w:tc>
        <w:tc>
          <w:tcPr>
            <w:tcW w:w="851"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134" w:right="0"/>
              <w:jc w:val="center"/>
              <w:rPr>
                <w:rFonts w:ascii="宋体" w:hAnsi="宋体" w:cs="宋体" w:eastAsia="宋体" w:hint="default"/>
                <w:sz w:val="20"/>
                <w:szCs w:val="20"/>
              </w:rPr>
            </w:pPr>
            <w:r>
              <w:rPr>
                <w:rFonts w:ascii="宋体"/>
                <w:sz w:val="20"/>
              </w:rPr>
              <w:t>38.05</w:t>
            </w:r>
          </w:p>
        </w:tc>
        <w:tc>
          <w:tcPr>
            <w:tcW w:w="1134"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100"/>
              <w:jc w:val="right"/>
              <w:rPr>
                <w:rFonts w:ascii="宋体" w:hAnsi="宋体" w:cs="宋体" w:eastAsia="宋体" w:hint="default"/>
                <w:sz w:val="20"/>
                <w:szCs w:val="20"/>
              </w:rPr>
            </w:pPr>
            <w:r>
              <w:rPr>
                <w:rFonts w:ascii="宋体" w:hAnsi="宋体" w:cs="宋体" w:eastAsia="宋体" w:hint="default"/>
                <w:sz w:val="20"/>
                <w:szCs w:val="20"/>
              </w:rPr>
              <w:t>——</w:t>
            </w:r>
          </w:p>
        </w:tc>
        <w:tc>
          <w:tcPr>
            <w:tcW w:w="818"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102"/>
              <w:jc w:val="right"/>
              <w:rPr>
                <w:rFonts w:ascii="宋体" w:hAnsi="宋体" w:cs="宋体" w:eastAsia="宋体" w:hint="default"/>
                <w:sz w:val="20"/>
                <w:szCs w:val="20"/>
              </w:rPr>
            </w:pPr>
            <w:r>
              <w:rPr>
                <w:rFonts w:ascii="宋体" w:hAnsi="宋体" w:cs="宋体" w:eastAsia="宋体" w:hint="default"/>
                <w:spacing w:val="-1"/>
                <w:sz w:val="20"/>
                <w:szCs w:val="20"/>
              </w:rPr>
              <w:t>——</w:t>
            </w:r>
            <w:r>
              <w:rPr>
                <w:rFonts w:ascii="宋体" w:hAnsi="宋体" w:cs="宋体" w:eastAsia="宋体" w:hint="default"/>
                <w:sz w:val="20"/>
                <w:szCs w:val="20"/>
              </w:rPr>
            </w:r>
          </w:p>
        </w:tc>
        <w:tc>
          <w:tcPr>
            <w:tcW w:w="780" w:type="dxa"/>
            <w:tcBorders>
              <w:top w:val="nil" w:sz="6" w:space="0" w:color="auto"/>
              <w:left w:val="single" w:sz="4" w:space="0" w:color="000000"/>
              <w:bottom w:val="nil" w:sz="6" w:space="0" w:color="auto"/>
              <w:right w:val="single" w:sz="4" w:space="0" w:color="000000"/>
            </w:tcBorders>
          </w:tcPr>
          <w:p>
            <w:pPr>
              <w:pStyle w:val="TableParagraph"/>
              <w:spacing w:line="260" w:lineRule="exact" w:before="97"/>
              <w:ind w:left="166" w:right="0"/>
              <w:jc w:val="left"/>
              <w:rPr>
                <w:rFonts w:ascii="宋体" w:hAnsi="宋体" w:cs="宋体" w:eastAsia="宋体" w:hint="default"/>
                <w:sz w:val="20"/>
                <w:szCs w:val="20"/>
              </w:rPr>
            </w:pPr>
            <w:r>
              <w:rPr>
                <w:rFonts w:ascii="宋体"/>
                <w:sz w:val="20"/>
              </w:rPr>
              <w:t>2009-</w:t>
            </w:r>
          </w:p>
          <w:p>
            <w:pPr>
              <w:pStyle w:val="TableParagraph"/>
              <w:spacing w:line="260" w:lineRule="exact"/>
              <w:ind w:left="166" w:right="0"/>
              <w:jc w:val="left"/>
              <w:rPr>
                <w:rFonts w:ascii="宋体" w:hAnsi="宋体" w:cs="宋体" w:eastAsia="宋体" w:hint="default"/>
                <w:sz w:val="20"/>
                <w:szCs w:val="20"/>
              </w:rPr>
            </w:pPr>
            <w:r>
              <w:rPr>
                <w:rFonts w:ascii="宋体"/>
                <w:sz w:val="20"/>
              </w:rPr>
              <w:t>12-31</w:t>
            </w:r>
          </w:p>
        </w:tc>
        <w:tc>
          <w:tcPr>
            <w:tcW w:w="691"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20"/>
                <w:szCs w:val="20"/>
              </w:rPr>
            </w:pPr>
            <w:r>
              <w:rPr>
                <w:rFonts w:ascii="宋体" w:hAnsi="宋体" w:cs="宋体" w:eastAsia="宋体" w:hint="default"/>
                <w:sz w:val="20"/>
                <w:szCs w:val="20"/>
              </w:rPr>
              <w:t>——</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148" w:right="0"/>
              <w:jc w:val="left"/>
              <w:rPr>
                <w:rFonts w:ascii="宋体" w:hAnsi="宋体" w:cs="宋体" w:eastAsia="宋体" w:hint="default"/>
                <w:sz w:val="20"/>
                <w:szCs w:val="20"/>
              </w:rPr>
            </w:pPr>
            <w:r>
              <w:rPr>
                <w:rFonts w:ascii="宋体" w:hAnsi="宋体" w:cs="宋体" w:eastAsia="宋体" w:hint="default"/>
                <w:sz w:val="20"/>
                <w:szCs w:val="20"/>
              </w:rPr>
              <w:t>——</w:t>
            </w:r>
          </w:p>
        </w:tc>
        <w:tc>
          <w:tcPr>
            <w:tcW w:w="708" w:type="dxa"/>
            <w:tcBorders>
              <w:top w:val="nil" w:sz="6" w:space="0" w:color="auto"/>
              <w:left w:val="single" w:sz="4" w:space="0" w:color="000000"/>
              <w:bottom w:val="nil" w:sz="6" w:space="0" w:color="auto"/>
              <w:right w:val="single" w:sz="8"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5" w:right="0"/>
              <w:jc w:val="center"/>
              <w:rPr>
                <w:rFonts w:ascii="宋体" w:hAnsi="宋体" w:cs="宋体" w:eastAsia="宋体" w:hint="default"/>
                <w:sz w:val="20"/>
                <w:szCs w:val="20"/>
              </w:rPr>
            </w:pPr>
            <w:r>
              <w:rPr>
                <w:rFonts w:ascii="宋体" w:hAnsi="宋体" w:cs="宋体" w:eastAsia="宋体" w:hint="default"/>
                <w:w w:val="100"/>
                <w:sz w:val="20"/>
                <w:szCs w:val="20"/>
              </w:rPr>
              <w:t>否</w:t>
            </w:r>
          </w:p>
        </w:tc>
      </w:tr>
      <w:tr>
        <w:trPr>
          <w:trHeight w:val="265" w:hRule="exact"/>
        </w:trPr>
        <w:tc>
          <w:tcPr>
            <w:tcW w:w="1099" w:type="dxa"/>
            <w:tcBorders>
              <w:top w:val="nil" w:sz="6" w:space="0" w:color="auto"/>
              <w:left w:val="single" w:sz="8" w:space="0" w:color="000000"/>
              <w:bottom w:val="single" w:sz="4" w:space="0" w:color="000000"/>
              <w:right w:val="single" w:sz="4" w:space="0" w:color="000000"/>
            </w:tcBorders>
          </w:tcPr>
          <w:p>
            <w:pPr>
              <w:pStyle w:val="TableParagraph"/>
              <w:spacing w:line="230" w:lineRule="exact"/>
              <w:ind w:left="98" w:right="0"/>
              <w:jc w:val="left"/>
              <w:rPr>
                <w:rFonts w:ascii="宋体" w:hAnsi="宋体" w:cs="宋体" w:eastAsia="宋体" w:hint="default"/>
                <w:sz w:val="20"/>
                <w:szCs w:val="20"/>
              </w:rPr>
            </w:pPr>
            <w:r>
              <w:rPr>
                <w:rFonts w:ascii="宋体" w:hAnsi="宋体" w:cs="宋体" w:eastAsia="宋体" w:hint="default"/>
                <w:w w:val="100"/>
                <w:sz w:val="20"/>
                <w:szCs w:val="20"/>
              </w:rPr>
              <w:t>目</w:t>
            </w:r>
          </w:p>
        </w:tc>
        <w:tc>
          <w:tcPr>
            <w:tcW w:w="852" w:type="dxa"/>
            <w:tcBorders>
              <w:top w:val="nil" w:sz="6" w:space="0" w:color="auto"/>
              <w:left w:val="single" w:sz="4" w:space="0" w:color="000000"/>
              <w:bottom w:val="single" w:sz="4" w:space="0" w:color="000000"/>
              <w:right w:val="single" w:sz="4" w:space="0" w:color="000000"/>
            </w:tcBorders>
          </w:tcPr>
          <w:p>
            <w:pPr/>
          </w:p>
        </w:tc>
        <w:tc>
          <w:tcPr>
            <w:tcW w:w="850" w:type="dxa"/>
            <w:tcBorders>
              <w:top w:val="nil" w:sz="6" w:space="0" w:color="auto"/>
              <w:left w:val="single" w:sz="4" w:space="0" w:color="000000"/>
              <w:bottom w:val="single" w:sz="4" w:space="0" w:color="000000"/>
              <w:right w:val="single" w:sz="4" w:space="0" w:color="000000"/>
            </w:tcBorders>
          </w:tcPr>
          <w:p>
            <w:pPr/>
          </w:p>
        </w:tc>
        <w:tc>
          <w:tcPr>
            <w:tcW w:w="709" w:type="dxa"/>
            <w:tcBorders>
              <w:top w:val="nil" w:sz="6" w:space="0" w:color="auto"/>
              <w:left w:val="single" w:sz="4" w:space="0" w:color="000000"/>
              <w:bottom w:val="single" w:sz="4" w:space="0" w:color="000000"/>
              <w:right w:val="single" w:sz="4" w:space="0" w:color="000000"/>
            </w:tcBorders>
          </w:tcPr>
          <w:p>
            <w:pPr/>
          </w:p>
        </w:tc>
        <w:tc>
          <w:tcPr>
            <w:tcW w:w="709" w:type="dxa"/>
            <w:tcBorders>
              <w:top w:val="nil" w:sz="6" w:space="0" w:color="auto"/>
              <w:left w:val="single" w:sz="4" w:space="0" w:color="000000"/>
              <w:bottom w:val="single" w:sz="4" w:space="0" w:color="000000"/>
              <w:right w:val="single" w:sz="4" w:space="0" w:color="000000"/>
            </w:tcBorders>
          </w:tcPr>
          <w:p>
            <w:pPr/>
          </w:p>
        </w:tc>
        <w:tc>
          <w:tcPr>
            <w:tcW w:w="850" w:type="dxa"/>
            <w:tcBorders>
              <w:top w:val="nil" w:sz="6" w:space="0" w:color="auto"/>
              <w:left w:val="single" w:sz="4" w:space="0" w:color="000000"/>
              <w:bottom w:val="single" w:sz="4" w:space="0" w:color="000000"/>
              <w:right w:val="single" w:sz="4" w:space="0" w:color="000000"/>
            </w:tcBorders>
          </w:tcPr>
          <w:p>
            <w:pPr/>
          </w:p>
        </w:tc>
        <w:tc>
          <w:tcPr>
            <w:tcW w:w="851" w:type="dxa"/>
            <w:tcBorders>
              <w:top w:val="nil" w:sz="6" w:space="0" w:color="auto"/>
              <w:left w:val="single" w:sz="4" w:space="0" w:color="000000"/>
              <w:bottom w:val="single" w:sz="4" w:space="0" w:color="000000"/>
              <w:right w:val="single" w:sz="4" w:space="0" w:color="000000"/>
            </w:tcBorders>
          </w:tcPr>
          <w:p>
            <w:pPr/>
          </w:p>
        </w:tc>
        <w:tc>
          <w:tcPr>
            <w:tcW w:w="1134" w:type="dxa"/>
            <w:tcBorders>
              <w:top w:val="nil" w:sz="6" w:space="0" w:color="auto"/>
              <w:left w:val="single" w:sz="4" w:space="0" w:color="000000"/>
              <w:bottom w:val="single" w:sz="4" w:space="0" w:color="000000"/>
              <w:right w:val="single" w:sz="4" w:space="0" w:color="000000"/>
            </w:tcBorders>
          </w:tcPr>
          <w:p>
            <w:pPr/>
          </w:p>
        </w:tc>
        <w:tc>
          <w:tcPr>
            <w:tcW w:w="818" w:type="dxa"/>
            <w:tcBorders>
              <w:top w:val="nil" w:sz="6" w:space="0" w:color="auto"/>
              <w:left w:val="single" w:sz="4" w:space="0" w:color="000000"/>
              <w:bottom w:val="single" w:sz="4" w:space="0" w:color="000000"/>
              <w:right w:val="single" w:sz="4" w:space="0" w:color="000000"/>
            </w:tcBorders>
          </w:tcPr>
          <w:p>
            <w:pPr/>
          </w:p>
        </w:tc>
        <w:tc>
          <w:tcPr>
            <w:tcW w:w="780" w:type="dxa"/>
            <w:tcBorders>
              <w:top w:val="nil" w:sz="6" w:space="0" w:color="auto"/>
              <w:left w:val="single" w:sz="4" w:space="0" w:color="000000"/>
              <w:bottom w:val="single" w:sz="4" w:space="0" w:color="000000"/>
              <w:right w:val="single" w:sz="4" w:space="0" w:color="000000"/>
            </w:tcBorders>
          </w:tcPr>
          <w:p>
            <w:pPr/>
          </w:p>
        </w:tc>
        <w:tc>
          <w:tcPr>
            <w:tcW w:w="691" w:type="dxa"/>
            <w:tcBorders>
              <w:top w:val="nil" w:sz="6" w:space="0" w:color="auto"/>
              <w:left w:val="single" w:sz="4" w:space="0" w:color="000000"/>
              <w:bottom w:val="single" w:sz="4" w:space="0" w:color="000000"/>
              <w:right w:val="single" w:sz="4" w:space="0" w:color="000000"/>
            </w:tcBorders>
          </w:tcPr>
          <w:p>
            <w:pPr/>
          </w:p>
        </w:tc>
        <w:tc>
          <w:tcPr>
            <w:tcW w:w="708" w:type="dxa"/>
            <w:tcBorders>
              <w:top w:val="nil" w:sz="6" w:space="0" w:color="auto"/>
              <w:left w:val="single" w:sz="4" w:space="0" w:color="000000"/>
              <w:bottom w:val="single" w:sz="4" w:space="0" w:color="000000"/>
              <w:right w:val="single" w:sz="4" w:space="0" w:color="000000"/>
            </w:tcBorders>
          </w:tcPr>
          <w:p>
            <w:pPr/>
          </w:p>
        </w:tc>
        <w:tc>
          <w:tcPr>
            <w:tcW w:w="708" w:type="dxa"/>
            <w:tcBorders>
              <w:top w:val="nil" w:sz="6" w:space="0" w:color="auto"/>
              <w:left w:val="single" w:sz="4" w:space="0" w:color="000000"/>
              <w:bottom w:val="single" w:sz="4" w:space="0" w:color="000000"/>
              <w:right w:val="single" w:sz="8" w:space="0" w:color="000000"/>
            </w:tcBorders>
          </w:tcPr>
          <w:p>
            <w:pPr/>
          </w:p>
        </w:tc>
      </w:tr>
      <w:tr>
        <w:trPr>
          <w:trHeight w:val="442" w:hRule="exact"/>
        </w:trPr>
        <w:tc>
          <w:tcPr>
            <w:tcW w:w="1099" w:type="dxa"/>
            <w:tcBorders>
              <w:top w:val="single" w:sz="4" w:space="0" w:color="000000"/>
              <w:left w:val="single" w:sz="8" w:space="0" w:color="000000"/>
              <w:bottom w:val="nil" w:sz="6" w:space="0" w:color="auto"/>
              <w:right w:val="single" w:sz="4" w:space="0" w:color="000000"/>
            </w:tcBorders>
          </w:tcPr>
          <w:p>
            <w:pPr>
              <w:pStyle w:val="TableParagraph"/>
              <w:spacing w:line="240" w:lineRule="auto" w:before="145"/>
              <w:ind w:left="98" w:right="0"/>
              <w:jc w:val="left"/>
              <w:rPr>
                <w:rFonts w:ascii="宋体" w:hAnsi="宋体" w:cs="宋体" w:eastAsia="宋体" w:hint="default"/>
                <w:sz w:val="20"/>
                <w:szCs w:val="20"/>
              </w:rPr>
            </w:pPr>
            <w:r>
              <w:rPr>
                <w:rFonts w:ascii="宋体" w:hAnsi="宋体" w:cs="宋体" w:eastAsia="宋体" w:hint="default"/>
                <w:sz w:val="20"/>
                <w:szCs w:val="20"/>
              </w:rPr>
              <w:t>“一</w:t>
            </w:r>
            <w:r>
              <w:rPr>
                <w:rFonts w:ascii="宋体" w:hAnsi="宋体" w:cs="宋体" w:eastAsia="宋体" w:hint="default"/>
                <w:spacing w:val="-50"/>
                <w:sz w:val="20"/>
                <w:szCs w:val="20"/>
              </w:rPr>
              <w:t> </w:t>
            </w:r>
            <w:r>
              <w:rPr>
                <w:rFonts w:ascii="宋体" w:hAnsi="宋体" w:cs="宋体" w:eastAsia="宋体" w:hint="default"/>
                <w:sz w:val="20"/>
                <w:szCs w:val="20"/>
              </w:rPr>
              <w:t>Key</w:t>
            </w:r>
          </w:p>
        </w:tc>
        <w:tc>
          <w:tcPr>
            <w:tcW w:w="852" w:type="dxa"/>
            <w:tcBorders>
              <w:top w:val="single" w:sz="4" w:space="0" w:color="000000"/>
              <w:left w:val="single" w:sz="4" w:space="0" w:color="000000"/>
              <w:bottom w:val="nil" w:sz="6" w:space="0" w:color="auto"/>
              <w:right w:val="single" w:sz="4" w:space="0" w:color="000000"/>
            </w:tcBorders>
          </w:tcPr>
          <w:p>
            <w:pPr/>
          </w:p>
        </w:tc>
        <w:tc>
          <w:tcPr>
            <w:tcW w:w="850" w:type="dxa"/>
            <w:tcBorders>
              <w:top w:val="single" w:sz="4" w:space="0" w:color="000000"/>
              <w:left w:val="single" w:sz="4" w:space="0" w:color="000000"/>
              <w:bottom w:val="nil" w:sz="6" w:space="0" w:color="auto"/>
              <w:right w:val="single" w:sz="4" w:space="0" w:color="000000"/>
            </w:tcBorders>
          </w:tcPr>
          <w:p>
            <w:pPr/>
          </w:p>
        </w:tc>
        <w:tc>
          <w:tcPr>
            <w:tcW w:w="709" w:type="dxa"/>
            <w:tcBorders>
              <w:top w:val="single" w:sz="4" w:space="0" w:color="000000"/>
              <w:left w:val="single" w:sz="4" w:space="0" w:color="000000"/>
              <w:bottom w:val="nil" w:sz="6" w:space="0" w:color="auto"/>
              <w:right w:val="single" w:sz="4" w:space="0" w:color="000000"/>
            </w:tcBorders>
          </w:tcPr>
          <w:p>
            <w:pPr/>
          </w:p>
        </w:tc>
        <w:tc>
          <w:tcPr>
            <w:tcW w:w="709" w:type="dxa"/>
            <w:tcBorders>
              <w:top w:val="single" w:sz="4" w:space="0" w:color="000000"/>
              <w:left w:val="single" w:sz="4" w:space="0" w:color="000000"/>
              <w:bottom w:val="nil" w:sz="6" w:space="0" w:color="auto"/>
              <w:right w:val="single" w:sz="4" w:space="0" w:color="000000"/>
            </w:tcBorders>
          </w:tcPr>
          <w:p>
            <w:pPr/>
          </w:p>
        </w:tc>
        <w:tc>
          <w:tcPr>
            <w:tcW w:w="850" w:type="dxa"/>
            <w:tcBorders>
              <w:top w:val="single" w:sz="4" w:space="0" w:color="000000"/>
              <w:left w:val="single" w:sz="4" w:space="0" w:color="000000"/>
              <w:bottom w:val="nil" w:sz="6" w:space="0" w:color="auto"/>
              <w:right w:val="single" w:sz="4" w:space="0" w:color="000000"/>
            </w:tcBorders>
          </w:tcPr>
          <w:p>
            <w:pPr/>
          </w:p>
        </w:tc>
        <w:tc>
          <w:tcPr>
            <w:tcW w:w="851" w:type="dxa"/>
            <w:tcBorders>
              <w:top w:val="single" w:sz="4" w:space="0" w:color="000000"/>
              <w:left w:val="single" w:sz="4" w:space="0" w:color="000000"/>
              <w:bottom w:val="nil" w:sz="6" w:space="0" w:color="auto"/>
              <w:right w:val="single" w:sz="4" w:space="0" w:color="000000"/>
            </w:tcBorders>
          </w:tcPr>
          <w:p>
            <w:pPr/>
          </w:p>
        </w:tc>
        <w:tc>
          <w:tcPr>
            <w:tcW w:w="1134" w:type="dxa"/>
            <w:tcBorders>
              <w:top w:val="single" w:sz="4" w:space="0" w:color="000000"/>
              <w:left w:val="single" w:sz="4" w:space="0" w:color="000000"/>
              <w:bottom w:val="nil" w:sz="6" w:space="0" w:color="auto"/>
              <w:right w:val="single" w:sz="4" w:space="0" w:color="000000"/>
            </w:tcBorders>
          </w:tcPr>
          <w:p>
            <w:pPr/>
          </w:p>
        </w:tc>
        <w:tc>
          <w:tcPr>
            <w:tcW w:w="818" w:type="dxa"/>
            <w:tcBorders>
              <w:top w:val="single" w:sz="4" w:space="0" w:color="000000"/>
              <w:left w:val="single" w:sz="4" w:space="0" w:color="000000"/>
              <w:bottom w:val="nil" w:sz="6" w:space="0" w:color="auto"/>
              <w:right w:val="single" w:sz="4" w:space="0" w:color="000000"/>
            </w:tcBorders>
          </w:tcPr>
          <w:p>
            <w:pPr/>
          </w:p>
        </w:tc>
        <w:tc>
          <w:tcPr>
            <w:tcW w:w="780" w:type="dxa"/>
            <w:tcBorders>
              <w:top w:val="single" w:sz="4" w:space="0" w:color="000000"/>
              <w:left w:val="single" w:sz="4" w:space="0" w:color="000000"/>
              <w:bottom w:val="nil" w:sz="6" w:space="0" w:color="auto"/>
              <w:right w:val="single" w:sz="4" w:space="0" w:color="000000"/>
            </w:tcBorders>
          </w:tcPr>
          <w:p>
            <w:pPr/>
          </w:p>
        </w:tc>
        <w:tc>
          <w:tcPr>
            <w:tcW w:w="691" w:type="dxa"/>
            <w:tcBorders>
              <w:top w:val="single" w:sz="4" w:space="0" w:color="000000"/>
              <w:left w:val="single" w:sz="4" w:space="0" w:color="000000"/>
              <w:bottom w:val="nil" w:sz="6" w:space="0" w:color="auto"/>
              <w:right w:val="single" w:sz="4" w:space="0" w:color="000000"/>
            </w:tcBorders>
          </w:tcPr>
          <w:p>
            <w:pPr/>
          </w:p>
        </w:tc>
        <w:tc>
          <w:tcPr>
            <w:tcW w:w="708" w:type="dxa"/>
            <w:tcBorders>
              <w:top w:val="single" w:sz="4" w:space="0" w:color="000000"/>
              <w:left w:val="single" w:sz="4" w:space="0" w:color="000000"/>
              <w:bottom w:val="nil" w:sz="6" w:space="0" w:color="auto"/>
              <w:right w:val="single" w:sz="4" w:space="0" w:color="000000"/>
            </w:tcBorders>
          </w:tcPr>
          <w:p>
            <w:pPr/>
          </w:p>
        </w:tc>
        <w:tc>
          <w:tcPr>
            <w:tcW w:w="708" w:type="dxa"/>
            <w:tcBorders>
              <w:top w:val="single" w:sz="4" w:space="0" w:color="000000"/>
              <w:left w:val="single" w:sz="4" w:space="0" w:color="000000"/>
              <w:bottom w:val="nil" w:sz="6" w:space="0" w:color="auto"/>
              <w:right w:val="single" w:sz="8" w:space="0" w:color="000000"/>
            </w:tcBorders>
          </w:tcPr>
          <w:p>
            <w:pPr/>
          </w:p>
        </w:tc>
      </w:tr>
      <w:tr>
        <w:trPr>
          <w:trHeight w:val="259" w:hRule="exact"/>
        </w:trPr>
        <w:tc>
          <w:tcPr>
            <w:tcW w:w="1099" w:type="dxa"/>
            <w:tcBorders>
              <w:top w:val="nil" w:sz="6" w:space="0" w:color="auto"/>
              <w:left w:val="single" w:sz="8" w:space="0" w:color="000000"/>
              <w:bottom w:val="nil" w:sz="6" w:space="0" w:color="auto"/>
              <w:right w:val="single" w:sz="4" w:space="0" w:color="000000"/>
            </w:tcBorders>
          </w:tcPr>
          <w:p>
            <w:pPr>
              <w:pStyle w:val="TableParagraph"/>
              <w:spacing w:line="230" w:lineRule="exact"/>
              <w:ind w:left="98" w:right="0"/>
              <w:jc w:val="left"/>
              <w:rPr>
                <w:rFonts w:ascii="宋体" w:hAnsi="宋体" w:cs="宋体" w:eastAsia="宋体" w:hint="default"/>
                <w:sz w:val="20"/>
                <w:szCs w:val="20"/>
              </w:rPr>
            </w:pPr>
            <w:r>
              <w:rPr>
                <w:rFonts w:ascii="宋体" w:hAnsi="宋体" w:cs="宋体" w:eastAsia="宋体" w:hint="default"/>
                <w:sz w:val="20"/>
                <w:szCs w:val="20"/>
              </w:rPr>
              <w:t>通”综合</w:t>
            </w:r>
          </w:p>
        </w:tc>
        <w:tc>
          <w:tcPr>
            <w:tcW w:w="852"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709" w:type="dxa"/>
            <w:tcBorders>
              <w:top w:val="nil" w:sz="6" w:space="0" w:color="auto"/>
              <w:left w:val="single" w:sz="4" w:space="0" w:color="000000"/>
              <w:bottom w:val="nil" w:sz="6" w:space="0" w:color="auto"/>
              <w:right w:val="single" w:sz="4" w:space="0" w:color="000000"/>
            </w:tcBorders>
          </w:tcPr>
          <w:p>
            <w:pPr/>
          </w:p>
        </w:tc>
        <w:tc>
          <w:tcPr>
            <w:tcW w:w="709"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851"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c>
          <w:tcPr>
            <w:tcW w:w="818" w:type="dxa"/>
            <w:tcBorders>
              <w:top w:val="nil" w:sz="6" w:space="0" w:color="auto"/>
              <w:left w:val="single" w:sz="4" w:space="0" w:color="000000"/>
              <w:bottom w:val="nil" w:sz="6" w:space="0" w:color="auto"/>
              <w:right w:val="single" w:sz="4" w:space="0" w:color="000000"/>
            </w:tcBorders>
          </w:tcPr>
          <w:p>
            <w:pPr/>
          </w:p>
        </w:tc>
        <w:tc>
          <w:tcPr>
            <w:tcW w:w="780" w:type="dxa"/>
            <w:tcBorders>
              <w:top w:val="nil" w:sz="6" w:space="0" w:color="auto"/>
              <w:left w:val="single" w:sz="4" w:space="0" w:color="000000"/>
              <w:bottom w:val="nil" w:sz="6" w:space="0" w:color="auto"/>
              <w:right w:val="single" w:sz="4" w:space="0" w:color="000000"/>
            </w:tcBorders>
          </w:tcPr>
          <w:p>
            <w:pPr/>
          </w:p>
        </w:tc>
        <w:tc>
          <w:tcPr>
            <w:tcW w:w="691"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8" w:space="0" w:color="000000"/>
            </w:tcBorders>
          </w:tcPr>
          <w:p>
            <w:pPr/>
          </w:p>
        </w:tc>
      </w:tr>
      <w:tr>
        <w:trPr>
          <w:trHeight w:val="519" w:hRule="exact"/>
        </w:trPr>
        <w:tc>
          <w:tcPr>
            <w:tcW w:w="1099" w:type="dxa"/>
            <w:tcBorders>
              <w:top w:val="nil" w:sz="6" w:space="0" w:color="auto"/>
              <w:left w:val="single" w:sz="8" w:space="0" w:color="000000"/>
              <w:bottom w:val="nil" w:sz="6" w:space="0" w:color="auto"/>
              <w:right w:val="single" w:sz="4" w:space="0" w:color="000000"/>
            </w:tcBorders>
          </w:tcPr>
          <w:p>
            <w:pPr>
              <w:pStyle w:val="TableParagraph"/>
              <w:spacing w:line="228" w:lineRule="exact"/>
              <w:ind w:left="98" w:right="0"/>
              <w:jc w:val="left"/>
              <w:rPr>
                <w:rFonts w:ascii="宋体" w:hAnsi="宋体" w:cs="宋体" w:eastAsia="宋体" w:hint="default"/>
                <w:sz w:val="20"/>
                <w:szCs w:val="20"/>
              </w:rPr>
            </w:pPr>
            <w:r>
              <w:rPr>
                <w:rFonts w:ascii="宋体" w:hAnsi="宋体" w:cs="宋体" w:eastAsia="宋体" w:hint="default"/>
                <w:sz w:val="20"/>
                <w:szCs w:val="20"/>
              </w:rPr>
              <w:t>安全防护</w:t>
            </w:r>
          </w:p>
          <w:p>
            <w:pPr>
              <w:pStyle w:val="TableParagraph"/>
              <w:spacing w:line="260" w:lineRule="exact"/>
              <w:ind w:left="98" w:right="0"/>
              <w:jc w:val="left"/>
              <w:rPr>
                <w:rFonts w:ascii="宋体" w:hAnsi="宋体" w:cs="宋体" w:eastAsia="宋体" w:hint="default"/>
                <w:sz w:val="20"/>
                <w:szCs w:val="20"/>
              </w:rPr>
            </w:pPr>
            <w:r>
              <w:rPr>
                <w:rFonts w:ascii="宋体" w:hAnsi="宋体" w:cs="宋体" w:eastAsia="宋体" w:hint="default"/>
                <w:sz w:val="20"/>
                <w:szCs w:val="20"/>
              </w:rPr>
              <w:t>系统升级</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before="99"/>
              <w:ind w:right="1"/>
              <w:jc w:val="center"/>
              <w:rPr>
                <w:rFonts w:ascii="宋体" w:hAnsi="宋体" w:cs="宋体" w:eastAsia="宋体" w:hint="default"/>
                <w:sz w:val="20"/>
                <w:szCs w:val="20"/>
              </w:rPr>
            </w:pPr>
            <w:r>
              <w:rPr>
                <w:rFonts w:ascii="宋体" w:hAnsi="宋体" w:cs="宋体" w:eastAsia="宋体" w:hint="default"/>
                <w:sz w:val="20"/>
                <w:szCs w:val="20"/>
              </w:rPr>
              <w:t>未变更</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before="99"/>
              <w:ind w:left="134" w:right="0"/>
              <w:jc w:val="center"/>
              <w:rPr>
                <w:rFonts w:ascii="宋体" w:hAnsi="宋体" w:cs="宋体" w:eastAsia="宋体" w:hint="default"/>
                <w:sz w:val="20"/>
                <w:szCs w:val="20"/>
              </w:rPr>
            </w:pPr>
            <w:r>
              <w:rPr>
                <w:rFonts w:ascii="宋体"/>
                <w:sz w:val="20"/>
              </w:rPr>
              <w:t>3,300</w:t>
            </w:r>
          </w:p>
        </w:tc>
        <w:tc>
          <w:tcPr>
            <w:tcW w:w="709" w:type="dxa"/>
            <w:tcBorders>
              <w:top w:val="nil" w:sz="6" w:space="0" w:color="auto"/>
              <w:left w:val="single" w:sz="4" w:space="0" w:color="000000"/>
              <w:bottom w:val="nil" w:sz="6" w:space="0" w:color="auto"/>
              <w:right w:val="single" w:sz="4" w:space="0" w:color="000000"/>
            </w:tcBorders>
          </w:tcPr>
          <w:p>
            <w:pPr>
              <w:pStyle w:val="TableParagraph"/>
              <w:spacing w:line="240" w:lineRule="auto" w:before="99"/>
              <w:ind w:left="93" w:right="0"/>
              <w:jc w:val="center"/>
              <w:rPr>
                <w:rFonts w:ascii="宋体" w:hAnsi="宋体" w:cs="宋体" w:eastAsia="宋体" w:hint="default"/>
                <w:sz w:val="20"/>
                <w:szCs w:val="20"/>
              </w:rPr>
            </w:pPr>
            <w:r>
              <w:rPr>
                <w:rFonts w:ascii="宋体" w:hAnsi="宋体" w:cs="宋体" w:eastAsia="宋体" w:hint="default"/>
                <w:sz w:val="20"/>
                <w:szCs w:val="20"/>
              </w:rPr>
              <w:t>——</w:t>
            </w:r>
          </w:p>
        </w:tc>
        <w:tc>
          <w:tcPr>
            <w:tcW w:w="709" w:type="dxa"/>
            <w:tcBorders>
              <w:top w:val="nil" w:sz="6" w:space="0" w:color="auto"/>
              <w:left w:val="single" w:sz="4" w:space="0" w:color="000000"/>
              <w:bottom w:val="nil" w:sz="6" w:space="0" w:color="auto"/>
              <w:right w:val="single" w:sz="4" w:space="0" w:color="000000"/>
            </w:tcBorders>
          </w:tcPr>
          <w:p>
            <w:pPr>
              <w:pStyle w:val="TableParagraph"/>
              <w:spacing w:line="240" w:lineRule="auto" w:before="99"/>
              <w:ind w:right="100"/>
              <w:jc w:val="right"/>
              <w:rPr>
                <w:rFonts w:ascii="宋体" w:hAnsi="宋体" w:cs="宋体" w:eastAsia="宋体" w:hint="default"/>
                <w:sz w:val="20"/>
                <w:szCs w:val="20"/>
              </w:rPr>
            </w:pPr>
            <w:r>
              <w:rPr>
                <w:rFonts w:ascii="宋体" w:hAnsi="宋体" w:cs="宋体" w:eastAsia="宋体" w:hint="default"/>
                <w:sz w:val="20"/>
                <w:szCs w:val="20"/>
              </w:rPr>
              <w:t>——</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before="99"/>
              <w:ind w:right="101"/>
              <w:jc w:val="right"/>
              <w:rPr>
                <w:rFonts w:ascii="宋体" w:hAnsi="宋体" w:cs="宋体" w:eastAsia="宋体" w:hint="default"/>
                <w:sz w:val="20"/>
                <w:szCs w:val="20"/>
              </w:rPr>
            </w:pPr>
            <w:r>
              <w:rPr>
                <w:rFonts w:ascii="宋体"/>
                <w:spacing w:val="-1"/>
                <w:sz w:val="20"/>
              </w:rPr>
              <w:t>104.75</w:t>
            </w:r>
            <w:r>
              <w:rPr>
                <w:rFonts w:ascii="宋体"/>
                <w:sz w:val="20"/>
              </w:rPr>
            </w:r>
          </w:p>
        </w:tc>
        <w:tc>
          <w:tcPr>
            <w:tcW w:w="851" w:type="dxa"/>
            <w:tcBorders>
              <w:top w:val="nil" w:sz="6" w:space="0" w:color="auto"/>
              <w:left w:val="single" w:sz="4" w:space="0" w:color="000000"/>
              <w:bottom w:val="nil" w:sz="6" w:space="0" w:color="auto"/>
              <w:right w:val="single" w:sz="4" w:space="0" w:color="000000"/>
            </w:tcBorders>
          </w:tcPr>
          <w:p>
            <w:pPr>
              <w:pStyle w:val="TableParagraph"/>
              <w:spacing w:line="240" w:lineRule="auto" w:before="99"/>
              <w:ind w:left="33" w:right="0"/>
              <w:jc w:val="center"/>
              <w:rPr>
                <w:rFonts w:ascii="宋体" w:hAnsi="宋体" w:cs="宋体" w:eastAsia="宋体" w:hint="default"/>
                <w:sz w:val="20"/>
                <w:szCs w:val="20"/>
              </w:rPr>
            </w:pPr>
            <w:r>
              <w:rPr>
                <w:rFonts w:ascii="宋体"/>
                <w:sz w:val="20"/>
              </w:rPr>
              <w:t>104.75</w:t>
            </w:r>
          </w:p>
        </w:tc>
        <w:tc>
          <w:tcPr>
            <w:tcW w:w="1134" w:type="dxa"/>
            <w:tcBorders>
              <w:top w:val="nil" w:sz="6" w:space="0" w:color="auto"/>
              <w:left w:val="single" w:sz="4" w:space="0" w:color="000000"/>
              <w:bottom w:val="nil" w:sz="6" w:space="0" w:color="auto"/>
              <w:right w:val="single" w:sz="4" w:space="0" w:color="000000"/>
            </w:tcBorders>
          </w:tcPr>
          <w:p>
            <w:pPr>
              <w:pStyle w:val="TableParagraph"/>
              <w:spacing w:line="240" w:lineRule="auto" w:before="99"/>
              <w:ind w:right="101"/>
              <w:jc w:val="right"/>
              <w:rPr>
                <w:rFonts w:ascii="宋体" w:hAnsi="宋体" w:cs="宋体" w:eastAsia="宋体" w:hint="default"/>
                <w:sz w:val="20"/>
                <w:szCs w:val="20"/>
              </w:rPr>
            </w:pPr>
            <w:r>
              <w:rPr>
                <w:rFonts w:ascii="宋体" w:hAnsi="宋体" w:cs="宋体" w:eastAsia="宋体" w:hint="default"/>
                <w:spacing w:val="-1"/>
                <w:sz w:val="20"/>
                <w:szCs w:val="20"/>
              </w:rPr>
              <w:t>——</w:t>
            </w:r>
            <w:r>
              <w:rPr>
                <w:rFonts w:ascii="宋体" w:hAnsi="宋体" w:cs="宋体" w:eastAsia="宋体" w:hint="default"/>
                <w:sz w:val="20"/>
                <w:szCs w:val="20"/>
              </w:rPr>
            </w:r>
          </w:p>
        </w:tc>
        <w:tc>
          <w:tcPr>
            <w:tcW w:w="818" w:type="dxa"/>
            <w:tcBorders>
              <w:top w:val="nil" w:sz="6" w:space="0" w:color="auto"/>
              <w:left w:val="single" w:sz="4" w:space="0" w:color="000000"/>
              <w:bottom w:val="nil" w:sz="6" w:space="0" w:color="auto"/>
              <w:right w:val="single" w:sz="4" w:space="0" w:color="000000"/>
            </w:tcBorders>
          </w:tcPr>
          <w:p>
            <w:pPr>
              <w:pStyle w:val="TableParagraph"/>
              <w:spacing w:line="240" w:lineRule="auto" w:before="99"/>
              <w:ind w:right="101"/>
              <w:jc w:val="right"/>
              <w:rPr>
                <w:rFonts w:ascii="宋体" w:hAnsi="宋体" w:cs="宋体" w:eastAsia="宋体" w:hint="default"/>
                <w:sz w:val="20"/>
                <w:szCs w:val="20"/>
              </w:rPr>
            </w:pPr>
            <w:r>
              <w:rPr>
                <w:rFonts w:ascii="宋体" w:hAnsi="宋体" w:cs="宋体" w:eastAsia="宋体" w:hint="default"/>
                <w:spacing w:val="-1"/>
                <w:sz w:val="20"/>
                <w:szCs w:val="20"/>
              </w:rPr>
              <w:t>——</w:t>
            </w:r>
            <w:r>
              <w:rPr>
                <w:rFonts w:ascii="宋体" w:hAnsi="宋体" w:cs="宋体" w:eastAsia="宋体" w:hint="default"/>
                <w:sz w:val="20"/>
                <w:szCs w:val="20"/>
              </w:rPr>
            </w:r>
          </w:p>
        </w:tc>
        <w:tc>
          <w:tcPr>
            <w:tcW w:w="780" w:type="dxa"/>
            <w:tcBorders>
              <w:top w:val="nil" w:sz="6" w:space="0" w:color="auto"/>
              <w:left w:val="single" w:sz="4" w:space="0" w:color="000000"/>
              <w:bottom w:val="nil" w:sz="6" w:space="0" w:color="auto"/>
              <w:right w:val="single" w:sz="4" w:space="0" w:color="000000"/>
            </w:tcBorders>
          </w:tcPr>
          <w:p>
            <w:pPr>
              <w:pStyle w:val="TableParagraph"/>
              <w:spacing w:line="230" w:lineRule="exact"/>
              <w:ind w:left="166" w:right="0"/>
              <w:jc w:val="left"/>
              <w:rPr>
                <w:rFonts w:ascii="宋体" w:hAnsi="宋体" w:cs="宋体" w:eastAsia="宋体" w:hint="default"/>
                <w:sz w:val="20"/>
                <w:szCs w:val="20"/>
              </w:rPr>
            </w:pPr>
            <w:r>
              <w:rPr>
                <w:rFonts w:ascii="宋体"/>
                <w:sz w:val="20"/>
              </w:rPr>
              <w:t>2009-</w:t>
            </w:r>
          </w:p>
          <w:p>
            <w:pPr>
              <w:pStyle w:val="TableParagraph"/>
              <w:spacing w:line="260" w:lineRule="exact"/>
              <w:ind w:left="166" w:right="0"/>
              <w:jc w:val="left"/>
              <w:rPr>
                <w:rFonts w:ascii="宋体" w:hAnsi="宋体" w:cs="宋体" w:eastAsia="宋体" w:hint="default"/>
                <w:sz w:val="20"/>
                <w:szCs w:val="20"/>
              </w:rPr>
            </w:pPr>
            <w:r>
              <w:rPr>
                <w:rFonts w:ascii="宋体"/>
                <w:sz w:val="20"/>
              </w:rPr>
              <w:t>12-31</w:t>
            </w:r>
          </w:p>
        </w:tc>
        <w:tc>
          <w:tcPr>
            <w:tcW w:w="691" w:type="dxa"/>
            <w:tcBorders>
              <w:top w:val="nil" w:sz="6" w:space="0" w:color="auto"/>
              <w:left w:val="single" w:sz="4" w:space="0" w:color="000000"/>
              <w:bottom w:val="nil" w:sz="6" w:space="0" w:color="auto"/>
              <w:right w:val="single" w:sz="4" w:space="0" w:color="000000"/>
            </w:tcBorders>
          </w:tcPr>
          <w:p>
            <w:pPr>
              <w:pStyle w:val="TableParagraph"/>
              <w:spacing w:line="240" w:lineRule="auto" w:before="99"/>
              <w:ind w:right="0"/>
              <w:jc w:val="center"/>
              <w:rPr>
                <w:rFonts w:ascii="宋体" w:hAnsi="宋体" w:cs="宋体" w:eastAsia="宋体" w:hint="default"/>
                <w:sz w:val="20"/>
                <w:szCs w:val="20"/>
              </w:rPr>
            </w:pPr>
            <w:r>
              <w:rPr>
                <w:rFonts w:ascii="宋体" w:hAnsi="宋体" w:cs="宋体" w:eastAsia="宋体" w:hint="default"/>
                <w:sz w:val="20"/>
                <w:szCs w:val="20"/>
              </w:rPr>
              <w:t>——</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before="99"/>
              <w:ind w:left="148" w:right="0"/>
              <w:jc w:val="left"/>
              <w:rPr>
                <w:rFonts w:ascii="宋体" w:hAnsi="宋体" w:cs="宋体" w:eastAsia="宋体" w:hint="default"/>
                <w:sz w:val="20"/>
                <w:szCs w:val="20"/>
              </w:rPr>
            </w:pPr>
            <w:r>
              <w:rPr>
                <w:rFonts w:ascii="宋体" w:hAnsi="宋体" w:cs="宋体" w:eastAsia="宋体" w:hint="default"/>
                <w:sz w:val="20"/>
                <w:szCs w:val="20"/>
              </w:rPr>
              <w:t>——</w:t>
            </w:r>
          </w:p>
        </w:tc>
        <w:tc>
          <w:tcPr>
            <w:tcW w:w="708" w:type="dxa"/>
            <w:tcBorders>
              <w:top w:val="nil" w:sz="6" w:space="0" w:color="auto"/>
              <w:left w:val="single" w:sz="4" w:space="0" w:color="000000"/>
              <w:bottom w:val="nil" w:sz="6" w:space="0" w:color="auto"/>
              <w:right w:val="single" w:sz="8" w:space="0" w:color="000000"/>
            </w:tcBorders>
          </w:tcPr>
          <w:p>
            <w:pPr>
              <w:pStyle w:val="TableParagraph"/>
              <w:spacing w:line="240" w:lineRule="auto" w:before="99"/>
              <w:ind w:left="5" w:right="0"/>
              <w:jc w:val="center"/>
              <w:rPr>
                <w:rFonts w:ascii="宋体" w:hAnsi="宋体" w:cs="宋体" w:eastAsia="宋体" w:hint="default"/>
                <w:sz w:val="20"/>
                <w:szCs w:val="20"/>
              </w:rPr>
            </w:pPr>
            <w:r>
              <w:rPr>
                <w:rFonts w:ascii="宋体" w:hAnsi="宋体" w:cs="宋体" w:eastAsia="宋体" w:hint="default"/>
                <w:w w:val="100"/>
                <w:sz w:val="20"/>
                <w:szCs w:val="20"/>
              </w:rPr>
              <w:t>否</w:t>
            </w:r>
          </w:p>
        </w:tc>
      </w:tr>
      <w:tr>
        <w:trPr>
          <w:trHeight w:val="259" w:hRule="exact"/>
        </w:trPr>
        <w:tc>
          <w:tcPr>
            <w:tcW w:w="1099" w:type="dxa"/>
            <w:tcBorders>
              <w:top w:val="nil" w:sz="6" w:space="0" w:color="auto"/>
              <w:left w:val="single" w:sz="8" w:space="0" w:color="000000"/>
              <w:bottom w:val="nil" w:sz="6" w:space="0" w:color="auto"/>
              <w:right w:val="single" w:sz="4" w:space="0" w:color="000000"/>
            </w:tcBorders>
          </w:tcPr>
          <w:p>
            <w:pPr>
              <w:pStyle w:val="TableParagraph"/>
              <w:spacing w:line="229" w:lineRule="exact"/>
              <w:ind w:left="98" w:right="0"/>
              <w:jc w:val="left"/>
              <w:rPr>
                <w:rFonts w:ascii="宋体" w:hAnsi="宋体" w:cs="宋体" w:eastAsia="宋体" w:hint="default"/>
                <w:sz w:val="20"/>
                <w:szCs w:val="20"/>
              </w:rPr>
            </w:pPr>
            <w:r>
              <w:rPr>
                <w:rFonts w:ascii="宋体" w:hAnsi="宋体" w:cs="宋体" w:eastAsia="宋体" w:hint="default"/>
                <w:sz w:val="20"/>
                <w:szCs w:val="20"/>
              </w:rPr>
              <w:t>技术改造</w:t>
            </w:r>
          </w:p>
        </w:tc>
        <w:tc>
          <w:tcPr>
            <w:tcW w:w="852"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709" w:type="dxa"/>
            <w:tcBorders>
              <w:top w:val="nil" w:sz="6" w:space="0" w:color="auto"/>
              <w:left w:val="single" w:sz="4" w:space="0" w:color="000000"/>
              <w:bottom w:val="nil" w:sz="6" w:space="0" w:color="auto"/>
              <w:right w:val="single" w:sz="4" w:space="0" w:color="000000"/>
            </w:tcBorders>
          </w:tcPr>
          <w:p>
            <w:pPr/>
          </w:p>
        </w:tc>
        <w:tc>
          <w:tcPr>
            <w:tcW w:w="709"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851"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c>
          <w:tcPr>
            <w:tcW w:w="818" w:type="dxa"/>
            <w:tcBorders>
              <w:top w:val="nil" w:sz="6" w:space="0" w:color="auto"/>
              <w:left w:val="single" w:sz="4" w:space="0" w:color="000000"/>
              <w:bottom w:val="nil" w:sz="6" w:space="0" w:color="auto"/>
              <w:right w:val="single" w:sz="4" w:space="0" w:color="000000"/>
            </w:tcBorders>
          </w:tcPr>
          <w:p>
            <w:pPr/>
          </w:p>
        </w:tc>
        <w:tc>
          <w:tcPr>
            <w:tcW w:w="780" w:type="dxa"/>
            <w:tcBorders>
              <w:top w:val="nil" w:sz="6" w:space="0" w:color="auto"/>
              <w:left w:val="single" w:sz="4" w:space="0" w:color="000000"/>
              <w:bottom w:val="nil" w:sz="6" w:space="0" w:color="auto"/>
              <w:right w:val="single" w:sz="4" w:space="0" w:color="000000"/>
            </w:tcBorders>
          </w:tcPr>
          <w:p>
            <w:pPr/>
          </w:p>
        </w:tc>
        <w:tc>
          <w:tcPr>
            <w:tcW w:w="691"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8" w:space="0" w:color="000000"/>
            </w:tcBorders>
          </w:tcPr>
          <w:p>
            <w:pPr/>
          </w:p>
        </w:tc>
      </w:tr>
      <w:tr>
        <w:trPr>
          <w:trHeight w:val="443" w:hRule="exact"/>
        </w:trPr>
        <w:tc>
          <w:tcPr>
            <w:tcW w:w="1099" w:type="dxa"/>
            <w:tcBorders>
              <w:top w:val="nil" w:sz="6" w:space="0" w:color="auto"/>
              <w:left w:val="single" w:sz="8" w:space="0" w:color="000000"/>
              <w:bottom w:val="single" w:sz="4" w:space="0" w:color="000000"/>
              <w:right w:val="single" w:sz="4" w:space="0" w:color="000000"/>
            </w:tcBorders>
          </w:tcPr>
          <w:p>
            <w:pPr>
              <w:pStyle w:val="TableParagraph"/>
              <w:spacing w:line="230" w:lineRule="exact"/>
              <w:ind w:left="98" w:right="0"/>
              <w:jc w:val="left"/>
              <w:rPr>
                <w:rFonts w:ascii="宋体" w:hAnsi="宋体" w:cs="宋体" w:eastAsia="宋体" w:hint="default"/>
                <w:sz w:val="20"/>
                <w:szCs w:val="20"/>
              </w:rPr>
            </w:pPr>
            <w:r>
              <w:rPr>
                <w:rFonts w:ascii="宋体" w:hAnsi="宋体" w:cs="宋体" w:eastAsia="宋体" w:hint="default"/>
                <w:sz w:val="20"/>
                <w:szCs w:val="20"/>
              </w:rPr>
              <w:t>项目</w:t>
            </w:r>
          </w:p>
        </w:tc>
        <w:tc>
          <w:tcPr>
            <w:tcW w:w="852" w:type="dxa"/>
            <w:tcBorders>
              <w:top w:val="nil" w:sz="6" w:space="0" w:color="auto"/>
              <w:left w:val="single" w:sz="4" w:space="0" w:color="000000"/>
              <w:bottom w:val="single" w:sz="4" w:space="0" w:color="000000"/>
              <w:right w:val="single" w:sz="4" w:space="0" w:color="000000"/>
            </w:tcBorders>
          </w:tcPr>
          <w:p>
            <w:pPr/>
          </w:p>
        </w:tc>
        <w:tc>
          <w:tcPr>
            <w:tcW w:w="850" w:type="dxa"/>
            <w:tcBorders>
              <w:top w:val="nil" w:sz="6" w:space="0" w:color="auto"/>
              <w:left w:val="single" w:sz="4" w:space="0" w:color="000000"/>
              <w:bottom w:val="single" w:sz="4" w:space="0" w:color="000000"/>
              <w:right w:val="single" w:sz="4" w:space="0" w:color="000000"/>
            </w:tcBorders>
          </w:tcPr>
          <w:p>
            <w:pPr/>
          </w:p>
        </w:tc>
        <w:tc>
          <w:tcPr>
            <w:tcW w:w="709" w:type="dxa"/>
            <w:tcBorders>
              <w:top w:val="nil" w:sz="6" w:space="0" w:color="auto"/>
              <w:left w:val="single" w:sz="4" w:space="0" w:color="000000"/>
              <w:bottom w:val="single" w:sz="4" w:space="0" w:color="000000"/>
              <w:right w:val="single" w:sz="4" w:space="0" w:color="000000"/>
            </w:tcBorders>
          </w:tcPr>
          <w:p>
            <w:pPr/>
          </w:p>
        </w:tc>
        <w:tc>
          <w:tcPr>
            <w:tcW w:w="709" w:type="dxa"/>
            <w:tcBorders>
              <w:top w:val="nil" w:sz="6" w:space="0" w:color="auto"/>
              <w:left w:val="single" w:sz="4" w:space="0" w:color="000000"/>
              <w:bottom w:val="single" w:sz="4" w:space="0" w:color="000000"/>
              <w:right w:val="single" w:sz="4" w:space="0" w:color="000000"/>
            </w:tcBorders>
          </w:tcPr>
          <w:p>
            <w:pPr/>
          </w:p>
        </w:tc>
        <w:tc>
          <w:tcPr>
            <w:tcW w:w="850" w:type="dxa"/>
            <w:tcBorders>
              <w:top w:val="nil" w:sz="6" w:space="0" w:color="auto"/>
              <w:left w:val="single" w:sz="4" w:space="0" w:color="000000"/>
              <w:bottom w:val="single" w:sz="4" w:space="0" w:color="000000"/>
              <w:right w:val="single" w:sz="4" w:space="0" w:color="000000"/>
            </w:tcBorders>
          </w:tcPr>
          <w:p>
            <w:pPr/>
          </w:p>
        </w:tc>
        <w:tc>
          <w:tcPr>
            <w:tcW w:w="851" w:type="dxa"/>
            <w:tcBorders>
              <w:top w:val="nil" w:sz="6" w:space="0" w:color="auto"/>
              <w:left w:val="single" w:sz="4" w:space="0" w:color="000000"/>
              <w:bottom w:val="single" w:sz="4" w:space="0" w:color="000000"/>
              <w:right w:val="single" w:sz="4" w:space="0" w:color="000000"/>
            </w:tcBorders>
          </w:tcPr>
          <w:p>
            <w:pPr/>
          </w:p>
        </w:tc>
        <w:tc>
          <w:tcPr>
            <w:tcW w:w="1134" w:type="dxa"/>
            <w:tcBorders>
              <w:top w:val="nil" w:sz="6" w:space="0" w:color="auto"/>
              <w:left w:val="single" w:sz="4" w:space="0" w:color="000000"/>
              <w:bottom w:val="single" w:sz="4" w:space="0" w:color="000000"/>
              <w:right w:val="single" w:sz="4" w:space="0" w:color="000000"/>
            </w:tcBorders>
          </w:tcPr>
          <w:p>
            <w:pPr/>
          </w:p>
        </w:tc>
        <w:tc>
          <w:tcPr>
            <w:tcW w:w="818" w:type="dxa"/>
            <w:tcBorders>
              <w:top w:val="nil" w:sz="6" w:space="0" w:color="auto"/>
              <w:left w:val="single" w:sz="4" w:space="0" w:color="000000"/>
              <w:bottom w:val="single" w:sz="4" w:space="0" w:color="000000"/>
              <w:right w:val="single" w:sz="4" w:space="0" w:color="000000"/>
            </w:tcBorders>
          </w:tcPr>
          <w:p>
            <w:pPr/>
          </w:p>
        </w:tc>
        <w:tc>
          <w:tcPr>
            <w:tcW w:w="780" w:type="dxa"/>
            <w:tcBorders>
              <w:top w:val="nil" w:sz="6" w:space="0" w:color="auto"/>
              <w:left w:val="single" w:sz="4" w:space="0" w:color="000000"/>
              <w:bottom w:val="single" w:sz="4" w:space="0" w:color="000000"/>
              <w:right w:val="single" w:sz="4" w:space="0" w:color="000000"/>
            </w:tcBorders>
          </w:tcPr>
          <w:p>
            <w:pPr/>
          </w:p>
        </w:tc>
        <w:tc>
          <w:tcPr>
            <w:tcW w:w="691" w:type="dxa"/>
            <w:tcBorders>
              <w:top w:val="nil" w:sz="6" w:space="0" w:color="auto"/>
              <w:left w:val="single" w:sz="4" w:space="0" w:color="000000"/>
              <w:bottom w:val="single" w:sz="4" w:space="0" w:color="000000"/>
              <w:right w:val="single" w:sz="4" w:space="0" w:color="000000"/>
            </w:tcBorders>
          </w:tcPr>
          <w:p>
            <w:pPr/>
          </w:p>
        </w:tc>
        <w:tc>
          <w:tcPr>
            <w:tcW w:w="708" w:type="dxa"/>
            <w:tcBorders>
              <w:top w:val="nil" w:sz="6" w:space="0" w:color="auto"/>
              <w:left w:val="single" w:sz="4" w:space="0" w:color="000000"/>
              <w:bottom w:val="single" w:sz="4" w:space="0" w:color="000000"/>
              <w:right w:val="single" w:sz="4" w:space="0" w:color="000000"/>
            </w:tcBorders>
          </w:tcPr>
          <w:p>
            <w:pPr/>
          </w:p>
        </w:tc>
        <w:tc>
          <w:tcPr>
            <w:tcW w:w="708" w:type="dxa"/>
            <w:tcBorders>
              <w:top w:val="nil" w:sz="6" w:space="0" w:color="auto"/>
              <w:left w:val="single" w:sz="4" w:space="0" w:color="000000"/>
              <w:bottom w:val="single" w:sz="4" w:space="0" w:color="000000"/>
              <w:right w:val="single" w:sz="8" w:space="0" w:color="000000"/>
            </w:tcBorders>
          </w:tcPr>
          <w:p>
            <w:pPr/>
          </w:p>
        </w:tc>
      </w:tr>
      <w:tr>
        <w:trPr>
          <w:trHeight w:val="264" w:hRule="exact"/>
        </w:trPr>
        <w:tc>
          <w:tcPr>
            <w:tcW w:w="1099" w:type="dxa"/>
            <w:tcBorders>
              <w:top w:val="single" w:sz="4" w:space="0" w:color="000000"/>
              <w:left w:val="single" w:sz="8" w:space="0" w:color="000000"/>
              <w:bottom w:val="nil" w:sz="6" w:space="0" w:color="auto"/>
              <w:right w:val="single" w:sz="4" w:space="0" w:color="000000"/>
            </w:tcBorders>
          </w:tcPr>
          <w:p>
            <w:pPr>
              <w:pStyle w:val="TableParagraph"/>
              <w:spacing w:line="230" w:lineRule="exact"/>
              <w:ind w:left="98" w:right="0"/>
              <w:jc w:val="left"/>
              <w:rPr>
                <w:rFonts w:ascii="宋体" w:hAnsi="宋体" w:cs="宋体" w:eastAsia="宋体" w:hint="default"/>
                <w:sz w:val="20"/>
                <w:szCs w:val="20"/>
              </w:rPr>
            </w:pPr>
            <w:r>
              <w:rPr>
                <w:rFonts w:ascii="宋体" w:hAnsi="宋体" w:cs="宋体" w:eastAsia="宋体" w:hint="default"/>
                <w:sz w:val="20"/>
                <w:szCs w:val="20"/>
              </w:rPr>
              <w:t>电子政务</w:t>
            </w:r>
          </w:p>
        </w:tc>
        <w:tc>
          <w:tcPr>
            <w:tcW w:w="852" w:type="dxa"/>
            <w:tcBorders>
              <w:top w:val="single" w:sz="4" w:space="0" w:color="000000"/>
              <w:left w:val="single" w:sz="4" w:space="0" w:color="000000"/>
              <w:bottom w:val="nil" w:sz="6" w:space="0" w:color="auto"/>
              <w:right w:val="single" w:sz="4" w:space="0" w:color="000000"/>
            </w:tcBorders>
          </w:tcPr>
          <w:p>
            <w:pPr/>
          </w:p>
        </w:tc>
        <w:tc>
          <w:tcPr>
            <w:tcW w:w="850" w:type="dxa"/>
            <w:tcBorders>
              <w:top w:val="single" w:sz="4" w:space="0" w:color="000000"/>
              <w:left w:val="single" w:sz="4" w:space="0" w:color="000000"/>
              <w:bottom w:val="nil" w:sz="6" w:space="0" w:color="auto"/>
              <w:right w:val="single" w:sz="4" w:space="0" w:color="000000"/>
            </w:tcBorders>
          </w:tcPr>
          <w:p>
            <w:pPr/>
          </w:p>
        </w:tc>
        <w:tc>
          <w:tcPr>
            <w:tcW w:w="709" w:type="dxa"/>
            <w:tcBorders>
              <w:top w:val="single" w:sz="4" w:space="0" w:color="000000"/>
              <w:left w:val="single" w:sz="4" w:space="0" w:color="000000"/>
              <w:bottom w:val="nil" w:sz="6" w:space="0" w:color="auto"/>
              <w:right w:val="single" w:sz="4" w:space="0" w:color="000000"/>
            </w:tcBorders>
          </w:tcPr>
          <w:p>
            <w:pPr/>
          </w:p>
        </w:tc>
        <w:tc>
          <w:tcPr>
            <w:tcW w:w="709" w:type="dxa"/>
            <w:tcBorders>
              <w:top w:val="single" w:sz="4" w:space="0" w:color="000000"/>
              <w:left w:val="single" w:sz="4" w:space="0" w:color="000000"/>
              <w:bottom w:val="nil" w:sz="6" w:space="0" w:color="auto"/>
              <w:right w:val="single" w:sz="4" w:space="0" w:color="000000"/>
            </w:tcBorders>
          </w:tcPr>
          <w:p>
            <w:pPr/>
          </w:p>
        </w:tc>
        <w:tc>
          <w:tcPr>
            <w:tcW w:w="850" w:type="dxa"/>
            <w:tcBorders>
              <w:top w:val="single" w:sz="4" w:space="0" w:color="000000"/>
              <w:left w:val="single" w:sz="4" w:space="0" w:color="000000"/>
              <w:bottom w:val="nil" w:sz="6" w:space="0" w:color="auto"/>
              <w:right w:val="single" w:sz="4" w:space="0" w:color="000000"/>
            </w:tcBorders>
          </w:tcPr>
          <w:p>
            <w:pPr/>
          </w:p>
        </w:tc>
        <w:tc>
          <w:tcPr>
            <w:tcW w:w="851" w:type="dxa"/>
            <w:tcBorders>
              <w:top w:val="single" w:sz="4" w:space="0" w:color="000000"/>
              <w:left w:val="single" w:sz="4" w:space="0" w:color="000000"/>
              <w:bottom w:val="nil" w:sz="6" w:space="0" w:color="auto"/>
              <w:right w:val="single" w:sz="4" w:space="0" w:color="000000"/>
            </w:tcBorders>
          </w:tcPr>
          <w:p>
            <w:pPr/>
          </w:p>
        </w:tc>
        <w:tc>
          <w:tcPr>
            <w:tcW w:w="1134" w:type="dxa"/>
            <w:tcBorders>
              <w:top w:val="single" w:sz="4" w:space="0" w:color="000000"/>
              <w:left w:val="single" w:sz="4" w:space="0" w:color="000000"/>
              <w:bottom w:val="nil" w:sz="6" w:space="0" w:color="auto"/>
              <w:right w:val="single" w:sz="4" w:space="0" w:color="000000"/>
            </w:tcBorders>
          </w:tcPr>
          <w:p>
            <w:pPr/>
          </w:p>
        </w:tc>
        <w:tc>
          <w:tcPr>
            <w:tcW w:w="818" w:type="dxa"/>
            <w:tcBorders>
              <w:top w:val="single" w:sz="4" w:space="0" w:color="000000"/>
              <w:left w:val="single" w:sz="4" w:space="0" w:color="000000"/>
              <w:bottom w:val="nil" w:sz="6" w:space="0" w:color="auto"/>
              <w:right w:val="single" w:sz="4" w:space="0" w:color="000000"/>
            </w:tcBorders>
          </w:tcPr>
          <w:p>
            <w:pPr/>
          </w:p>
        </w:tc>
        <w:tc>
          <w:tcPr>
            <w:tcW w:w="780" w:type="dxa"/>
            <w:tcBorders>
              <w:top w:val="single" w:sz="4" w:space="0" w:color="000000"/>
              <w:left w:val="single" w:sz="4" w:space="0" w:color="000000"/>
              <w:bottom w:val="nil" w:sz="6" w:space="0" w:color="auto"/>
              <w:right w:val="single" w:sz="4" w:space="0" w:color="000000"/>
            </w:tcBorders>
          </w:tcPr>
          <w:p>
            <w:pPr/>
          </w:p>
        </w:tc>
        <w:tc>
          <w:tcPr>
            <w:tcW w:w="691" w:type="dxa"/>
            <w:tcBorders>
              <w:top w:val="single" w:sz="4" w:space="0" w:color="000000"/>
              <w:left w:val="single" w:sz="4" w:space="0" w:color="000000"/>
              <w:bottom w:val="nil" w:sz="6" w:space="0" w:color="auto"/>
              <w:right w:val="single" w:sz="4" w:space="0" w:color="000000"/>
            </w:tcBorders>
          </w:tcPr>
          <w:p>
            <w:pPr/>
          </w:p>
        </w:tc>
        <w:tc>
          <w:tcPr>
            <w:tcW w:w="708" w:type="dxa"/>
            <w:tcBorders>
              <w:top w:val="single" w:sz="4" w:space="0" w:color="000000"/>
              <w:left w:val="single" w:sz="4" w:space="0" w:color="000000"/>
              <w:bottom w:val="nil" w:sz="6" w:space="0" w:color="auto"/>
              <w:right w:val="single" w:sz="4" w:space="0" w:color="000000"/>
            </w:tcBorders>
          </w:tcPr>
          <w:p>
            <w:pPr/>
          </w:p>
        </w:tc>
        <w:tc>
          <w:tcPr>
            <w:tcW w:w="708" w:type="dxa"/>
            <w:tcBorders>
              <w:top w:val="single" w:sz="4" w:space="0" w:color="000000"/>
              <w:left w:val="single" w:sz="4" w:space="0" w:color="000000"/>
              <w:bottom w:val="nil" w:sz="6" w:space="0" w:color="auto"/>
              <w:right w:val="single" w:sz="8" w:space="0" w:color="000000"/>
            </w:tcBorders>
          </w:tcPr>
          <w:p>
            <w:pPr/>
          </w:p>
        </w:tc>
      </w:tr>
      <w:tr>
        <w:trPr>
          <w:trHeight w:val="520" w:hRule="exact"/>
        </w:trPr>
        <w:tc>
          <w:tcPr>
            <w:tcW w:w="1099" w:type="dxa"/>
            <w:tcBorders>
              <w:top w:val="nil" w:sz="6" w:space="0" w:color="auto"/>
              <w:left w:val="single" w:sz="8" w:space="0" w:color="000000"/>
              <w:bottom w:val="nil" w:sz="6" w:space="0" w:color="auto"/>
              <w:right w:val="single" w:sz="4" w:space="0" w:color="000000"/>
            </w:tcBorders>
          </w:tcPr>
          <w:p>
            <w:pPr>
              <w:pStyle w:val="TableParagraph"/>
              <w:spacing w:line="229" w:lineRule="exact"/>
              <w:ind w:left="98" w:right="0"/>
              <w:jc w:val="left"/>
              <w:rPr>
                <w:rFonts w:ascii="宋体" w:hAnsi="宋体" w:cs="宋体" w:eastAsia="宋体" w:hint="default"/>
                <w:sz w:val="20"/>
                <w:szCs w:val="20"/>
              </w:rPr>
            </w:pPr>
            <w:r>
              <w:rPr>
                <w:rFonts w:ascii="宋体" w:hAnsi="宋体" w:cs="宋体" w:eastAsia="宋体" w:hint="default"/>
                <w:sz w:val="20"/>
                <w:szCs w:val="20"/>
              </w:rPr>
              <w:t>安全信息</w:t>
            </w:r>
          </w:p>
          <w:p>
            <w:pPr>
              <w:pStyle w:val="TableParagraph"/>
              <w:spacing w:line="261" w:lineRule="exact"/>
              <w:ind w:left="98" w:right="0"/>
              <w:jc w:val="left"/>
              <w:rPr>
                <w:rFonts w:ascii="宋体" w:hAnsi="宋体" w:cs="宋体" w:eastAsia="宋体" w:hint="default"/>
                <w:sz w:val="20"/>
                <w:szCs w:val="20"/>
              </w:rPr>
            </w:pPr>
            <w:r>
              <w:rPr>
                <w:rFonts w:ascii="宋体" w:hAnsi="宋体" w:cs="宋体" w:eastAsia="宋体" w:hint="default"/>
                <w:sz w:val="20"/>
                <w:szCs w:val="20"/>
              </w:rPr>
              <w:t>交换系统</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before="97"/>
              <w:ind w:right="1"/>
              <w:jc w:val="center"/>
              <w:rPr>
                <w:rFonts w:ascii="宋体" w:hAnsi="宋体" w:cs="宋体" w:eastAsia="宋体" w:hint="default"/>
                <w:sz w:val="20"/>
                <w:szCs w:val="20"/>
              </w:rPr>
            </w:pPr>
            <w:r>
              <w:rPr>
                <w:rFonts w:ascii="宋体" w:hAnsi="宋体" w:cs="宋体" w:eastAsia="宋体" w:hint="default"/>
                <w:sz w:val="20"/>
                <w:szCs w:val="20"/>
              </w:rPr>
              <w:t>未变更</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before="97"/>
              <w:ind w:left="131" w:right="0"/>
              <w:jc w:val="center"/>
              <w:rPr>
                <w:rFonts w:ascii="宋体" w:hAnsi="宋体" w:cs="宋体" w:eastAsia="宋体" w:hint="default"/>
                <w:sz w:val="20"/>
                <w:szCs w:val="20"/>
              </w:rPr>
            </w:pPr>
            <w:r>
              <w:rPr>
                <w:rFonts w:ascii="宋体"/>
                <w:sz w:val="20"/>
              </w:rPr>
              <w:t>3,208</w:t>
            </w:r>
          </w:p>
        </w:tc>
        <w:tc>
          <w:tcPr>
            <w:tcW w:w="709" w:type="dxa"/>
            <w:tcBorders>
              <w:top w:val="nil" w:sz="6" w:space="0" w:color="auto"/>
              <w:left w:val="single" w:sz="4" w:space="0" w:color="000000"/>
              <w:bottom w:val="nil" w:sz="6" w:space="0" w:color="auto"/>
              <w:right w:val="single" w:sz="4" w:space="0" w:color="000000"/>
            </w:tcBorders>
          </w:tcPr>
          <w:p>
            <w:pPr>
              <w:pStyle w:val="TableParagraph"/>
              <w:spacing w:line="240" w:lineRule="auto" w:before="97"/>
              <w:ind w:left="93" w:right="0"/>
              <w:jc w:val="center"/>
              <w:rPr>
                <w:rFonts w:ascii="宋体" w:hAnsi="宋体" w:cs="宋体" w:eastAsia="宋体" w:hint="default"/>
                <w:sz w:val="20"/>
                <w:szCs w:val="20"/>
              </w:rPr>
            </w:pPr>
            <w:r>
              <w:rPr>
                <w:rFonts w:ascii="宋体" w:hAnsi="宋体" w:cs="宋体" w:eastAsia="宋体" w:hint="default"/>
                <w:sz w:val="20"/>
                <w:szCs w:val="20"/>
              </w:rPr>
              <w:t>——</w:t>
            </w:r>
          </w:p>
        </w:tc>
        <w:tc>
          <w:tcPr>
            <w:tcW w:w="709" w:type="dxa"/>
            <w:tcBorders>
              <w:top w:val="nil" w:sz="6" w:space="0" w:color="auto"/>
              <w:left w:val="single" w:sz="4" w:space="0" w:color="000000"/>
              <w:bottom w:val="nil" w:sz="6" w:space="0" w:color="auto"/>
              <w:right w:val="single" w:sz="4" w:space="0" w:color="000000"/>
            </w:tcBorders>
          </w:tcPr>
          <w:p>
            <w:pPr>
              <w:pStyle w:val="TableParagraph"/>
              <w:spacing w:line="240" w:lineRule="auto" w:before="97"/>
              <w:ind w:right="100"/>
              <w:jc w:val="right"/>
              <w:rPr>
                <w:rFonts w:ascii="宋体" w:hAnsi="宋体" w:cs="宋体" w:eastAsia="宋体" w:hint="default"/>
                <w:sz w:val="20"/>
                <w:szCs w:val="20"/>
              </w:rPr>
            </w:pPr>
            <w:r>
              <w:rPr>
                <w:rFonts w:ascii="宋体" w:hAnsi="宋体" w:cs="宋体" w:eastAsia="宋体" w:hint="default"/>
                <w:sz w:val="20"/>
                <w:szCs w:val="20"/>
              </w:rPr>
              <w:t>——</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before="97"/>
              <w:ind w:right="101"/>
              <w:jc w:val="right"/>
              <w:rPr>
                <w:rFonts w:ascii="宋体" w:hAnsi="宋体" w:cs="宋体" w:eastAsia="宋体" w:hint="default"/>
                <w:sz w:val="20"/>
                <w:szCs w:val="20"/>
              </w:rPr>
            </w:pPr>
            <w:r>
              <w:rPr>
                <w:rFonts w:ascii="宋体"/>
                <w:spacing w:val="-1"/>
                <w:sz w:val="20"/>
              </w:rPr>
              <w:t>143.76</w:t>
            </w:r>
            <w:r>
              <w:rPr>
                <w:rFonts w:ascii="宋体"/>
                <w:sz w:val="20"/>
              </w:rPr>
            </w:r>
          </w:p>
        </w:tc>
        <w:tc>
          <w:tcPr>
            <w:tcW w:w="851" w:type="dxa"/>
            <w:tcBorders>
              <w:top w:val="nil" w:sz="6" w:space="0" w:color="auto"/>
              <w:left w:val="single" w:sz="4" w:space="0" w:color="000000"/>
              <w:bottom w:val="nil" w:sz="6" w:space="0" w:color="auto"/>
              <w:right w:val="single" w:sz="4" w:space="0" w:color="000000"/>
            </w:tcBorders>
          </w:tcPr>
          <w:p>
            <w:pPr>
              <w:pStyle w:val="TableParagraph"/>
              <w:spacing w:line="240" w:lineRule="auto" w:before="97"/>
              <w:ind w:left="33" w:right="0"/>
              <w:jc w:val="center"/>
              <w:rPr>
                <w:rFonts w:ascii="宋体" w:hAnsi="宋体" w:cs="宋体" w:eastAsia="宋体" w:hint="default"/>
                <w:sz w:val="20"/>
                <w:szCs w:val="20"/>
              </w:rPr>
            </w:pPr>
            <w:r>
              <w:rPr>
                <w:rFonts w:ascii="宋体"/>
                <w:sz w:val="20"/>
              </w:rPr>
              <w:t>143.76</w:t>
            </w:r>
          </w:p>
        </w:tc>
        <w:tc>
          <w:tcPr>
            <w:tcW w:w="1134" w:type="dxa"/>
            <w:tcBorders>
              <w:top w:val="nil" w:sz="6" w:space="0" w:color="auto"/>
              <w:left w:val="single" w:sz="4" w:space="0" w:color="000000"/>
              <w:bottom w:val="nil" w:sz="6" w:space="0" w:color="auto"/>
              <w:right w:val="single" w:sz="4" w:space="0" w:color="000000"/>
            </w:tcBorders>
          </w:tcPr>
          <w:p>
            <w:pPr>
              <w:pStyle w:val="TableParagraph"/>
              <w:spacing w:line="240" w:lineRule="auto" w:before="97"/>
              <w:ind w:right="101"/>
              <w:jc w:val="right"/>
              <w:rPr>
                <w:rFonts w:ascii="宋体" w:hAnsi="宋体" w:cs="宋体" w:eastAsia="宋体" w:hint="default"/>
                <w:sz w:val="20"/>
                <w:szCs w:val="20"/>
              </w:rPr>
            </w:pPr>
            <w:r>
              <w:rPr>
                <w:rFonts w:ascii="宋体" w:hAnsi="宋体" w:cs="宋体" w:eastAsia="宋体" w:hint="default"/>
                <w:spacing w:val="-1"/>
                <w:sz w:val="20"/>
                <w:szCs w:val="20"/>
              </w:rPr>
              <w:t>——</w:t>
            </w:r>
            <w:r>
              <w:rPr>
                <w:rFonts w:ascii="宋体" w:hAnsi="宋体" w:cs="宋体" w:eastAsia="宋体" w:hint="default"/>
                <w:sz w:val="20"/>
                <w:szCs w:val="20"/>
              </w:rPr>
            </w:r>
          </w:p>
        </w:tc>
        <w:tc>
          <w:tcPr>
            <w:tcW w:w="818" w:type="dxa"/>
            <w:tcBorders>
              <w:top w:val="nil" w:sz="6" w:space="0" w:color="auto"/>
              <w:left w:val="single" w:sz="4" w:space="0" w:color="000000"/>
              <w:bottom w:val="nil" w:sz="6" w:space="0" w:color="auto"/>
              <w:right w:val="single" w:sz="4" w:space="0" w:color="000000"/>
            </w:tcBorders>
          </w:tcPr>
          <w:p>
            <w:pPr>
              <w:pStyle w:val="TableParagraph"/>
              <w:spacing w:line="240" w:lineRule="auto" w:before="97"/>
              <w:ind w:right="101"/>
              <w:jc w:val="right"/>
              <w:rPr>
                <w:rFonts w:ascii="宋体" w:hAnsi="宋体" w:cs="宋体" w:eastAsia="宋体" w:hint="default"/>
                <w:sz w:val="20"/>
                <w:szCs w:val="20"/>
              </w:rPr>
            </w:pPr>
            <w:r>
              <w:rPr>
                <w:rFonts w:ascii="宋体" w:hAnsi="宋体" w:cs="宋体" w:eastAsia="宋体" w:hint="default"/>
                <w:spacing w:val="-1"/>
                <w:sz w:val="20"/>
                <w:szCs w:val="20"/>
              </w:rPr>
              <w:t>——</w:t>
            </w:r>
            <w:r>
              <w:rPr>
                <w:rFonts w:ascii="宋体" w:hAnsi="宋体" w:cs="宋体" w:eastAsia="宋体" w:hint="default"/>
                <w:sz w:val="20"/>
                <w:szCs w:val="20"/>
              </w:rPr>
            </w:r>
          </w:p>
        </w:tc>
        <w:tc>
          <w:tcPr>
            <w:tcW w:w="780" w:type="dxa"/>
            <w:tcBorders>
              <w:top w:val="nil" w:sz="6" w:space="0" w:color="auto"/>
              <w:left w:val="single" w:sz="4" w:space="0" w:color="000000"/>
              <w:bottom w:val="nil" w:sz="6" w:space="0" w:color="auto"/>
              <w:right w:val="single" w:sz="4" w:space="0" w:color="000000"/>
            </w:tcBorders>
          </w:tcPr>
          <w:p>
            <w:pPr>
              <w:pStyle w:val="TableParagraph"/>
              <w:spacing w:line="228" w:lineRule="exact"/>
              <w:ind w:left="166" w:right="0"/>
              <w:jc w:val="left"/>
              <w:rPr>
                <w:rFonts w:ascii="宋体" w:hAnsi="宋体" w:cs="宋体" w:eastAsia="宋体" w:hint="default"/>
                <w:sz w:val="20"/>
                <w:szCs w:val="20"/>
              </w:rPr>
            </w:pPr>
            <w:r>
              <w:rPr>
                <w:rFonts w:ascii="宋体"/>
                <w:sz w:val="20"/>
              </w:rPr>
              <w:t>2009-</w:t>
            </w:r>
          </w:p>
          <w:p>
            <w:pPr>
              <w:pStyle w:val="TableParagraph"/>
              <w:spacing w:line="260" w:lineRule="exact"/>
              <w:ind w:left="165" w:right="0"/>
              <w:jc w:val="left"/>
              <w:rPr>
                <w:rFonts w:ascii="宋体" w:hAnsi="宋体" w:cs="宋体" w:eastAsia="宋体" w:hint="default"/>
                <w:sz w:val="20"/>
                <w:szCs w:val="20"/>
              </w:rPr>
            </w:pPr>
            <w:r>
              <w:rPr>
                <w:rFonts w:ascii="宋体"/>
                <w:sz w:val="20"/>
              </w:rPr>
              <w:t>12-31</w:t>
            </w:r>
          </w:p>
        </w:tc>
        <w:tc>
          <w:tcPr>
            <w:tcW w:w="691" w:type="dxa"/>
            <w:tcBorders>
              <w:top w:val="nil" w:sz="6" w:space="0" w:color="auto"/>
              <w:left w:val="single" w:sz="4" w:space="0" w:color="000000"/>
              <w:bottom w:val="nil" w:sz="6" w:space="0" w:color="auto"/>
              <w:right w:val="single" w:sz="4" w:space="0" w:color="000000"/>
            </w:tcBorders>
          </w:tcPr>
          <w:p>
            <w:pPr>
              <w:pStyle w:val="TableParagraph"/>
              <w:spacing w:line="240" w:lineRule="auto" w:before="97"/>
              <w:ind w:right="0"/>
              <w:jc w:val="center"/>
              <w:rPr>
                <w:rFonts w:ascii="宋体" w:hAnsi="宋体" w:cs="宋体" w:eastAsia="宋体" w:hint="default"/>
                <w:sz w:val="20"/>
                <w:szCs w:val="20"/>
              </w:rPr>
            </w:pPr>
            <w:r>
              <w:rPr>
                <w:rFonts w:ascii="宋体" w:hAnsi="宋体" w:cs="宋体" w:eastAsia="宋体" w:hint="default"/>
                <w:sz w:val="20"/>
                <w:szCs w:val="20"/>
              </w:rPr>
              <w:t>——</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before="97"/>
              <w:ind w:left="148" w:right="0"/>
              <w:jc w:val="left"/>
              <w:rPr>
                <w:rFonts w:ascii="宋体" w:hAnsi="宋体" w:cs="宋体" w:eastAsia="宋体" w:hint="default"/>
                <w:sz w:val="20"/>
                <w:szCs w:val="20"/>
              </w:rPr>
            </w:pPr>
            <w:r>
              <w:rPr>
                <w:rFonts w:ascii="宋体" w:hAnsi="宋体" w:cs="宋体" w:eastAsia="宋体" w:hint="default"/>
                <w:sz w:val="20"/>
                <w:szCs w:val="20"/>
              </w:rPr>
              <w:t>——</w:t>
            </w:r>
          </w:p>
        </w:tc>
        <w:tc>
          <w:tcPr>
            <w:tcW w:w="708" w:type="dxa"/>
            <w:tcBorders>
              <w:top w:val="nil" w:sz="6" w:space="0" w:color="auto"/>
              <w:left w:val="single" w:sz="4" w:space="0" w:color="000000"/>
              <w:bottom w:val="nil" w:sz="6" w:space="0" w:color="auto"/>
              <w:right w:val="single" w:sz="8" w:space="0" w:color="000000"/>
            </w:tcBorders>
          </w:tcPr>
          <w:p>
            <w:pPr>
              <w:pStyle w:val="TableParagraph"/>
              <w:spacing w:line="240" w:lineRule="auto" w:before="97"/>
              <w:ind w:left="5" w:right="0"/>
              <w:jc w:val="center"/>
              <w:rPr>
                <w:rFonts w:ascii="宋体" w:hAnsi="宋体" w:cs="宋体" w:eastAsia="宋体" w:hint="default"/>
                <w:sz w:val="20"/>
                <w:szCs w:val="20"/>
              </w:rPr>
            </w:pPr>
            <w:r>
              <w:rPr>
                <w:rFonts w:ascii="宋体" w:hAnsi="宋体" w:cs="宋体" w:eastAsia="宋体" w:hint="default"/>
                <w:w w:val="100"/>
                <w:sz w:val="20"/>
                <w:szCs w:val="20"/>
              </w:rPr>
              <w:t>否</w:t>
            </w:r>
          </w:p>
        </w:tc>
      </w:tr>
      <w:tr>
        <w:trPr>
          <w:trHeight w:val="264" w:hRule="exact"/>
        </w:trPr>
        <w:tc>
          <w:tcPr>
            <w:tcW w:w="1099" w:type="dxa"/>
            <w:tcBorders>
              <w:top w:val="nil" w:sz="6" w:space="0" w:color="auto"/>
              <w:left w:val="single" w:sz="8" w:space="0" w:color="000000"/>
              <w:bottom w:val="single" w:sz="4" w:space="0" w:color="000000"/>
              <w:right w:val="single" w:sz="4" w:space="0" w:color="000000"/>
            </w:tcBorders>
          </w:tcPr>
          <w:p>
            <w:pPr>
              <w:pStyle w:val="TableParagraph"/>
              <w:spacing w:line="230" w:lineRule="exact"/>
              <w:ind w:left="98" w:right="0"/>
              <w:jc w:val="left"/>
              <w:rPr>
                <w:rFonts w:ascii="宋体" w:hAnsi="宋体" w:cs="宋体" w:eastAsia="宋体" w:hint="default"/>
                <w:sz w:val="20"/>
                <w:szCs w:val="20"/>
              </w:rPr>
            </w:pPr>
            <w:r>
              <w:rPr>
                <w:rFonts w:ascii="宋体" w:hAnsi="宋体" w:cs="宋体" w:eastAsia="宋体" w:hint="default"/>
                <w:sz w:val="20"/>
                <w:szCs w:val="20"/>
              </w:rPr>
              <w:t>改造项目</w:t>
            </w:r>
          </w:p>
        </w:tc>
        <w:tc>
          <w:tcPr>
            <w:tcW w:w="852" w:type="dxa"/>
            <w:tcBorders>
              <w:top w:val="nil" w:sz="6" w:space="0" w:color="auto"/>
              <w:left w:val="single" w:sz="4" w:space="0" w:color="000000"/>
              <w:bottom w:val="single" w:sz="4" w:space="0" w:color="000000"/>
              <w:right w:val="single" w:sz="4" w:space="0" w:color="000000"/>
            </w:tcBorders>
          </w:tcPr>
          <w:p>
            <w:pPr/>
          </w:p>
        </w:tc>
        <w:tc>
          <w:tcPr>
            <w:tcW w:w="850" w:type="dxa"/>
            <w:tcBorders>
              <w:top w:val="nil" w:sz="6" w:space="0" w:color="auto"/>
              <w:left w:val="single" w:sz="4" w:space="0" w:color="000000"/>
              <w:bottom w:val="single" w:sz="4" w:space="0" w:color="000000"/>
              <w:right w:val="single" w:sz="4" w:space="0" w:color="000000"/>
            </w:tcBorders>
          </w:tcPr>
          <w:p>
            <w:pPr/>
          </w:p>
        </w:tc>
        <w:tc>
          <w:tcPr>
            <w:tcW w:w="709" w:type="dxa"/>
            <w:tcBorders>
              <w:top w:val="nil" w:sz="6" w:space="0" w:color="auto"/>
              <w:left w:val="single" w:sz="4" w:space="0" w:color="000000"/>
              <w:bottom w:val="single" w:sz="4" w:space="0" w:color="000000"/>
              <w:right w:val="single" w:sz="4" w:space="0" w:color="000000"/>
            </w:tcBorders>
          </w:tcPr>
          <w:p>
            <w:pPr/>
          </w:p>
        </w:tc>
        <w:tc>
          <w:tcPr>
            <w:tcW w:w="709" w:type="dxa"/>
            <w:tcBorders>
              <w:top w:val="nil" w:sz="6" w:space="0" w:color="auto"/>
              <w:left w:val="single" w:sz="4" w:space="0" w:color="000000"/>
              <w:bottom w:val="single" w:sz="4" w:space="0" w:color="000000"/>
              <w:right w:val="single" w:sz="4" w:space="0" w:color="000000"/>
            </w:tcBorders>
          </w:tcPr>
          <w:p>
            <w:pPr/>
          </w:p>
        </w:tc>
        <w:tc>
          <w:tcPr>
            <w:tcW w:w="850" w:type="dxa"/>
            <w:tcBorders>
              <w:top w:val="nil" w:sz="6" w:space="0" w:color="auto"/>
              <w:left w:val="single" w:sz="4" w:space="0" w:color="000000"/>
              <w:bottom w:val="single" w:sz="4" w:space="0" w:color="000000"/>
              <w:right w:val="single" w:sz="4" w:space="0" w:color="000000"/>
            </w:tcBorders>
          </w:tcPr>
          <w:p>
            <w:pPr/>
          </w:p>
        </w:tc>
        <w:tc>
          <w:tcPr>
            <w:tcW w:w="851" w:type="dxa"/>
            <w:tcBorders>
              <w:top w:val="nil" w:sz="6" w:space="0" w:color="auto"/>
              <w:left w:val="single" w:sz="4" w:space="0" w:color="000000"/>
              <w:bottom w:val="single" w:sz="4" w:space="0" w:color="000000"/>
              <w:right w:val="single" w:sz="4" w:space="0" w:color="000000"/>
            </w:tcBorders>
          </w:tcPr>
          <w:p>
            <w:pPr/>
          </w:p>
        </w:tc>
        <w:tc>
          <w:tcPr>
            <w:tcW w:w="1134" w:type="dxa"/>
            <w:tcBorders>
              <w:top w:val="nil" w:sz="6" w:space="0" w:color="auto"/>
              <w:left w:val="single" w:sz="4" w:space="0" w:color="000000"/>
              <w:bottom w:val="single" w:sz="4" w:space="0" w:color="000000"/>
              <w:right w:val="single" w:sz="4" w:space="0" w:color="000000"/>
            </w:tcBorders>
          </w:tcPr>
          <w:p>
            <w:pPr/>
          </w:p>
        </w:tc>
        <w:tc>
          <w:tcPr>
            <w:tcW w:w="818" w:type="dxa"/>
            <w:tcBorders>
              <w:top w:val="nil" w:sz="6" w:space="0" w:color="auto"/>
              <w:left w:val="single" w:sz="4" w:space="0" w:color="000000"/>
              <w:bottom w:val="single" w:sz="4" w:space="0" w:color="000000"/>
              <w:right w:val="single" w:sz="4" w:space="0" w:color="000000"/>
            </w:tcBorders>
          </w:tcPr>
          <w:p>
            <w:pPr/>
          </w:p>
        </w:tc>
        <w:tc>
          <w:tcPr>
            <w:tcW w:w="780" w:type="dxa"/>
            <w:tcBorders>
              <w:top w:val="nil" w:sz="6" w:space="0" w:color="auto"/>
              <w:left w:val="single" w:sz="4" w:space="0" w:color="000000"/>
              <w:bottom w:val="single" w:sz="4" w:space="0" w:color="000000"/>
              <w:right w:val="single" w:sz="4" w:space="0" w:color="000000"/>
            </w:tcBorders>
          </w:tcPr>
          <w:p>
            <w:pPr/>
          </w:p>
        </w:tc>
        <w:tc>
          <w:tcPr>
            <w:tcW w:w="691" w:type="dxa"/>
            <w:tcBorders>
              <w:top w:val="nil" w:sz="6" w:space="0" w:color="auto"/>
              <w:left w:val="single" w:sz="4" w:space="0" w:color="000000"/>
              <w:bottom w:val="single" w:sz="4" w:space="0" w:color="000000"/>
              <w:right w:val="single" w:sz="4" w:space="0" w:color="000000"/>
            </w:tcBorders>
          </w:tcPr>
          <w:p>
            <w:pPr/>
          </w:p>
        </w:tc>
        <w:tc>
          <w:tcPr>
            <w:tcW w:w="708" w:type="dxa"/>
            <w:tcBorders>
              <w:top w:val="nil" w:sz="6" w:space="0" w:color="auto"/>
              <w:left w:val="single" w:sz="4" w:space="0" w:color="000000"/>
              <w:bottom w:val="single" w:sz="4" w:space="0" w:color="000000"/>
              <w:right w:val="single" w:sz="4" w:space="0" w:color="000000"/>
            </w:tcBorders>
          </w:tcPr>
          <w:p>
            <w:pPr/>
          </w:p>
        </w:tc>
        <w:tc>
          <w:tcPr>
            <w:tcW w:w="708" w:type="dxa"/>
            <w:tcBorders>
              <w:top w:val="nil" w:sz="6" w:space="0" w:color="auto"/>
              <w:left w:val="single" w:sz="4" w:space="0" w:color="000000"/>
              <w:bottom w:val="single" w:sz="4" w:space="0" w:color="000000"/>
              <w:right w:val="single" w:sz="8" w:space="0" w:color="000000"/>
            </w:tcBorders>
          </w:tcPr>
          <w:p>
            <w:pPr/>
          </w:p>
        </w:tc>
      </w:tr>
      <w:tr>
        <w:trPr>
          <w:trHeight w:val="264" w:hRule="exact"/>
        </w:trPr>
        <w:tc>
          <w:tcPr>
            <w:tcW w:w="1099" w:type="dxa"/>
            <w:tcBorders>
              <w:top w:val="single" w:sz="4" w:space="0" w:color="000000"/>
              <w:left w:val="single" w:sz="8" w:space="0" w:color="000000"/>
              <w:bottom w:val="nil" w:sz="6" w:space="0" w:color="auto"/>
              <w:right w:val="single" w:sz="4" w:space="0" w:color="000000"/>
            </w:tcBorders>
          </w:tcPr>
          <w:p>
            <w:pPr>
              <w:pStyle w:val="TableParagraph"/>
              <w:spacing w:line="230" w:lineRule="exact"/>
              <w:ind w:left="98" w:right="0"/>
              <w:jc w:val="left"/>
              <w:rPr>
                <w:rFonts w:ascii="宋体" w:hAnsi="宋体" w:cs="宋体" w:eastAsia="宋体" w:hint="default"/>
                <w:sz w:val="20"/>
                <w:szCs w:val="20"/>
              </w:rPr>
            </w:pPr>
            <w:r>
              <w:rPr>
                <w:rFonts w:ascii="宋体" w:hAnsi="宋体" w:cs="宋体" w:eastAsia="宋体" w:hint="default"/>
                <w:sz w:val="20"/>
                <w:szCs w:val="20"/>
              </w:rPr>
              <w:t>金融安全</w:t>
            </w:r>
          </w:p>
        </w:tc>
        <w:tc>
          <w:tcPr>
            <w:tcW w:w="852" w:type="dxa"/>
            <w:tcBorders>
              <w:top w:val="single" w:sz="4" w:space="0" w:color="000000"/>
              <w:left w:val="single" w:sz="4" w:space="0" w:color="000000"/>
              <w:bottom w:val="nil" w:sz="6" w:space="0" w:color="auto"/>
              <w:right w:val="single" w:sz="4" w:space="0" w:color="000000"/>
            </w:tcBorders>
          </w:tcPr>
          <w:p>
            <w:pPr/>
          </w:p>
        </w:tc>
        <w:tc>
          <w:tcPr>
            <w:tcW w:w="850" w:type="dxa"/>
            <w:tcBorders>
              <w:top w:val="single" w:sz="4" w:space="0" w:color="000000"/>
              <w:left w:val="single" w:sz="4" w:space="0" w:color="000000"/>
              <w:bottom w:val="nil" w:sz="6" w:space="0" w:color="auto"/>
              <w:right w:val="single" w:sz="4" w:space="0" w:color="000000"/>
            </w:tcBorders>
          </w:tcPr>
          <w:p>
            <w:pPr/>
          </w:p>
        </w:tc>
        <w:tc>
          <w:tcPr>
            <w:tcW w:w="709" w:type="dxa"/>
            <w:tcBorders>
              <w:top w:val="single" w:sz="4" w:space="0" w:color="000000"/>
              <w:left w:val="single" w:sz="4" w:space="0" w:color="000000"/>
              <w:bottom w:val="nil" w:sz="6" w:space="0" w:color="auto"/>
              <w:right w:val="single" w:sz="4" w:space="0" w:color="000000"/>
            </w:tcBorders>
          </w:tcPr>
          <w:p>
            <w:pPr/>
          </w:p>
        </w:tc>
        <w:tc>
          <w:tcPr>
            <w:tcW w:w="709" w:type="dxa"/>
            <w:tcBorders>
              <w:top w:val="single" w:sz="4" w:space="0" w:color="000000"/>
              <w:left w:val="single" w:sz="4" w:space="0" w:color="000000"/>
              <w:bottom w:val="nil" w:sz="6" w:space="0" w:color="auto"/>
              <w:right w:val="single" w:sz="4" w:space="0" w:color="000000"/>
            </w:tcBorders>
          </w:tcPr>
          <w:p>
            <w:pPr/>
          </w:p>
        </w:tc>
        <w:tc>
          <w:tcPr>
            <w:tcW w:w="850" w:type="dxa"/>
            <w:tcBorders>
              <w:top w:val="single" w:sz="4" w:space="0" w:color="000000"/>
              <w:left w:val="single" w:sz="4" w:space="0" w:color="000000"/>
              <w:bottom w:val="nil" w:sz="6" w:space="0" w:color="auto"/>
              <w:right w:val="single" w:sz="4" w:space="0" w:color="000000"/>
            </w:tcBorders>
          </w:tcPr>
          <w:p>
            <w:pPr/>
          </w:p>
        </w:tc>
        <w:tc>
          <w:tcPr>
            <w:tcW w:w="851" w:type="dxa"/>
            <w:tcBorders>
              <w:top w:val="single" w:sz="4" w:space="0" w:color="000000"/>
              <w:left w:val="single" w:sz="4" w:space="0" w:color="000000"/>
              <w:bottom w:val="nil" w:sz="6" w:space="0" w:color="auto"/>
              <w:right w:val="single" w:sz="4" w:space="0" w:color="000000"/>
            </w:tcBorders>
          </w:tcPr>
          <w:p>
            <w:pPr/>
          </w:p>
        </w:tc>
        <w:tc>
          <w:tcPr>
            <w:tcW w:w="1134" w:type="dxa"/>
            <w:tcBorders>
              <w:top w:val="single" w:sz="4" w:space="0" w:color="000000"/>
              <w:left w:val="single" w:sz="4" w:space="0" w:color="000000"/>
              <w:bottom w:val="nil" w:sz="6" w:space="0" w:color="auto"/>
              <w:right w:val="single" w:sz="4" w:space="0" w:color="000000"/>
            </w:tcBorders>
          </w:tcPr>
          <w:p>
            <w:pPr/>
          </w:p>
        </w:tc>
        <w:tc>
          <w:tcPr>
            <w:tcW w:w="818" w:type="dxa"/>
            <w:tcBorders>
              <w:top w:val="single" w:sz="4" w:space="0" w:color="000000"/>
              <w:left w:val="single" w:sz="4" w:space="0" w:color="000000"/>
              <w:bottom w:val="nil" w:sz="6" w:space="0" w:color="auto"/>
              <w:right w:val="single" w:sz="4" w:space="0" w:color="000000"/>
            </w:tcBorders>
          </w:tcPr>
          <w:p>
            <w:pPr/>
          </w:p>
        </w:tc>
        <w:tc>
          <w:tcPr>
            <w:tcW w:w="780" w:type="dxa"/>
            <w:tcBorders>
              <w:top w:val="single" w:sz="4" w:space="0" w:color="000000"/>
              <w:left w:val="single" w:sz="4" w:space="0" w:color="000000"/>
              <w:bottom w:val="nil" w:sz="6" w:space="0" w:color="auto"/>
              <w:right w:val="single" w:sz="4" w:space="0" w:color="000000"/>
            </w:tcBorders>
          </w:tcPr>
          <w:p>
            <w:pPr/>
          </w:p>
        </w:tc>
        <w:tc>
          <w:tcPr>
            <w:tcW w:w="691" w:type="dxa"/>
            <w:tcBorders>
              <w:top w:val="single" w:sz="4" w:space="0" w:color="000000"/>
              <w:left w:val="single" w:sz="4" w:space="0" w:color="000000"/>
              <w:bottom w:val="nil" w:sz="6" w:space="0" w:color="auto"/>
              <w:right w:val="single" w:sz="4" w:space="0" w:color="000000"/>
            </w:tcBorders>
          </w:tcPr>
          <w:p>
            <w:pPr/>
          </w:p>
        </w:tc>
        <w:tc>
          <w:tcPr>
            <w:tcW w:w="708" w:type="dxa"/>
            <w:tcBorders>
              <w:top w:val="single" w:sz="4" w:space="0" w:color="000000"/>
              <w:left w:val="single" w:sz="4" w:space="0" w:color="000000"/>
              <w:bottom w:val="nil" w:sz="6" w:space="0" w:color="auto"/>
              <w:right w:val="single" w:sz="4" w:space="0" w:color="000000"/>
            </w:tcBorders>
          </w:tcPr>
          <w:p>
            <w:pPr/>
          </w:p>
        </w:tc>
        <w:tc>
          <w:tcPr>
            <w:tcW w:w="708" w:type="dxa"/>
            <w:tcBorders>
              <w:top w:val="single" w:sz="4" w:space="0" w:color="000000"/>
              <w:left w:val="single" w:sz="4" w:space="0" w:color="000000"/>
              <w:bottom w:val="nil" w:sz="6" w:space="0" w:color="auto"/>
              <w:right w:val="single" w:sz="8" w:space="0" w:color="000000"/>
            </w:tcBorders>
          </w:tcPr>
          <w:p>
            <w:pPr/>
          </w:p>
        </w:tc>
      </w:tr>
      <w:tr>
        <w:trPr>
          <w:trHeight w:val="519" w:hRule="exact"/>
        </w:trPr>
        <w:tc>
          <w:tcPr>
            <w:tcW w:w="1099" w:type="dxa"/>
            <w:tcBorders>
              <w:top w:val="nil" w:sz="6" w:space="0" w:color="auto"/>
              <w:left w:val="single" w:sz="8" w:space="0" w:color="000000"/>
              <w:bottom w:val="nil" w:sz="6" w:space="0" w:color="auto"/>
              <w:right w:val="single" w:sz="4" w:space="0" w:color="000000"/>
            </w:tcBorders>
          </w:tcPr>
          <w:p>
            <w:pPr>
              <w:pStyle w:val="TableParagraph"/>
              <w:spacing w:line="228" w:lineRule="exact"/>
              <w:ind w:left="98" w:right="0"/>
              <w:jc w:val="left"/>
              <w:rPr>
                <w:rFonts w:ascii="宋体" w:hAnsi="宋体" w:cs="宋体" w:eastAsia="宋体" w:hint="default"/>
                <w:sz w:val="20"/>
                <w:szCs w:val="20"/>
              </w:rPr>
            </w:pPr>
            <w:r>
              <w:rPr>
                <w:rFonts w:ascii="宋体" w:hAnsi="宋体" w:cs="宋体" w:eastAsia="宋体" w:hint="default"/>
                <w:sz w:val="20"/>
                <w:szCs w:val="20"/>
              </w:rPr>
              <w:t>技术防护</w:t>
            </w:r>
          </w:p>
          <w:p>
            <w:pPr>
              <w:pStyle w:val="TableParagraph"/>
              <w:spacing w:line="260" w:lineRule="exact"/>
              <w:ind w:left="98" w:right="0"/>
              <w:jc w:val="left"/>
              <w:rPr>
                <w:rFonts w:ascii="宋体" w:hAnsi="宋体" w:cs="宋体" w:eastAsia="宋体" w:hint="default"/>
                <w:sz w:val="20"/>
                <w:szCs w:val="20"/>
              </w:rPr>
            </w:pPr>
            <w:r>
              <w:rPr>
                <w:rFonts w:ascii="宋体" w:hAnsi="宋体" w:cs="宋体" w:eastAsia="宋体" w:hint="default"/>
                <w:sz w:val="20"/>
                <w:szCs w:val="20"/>
              </w:rPr>
              <w:t>系统技术</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before="97"/>
              <w:ind w:right="1"/>
              <w:jc w:val="center"/>
              <w:rPr>
                <w:rFonts w:ascii="宋体" w:hAnsi="宋体" w:cs="宋体" w:eastAsia="宋体" w:hint="default"/>
                <w:sz w:val="20"/>
                <w:szCs w:val="20"/>
              </w:rPr>
            </w:pPr>
            <w:r>
              <w:rPr>
                <w:rFonts w:ascii="宋体" w:hAnsi="宋体" w:cs="宋体" w:eastAsia="宋体" w:hint="default"/>
                <w:sz w:val="20"/>
                <w:szCs w:val="20"/>
              </w:rPr>
              <w:t>未变更</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before="97"/>
              <w:ind w:left="131" w:right="0"/>
              <w:jc w:val="center"/>
              <w:rPr>
                <w:rFonts w:ascii="宋体" w:hAnsi="宋体" w:cs="宋体" w:eastAsia="宋体" w:hint="default"/>
                <w:sz w:val="20"/>
                <w:szCs w:val="20"/>
              </w:rPr>
            </w:pPr>
            <w:r>
              <w:rPr>
                <w:rFonts w:ascii="宋体"/>
                <w:sz w:val="20"/>
              </w:rPr>
              <w:t>3,233</w:t>
            </w:r>
          </w:p>
        </w:tc>
        <w:tc>
          <w:tcPr>
            <w:tcW w:w="709" w:type="dxa"/>
            <w:tcBorders>
              <w:top w:val="nil" w:sz="6" w:space="0" w:color="auto"/>
              <w:left w:val="single" w:sz="4" w:space="0" w:color="000000"/>
              <w:bottom w:val="nil" w:sz="6" w:space="0" w:color="auto"/>
              <w:right w:val="single" w:sz="4" w:space="0" w:color="000000"/>
            </w:tcBorders>
          </w:tcPr>
          <w:p>
            <w:pPr>
              <w:pStyle w:val="TableParagraph"/>
              <w:spacing w:line="240" w:lineRule="auto" w:before="97"/>
              <w:ind w:left="93" w:right="0"/>
              <w:jc w:val="center"/>
              <w:rPr>
                <w:rFonts w:ascii="宋体" w:hAnsi="宋体" w:cs="宋体" w:eastAsia="宋体" w:hint="default"/>
                <w:sz w:val="20"/>
                <w:szCs w:val="20"/>
              </w:rPr>
            </w:pPr>
            <w:r>
              <w:rPr>
                <w:rFonts w:ascii="宋体" w:hAnsi="宋体" w:cs="宋体" w:eastAsia="宋体" w:hint="default"/>
                <w:sz w:val="20"/>
                <w:szCs w:val="20"/>
              </w:rPr>
              <w:t>——</w:t>
            </w:r>
          </w:p>
        </w:tc>
        <w:tc>
          <w:tcPr>
            <w:tcW w:w="709" w:type="dxa"/>
            <w:tcBorders>
              <w:top w:val="nil" w:sz="6" w:space="0" w:color="auto"/>
              <w:left w:val="single" w:sz="4" w:space="0" w:color="000000"/>
              <w:bottom w:val="nil" w:sz="6" w:space="0" w:color="auto"/>
              <w:right w:val="single" w:sz="4" w:space="0" w:color="000000"/>
            </w:tcBorders>
          </w:tcPr>
          <w:p>
            <w:pPr>
              <w:pStyle w:val="TableParagraph"/>
              <w:spacing w:line="240" w:lineRule="auto" w:before="97"/>
              <w:ind w:right="100"/>
              <w:jc w:val="right"/>
              <w:rPr>
                <w:rFonts w:ascii="宋体" w:hAnsi="宋体" w:cs="宋体" w:eastAsia="宋体" w:hint="default"/>
                <w:sz w:val="20"/>
                <w:szCs w:val="20"/>
              </w:rPr>
            </w:pPr>
            <w:r>
              <w:rPr>
                <w:rFonts w:ascii="宋体" w:hAnsi="宋体" w:cs="宋体" w:eastAsia="宋体" w:hint="default"/>
                <w:sz w:val="20"/>
                <w:szCs w:val="20"/>
              </w:rPr>
              <w:t>——</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before="97"/>
              <w:ind w:right="101"/>
              <w:jc w:val="right"/>
              <w:rPr>
                <w:rFonts w:ascii="宋体" w:hAnsi="宋体" w:cs="宋体" w:eastAsia="宋体" w:hint="default"/>
                <w:sz w:val="20"/>
                <w:szCs w:val="20"/>
              </w:rPr>
            </w:pPr>
            <w:r>
              <w:rPr>
                <w:rFonts w:ascii="宋体"/>
                <w:spacing w:val="-1"/>
                <w:sz w:val="20"/>
              </w:rPr>
              <w:t>152.09</w:t>
            </w:r>
            <w:r>
              <w:rPr>
                <w:rFonts w:ascii="宋体"/>
                <w:sz w:val="20"/>
              </w:rPr>
            </w:r>
          </w:p>
        </w:tc>
        <w:tc>
          <w:tcPr>
            <w:tcW w:w="851" w:type="dxa"/>
            <w:tcBorders>
              <w:top w:val="nil" w:sz="6" w:space="0" w:color="auto"/>
              <w:left w:val="single" w:sz="4" w:space="0" w:color="000000"/>
              <w:bottom w:val="nil" w:sz="6" w:space="0" w:color="auto"/>
              <w:right w:val="single" w:sz="4" w:space="0" w:color="000000"/>
            </w:tcBorders>
          </w:tcPr>
          <w:p>
            <w:pPr>
              <w:pStyle w:val="TableParagraph"/>
              <w:spacing w:line="240" w:lineRule="auto" w:before="97"/>
              <w:ind w:left="33" w:right="0"/>
              <w:jc w:val="center"/>
              <w:rPr>
                <w:rFonts w:ascii="宋体" w:hAnsi="宋体" w:cs="宋体" w:eastAsia="宋体" w:hint="default"/>
                <w:sz w:val="20"/>
                <w:szCs w:val="20"/>
              </w:rPr>
            </w:pPr>
            <w:r>
              <w:rPr>
                <w:rFonts w:ascii="宋体"/>
                <w:sz w:val="20"/>
              </w:rPr>
              <w:t>152.09</w:t>
            </w:r>
          </w:p>
        </w:tc>
        <w:tc>
          <w:tcPr>
            <w:tcW w:w="1134" w:type="dxa"/>
            <w:tcBorders>
              <w:top w:val="nil" w:sz="6" w:space="0" w:color="auto"/>
              <w:left w:val="single" w:sz="4" w:space="0" w:color="000000"/>
              <w:bottom w:val="nil" w:sz="6" w:space="0" w:color="auto"/>
              <w:right w:val="single" w:sz="4" w:space="0" w:color="000000"/>
            </w:tcBorders>
          </w:tcPr>
          <w:p>
            <w:pPr>
              <w:pStyle w:val="TableParagraph"/>
              <w:spacing w:line="240" w:lineRule="auto" w:before="97"/>
              <w:ind w:right="101"/>
              <w:jc w:val="right"/>
              <w:rPr>
                <w:rFonts w:ascii="宋体" w:hAnsi="宋体" w:cs="宋体" w:eastAsia="宋体" w:hint="default"/>
                <w:sz w:val="20"/>
                <w:szCs w:val="20"/>
              </w:rPr>
            </w:pPr>
            <w:r>
              <w:rPr>
                <w:rFonts w:ascii="宋体" w:hAnsi="宋体" w:cs="宋体" w:eastAsia="宋体" w:hint="default"/>
                <w:spacing w:val="-1"/>
                <w:sz w:val="20"/>
                <w:szCs w:val="20"/>
              </w:rPr>
              <w:t>——</w:t>
            </w:r>
            <w:r>
              <w:rPr>
                <w:rFonts w:ascii="宋体" w:hAnsi="宋体" w:cs="宋体" w:eastAsia="宋体" w:hint="default"/>
                <w:sz w:val="20"/>
                <w:szCs w:val="20"/>
              </w:rPr>
            </w:r>
          </w:p>
        </w:tc>
        <w:tc>
          <w:tcPr>
            <w:tcW w:w="818" w:type="dxa"/>
            <w:tcBorders>
              <w:top w:val="nil" w:sz="6" w:space="0" w:color="auto"/>
              <w:left w:val="single" w:sz="4" w:space="0" w:color="000000"/>
              <w:bottom w:val="nil" w:sz="6" w:space="0" w:color="auto"/>
              <w:right w:val="single" w:sz="4" w:space="0" w:color="000000"/>
            </w:tcBorders>
          </w:tcPr>
          <w:p>
            <w:pPr>
              <w:pStyle w:val="TableParagraph"/>
              <w:spacing w:line="240" w:lineRule="auto" w:before="97"/>
              <w:ind w:right="101"/>
              <w:jc w:val="right"/>
              <w:rPr>
                <w:rFonts w:ascii="宋体" w:hAnsi="宋体" w:cs="宋体" w:eastAsia="宋体" w:hint="default"/>
                <w:sz w:val="20"/>
                <w:szCs w:val="20"/>
              </w:rPr>
            </w:pPr>
            <w:r>
              <w:rPr>
                <w:rFonts w:ascii="宋体" w:hAnsi="宋体" w:cs="宋体" w:eastAsia="宋体" w:hint="default"/>
                <w:spacing w:val="-1"/>
                <w:sz w:val="20"/>
                <w:szCs w:val="20"/>
              </w:rPr>
              <w:t>——</w:t>
            </w:r>
            <w:r>
              <w:rPr>
                <w:rFonts w:ascii="宋体" w:hAnsi="宋体" w:cs="宋体" w:eastAsia="宋体" w:hint="default"/>
                <w:sz w:val="20"/>
                <w:szCs w:val="20"/>
              </w:rPr>
            </w:r>
          </w:p>
        </w:tc>
        <w:tc>
          <w:tcPr>
            <w:tcW w:w="780" w:type="dxa"/>
            <w:tcBorders>
              <w:top w:val="nil" w:sz="6" w:space="0" w:color="auto"/>
              <w:left w:val="single" w:sz="4" w:space="0" w:color="000000"/>
              <w:bottom w:val="nil" w:sz="6" w:space="0" w:color="auto"/>
              <w:right w:val="single" w:sz="4" w:space="0" w:color="000000"/>
            </w:tcBorders>
          </w:tcPr>
          <w:p>
            <w:pPr>
              <w:pStyle w:val="TableParagraph"/>
              <w:spacing w:line="228" w:lineRule="exact"/>
              <w:ind w:left="166" w:right="0"/>
              <w:jc w:val="left"/>
              <w:rPr>
                <w:rFonts w:ascii="宋体" w:hAnsi="宋体" w:cs="宋体" w:eastAsia="宋体" w:hint="default"/>
                <w:sz w:val="20"/>
                <w:szCs w:val="20"/>
              </w:rPr>
            </w:pPr>
            <w:r>
              <w:rPr>
                <w:rFonts w:ascii="宋体"/>
                <w:sz w:val="20"/>
              </w:rPr>
              <w:t>2009-</w:t>
            </w:r>
          </w:p>
          <w:p>
            <w:pPr>
              <w:pStyle w:val="TableParagraph"/>
              <w:spacing w:line="260" w:lineRule="exact"/>
              <w:ind w:left="165" w:right="0"/>
              <w:jc w:val="left"/>
              <w:rPr>
                <w:rFonts w:ascii="宋体" w:hAnsi="宋体" w:cs="宋体" w:eastAsia="宋体" w:hint="default"/>
                <w:sz w:val="20"/>
                <w:szCs w:val="20"/>
              </w:rPr>
            </w:pPr>
            <w:r>
              <w:rPr>
                <w:rFonts w:ascii="宋体"/>
                <w:sz w:val="20"/>
              </w:rPr>
              <w:t>12-31</w:t>
            </w:r>
          </w:p>
        </w:tc>
        <w:tc>
          <w:tcPr>
            <w:tcW w:w="691" w:type="dxa"/>
            <w:tcBorders>
              <w:top w:val="nil" w:sz="6" w:space="0" w:color="auto"/>
              <w:left w:val="single" w:sz="4" w:space="0" w:color="000000"/>
              <w:bottom w:val="nil" w:sz="6" w:space="0" w:color="auto"/>
              <w:right w:val="single" w:sz="4" w:space="0" w:color="000000"/>
            </w:tcBorders>
          </w:tcPr>
          <w:p>
            <w:pPr>
              <w:pStyle w:val="TableParagraph"/>
              <w:spacing w:line="240" w:lineRule="auto" w:before="97"/>
              <w:ind w:right="0"/>
              <w:jc w:val="center"/>
              <w:rPr>
                <w:rFonts w:ascii="宋体" w:hAnsi="宋体" w:cs="宋体" w:eastAsia="宋体" w:hint="default"/>
                <w:sz w:val="20"/>
                <w:szCs w:val="20"/>
              </w:rPr>
            </w:pPr>
            <w:r>
              <w:rPr>
                <w:rFonts w:ascii="宋体" w:hAnsi="宋体" w:cs="宋体" w:eastAsia="宋体" w:hint="default"/>
                <w:sz w:val="20"/>
                <w:szCs w:val="20"/>
              </w:rPr>
              <w:t>——</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before="97"/>
              <w:ind w:left="148" w:right="0"/>
              <w:jc w:val="left"/>
              <w:rPr>
                <w:rFonts w:ascii="宋体" w:hAnsi="宋体" w:cs="宋体" w:eastAsia="宋体" w:hint="default"/>
                <w:sz w:val="20"/>
                <w:szCs w:val="20"/>
              </w:rPr>
            </w:pPr>
            <w:r>
              <w:rPr>
                <w:rFonts w:ascii="宋体" w:hAnsi="宋体" w:cs="宋体" w:eastAsia="宋体" w:hint="default"/>
                <w:sz w:val="20"/>
                <w:szCs w:val="20"/>
              </w:rPr>
              <w:t>——</w:t>
            </w:r>
          </w:p>
        </w:tc>
        <w:tc>
          <w:tcPr>
            <w:tcW w:w="708" w:type="dxa"/>
            <w:tcBorders>
              <w:top w:val="nil" w:sz="6" w:space="0" w:color="auto"/>
              <w:left w:val="single" w:sz="4" w:space="0" w:color="000000"/>
              <w:bottom w:val="nil" w:sz="6" w:space="0" w:color="auto"/>
              <w:right w:val="single" w:sz="8" w:space="0" w:color="000000"/>
            </w:tcBorders>
          </w:tcPr>
          <w:p>
            <w:pPr>
              <w:pStyle w:val="TableParagraph"/>
              <w:spacing w:line="240" w:lineRule="auto" w:before="97"/>
              <w:ind w:left="5" w:right="0"/>
              <w:jc w:val="center"/>
              <w:rPr>
                <w:rFonts w:ascii="宋体" w:hAnsi="宋体" w:cs="宋体" w:eastAsia="宋体" w:hint="default"/>
                <w:sz w:val="20"/>
                <w:szCs w:val="20"/>
              </w:rPr>
            </w:pPr>
            <w:r>
              <w:rPr>
                <w:rFonts w:ascii="宋体" w:hAnsi="宋体" w:cs="宋体" w:eastAsia="宋体" w:hint="default"/>
                <w:w w:val="100"/>
                <w:sz w:val="20"/>
                <w:szCs w:val="20"/>
              </w:rPr>
              <w:t>否</w:t>
            </w:r>
          </w:p>
        </w:tc>
      </w:tr>
      <w:tr>
        <w:trPr>
          <w:trHeight w:val="265" w:hRule="exact"/>
        </w:trPr>
        <w:tc>
          <w:tcPr>
            <w:tcW w:w="1099" w:type="dxa"/>
            <w:tcBorders>
              <w:top w:val="nil" w:sz="6" w:space="0" w:color="auto"/>
              <w:left w:val="single" w:sz="8" w:space="0" w:color="000000"/>
              <w:bottom w:val="single" w:sz="4" w:space="0" w:color="000000"/>
              <w:right w:val="single" w:sz="4" w:space="0" w:color="000000"/>
            </w:tcBorders>
          </w:tcPr>
          <w:p>
            <w:pPr>
              <w:pStyle w:val="TableParagraph"/>
              <w:spacing w:line="230" w:lineRule="exact"/>
              <w:ind w:left="98" w:right="0"/>
              <w:jc w:val="left"/>
              <w:rPr>
                <w:rFonts w:ascii="宋体" w:hAnsi="宋体" w:cs="宋体" w:eastAsia="宋体" w:hint="default"/>
                <w:sz w:val="20"/>
                <w:szCs w:val="20"/>
              </w:rPr>
            </w:pPr>
            <w:r>
              <w:rPr>
                <w:rFonts w:ascii="宋体" w:hAnsi="宋体" w:cs="宋体" w:eastAsia="宋体" w:hint="default"/>
                <w:sz w:val="20"/>
                <w:szCs w:val="20"/>
              </w:rPr>
              <w:t>改造项目</w:t>
            </w:r>
          </w:p>
        </w:tc>
        <w:tc>
          <w:tcPr>
            <w:tcW w:w="852" w:type="dxa"/>
            <w:tcBorders>
              <w:top w:val="nil" w:sz="6" w:space="0" w:color="auto"/>
              <w:left w:val="single" w:sz="4" w:space="0" w:color="000000"/>
              <w:bottom w:val="single" w:sz="4" w:space="0" w:color="000000"/>
              <w:right w:val="single" w:sz="4" w:space="0" w:color="000000"/>
            </w:tcBorders>
          </w:tcPr>
          <w:p>
            <w:pPr/>
          </w:p>
        </w:tc>
        <w:tc>
          <w:tcPr>
            <w:tcW w:w="850" w:type="dxa"/>
            <w:tcBorders>
              <w:top w:val="nil" w:sz="6" w:space="0" w:color="auto"/>
              <w:left w:val="single" w:sz="4" w:space="0" w:color="000000"/>
              <w:bottom w:val="single" w:sz="4" w:space="0" w:color="000000"/>
              <w:right w:val="single" w:sz="4" w:space="0" w:color="000000"/>
            </w:tcBorders>
          </w:tcPr>
          <w:p>
            <w:pPr/>
          </w:p>
        </w:tc>
        <w:tc>
          <w:tcPr>
            <w:tcW w:w="709" w:type="dxa"/>
            <w:tcBorders>
              <w:top w:val="nil" w:sz="6" w:space="0" w:color="auto"/>
              <w:left w:val="single" w:sz="4" w:space="0" w:color="000000"/>
              <w:bottom w:val="single" w:sz="4" w:space="0" w:color="000000"/>
              <w:right w:val="single" w:sz="4" w:space="0" w:color="000000"/>
            </w:tcBorders>
          </w:tcPr>
          <w:p>
            <w:pPr/>
          </w:p>
        </w:tc>
        <w:tc>
          <w:tcPr>
            <w:tcW w:w="709" w:type="dxa"/>
            <w:tcBorders>
              <w:top w:val="nil" w:sz="6" w:space="0" w:color="auto"/>
              <w:left w:val="single" w:sz="4" w:space="0" w:color="000000"/>
              <w:bottom w:val="single" w:sz="4" w:space="0" w:color="000000"/>
              <w:right w:val="single" w:sz="4" w:space="0" w:color="000000"/>
            </w:tcBorders>
          </w:tcPr>
          <w:p>
            <w:pPr/>
          </w:p>
        </w:tc>
        <w:tc>
          <w:tcPr>
            <w:tcW w:w="850" w:type="dxa"/>
            <w:tcBorders>
              <w:top w:val="nil" w:sz="6" w:space="0" w:color="auto"/>
              <w:left w:val="single" w:sz="4" w:space="0" w:color="000000"/>
              <w:bottom w:val="single" w:sz="4" w:space="0" w:color="000000"/>
              <w:right w:val="single" w:sz="4" w:space="0" w:color="000000"/>
            </w:tcBorders>
          </w:tcPr>
          <w:p>
            <w:pPr/>
          </w:p>
        </w:tc>
        <w:tc>
          <w:tcPr>
            <w:tcW w:w="851" w:type="dxa"/>
            <w:tcBorders>
              <w:top w:val="nil" w:sz="6" w:space="0" w:color="auto"/>
              <w:left w:val="single" w:sz="4" w:space="0" w:color="000000"/>
              <w:bottom w:val="single" w:sz="4" w:space="0" w:color="000000"/>
              <w:right w:val="single" w:sz="4" w:space="0" w:color="000000"/>
            </w:tcBorders>
          </w:tcPr>
          <w:p>
            <w:pPr/>
          </w:p>
        </w:tc>
        <w:tc>
          <w:tcPr>
            <w:tcW w:w="1134" w:type="dxa"/>
            <w:tcBorders>
              <w:top w:val="nil" w:sz="6" w:space="0" w:color="auto"/>
              <w:left w:val="single" w:sz="4" w:space="0" w:color="000000"/>
              <w:bottom w:val="single" w:sz="4" w:space="0" w:color="000000"/>
              <w:right w:val="single" w:sz="4" w:space="0" w:color="000000"/>
            </w:tcBorders>
          </w:tcPr>
          <w:p>
            <w:pPr/>
          </w:p>
        </w:tc>
        <w:tc>
          <w:tcPr>
            <w:tcW w:w="818" w:type="dxa"/>
            <w:tcBorders>
              <w:top w:val="nil" w:sz="6" w:space="0" w:color="auto"/>
              <w:left w:val="single" w:sz="4" w:space="0" w:color="000000"/>
              <w:bottom w:val="single" w:sz="4" w:space="0" w:color="000000"/>
              <w:right w:val="single" w:sz="4" w:space="0" w:color="000000"/>
            </w:tcBorders>
          </w:tcPr>
          <w:p>
            <w:pPr/>
          </w:p>
        </w:tc>
        <w:tc>
          <w:tcPr>
            <w:tcW w:w="780" w:type="dxa"/>
            <w:tcBorders>
              <w:top w:val="nil" w:sz="6" w:space="0" w:color="auto"/>
              <w:left w:val="single" w:sz="4" w:space="0" w:color="000000"/>
              <w:bottom w:val="single" w:sz="4" w:space="0" w:color="000000"/>
              <w:right w:val="single" w:sz="4" w:space="0" w:color="000000"/>
            </w:tcBorders>
          </w:tcPr>
          <w:p>
            <w:pPr/>
          </w:p>
        </w:tc>
        <w:tc>
          <w:tcPr>
            <w:tcW w:w="691" w:type="dxa"/>
            <w:tcBorders>
              <w:top w:val="nil" w:sz="6" w:space="0" w:color="auto"/>
              <w:left w:val="single" w:sz="4" w:space="0" w:color="000000"/>
              <w:bottom w:val="single" w:sz="4" w:space="0" w:color="000000"/>
              <w:right w:val="single" w:sz="4" w:space="0" w:color="000000"/>
            </w:tcBorders>
          </w:tcPr>
          <w:p>
            <w:pPr/>
          </w:p>
        </w:tc>
        <w:tc>
          <w:tcPr>
            <w:tcW w:w="708" w:type="dxa"/>
            <w:tcBorders>
              <w:top w:val="nil" w:sz="6" w:space="0" w:color="auto"/>
              <w:left w:val="single" w:sz="4" w:space="0" w:color="000000"/>
              <w:bottom w:val="single" w:sz="4" w:space="0" w:color="000000"/>
              <w:right w:val="single" w:sz="4" w:space="0" w:color="000000"/>
            </w:tcBorders>
          </w:tcPr>
          <w:p>
            <w:pPr/>
          </w:p>
        </w:tc>
        <w:tc>
          <w:tcPr>
            <w:tcW w:w="708" w:type="dxa"/>
            <w:tcBorders>
              <w:top w:val="nil" w:sz="6" w:space="0" w:color="auto"/>
              <w:left w:val="single" w:sz="4" w:space="0" w:color="000000"/>
              <w:bottom w:val="single" w:sz="4" w:space="0" w:color="000000"/>
              <w:right w:val="single" w:sz="8" w:space="0" w:color="000000"/>
            </w:tcBorders>
          </w:tcPr>
          <w:p>
            <w:pPr/>
          </w:p>
        </w:tc>
      </w:tr>
      <w:tr>
        <w:trPr>
          <w:trHeight w:val="538" w:hRule="exact"/>
        </w:trPr>
        <w:tc>
          <w:tcPr>
            <w:tcW w:w="1099"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102"/>
              <w:ind w:left="289" w:right="0"/>
              <w:jc w:val="left"/>
              <w:rPr>
                <w:rFonts w:ascii="宋体" w:hAnsi="宋体" w:cs="宋体" w:eastAsia="宋体" w:hint="default"/>
                <w:sz w:val="20"/>
                <w:szCs w:val="20"/>
              </w:rPr>
            </w:pPr>
            <w:r>
              <w:rPr>
                <w:rFonts w:ascii="宋体" w:hAnsi="宋体" w:cs="宋体" w:eastAsia="宋体" w:hint="default"/>
                <w:sz w:val="20"/>
                <w:szCs w:val="20"/>
              </w:rPr>
              <w:t>合 计</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0"/>
              <w:jc w:val="center"/>
              <w:rPr>
                <w:rFonts w:ascii="宋体" w:hAnsi="宋体" w:cs="宋体" w:eastAsia="宋体" w:hint="default"/>
                <w:sz w:val="20"/>
                <w:szCs w:val="20"/>
              </w:rPr>
            </w:pPr>
            <w:r>
              <w:rPr>
                <w:rFonts w:ascii="宋体" w:hAnsi="宋体" w:cs="宋体" w:eastAsia="宋体" w:hint="default"/>
                <w:w w:val="100"/>
                <w:sz w:val="20"/>
                <w:szCs w:val="20"/>
              </w:rPr>
              <w:t>—</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30" w:right="0"/>
              <w:jc w:val="center"/>
              <w:rPr>
                <w:rFonts w:ascii="宋体" w:hAnsi="宋体" w:cs="宋体" w:eastAsia="宋体" w:hint="default"/>
                <w:sz w:val="20"/>
                <w:szCs w:val="20"/>
              </w:rPr>
            </w:pPr>
            <w:r>
              <w:rPr>
                <w:rFonts w:ascii="宋体"/>
                <w:sz w:val="20"/>
              </w:rPr>
              <w:t>14,729</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90" w:right="0"/>
              <w:jc w:val="center"/>
              <w:rPr>
                <w:rFonts w:ascii="宋体" w:hAnsi="宋体" w:cs="宋体" w:eastAsia="宋体" w:hint="default"/>
                <w:sz w:val="20"/>
                <w:szCs w:val="20"/>
              </w:rPr>
            </w:pPr>
            <w:r>
              <w:rPr>
                <w:rFonts w:ascii="宋体" w:hAnsi="宋体" w:cs="宋体" w:eastAsia="宋体" w:hint="default"/>
                <w:sz w:val="20"/>
                <w:szCs w:val="20"/>
              </w:rPr>
              <w:t>——</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2"/>
              <w:jc w:val="right"/>
              <w:rPr>
                <w:rFonts w:ascii="宋体" w:hAnsi="宋体" w:cs="宋体" w:eastAsia="宋体" w:hint="default"/>
                <w:sz w:val="20"/>
                <w:szCs w:val="20"/>
              </w:rPr>
            </w:pPr>
            <w:r>
              <w:rPr>
                <w:rFonts w:ascii="宋体" w:hAnsi="宋体" w:cs="宋体" w:eastAsia="宋体" w:hint="default"/>
                <w:spacing w:val="-1"/>
                <w:sz w:val="20"/>
                <w:szCs w:val="20"/>
              </w:rPr>
              <w:t>——</w:t>
            </w:r>
            <w:r>
              <w:rPr>
                <w:rFonts w:ascii="宋体" w:hAnsi="宋体" w:cs="宋体" w:eastAsia="宋体" w:hint="default"/>
                <w:sz w:val="20"/>
                <w:szCs w:val="20"/>
              </w:rPr>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1"/>
              <w:jc w:val="right"/>
              <w:rPr>
                <w:rFonts w:ascii="宋体" w:hAnsi="宋体" w:cs="宋体" w:eastAsia="宋体" w:hint="default"/>
                <w:sz w:val="20"/>
                <w:szCs w:val="20"/>
              </w:rPr>
            </w:pPr>
            <w:r>
              <w:rPr>
                <w:rFonts w:ascii="宋体"/>
                <w:spacing w:val="-1"/>
                <w:sz w:val="20"/>
              </w:rPr>
              <w:t>438.65</w:t>
            </w:r>
            <w:r>
              <w:rPr>
                <w:rFonts w:ascii="宋体"/>
                <w:sz w:val="20"/>
              </w:rPr>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34" w:right="0"/>
              <w:jc w:val="center"/>
              <w:rPr>
                <w:rFonts w:ascii="宋体" w:hAnsi="宋体" w:cs="宋体" w:eastAsia="宋体" w:hint="default"/>
                <w:sz w:val="20"/>
                <w:szCs w:val="20"/>
              </w:rPr>
            </w:pPr>
            <w:r>
              <w:rPr>
                <w:rFonts w:ascii="宋体"/>
                <w:sz w:val="20"/>
              </w:rPr>
              <w:t>438.65</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0"/>
              <w:jc w:val="right"/>
              <w:rPr>
                <w:rFonts w:ascii="宋体" w:hAnsi="宋体" w:cs="宋体" w:eastAsia="宋体" w:hint="default"/>
                <w:sz w:val="20"/>
                <w:szCs w:val="20"/>
              </w:rPr>
            </w:pPr>
            <w:r>
              <w:rPr>
                <w:rFonts w:ascii="宋体" w:hAnsi="宋体" w:cs="宋体" w:eastAsia="宋体" w:hint="default"/>
                <w:spacing w:val="-1"/>
                <w:sz w:val="20"/>
                <w:szCs w:val="20"/>
              </w:rPr>
              <w:t>——</w:t>
            </w:r>
            <w:r>
              <w:rPr>
                <w:rFonts w:ascii="宋体" w:hAnsi="宋体" w:cs="宋体" w:eastAsia="宋体" w:hint="default"/>
                <w:sz w:val="20"/>
                <w:szCs w:val="20"/>
              </w:rPr>
            </w:r>
          </w:p>
        </w:tc>
        <w:tc>
          <w:tcPr>
            <w:tcW w:w="8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0"/>
              <w:jc w:val="right"/>
              <w:rPr>
                <w:rFonts w:ascii="宋体" w:hAnsi="宋体" w:cs="宋体" w:eastAsia="宋体" w:hint="default"/>
                <w:sz w:val="20"/>
                <w:szCs w:val="20"/>
              </w:rPr>
            </w:pPr>
            <w:r>
              <w:rPr>
                <w:rFonts w:ascii="宋体" w:hAnsi="宋体" w:cs="宋体" w:eastAsia="宋体" w:hint="default"/>
                <w:spacing w:val="-1"/>
                <w:sz w:val="20"/>
                <w:szCs w:val="20"/>
              </w:rPr>
              <w:t>——</w:t>
            </w:r>
            <w:r>
              <w:rPr>
                <w:rFonts w:ascii="宋体" w:hAnsi="宋体" w:cs="宋体" w:eastAsia="宋体" w:hint="default"/>
                <w:sz w:val="20"/>
                <w:szCs w:val="20"/>
              </w:rPr>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66" w:right="0"/>
              <w:jc w:val="left"/>
              <w:rPr>
                <w:rFonts w:ascii="宋体" w:hAnsi="宋体" w:cs="宋体" w:eastAsia="宋体" w:hint="default"/>
                <w:sz w:val="20"/>
                <w:szCs w:val="20"/>
              </w:rPr>
            </w:pPr>
            <w:r>
              <w:rPr>
                <w:rFonts w:ascii="宋体" w:hAnsi="宋体" w:cs="宋体" w:eastAsia="宋体" w:hint="default"/>
                <w:sz w:val="20"/>
                <w:szCs w:val="20"/>
              </w:rPr>
              <w:t>——</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0"/>
              <w:jc w:val="center"/>
              <w:rPr>
                <w:rFonts w:ascii="宋体" w:hAnsi="宋体" w:cs="宋体" w:eastAsia="宋体" w:hint="default"/>
                <w:sz w:val="20"/>
                <w:szCs w:val="20"/>
              </w:rPr>
            </w:pPr>
            <w:r>
              <w:rPr>
                <w:rFonts w:ascii="宋体" w:hAnsi="宋体" w:cs="宋体" w:eastAsia="宋体" w:hint="default"/>
                <w:sz w:val="20"/>
                <w:szCs w:val="20"/>
              </w:rPr>
              <w:t>——</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148" w:right="0"/>
              <w:jc w:val="left"/>
              <w:rPr>
                <w:rFonts w:ascii="宋体" w:hAnsi="宋体" w:cs="宋体" w:eastAsia="宋体" w:hint="default"/>
                <w:sz w:val="20"/>
                <w:szCs w:val="20"/>
              </w:rPr>
            </w:pPr>
            <w:r>
              <w:rPr>
                <w:rFonts w:ascii="宋体" w:hAnsi="宋体" w:cs="宋体" w:eastAsia="宋体" w:hint="default"/>
                <w:sz w:val="20"/>
                <w:szCs w:val="20"/>
              </w:rPr>
              <w:t>——</w:t>
            </w:r>
          </w:p>
        </w:tc>
        <w:tc>
          <w:tcPr>
            <w:tcW w:w="708"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102"/>
              <w:ind w:left="4" w:right="0"/>
              <w:jc w:val="center"/>
              <w:rPr>
                <w:rFonts w:ascii="宋体" w:hAnsi="宋体" w:cs="宋体" w:eastAsia="宋体" w:hint="default"/>
                <w:sz w:val="20"/>
                <w:szCs w:val="20"/>
              </w:rPr>
            </w:pPr>
            <w:r>
              <w:rPr>
                <w:rFonts w:ascii="宋体" w:hAnsi="宋体" w:cs="宋体" w:eastAsia="宋体" w:hint="default"/>
                <w:sz w:val="20"/>
                <w:szCs w:val="20"/>
              </w:rPr>
              <w:t>——</w:t>
            </w:r>
          </w:p>
        </w:tc>
      </w:tr>
      <w:tr>
        <w:trPr>
          <w:trHeight w:val="787" w:hRule="exact"/>
        </w:trPr>
        <w:tc>
          <w:tcPr>
            <w:tcW w:w="4219" w:type="dxa"/>
            <w:gridSpan w:val="5"/>
            <w:tcBorders>
              <w:top w:val="single" w:sz="4" w:space="0" w:color="000000"/>
              <w:left w:val="single" w:sz="8" w:space="0" w:color="000000"/>
              <w:bottom w:val="single" w:sz="4" w:space="0" w:color="000000"/>
              <w:right w:val="single" w:sz="4" w:space="0" w:color="000000"/>
            </w:tcBorders>
          </w:tcPr>
          <w:p>
            <w:pPr>
              <w:pStyle w:val="TableParagraph"/>
              <w:spacing w:line="260" w:lineRule="exact" w:before="123"/>
              <w:ind w:left="1598" w:right="102" w:hanging="1499"/>
              <w:jc w:val="left"/>
              <w:rPr>
                <w:rFonts w:ascii="宋体" w:hAnsi="宋体" w:cs="宋体" w:eastAsia="宋体" w:hint="default"/>
                <w:sz w:val="20"/>
                <w:szCs w:val="20"/>
              </w:rPr>
            </w:pPr>
            <w:r>
              <w:rPr>
                <w:rFonts w:ascii="宋体" w:hAnsi="宋体" w:cs="宋体" w:eastAsia="宋体" w:hint="default"/>
                <w:sz w:val="20"/>
                <w:szCs w:val="20"/>
              </w:rPr>
              <w:t>未达到计划进度或预计收益的情况和原因（分</w:t>
            </w:r>
            <w:r>
              <w:rPr>
                <w:rFonts w:ascii="宋体" w:hAnsi="宋体" w:cs="宋体" w:eastAsia="宋体" w:hint="default"/>
                <w:w w:val="100"/>
                <w:sz w:val="20"/>
                <w:szCs w:val="20"/>
              </w:rPr>
              <w:t> </w:t>
            </w:r>
            <w:r>
              <w:rPr>
                <w:rFonts w:ascii="宋体" w:hAnsi="宋体" w:cs="宋体" w:eastAsia="宋体" w:hint="default"/>
                <w:sz w:val="20"/>
                <w:szCs w:val="20"/>
              </w:rPr>
              <w:t>具体项目）</w:t>
            </w:r>
          </w:p>
        </w:tc>
        <w:tc>
          <w:tcPr>
            <w:tcW w:w="6540" w:type="dxa"/>
            <w:gridSpan w:val="8"/>
            <w:tcBorders>
              <w:top w:val="single" w:sz="4" w:space="0" w:color="000000"/>
              <w:left w:val="single" w:sz="4" w:space="0" w:color="000000"/>
              <w:bottom w:val="single" w:sz="4" w:space="0" w:color="000000"/>
              <w:right w:val="single" w:sz="8" w:space="0" w:color="000000"/>
            </w:tcBorders>
          </w:tcPr>
          <w:p>
            <w:pPr>
              <w:pStyle w:val="TableParagraph"/>
              <w:spacing w:line="228" w:lineRule="exact"/>
              <w:ind w:left="103" w:right="0"/>
              <w:jc w:val="left"/>
              <w:rPr>
                <w:rFonts w:ascii="宋体" w:hAnsi="宋体" w:cs="宋体" w:eastAsia="宋体" w:hint="default"/>
                <w:sz w:val="20"/>
                <w:szCs w:val="20"/>
              </w:rPr>
            </w:pPr>
            <w:r>
              <w:rPr>
                <w:rFonts w:ascii="宋体" w:hAnsi="宋体" w:cs="宋体" w:eastAsia="宋体" w:hint="default"/>
                <w:sz w:val="20"/>
                <w:szCs w:val="20"/>
              </w:rPr>
              <w:t>公司募集资金到位时间为</w:t>
            </w:r>
            <w:r>
              <w:rPr>
                <w:rFonts w:ascii="宋体" w:hAnsi="宋体" w:cs="宋体" w:eastAsia="宋体" w:hint="default"/>
                <w:spacing w:val="-51"/>
                <w:sz w:val="20"/>
                <w:szCs w:val="20"/>
              </w:rPr>
              <w:t> </w:t>
            </w:r>
            <w:r>
              <w:rPr>
                <w:rFonts w:ascii="宋体" w:hAnsi="宋体" w:cs="宋体" w:eastAsia="宋体" w:hint="default"/>
                <w:sz w:val="20"/>
                <w:szCs w:val="20"/>
              </w:rPr>
              <w:t>2008</w:t>
            </w:r>
            <w:r>
              <w:rPr>
                <w:rFonts w:ascii="宋体" w:hAnsi="宋体" w:cs="宋体" w:eastAsia="宋体" w:hint="default"/>
                <w:spacing w:val="-51"/>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宋体" w:hAnsi="宋体" w:cs="宋体" w:eastAsia="宋体" w:hint="default"/>
                <w:sz w:val="20"/>
                <w:szCs w:val="20"/>
              </w:rPr>
              <w:t>8</w:t>
            </w:r>
            <w:r>
              <w:rPr>
                <w:rFonts w:ascii="宋体" w:hAnsi="宋体" w:cs="宋体" w:eastAsia="宋体" w:hint="default"/>
                <w:spacing w:val="-51"/>
                <w:sz w:val="20"/>
                <w:szCs w:val="20"/>
              </w:rPr>
              <w:t> </w:t>
            </w:r>
            <w:r>
              <w:rPr>
                <w:rFonts w:ascii="宋体" w:hAnsi="宋体" w:cs="宋体" w:eastAsia="宋体" w:hint="default"/>
                <w:sz w:val="20"/>
                <w:szCs w:val="20"/>
              </w:rPr>
              <w:t>月</w:t>
            </w:r>
            <w:r>
              <w:rPr>
                <w:rFonts w:ascii="宋体" w:hAnsi="宋体" w:cs="宋体" w:eastAsia="宋体" w:hint="default"/>
                <w:spacing w:val="-51"/>
                <w:sz w:val="20"/>
                <w:szCs w:val="20"/>
              </w:rPr>
              <w:t> </w:t>
            </w:r>
            <w:r>
              <w:rPr>
                <w:rFonts w:ascii="宋体" w:hAnsi="宋体" w:cs="宋体" w:eastAsia="宋体" w:hint="default"/>
                <w:sz w:val="20"/>
                <w:szCs w:val="20"/>
              </w:rPr>
              <w:t>1</w:t>
            </w:r>
            <w:r>
              <w:rPr>
                <w:rFonts w:ascii="宋体" w:hAnsi="宋体" w:cs="宋体" w:eastAsia="宋体" w:hint="default"/>
                <w:spacing w:val="-51"/>
                <w:sz w:val="20"/>
                <w:szCs w:val="20"/>
              </w:rPr>
              <w:t> </w:t>
            </w:r>
            <w:r>
              <w:rPr>
                <w:rFonts w:ascii="宋体" w:hAnsi="宋体" w:cs="宋体" w:eastAsia="宋体" w:hint="default"/>
                <w:spacing w:val="-11"/>
                <w:sz w:val="20"/>
                <w:szCs w:val="20"/>
              </w:rPr>
              <w:t>日，公司没有截至</w:t>
            </w:r>
            <w:r>
              <w:rPr>
                <w:rFonts w:ascii="宋体" w:hAnsi="宋体" w:cs="宋体" w:eastAsia="宋体" w:hint="default"/>
                <w:spacing w:val="-51"/>
                <w:sz w:val="20"/>
                <w:szCs w:val="20"/>
              </w:rPr>
              <w:t> </w:t>
            </w:r>
            <w:r>
              <w:rPr>
                <w:rFonts w:ascii="宋体" w:hAnsi="宋体" w:cs="宋体" w:eastAsia="宋体" w:hint="default"/>
                <w:sz w:val="20"/>
                <w:szCs w:val="20"/>
              </w:rPr>
              <w:t>2008</w:t>
            </w:r>
            <w:r>
              <w:rPr>
                <w:rFonts w:ascii="宋体" w:hAnsi="宋体" w:cs="宋体" w:eastAsia="宋体" w:hint="default"/>
                <w:spacing w:val="-49"/>
                <w:sz w:val="20"/>
                <w:szCs w:val="20"/>
              </w:rPr>
              <w:t> </w:t>
            </w:r>
            <w:r>
              <w:rPr>
                <w:rFonts w:ascii="宋体" w:hAnsi="宋体" w:cs="宋体" w:eastAsia="宋体" w:hint="default"/>
                <w:sz w:val="20"/>
                <w:szCs w:val="20"/>
              </w:rPr>
              <w:t>年末的承</w:t>
            </w:r>
          </w:p>
          <w:p>
            <w:pPr>
              <w:pStyle w:val="TableParagraph"/>
              <w:spacing w:line="260" w:lineRule="exact" w:before="24"/>
              <w:ind w:left="103" w:right="19"/>
              <w:jc w:val="left"/>
              <w:rPr>
                <w:rFonts w:ascii="宋体" w:hAnsi="宋体" w:cs="宋体" w:eastAsia="宋体" w:hint="default"/>
                <w:sz w:val="20"/>
                <w:szCs w:val="20"/>
              </w:rPr>
            </w:pPr>
            <w:r>
              <w:rPr>
                <w:rFonts w:ascii="宋体" w:hAnsi="宋体" w:cs="宋体" w:eastAsia="宋体" w:hint="default"/>
                <w:spacing w:val="-1"/>
                <w:sz w:val="20"/>
                <w:szCs w:val="20"/>
              </w:rPr>
              <w:t>诺投入金额，截至期末募投项目投资进度正常。同时项目尚未建设完成，</w:t>
            </w:r>
            <w:r>
              <w:rPr>
                <w:rFonts w:ascii="宋体" w:hAnsi="宋体" w:cs="宋体" w:eastAsia="宋体" w:hint="default"/>
                <w:spacing w:val="-76"/>
                <w:sz w:val="20"/>
                <w:szCs w:val="20"/>
              </w:rPr>
              <w:t> </w:t>
            </w:r>
            <w:r>
              <w:rPr>
                <w:rFonts w:ascii="宋体" w:hAnsi="宋体" w:cs="宋体" w:eastAsia="宋体" w:hint="default"/>
                <w:spacing w:val="-76"/>
                <w:sz w:val="20"/>
                <w:szCs w:val="20"/>
              </w:rPr>
            </w:r>
            <w:r>
              <w:rPr>
                <w:rFonts w:ascii="宋体" w:hAnsi="宋体" w:cs="宋体" w:eastAsia="宋体" w:hint="default"/>
                <w:sz w:val="20"/>
                <w:szCs w:val="20"/>
              </w:rPr>
              <w:t>故未产生效益。</w:t>
            </w:r>
          </w:p>
        </w:tc>
      </w:tr>
      <w:tr>
        <w:trPr>
          <w:trHeight w:val="295" w:hRule="exact"/>
        </w:trPr>
        <w:tc>
          <w:tcPr>
            <w:tcW w:w="4219" w:type="dxa"/>
            <w:gridSpan w:val="5"/>
            <w:tcBorders>
              <w:top w:val="single" w:sz="4" w:space="0" w:color="000000"/>
              <w:left w:val="single" w:sz="8" w:space="0" w:color="000000"/>
              <w:bottom w:val="single" w:sz="4" w:space="0" w:color="000000"/>
              <w:right w:val="single" w:sz="4" w:space="0" w:color="000000"/>
            </w:tcBorders>
          </w:tcPr>
          <w:p>
            <w:pPr>
              <w:pStyle w:val="TableParagraph"/>
              <w:spacing w:line="243" w:lineRule="exact"/>
              <w:ind w:left="498" w:right="0"/>
              <w:jc w:val="left"/>
              <w:rPr>
                <w:rFonts w:ascii="宋体" w:hAnsi="宋体" w:cs="宋体" w:eastAsia="宋体" w:hint="default"/>
                <w:sz w:val="20"/>
                <w:szCs w:val="20"/>
              </w:rPr>
            </w:pPr>
            <w:r>
              <w:rPr>
                <w:rFonts w:ascii="宋体" w:hAnsi="宋体" w:cs="宋体" w:eastAsia="宋体" w:hint="default"/>
                <w:sz w:val="20"/>
                <w:szCs w:val="20"/>
              </w:rPr>
              <w:t>项目可行性发生重大变化的情况说明</w:t>
            </w:r>
          </w:p>
        </w:tc>
        <w:tc>
          <w:tcPr>
            <w:tcW w:w="6540" w:type="dxa"/>
            <w:gridSpan w:val="8"/>
            <w:tcBorders>
              <w:top w:val="single" w:sz="4" w:space="0" w:color="000000"/>
              <w:left w:val="single" w:sz="4" w:space="0" w:color="000000"/>
              <w:bottom w:val="single" w:sz="4" w:space="0" w:color="000000"/>
              <w:right w:val="single" w:sz="8" w:space="0" w:color="000000"/>
            </w:tcBorders>
          </w:tcPr>
          <w:p>
            <w:pPr>
              <w:pStyle w:val="TableParagraph"/>
              <w:spacing w:line="243" w:lineRule="exact"/>
              <w:ind w:left="4" w:right="0"/>
              <w:jc w:val="center"/>
              <w:rPr>
                <w:rFonts w:ascii="宋体" w:hAnsi="宋体" w:cs="宋体" w:eastAsia="宋体" w:hint="default"/>
                <w:sz w:val="20"/>
                <w:szCs w:val="20"/>
              </w:rPr>
            </w:pPr>
            <w:r>
              <w:rPr>
                <w:rFonts w:ascii="宋体" w:hAnsi="宋体" w:cs="宋体" w:eastAsia="宋体" w:hint="default"/>
                <w:sz w:val="20"/>
                <w:szCs w:val="20"/>
              </w:rPr>
              <w:t>——</w:t>
            </w:r>
          </w:p>
        </w:tc>
      </w:tr>
      <w:tr>
        <w:trPr>
          <w:trHeight w:val="295" w:hRule="exact"/>
        </w:trPr>
        <w:tc>
          <w:tcPr>
            <w:tcW w:w="4219" w:type="dxa"/>
            <w:gridSpan w:val="5"/>
            <w:tcBorders>
              <w:top w:val="single" w:sz="4" w:space="0" w:color="000000"/>
              <w:left w:val="single" w:sz="8" w:space="0" w:color="000000"/>
              <w:bottom w:val="single" w:sz="4" w:space="0" w:color="000000"/>
              <w:right w:val="single" w:sz="4" w:space="0" w:color="000000"/>
            </w:tcBorders>
          </w:tcPr>
          <w:p>
            <w:pPr>
              <w:pStyle w:val="TableParagraph"/>
              <w:spacing w:line="243" w:lineRule="exact"/>
              <w:ind w:left="498" w:right="0"/>
              <w:jc w:val="left"/>
              <w:rPr>
                <w:rFonts w:ascii="宋体" w:hAnsi="宋体" w:cs="宋体" w:eastAsia="宋体" w:hint="default"/>
                <w:sz w:val="20"/>
                <w:szCs w:val="20"/>
              </w:rPr>
            </w:pPr>
            <w:r>
              <w:rPr>
                <w:rFonts w:ascii="宋体" w:hAnsi="宋体" w:cs="宋体" w:eastAsia="宋体" w:hint="default"/>
                <w:sz w:val="20"/>
                <w:szCs w:val="20"/>
              </w:rPr>
              <w:t>募集资金投资项目实施地点变更情况</w:t>
            </w:r>
          </w:p>
        </w:tc>
        <w:tc>
          <w:tcPr>
            <w:tcW w:w="6540" w:type="dxa"/>
            <w:gridSpan w:val="8"/>
            <w:tcBorders>
              <w:top w:val="single" w:sz="4" w:space="0" w:color="000000"/>
              <w:left w:val="single" w:sz="4" w:space="0" w:color="000000"/>
              <w:bottom w:val="single" w:sz="4" w:space="0" w:color="000000"/>
              <w:right w:val="single" w:sz="8" w:space="0" w:color="000000"/>
            </w:tcBorders>
          </w:tcPr>
          <w:p>
            <w:pPr>
              <w:pStyle w:val="TableParagraph"/>
              <w:spacing w:line="243" w:lineRule="exact"/>
              <w:ind w:left="4" w:right="0"/>
              <w:jc w:val="center"/>
              <w:rPr>
                <w:rFonts w:ascii="宋体" w:hAnsi="宋体" w:cs="宋体" w:eastAsia="宋体" w:hint="default"/>
                <w:sz w:val="20"/>
                <w:szCs w:val="20"/>
              </w:rPr>
            </w:pPr>
            <w:r>
              <w:rPr>
                <w:rFonts w:ascii="宋体" w:hAnsi="宋体" w:cs="宋体" w:eastAsia="宋体" w:hint="default"/>
                <w:sz w:val="20"/>
                <w:szCs w:val="20"/>
              </w:rPr>
              <w:t>——</w:t>
            </w:r>
          </w:p>
        </w:tc>
      </w:tr>
    </w:tbl>
    <w:p>
      <w:pPr>
        <w:spacing w:after="0" w:line="243" w:lineRule="exact"/>
        <w:jc w:val="center"/>
        <w:rPr>
          <w:rFonts w:ascii="宋体" w:hAnsi="宋体" w:cs="宋体" w:eastAsia="宋体" w:hint="default"/>
          <w:sz w:val="20"/>
          <w:szCs w:val="20"/>
        </w:rPr>
        <w:sectPr>
          <w:pgSz w:w="11910" w:h="16840"/>
          <w:pgMar w:header="568" w:footer="784" w:top="940" w:bottom="980" w:left="740" w:right="160"/>
        </w:sectPr>
      </w:pPr>
    </w:p>
    <w:p>
      <w:pPr>
        <w:spacing w:line="240" w:lineRule="auto" w:before="2"/>
        <w:rPr>
          <w:rFonts w:ascii="宋体" w:hAnsi="宋体" w:cs="宋体" w:eastAsia="宋体" w:hint="default"/>
          <w:sz w:val="12"/>
          <w:szCs w:val="12"/>
        </w:rPr>
      </w:pPr>
    </w:p>
    <w:tbl>
      <w:tblPr>
        <w:tblW w:w="0" w:type="auto"/>
        <w:jc w:val="left"/>
        <w:tblInd w:w="107" w:type="dxa"/>
        <w:tblLayout w:type="fixed"/>
        <w:tblCellMar>
          <w:top w:w="0" w:type="dxa"/>
          <w:left w:w="0" w:type="dxa"/>
          <w:bottom w:w="0" w:type="dxa"/>
          <w:right w:w="0" w:type="dxa"/>
        </w:tblCellMar>
        <w:tblLook w:val="01E0"/>
      </w:tblPr>
      <w:tblGrid>
        <w:gridCol w:w="4219"/>
        <w:gridCol w:w="6540"/>
      </w:tblGrid>
      <w:tr>
        <w:trPr>
          <w:trHeight w:val="302" w:hRule="exact"/>
        </w:trPr>
        <w:tc>
          <w:tcPr>
            <w:tcW w:w="4219" w:type="dxa"/>
            <w:tcBorders>
              <w:top w:val="single" w:sz="6" w:space="0" w:color="000000"/>
              <w:left w:val="single" w:sz="8" w:space="0" w:color="000000"/>
              <w:bottom w:val="single" w:sz="4" w:space="0" w:color="000000"/>
              <w:right w:val="single" w:sz="4" w:space="0" w:color="000000"/>
            </w:tcBorders>
          </w:tcPr>
          <w:p>
            <w:pPr>
              <w:pStyle w:val="TableParagraph"/>
              <w:spacing w:line="248" w:lineRule="exact"/>
              <w:ind w:right="5"/>
              <w:jc w:val="center"/>
              <w:rPr>
                <w:rFonts w:ascii="宋体" w:hAnsi="宋体" w:cs="宋体" w:eastAsia="宋体" w:hint="default"/>
                <w:sz w:val="20"/>
                <w:szCs w:val="20"/>
              </w:rPr>
            </w:pPr>
            <w:r>
              <w:rPr>
                <w:rFonts w:ascii="宋体" w:hAnsi="宋体" w:cs="宋体" w:eastAsia="宋体" w:hint="default"/>
                <w:sz w:val="20"/>
                <w:szCs w:val="20"/>
              </w:rPr>
              <w:t>募集资金投资项目实施方式调整情况</w:t>
            </w:r>
          </w:p>
        </w:tc>
        <w:tc>
          <w:tcPr>
            <w:tcW w:w="6540" w:type="dxa"/>
            <w:tcBorders>
              <w:top w:val="single" w:sz="6" w:space="0" w:color="000000"/>
              <w:left w:val="single" w:sz="4" w:space="0" w:color="000000"/>
              <w:bottom w:val="single" w:sz="4" w:space="0" w:color="000000"/>
              <w:right w:val="single" w:sz="8" w:space="0" w:color="000000"/>
            </w:tcBorders>
          </w:tcPr>
          <w:p>
            <w:pPr>
              <w:pStyle w:val="TableParagraph"/>
              <w:spacing w:line="248" w:lineRule="exact"/>
              <w:ind w:left="4" w:right="0"/>
              <w:jc w:val="center"/>
              <w:rPr>
                <w:rFonts w:ascii="宋体" w:hAnsi="宋体" w:cs="宋体" w:eastAsia="宋体" w:hint="default"/>
                <w:sz w:val="20"/>
                <w:szCs w:val="20"/>
              </w:rPr>
            </w:pPr>
            <w:r>
              <w:rPr>
                <w:rFonts w:ascii="宋体" w:hAnsi="宋体" w:cs="宋体" w:eastAsia="宋体" w:hint="default"/>
                <w:sz w:val="20"/>
                <w:szCs w:val="20"/>
              </w:rPr>
              <w:t>——</w:t>
            </w:r>
          </w:p>
        </w:tc>
      </w:tr>
      <w:tr>
        <w:trPr>
          <w:trHeight w:val="295" w:hRule="exact"/>
        </w:trPr>
        <w:tc>
          <w:tcPr>
            <w:tcW w:w="4219" w:type="dxa"/>
            <w:tcBorders>
              <w:top w:val="single" w:sz="4" w:space="0" w:color="000000"/>
              <w:left w:val="single" w:sz="8" w:space="0" w:color="000000"/>
              <w:bottom w:val="single" w:sz="4" w:space="0" w:color="000000"/>
              <w:right w:val="single" w:sz="4" w:space="0" w:color="000000"/>
            </w:tcBorders>
          </w:tcPr>
          <w:p>
            <w:pPr>
              <w:pStyle w:val="TableParagraph"/>
              <w:spacing w:line="243" w:lineRule="exact"/>
              <w:ind w:right="5"/>
              <w:jc w:val="center"/>
              <w:rPr>
                <w:rFonts w:ascii="宋体" w:hAnsi="宋体" w:cs="宋体" w:eastAsia="宋体" w:hint="default"/>
                <w:sz w:val="20"/>
                <w:szCs w:val="20"/>
              </w:rPr>
            </w:pPr>
            <w:r>
              <w:rPr>
                <w:rFonts w:ascii="宋体" w:hAnsi="宋体" w:cs="宋体" w:eastAsia="宋体" w:hint="default"/>
                <w:sz w:val="20"/>
                <w:szCs w:val="20"/>
              </w:rPr>
              <w:t>募集资金投资项目先期投入及置换情况</w:t>
            </w:r>
          </w:p>
        </w:tc>
        <w:tc>
          <w:tcPr>
            <w:tcW w:w="6540" w:type="dxa"/>
            <w:tcBorders>
              <w:top w:val="single" w:sz="4" w:space="0" w:color="000000"/>
              <w:left w:val="single" w:sz="4" w:space="0" w:color="000000"/>
              <w:bottom w:val="single" w:sz="4" w:space="0" w:color="000000"/>
              <w:right w:val="single" w:sz="8" w:space="0" w:color="000000"/>
            </w:tcBorders>
          </w:tcPr>
          <w:p>
            <w:pPr>
              <w:pStyle w:val="TableParagraph"/>
              <w:spacing w:line="243" w:lineRule="exact"/>
              <w:ind w:left="4" w:right="0"/>
              <w:jc w:val="center"/>
              <w:rPr>
                <w:rFonts w:ascii="宋体" w:hAnsi="宋体" w:cs="宋体" w:eastAsia="宋体" w:hint="default"/>
                <w:sz w:val="20"/>
                <w:szCs w:val="20"/>
              </w:rPr>
            </w:pPr>
            <w:r>
              <w:rPr>
                <w:rFonts w:ascii="宋体" w:hAnsi="宋体" w:cs="宋体" w:eastAsia="宋体" w:hint="default"/>
                <w:sz w:val="20"/>
                <w:szCs w:val="20"/>
              </w:rPr>
              <w:t>——</w:t>
            </w:r>
          </w:p>
        </w:tc>
      </w:tr>
      <w:tr>
        <w:trPr>
          <w:trHeight w:val="295" w:hRule="exact"/>
        </w:trPr>
        <w:tc>
          <w:tcPr>
            <w:tcW w:w="4219" w:type="dxa"/>
            <w:tcBorders>
              <w:top w:val="single" w:sz="4" w:space="0" w:color="000000"/>
              <w:left w:val="single" w:sz="8" w:space="0" w:color="000000"/>
              <w:bottom w:val="single" w:sz="4" w:space="0" w:color="000000"/>
              <w:right w:val="single" w:sz="4" w:space="0" w:color="000000"/>
            </w:tcBorders>
          </w:tcPr>
          <w:p>
            <w:pPr>
              <w:pStyle w:val="TableParagraph"/>
              <w:spacing w:line="243" w:lineRule="exact"/>
              <w:ind w:right="5"/>
              <w:jc w:val="center"/>
              <w:rPr>
                <w:rFonts w:ascii="宋体" w:hAnsi="宋体" w:cs="宋体" w:eastAsia="宋体" w:hint="default"/>
                <w:sz w:val="20"/>
                <w:szCs w:val="20"/>
              </w:rPr>
            </w:pPr>
            <w:r>
              <w:rPr>
                <w:rFonts w:ascii="宋体" w:hAnsi="宋体" w:cs="宋体" w:eastAsia="宋体" w:hint="default"/>
                <w:sz w:val="20"/>
                <w:szCs w:val="20"/>
              </w:rPr>
              <w:t>用闲置募集资金暂时补充流动资金情况</w:t>
            </w:r>
          </w:p>
        </w:tc>
        <w:tc>
          <w:tcPr>
            <w:tcW w:w="6540" w:type="dxa"/>
            <w:tcBorders>
              <w:top w:val="single" w:sz="4" w:space="0" w:color="000000"/>
              <w:left w:val="single" w:sz="4" w:space="0" w:color="000000"/>
              <w:bottom w:val="single" w:sz="4" w:space="0" w:color="000000"/>
              <w:right w:val="single" w:sz="8" w:space="0" w:color="000000"/>
            </w:tcBorders>
          </w:tcPr>
          <w:p>
            <w:pPr>
              <w:pStyle w:val="TableParagraph"/>
              <w:spacing w:line="243" w:lineRule="exact"/>
              <w:ind w:left="4" w:right="0"/>
              <w:jc w:val="center"/>
              <w:rPr>
                <w:rFonts w:ascii="宋体" w:hAnsi="宋体" w:cs="宋体" w:eastAsia="宋体" w:hint="default"/>
                <w:sz w:val="20"/>
                <w:szCs w:val="20"/>
              </w:rPr>
            </w:pPr>
            <w:r>
              <w:rPr>
                <w:rFonts w:ascii="宋体" w:hAnsi="宋体" w:cs="宋体" w:eastAsia="宋体" w:hint="default"/>
                <w:sz w:val="20"/>
                <w:szCs w:val="20"/>
              </w:rPr>
              <w:t>——</w:t>
            </w:r>
          </w:p>
        </w:tc>
      </w:tr>
      <w:tr>
        <w:trPr>
          <w:trHeight w:val="391" w:hRule="exact"/>
        </w:trPr>
        <w:tc>
          <w:tcPr>
            <w:tcW w:w="4219"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29"/>
              <w:ind w:right="4"/>
              <w:jc w:val="center"/>
              <w:rPr>
                <w:rFonts w:ascii="宋体" w:hAnsi="宋体" w:cs="宋体" w:eastAsia="宋体" w:hint="default"/>
                <w:sz w:val="20"/>
                <w:szCs w:val="20"/>
              </w:rPr>
            </w:pPr>
            <w:r>
              <w:rPr>
                <w:rFonts w:ascii="宋体" w:hAnsi="宋体" w:cs="宋体" w:eastAsia="宋体" w:hint="default"/>
                <w:sz w:val="20"/>
                <w:szCs w:val="20"/>
              </w:rPr>
              <w:t>项目实施出现募集资金结余的金额及原因</w:t>
            </w:r>
          </w:p>
        </w:tc>
        <w:tc>
          <w:tcPr>
            <w:tcW w:w="6540"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29"/>
              <w:ind w:left="4" w:right="0"/>
              <w:jc w:val="center"/>
              <w:rPr>
                <w:rFonts w:ascii="宋体" w:hAnsi="宋体" w:cs="宋体" w:eastAsia="宋体" w:hint="default"/>
                <w:sz w:val="20"/>
                <w:szCs w:val="20"/>
              </w:rPr>
            </w:pPr>
            <w:r>
              <w:rPr>
                <w:rFonts w:ascii="宋体" w:hAnsi="宋体" w:cs="宋体" w:eastAsia="宋体" w:hint="default"/>
                <w:sz w:val="20"/>
                <w:szCs w:val="20"/>
              </w:rPr>
              <w:t>——</w:t>
            </w:r>
          </w:p>
        </w:tc>
      </w:tr>
      <w:tr>
        <w:trPr>
          <w:trHeight w:val="294" w:hRule="exact"/>
        </w:trPr>
        <w:tc>
          <w:tcPr>
            <w:tcW w:w="4219" w:type="dxa"/>
            <w:tcBorders>
              <w:top w:val="single" w:sz="4" w:space="0" w:color="000000"/>
              <w:left w:val="single" w:sz="8" w:space="0" w:color="000000"/>
              <w:bottom w:val="single" w:sz="4" w:space="0" w:color="000000"/>
              <w:right w:val="single" w:sz="4" w:space="0" w:color="000000"/>
            </w:tcBorders>
          </w:tcPr>
          <w:p>
            <w:pPr>
              <w:pStyle w:val="TableParagraph"/>
              <w:spacing w:line="243" w:lineRule="exact"/>
              <w:ind w:right="5"/>
              <w:jc w:val="center"/>
              <w:rPr>
                <w:rFonts w:ascii="宋体" w:hAnsi="宋体" w:cs="宋体" w:eastAsia="宋体" w:hint="default"/>
                <w:sz w:val="20"/>
                <w:szCs w:val="20"/>
              </w:rPr>
            </w:pPr>
            <w:r>
              <w:rPr>
                <w:rFonts w:ascii="宋体" w:hAnsi="宋体" w:cs="宋体" w:eastAsia="宋体" w:hint="default"/>
                <w:sz w:val="20"/>
                <w:szCs w:val="20"/>
              </w:rPr>
              <w:t>尚未使用的募集资金用途及去向</w:t>
            </w:r>
          </w:p>
        </w:tc>
        <w:tc>
          <w:tcPr>
            <w:tcW w:w="6540" w:type="dxa"/>
            <w:tcBorders>
              <w:top w:val="single" w:sz="4" w:space="0" w:color="000000"/>
              <w:left w:val="single" w:sz="4" w:space="0" w:color="000000"/>
              <w:bottom w:val="single" w:sz="4" w:space="0" w:color="000000"/>
              <w:right w:val="single" w:sz="8" w:space="0" w:color="000000"/>
            </w:tcBorders>
          </w:tcPr>
          <w:p>
            <w:pPr>
              <w:pStyle w:val="TableParagraph"/>
              <w:spacing w:line="243" w:lineRule="exact"/>
              <w:ind w:left="1664" w:right="0"/>
              <w:jc w:val="left"/>
              <w:rPr>
                <w:rFonts w:ascii="宋体" w:hAnsi="宋体" w:cs="宋体" w:eastAsia="宋体" w:hint="default"/>
                <w:sz w:val="20"/>
                <w:szCs w:val="20"/>
              </w:rPr>
            </w:pPr>
            <w:r>
              <w:rPr>
                <w:rFonts w:ascii="宋体" w:hAnsi="宋体" w:cs="宋体" w:eastAsia="宋体" w:hint="default"/>
                <w:sz w:val="20"/>
                <w:szCs w:val="20"/>
              </w:rPr>
              <w:t>存放在公司募集资金专项银行账户中</w:t>
            </w:r>
          </w:p>
        </w:tc>
      </w:tr>
      <w:tr>
        <w:trPr>
          <w:trHeight w:val="415" w:hRule="exact"/>
        </w:trPr>
        <w:tc>
          <w:tcPr>
            <w:tcW w:w="4219" w:type="dxa"/>
            <w:tcBorders>
              <w:top w:val="single" w:sz="4" w:space="0" w:color="000000"/>
              <w:left w:val="single" w:sz="8" w:space="0" w:color="000000"/>
              <w:bottom w:val="single" w:sz="8" w:space="0" w:color="000000"/>
              <w:right w:val="single" w:sz="4" w:space="0" w:color="000000"/>
            </w:tcBorders>
          </w:tcPr>
          <w:p>
            <w:pPr>
              <w:pStyle w:val="TableParagraph"/>
              <w:spacing w:line="240" w:lineRule="auto" w:before="37"/>
              <w:ind w:right="5"/>
              <w:jc w:val="center"/>
              <w:rPr>
                <w:rFonts w:ascii="宋体" w:hAnsi="宋体" w:cs="宋体" w:eastAsia="宋体" w:hint="default"/>
                <w:sz w:val="20"/>
                <w:szCs w:val="20"/>
              </w:rPr>
            </w:pPr>
            <w:r>
              <w:rPr>
                <w:rFonts w:ascii="宋体" w:hAnsi="宋体" w:cs="宋体" w:eastAsia="宋体" w:hint="default"/>
                <w:sz w:val="20"/>
                <w:szCs w:val="20"/>
              </w:rPr>
              <w:t>募集资金使用及披露中存在的问题或其他情况</w:t>
            </w:r>
          </w:p>
        </w:tc>
        <w:tc>
          <w:tcPr>
            <w:tcW w:w="6540" w:type="dxa"/>
            <w:tcBorders>
              <w:top w:val="single" w:sz="4" w:space="0" w:color="000000"/>
              <w:left w:val="single" w:sz="4" w:space="0" w:color="000000"/>
              <w:bottom w:val="single" w:sz="8" w:space="0" w:color="000000"/>
              <w:right w:val="single" w:sz="8" w:space="0" w:color="000000"/>
            </w:tcBorders>
          </w:tcPr>
          <w:p>
            <w:pPr>
              <w:pStyle w:val="TableParagraph"/>
              <w:spacing w:line="240" w:lineRule="auto" w:before="37"/>
              <w:ind w:left="206" w:right="0"/>
              <w:jc w:val="center"/>
              <w:rPr>
                <w:rFonts w:ascii="宋体" w:hAnsi="宋体" w:cs="宋体" w:eastAsia="宋体" w:hint="default"/>
                <w:sz w:val="20"/>
                <w:szCs w:val="20"/>
              </w:rPr>
            </w:pPr>
            <w:r>
              <w:rPr>
                <w:rFonts w:ascii="宋体" w:hAnsi="宋体" w:cs="宋体" w:eastAsia="宋体" w:hint="default"/>
                <w:sz w:val="20"/>
                <w:szCs w:val="20"/>
              </w:rPr>
              <w:t>——</w:t>
            </w:r>
          </w:p>
        </w:tc>
      </w:tr>
    </w:tbl>
    <w:p>
      <w:pPr>
        <w:spacing w:line="240" w:lineRule="auto" w:before="5"/>
        <w:rPr>
          <w:rFonts w:ascii="宋体" w:hAnsi="宋体" w:cs="宋体" w:eastAsia="宋体" w:hint="default"/>
          <w:sz w:val="13"/>
          <w:szCs w:val="13"/>
        </w:rPr>
      </w:pPr>
    </w:p>
    <w:p>
      <w:pPr>
        <w:pStyle w:val="BodyText"/>
        <w:spacing w:line="357" w:lineRule="auto" w:before="26"/>
        <w:ind w:left="1158" w:right="0"/>
        <w:jc w:val="left"/>
      </w:pPr>
      <w:r>
        <w:rPr/>
        <w:t>4、变更募集资金投资项目的资金使用情况 截至报告期末，公司不存在变更募集资金投资项目的情况。 5、募集资金使用及披露中存在的问题 </w:t>
      </w:r>
      <w:r>
        <w:rPr>
          <w:spacing w:val="-3"/>
        </w:rPr>
        <w:t>公司募集资金的使用严格按照此前披露的募集资金使用计划执行，信息披露及时、真实、</w:t>
      </w:r>
    </w:p>
    <w:p>
      <w:pPr>
        <w:pStyle w:val="BodyText"/>
        <w:spacing w:line="240" w:lineRule="auto"/>
        <w:ind w:left="678" w:right="0"/>
        <w:jc w:val="left"/>
      </w:pPr>
      <w:r>
        <w:rPr/>
        <w:t>准确、完整，募集资金管理不存在违规情形。</w:t>
      </w:r>
    </w:p>
    <w:p>
      <w:pPr>
        <w:spacing w:line="240" w:lineRule="auto" w:before="0"/>
        <w:rPr>
          <w:rFonts w:ascii="宋体" w:hAnsi="宋体" w:cs="宋体" w:eastAsia="宋体" w:hint="default"/>
          <w:sz w:val="24"/>
          <w:szCs w:val="24"/>
        </w:rPr>
      </w:pPr>
    </w:p>
    <w:p>
      <w:pPr>
        <w:spacing w:line="240" w:lineRule="auto" w:before="4"/>
        <w:rPr>
          <w:rFonts w:ascii="宋体" w:hAnsi="宋体" w:cs="宋体" w:eastAsia="宋体" w:hint="default"/>
          <w:sz w:val="23"/>
          <w:szCs w:val="23"/>
        </w:rPr>
      </w:pPr>
    </w:p>
    <w:p>
      <w:pPr>
        <w:pStyle w:val="BodyText"/>
        <w:spacing w:line="240" w:lineRule="auto" w:before="0"/>
        <w:ind w:left="678" w:right="0"/>
        <w:jc w:val="left"/>
      </w:pPr>
      <w:r>
        <w:rPr/>
        <w:t>（二）非募集资金投资情况</w:t>
      </w:r>
    </w:p>
    <w:p>
      <w:pPr>
        <w:spacing w:before="155"/>
        <w:ind w:left="6838" w:right="0" w:firstLine="0"/>
        <w:jc w:val="left"/>
        <w:rPr>
          <w:rFonts w:ascii="宋体" w:hAnsi="宋体" w:cs="宋体" w:eastAsia="宋体" w:hint="default"/>
          <w:sz w:val="22"/>
          <w:szCs w:val="22"/>
        </w:rPr>
      </w:pPr>
      <w:r>
        <w:rPr>
          <w:rFonts w:ascii="宋体" w:hAnsi="宋体" w:cs="宋体" w:eastAsia="宋体" w:hint="default"/>
          <w:w w:val="99"/>
          <w:sz w:val="22"/>
          <w:szCs w:val="22"/>
        </w:rPr>
        <w:t>单位</w:t>
      </w:r>
      <w:r>
        <w:rPr>
          <w:rFonts w:ascii="宋体" w:hAnsi="宋体" w:cs="宋体" w:eastAsia="宋体" w:hint="default"/>
          <w:spacing w:val="-110"/>
          <w:w w:val="99"/>
          <w:sz w:val="22"/>
          <w:szCs w:val="22"/>
        </w:rPr>
        <w:t>：</w:t>
      </w:r>
      <w:r>
        <w:rPr>
          <w:rFonts w:ascii="宋体" w:hAnsi="宋体" w:cs="宋体" w:eastAsia="宋体" w:hint="default"/>
          <w:w w:val="99"/>
          <w:sz w:val="22"/>
          <w:szCs w:val="22"/>
        </w:rPr>
        <w:t>（人</w:t>
      </w:r>
      <w:r>
        <w:rPr>
          <w:rFonts w:ascii="宋体" w:hAnsi="宋体" w:cs="宋体" w:eastAsia="宋体" w:hint="default"/>
          <w:spacing w:val="1"/>
          <w:w w:val="99"/>
          <w:sz w:val="22"/>
          <w:szCs w:val="22"/>
        </w:rPr>
        <w:t>民</w:t>
      </w:r>
      <w:r>
        <w:rPr>
          <w:rFonts w:ascii="宋体" w:hAnsi="宋体" w:cs="宋体" w:eastAsia="宋体" w:hint="default"/>
          <w:w w:val="99"/>
          <w:sz w:val="22"/>
          <w:szCs w:val="22"/>
        </w:rPr>
        <w:t>币）万元</w:t>
      </w:r>
      <w:r>
        <w:rPr>
          <w:rFonts w:ascii="宋体" w:hAnsi="宋体" w:cs="宋体" w:eastAsia="宋体" w:hint="default"/>
          <w:sz w:val="22"/>
          <w:szCs w:val="22"/>
        </w:rPr>
      </w:r>
    </w:p>
    <w:p>
      <w:pPr>
        <w:spacing w:line="240" w:lineRule="auto" w:before="7"/>
        <w:rPr>
          <w:rFonts w:ascii="宋体" w:hAnsi="宋体" w:cs="宋体" w:eastAsia="宋体" w:hint="default"/>
          <w:sz w:val="13"/>
          <w:szCs w:val="13"/>
        </w:rPr>
      </w:pPr>
    </w:p>
    <w:tbl>
      <w:tblPr>
        <w:tblW w:w="0" w:type="auto"/>
        <w:jc w:val="left"/>
        <w:tblInd w:w="1121" w:type="dxa"/>
        <w:tblLayout w:type="fixed"/>
        <w:tblCellMar>
          <w:top w:w="0" w:type="dxa"/>
          <w:left w:w="0" w:type="dxa"/>
          <w:bottom w:w="0" w:type="dxa"/>
          <w:right w:w="0" w:type="dxa"/>
        </w:tblCellMar>
        <w:tblLook w:val="01E0"/>
      </w:tblPr>
      <w:tblGrid>
        <w:gridCol w:w="2411"/>
        <w:gridCol w:w="1471"/>
        <w:gridCol w:w="2874"/>
        <w:gridCol w:w="1986"/>
      </w:tblGrid>
      <w:tr>
        <w:trPr>
          <w:trHeight w:val="513" w:hRule="exact"/>
        </w:trPr>
        <w:tc>
          <w:tcPr>
            <w:tcW w:w="241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3"/>
              <w:ind w:left="1" w:right="0"/>
              <w:jc w:val="center"/>
              <w:rPr>
                <w:rFonts w:ascii="宋体" w:hAnsi="宋体" w:cs="宋体" w:eastAsia="宋体" w:hint="default"/>
                <w:sz w:val="21"/>
                <w:szCs w:val="21"/>
              </w:rPr>
            </w:pPr>
            <w:r>
              <w:rPr>
                <w:rFonts w:ascii="宋体" w:hAnsi="宋体" w:cs="宋体" w:eastAsia="宋体" w:hint="default"/>
                <w:sz w:val="21"/>
                <w:szCs w:val="21"/>
              </w:rPr>
              <w:t>项目名称</w:t>
            </w:r>
          </w:p>
        </w:tc>
        <w:tc>
          <w:tcPr>
            <w:tcW w:w="147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3"/>
              <w:ind w:left="309" w:right="0"/>
              <w:jc w:val="left"/>
              <w:rPr>
                <w:rFonts w:ascii="宋体" w:hAnsi="宋体" w:cs="宋体" w:eastAsia="宋体" w:hint="default"/>
                <w:sz w:val="21"/>
                <w:szCs w:val="21"/>
              </w:rPr>
            </w:pPr>
            <w:r>
              <w:rPr>
                <w:rFonts w:ascii="宋体" w:hAnsi="宋体" w:cs="宋体" w:eastAsia="宋体" w:hint="default"/>
                <w:sz w:val="21"/>
                <w:szCs w:val="21"/>
              </w:rPr>
              <w:t>项目金额</w:t>
            </w:r>
          </w:p>
        </w:tc>
        <w:tc>
          <w:tcPr>
            <w:tcW w:w="287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3"/>
              <w:ind w:right="1"/>
              <w:jc w:val="center"/>
              <w:rPr>
                <w:rFonts w:ascii="宋体" w:hAnsi="宋体" w:cs="宋体" w:eastAsia="宋体" w:hint="default"/>
                <w:sz w:val="21"/>
                <w:szCs w:val="21"/>
              </w:rPr>
            </w:pPr>
            <w:r>
              <w:rPr>
                <w:rFonts w:ascii="宋体" w:hAnsi="宋体" w:cs="宋体" w:eastAsia="宋体" w:hint="default"/>
                <w:sz w:val="21"/>
                <w:szCs w:val="21"/>
              </w:rPr>
              <w:t>项目进度</w:t>
            </w:r>
          </w:p>
        </w:tc>
        <w:tc>
          <w:tcPr>
            <w:tcW w:w="198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3"/>
              <w:ind w:right="1"/>
              <w:jc w:val="center"/>
              <w:rPr>
                <w:rFonts w:ascii="宋体" w:hAnsi="宋体" w:cs="宋体" w:eastAsia="宋体" w:hint="default"/>
                <w:sz w:val="21"/>
                <w:szCs w:val="21"/>
              </w:rPr>
            </w:pPr>
            <w:r>
              <w:rPr>
                <w:rFonts w:ascii="宋体" w:hAnsi="宋体" w:cs="宋体" w:eastAsia="宋体" w:hint="default"/>
                <w:sz w:val="21"/>
                <w:szCs w:val="21"/>
              </w:rPr>
              <w:t>项目收益情况</w:t>
            </w:r>
          </w:p>
        </w:tc>
      </w:tr>
      <w:tr>
        <w:trPr>
          <w:trHeight w:val="530" w:hRule="exact"/>
        </w:trPr>
        <w:tc>
          <w:tcPr>
            <w:tcW w:w="2411"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left="23" w:right="0"/>
              <w:jc w:val="left"/>
              <w:rPr>
                <w:rFonts w:ascii="宋体" w:hAnsi="宋体" w:cs="宋体" w:eastAsia="宋体" w:hint="default"/>
                <w:sz w:val="21"/>
                <w:szCs w:val="21"/>
              </w:rPr>
            </w:pPr>
            <w:r>
              <w:rPr>
                <w:rFonts w:ascii="宋体" w:hAnsi="宋体" w:cs="宋体" w:eastAsia="宋体" w:hint="default"/>
                <w:sz w:val="21"/>
                <w:szCs w:val="21"/>
              </w:rPr>
              <w:t>成都卫士通信息安全技术</w:t>
            </w:r>
          </w:p>
          <w:p>
            <w:pPr>
              <w:pStyle w:val="TableParagraph"/>
              <w:spacing w:line="268" w:lineRule="exact"/>
              <w:ind w:left="23" w:right="0"/>
              <w:jc w:val="left"/>
              <w:rPr>
                <w:rFonts w:ascii="宋体" w:hAnsi="宋体" w:cs="宋体" w:eastAsia="宋体" w:hint="default"/>
                <w:sz w:val="21"/>
                <w:szCs w:val="21"/>
              </w:rPr>
            </w:pPr>
            <w:r>
              <w:rPr>
                <w:rFonts w:ascii="宋体" w:hAnsi="宋体" w:cs="宋体" w:eastAsia="宋体" w:hint="default"/>
                <w:sz w:val="21"/>
                <w:szCs w:val="21"/>
              </w:rPr>
              <w:t>有限公司</w:t>
            </w:r>
          </w:p>
        </w:tc>
        <w:tc>
          <w:tcPr>
            <w:tcW w:w="14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3"/>
              <w:jc w:val="right"/>
              <w:rPr>
                <w:rFonts w:ascii="宋体" w:hAnsi="宋体" w:cs="宋体" w:eastAsia="宋体" w:hint="default"/>
                <w:sz w:val="21"/>
                <w:szCs w:val="21"/>
              </w:rPr>
            </w:pPr>
            <w:r>
              <w:rPr>
                <w:rFonts w:ascii="宋体"/>
                <w:spacing w:val="-1"/>
                <w:sz w:val="21"/>
              </w:rPr>
              <w:t>2,000.00</w:t>
            </w: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left="22" w:right="0"/>
              <w:jc w:val="left"/>
              <w:rPr>
                <w:rFonts w:ascii="宋体" w:hAnsi="宋体" w:cs="宋体" w:eastAsia="宋体" w:hint="default"/>
                <w:sz w:val="21"/>
                <w:szCs w:val="21"/>
              </w:rPr>
            </w:pPr>
            <w:r>
              <w:rPr>
                <w:rFonts w:ascii="宋体" w:hAnsi="宋体" w:cs="宋体" w:eastAsia="宋体" w:hint="default"/>
                <w:sz w:val="21"/>
                <w:szCs w:val="21"/>
              </w:rPr>
              <w:t>投资设立该全资子公司，注册</w:t>
            </w:r>
          </w:p>
          <w:p>
            <w:pPr>
              <w:pStyle w:val="TableParagraph"/>
              <w:spacing w:line="268" w:lineRule="exact"/>
              <w:ind w:left="22" w:right="0"/>
              <w:jc w:val="left"/>
              <w:rPr>
                <w:rFonts w:ascii="宋体" w:hAnsi="宋体" w:cs="宋体" w:eastAsia="宋体" w:hint="default"/>
                <w:sz w:val="21"/>
                <w:szCs w:val="21"/>
              </w:rPr>
            </w:pPr>
            <w:r>
              <w:rPr>
                <w:rFonts w:ascii="宋体" w:hAnsi="宋体" w:cs="宋体" w:eastAsia="宋体" w:hint="default"/>
                <w:sz w:val="21"/>
                <w:szCs w:val="21"/>
              </w:rPr>
              <w:t>资本为</w:t>
            </w:r>
            <w:r>
              <w:rPr>
                <w:rFonts w:ascii="宋体" w:hAnsi="宋体" w:cs="宋体" w:eastAsia="宋体" w:hint="default"/>
                <w:spacing w:val="-60"/>
                <w:sz w:val="21"/>
                <w:szCs w:val="21"/>
              </w:rPr>
              <w:t> </w:t>
            </w:r>
            <w:r>
              <w:rPr>
                <w:rFonts w:ascii="宋体" w:hAnsi="宋体" w:cs="宋体" w:eastAsia="宋体" w:hint="default"/>
                <w:sz w:val="21"/>
                <w:szCs w:val="21"/>
              </w:rPr>
              <w:t>2000</w:t>
            </w:r>
            <w:r>
              <w:rPr>
                <w:rFonts w:ascii="宋体" w:hAnsi="宋体" w:cs="宋体" w:eastAsia="宋体" w:hint="default"/>
                <w:spacing w:val="-60"/>
                <w:sz w:val="21"/>
                <w:szCs w:val="21"/>
              </w:rPr>
              <w:t> </w:t>
            </w:r>
            <w:r>
              <w:rPr>
                <w:rFonts w:ascii="宋体" w:hAnsi="宋体" w:cs="宋体" w:eastAsia="宋体" w:hint="default"/>
                <w:sz w:val="21"/>
                <w:szCs w:val="21"/>
              </w:rPr>
              <w:t>万元已全部投入。</w:t>
            </w:r>
          </w:p>
        </w:tc>
        <w:tc>
          <w:tcPr>
            <w:tcW w:w="1986"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left="23"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4"/>
                <w:sz w:val="21"/>
                <w:szCs w:val="21"/>
              </w:rPr>
              <w:t> </w:t>
            </w:r>
            <w:r>
              <w:rPr>
                <w:rFonts w:ascii="宋体" w:hAnsi="宋体" w:cs="宋体" w:eastAsia="宋体" w:hint="default"/>
                <w:sz w:val="21"/>
                <w:szCs w:val="21"/>
              </w:rPr>
              <w:t>年度净利润为</w:t>
            </w:r>
          </w:p>
          <w:p>
            <w:pPr>
              <w:pStyle w:val="TableParagraph"/>
              <w:spacing w:line="268" w:lineRule="exact"/>
              <w:ind w:left="23" w:right="0"/>
              <w:jc w:val="left"/>
              <w:rPr>
                <w:rFonts w:ascii="宋体" w:hAnsi="宋体" w:cs="宋体" w:eastAsia="宋体" w:hint="default"/>
                <w:sz w:val="21"/>
                <w:szCs w:val="21"/>
              </w:rPr>
            </w:pPr>
            <w:r>
              <w:rPr>
                <w:rFonts w:ascii="宋体" w:hAnsi="宋体" w:cs="宋体" w:eastAsia="宋体" w:hint="default"/>
                <w:sz w:val="21"/>
                <w:szCs w:val="21"/>
              </w:rPr>
              <w:t>-226.55</w:t>
            </w:r>
            <w:r>
              <w:rPr>
                <w:rFonts w:ascii="宋体" w:hAnsi="宋体" w:cs="宋体" w:eastAsia="宋体" w:hint="default"/>
                <w:spacing w:val="-57"/>
                <w:sz w:val="21"/>
                <w:szCs w:val="21"/>
              </w:rPr>
              <w:t> </w:t>
            </w:r>
            <w:r>
              <w:rPr>
                <w:rFonts w:ascii="宋体" w:hAnsi="宋体" w:cs="宋体" w:eastAsia="宋体" w:hint="default"/>
                <w:sz w:val="21"/>
                <w:szCs w:val="21"/>
              </w:rPr>
              <w:t>万元。</w:t>
            </w:r>
          </w:p>
        </w:tc>
      </w:tr>
      <w:tr>
        <w:trPr>
          <w:trHeight w:val="444" w:hRule="exact"/>
        </w:trPr>
        <w:tc>
          <w:tcPr>
            <w:tcW w:w="241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tabs>
                <w:tab w:pos="421" w:val="left" w:leader="none"/>
              </w:tabs>
              <w:spacing w:line="240" w:lineRule="auto" w:before="48"/>
              <w:ind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4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2"/>
              <w:jc w:val="right"/>
              <w:rPr>
                <w:rFonts w:ascii="宋体" w:hAnsi="宋体" w:cs="宋体" w:eastAsia="宋体" w:hint="default"/>
                <w:sz w:val="21"/>
                <w:szCs w:val="21"/>
              </w:rPr>
            </w:pPr>
            <w:r>
              <w:rPr>
                <w:rFonts w:ascii="宋体"/>
                <w:spacing w:val="-1"/>
                <w:sz w:val="21"/>
              </w:rPr>
              <w:t>2,000.00</w:t>
            </w:r>
          </w:p>
        </w:tc>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0"/>
              <w:jc w:val="center"/>
              <w:rPr>
                <w:rFonts w:ascii="宋体" w:hAnsi="宋体" w:cs="宋体" w:eastAsia="宋体" w:hint="default"/>
                <w:sz w:val="21"/>
                <w:szCs w:val="21"/>
              </w:rPr>
            </w:pPr>
            <w:r>
              <w:rPr>
                <w:rFonts w:ascii="宋体"/>
                <w:sz w:val="21"/>
              </w:rPr>
              <w:t>-</w:t>
            </w:r>
          </w:p>
        </w:tc>
        <w:tc>
          <w:tcPr>
            <w:tcW w:w="1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0"/>
              <w:jc w:val="center"/>
              <w:rPr>
                <w:rFonts w:ascii="宋体" w:hAnsi="宋体" w:cs="宋体" w:eastAsia="宋体" w:hint="default"/>
                <w:sz w:val="21"/>
                <w:szCs w:val="21"/>
              </w:rPr>
            </w:pPr>
            <w:r>
              <w:rPr>
                <w:rFonts w:ascii="宋体"/>
                <w:sz w:val="21"/>
              </w:rPr>
              <w:t>-</w:t>
            </w:r>
          </w:p>
        </w:tc>
      </w:tr>
    </w:tbl>
    <w:p>
      <w:pPr>
        <w:spacing w:line="240" w:lineRule="auto" w:before="0"/>
        <w:rPr>
          <w:rFonts w:ascii="宋体" w:hAnsi="宋体" w:cs="宋体" w:eastAsia="宋体" w:hint="default"/>
          <w:sz w:val="20"/>
          <w:szCs w:val="20"/>
        </w:rPr>
      </w:pPr>
    </w:p>
    <w:p>
      <w:pPr>
        <w:pStyle w:val="BodyText"/>
        <w:spacing w:line="240" w:lineRule="auto" w:before="166"/>
        <w:ind w:left="678" w:right="0"/>
        <w:jc w:val="left"/>
      </w:pPr>
      <w:r>
        <w:rPr/>
        <w:t>三、董事会日常工作情况</w:t>
      </w:r>
    </w:p>
    <w:p>
      <w:pPr>
        <w:pStyle w:val="BodyText"/>
        <w:spacing w:line="357" w:lineRule="auto" w:before="154"/>
        <w:ind w:left="1158" w:right="5206" w:hanging="480"/>
        <w:jc w:val="left"/>
      </w:pPr>
      <w:r>
        <w:rPr/>
        <w:t>（一）董事会的会议情况及决议内容 报告期内，公司董事会共召开了 5</w:t>
      </w:r>
      <w:r>
        <w:rPr>
          <w:spacing w:val="-60"/>
        </w:rPr>
        <w:t> </w:t>
      </w:r>
      <w:r>
        <w:rPr/>
        <w:t>次会议。</w:t>
      </w:r>
    </w:p>
    <w:p>
      <w:pPr>
        <w:pStyle w:val="BodyText"/>
        <w:spacing w:line="357" w:lineRule="auto"/>
        <w:ind w:left="678" w:right="685" w:firstLine="480"/>
        <w:jc w:val="both"/>
      </w:pPr>
      <w:r>
        <w:rPr>
          <w:spacing w:val="17"/>
        </w:rPr>
        <w:t>1、2008年1月</w:t>
      </w:r>
      <w:r>
        <w:rPr>
          <w:spacing w:val="-52"/>
        </w:rPr>
        <w:t> </w:t>
      </w:r>
      <w:r>
        <w:rPr/>
        <w:t>10</w:t>
      </w:r>
      <w:r>
        <w:rPr>
          <w:spacing w:val="-52"/>
        </w:rPr>
        <w:t> </w:t>
      </w:r>
      <w:r>
        <w:rPr>
          <w:spacing w:val="-3"/>
        </w:rPr>
        <w:t>日，公司召开了第四届董事会第三次会议，审议并通过了《公司</w:t>
      </w:r>
      <w:r>
        <w:rPr>
          <w:spacing w:val="-52"/>
        </w:rPr>
        <w:t> </w:t>
      </w:r>
      <w:r>
        <w:rPr/>
        <w:t>2007</w:t>
      </w:r>
      <w:r>
        <w:rPr/>
        <w:t> </w:t>
      </w:r>
      <w:r>
        <w:rPr>
          <w:spacing w:val="-16"/>
        </w:rPr>
        <w:t>年度经营工作报告》、《关于核销</w:t>
      </w:r>
      <w:r>
        <w:rPr>
          <w:spacing w:val="-48"/>
        </w:rPr>
        <w:t> </w:t>
      </w:r>
      <w:r>
        <w:rPr/>
        <w:t>2007</w:t>
      </w:r>
      <w:r>
        <w:rPr>
          <w:spacing w:val="-48"/>
        </w:rPr>
        <w:t> </w:t>
      </w:r>
      <w:r>
        <w:rPr>
          <w:spacing w:val="-12"/>
        </w:rPr>
        <w:t>年末坏账及核减存货跌价准备的议案》、《公司</w:t>
      </w:r>
      <w:r>
        <w:rPr>
          <w:spacing w:val="-48"/>
        </w:rPr>
        <w:t> </w:t>
      </w:r>
      <w:r>
        <w:rPr/>
        <w:t>2007</w:t>
      </w:r>
      <w:r>
        <w:rPr>
          <w:spacing w:val="-50"/>
        </w:rPr>
        <w:t> </w:t>
      </w:r>
      <w:r>
        <w:rPr/>
        <w:t>年</w:t>
      </w:r>
    </w:p>
    <w:p>
      <w:pPr>
        <w:pStyle w:val="BodyText"/>
        <w:spacing w:line="240" w:lineRule="auto"/>
        <w:ind w:left="678" w:right="0"/>
        <w:jc w:val="left"/>
      </w:pPr>
      <w:r>
        <w:rPr/>
        <w:t>度财务决算报告</w:t>
      </w:r>
      <w:r>
        <w:rPr>
          <w:spacing w:val="-120"/>
        </w:rPr>
        <w:t>》、</w:t>
      </w:r>
      <w:r>
        <w:rPr>
          <w:spacing w:val="-1"/>
        </w:rPr>
        <w:t>《公</w:t>
      </w:r>
      <w:r>
        <w:rPr/>
        <w:t>司</w:t>
      </w:r>
      <w:r>
        <w:rPr>
          <w:spacing w:val="-51"/>
        </w:rPr>
        <w:t> </w:t>
      </w:r>
      <w:r>
        <w:rPr>
          <w:spacing w:val="-1"/>
        </w:rPr>
        <w:t>200</w:t>
      </w:r>
      <w:r>
        <w:rPr/>
        <w:t>7</w:t>
      </w:r>
      <w:r>
        <w:rPr>
          <w:spacing w:val="-51"/>
        </w:rPr>
        <w:t> </w:t>
      </w:r>
      <w:r>
        <w:rPr>
          <w:spacing w:val="-1"/>
        </w:rPr>
        <w:t>年度董事会工作报告</w:t>
      </w:r>
      <w:r>
        <w:rPr>
          <w:spacing w:val="-121"/>
        </w:rPr>
        <w:t>》</w:t>
      </w:r>
      <w:r>
        <w:rPr>
          <w:spacing w:val="-120"/>
        </w:rPr>
        <w:t>、</w:t>
      </w:r>
      <w:r>
        <w:rPr/>
        <w:t>《公司</w:t>
      </w:r>
      <w:r>
        <w:rPr>
          <w:spacing w:val="-51"/>
        </w:rPr>
        <w:t> </w:t>
      </w:r>
      <w:r>
        <w:rPr/>
        <w:t>2008</w:t>
      </w:r>
      <w:r>
        <w:rPr>
          <w:spacing w:val="-52"/>
        </w:rPr>
        <w:t> </w:t>
      </w:r>
      <w:r>
        <w:rPr/>
        <w:t>年度经营目标及工作重点</w:t>
      </w:r>
    </w:p>
    <w:p>
      <w:pPr>
        <w:pStyle w:val="BodyText"/>
        <w:spacing w:line="240" w:lineRule="auto" w:before="152"/>
        <w:ind w:left="678" w:right="0"/>
        <w:jc w:val="left"/>
      </w:pPr>
      <w:r>
        <w:rPr/>
        <w:t>的报告</w:t>
      </w:r>
      <w:r>
        <w:rPr>
          <w:spacing w:val="-120"/>
        </w:rPr>
        <w:t>》</w:t>
      </w:r>
      <w:r>
        <w:rPr>
          <w:spacing w:val="-148"/>
        </w:rPr>
        <w:t>、</w:t>
      </w:r>
      <w:r>
        <w:rPr/>
        <w:t>《公司</w:t>
      </w:r>
      <w:r>
        <w:rPr>
          <w:spacing w:val="-60"/>
        </w:rPr>
        <w:t> </w:t>
      </w:r>
      <w:r>
        <w:rPr/>
        <w:t>2008</w:t>
      </w:r>
      <w:r>
        <w:rPr>
          <w:spacing w:val="-60"/>
        </w:rPr>
        <w:t> </w:t>
      </w:r>
      <w:r>
        <w:rPr/>
        <w:t>年度财务预算报告</w:t>
      </w:r>
      <w:r>
        <w:rPr>
          <w:spacing w:val="-120"/>
        </w:rPr>
        <w:t>》</w:t>
      </w:r>
      <w:r>
        <w:rPr>
          <w:spacing w:val="-148"/>
        </w:rPr>
        <w:t>、</w:t>
      </w:r>
      <w:r>
        <w:rPr/>
        <w:t>《关于关联交易的议案</w:t>
      </w:r>
      <w:r>
        <w:rPr>
          <w:spacing w:val="-120"/>
        </w:rPr>
        <w:t>》</w:t>
      </w:r>
      <w:r>
        <w:rPr>
          <w:spacing w:val="-148"/>
        </w:rPr>
        <w:t>、</w:t>
      </w:r>
      <w:r>
        <w:rPr/>
        <w:t>《关于聘请四川华信会计</w:t>
      </w:r>
    </w:p>
    <w:p>
      <w:pPr>
        <w:pStyle w:val="BodyText"/>
        <w:spacing w:line="240" w:lineRule="auto" w:before="152"/>
        <w:ind w:left="678" w:right="0"/>
        <w:jc w:val="left"/>
      </w:pPr>
      <w:r>
        <w:rPr/>
        <w:t>师事务所为公司</w:t>
      </w:r>
      <w:r>
        <w:rPr>
          <w:spacing w:val="-60"/>
        </w:rPr>
        <w:t> </w:t>
      </w:r>
      <w:r>
        <w:rPr/>
        <w:t>2008</w:t>
      </w:r>
      <w:r>
        <w:rPr>
          <w:spacing w:val="-60"/>
        </w:rPr>
        <w:t> </w:t>
      </w:r>
      <w:r>
        <w:rPr/>
        <w:t>年度会计报表审计机构的议案》等</w:t>
      </w:r>
      <w:r>
        <w:rPr>
          <w:spacing w:val="-60"/>
        </w:rPr>
        <w:t> </w:t>
      </w:r>
      <w:r>
        <w:rPr/>
        <w:t>8</w:t>
      </w:r>
      <w:r>
        <w:rPr>
          <w:spacing w:val="-60"/>
        </w:rPr>
        <w:t> </w:t>
      </w:r>
      <w:r>
        <w:rPr/>
        <w:t>项议案。</w:t>
      </w:r>
    </w:p>
    <w:p>
      <w:pPr>
        <w:pStyle w:val="BodyText"/>
        <w:spacing w:line="357" w:lineRule="auto" w:before="152"/>
        <w:ind w:left="678" w:right="683" w:firstLine="480"/>
        <w:jc w:val="both"/>
      </w:pPr>
      <w:r>
        <w:rPr>
          <w:spacing w:val="19"/>
        </w:rPr>
        <w:t>2、2008年6月</w:t>
      </w:r>
      <w:r>
        <w:rPr>
          <w:spacing w:val="-67"/>
        </w:rPr>
        <w:t> </w:t>
      </w:r>
      <w:r>
        <w:rPr/>
        <w:t>10</w:t>
      </w:r>
      <w:r>
        <w:rPr>
          <w:spacing w:val="-67"/>
        </w:rPr>
        <w:t> </w:t>
      </w:r>
      <w:r>
        <w:rPr/>
        <w:t>日，公司召开了第四届董事会第四次会议，审议并通过了《关于设立</w:t>
      </w:r>
      <w:r>
        <w:rPr/>
        <w:t> </w:t>
      </w:r>
      <w:r>
        <w:rPr>
          <w:spacing w:val="-5"/>
        </w:rPr>
        <w:t>子公司的议案》、《关于成都卫士通信息产业股份有限公司与成都卫士通信息安全技术有限公</w:t>
      </w:r>
      <w:r>
        <w:rPr>
          <w:spacing w:val="-117"/>
        </w:rPr>
        <w:t> </w:t>
      </w:r>
      <w:r>
        <w:rPr>
          <w:spacing w:val="-117"/>
        </w:rPr>
      </w:r>
      <w:r>
        <w:rPr/>
        <w:t>司签订计算机信息系统集成业务剥离与接受（完整转移）协议的议案》等</w:t>
      </w:r>
      <w:r>
        <w:rPr>
          <w:spacing w:val="-60"/>
        </w:rPr>
        <w:t> </w:t>
      </w:r>
      <w:r>
        <w:rPr/>
        <w:t>2</w:t>
      </w:r>
      <w:r>
        <w:rPr>
          <w:spacing w:val="-60"/>
        </w:rPr>
        <w:t> </w:t>
      </w:r>
      <w:r>
        <w:rPr/>
        <w:t>项议案。</w:t>
      </w:r>
    </w:p>
    <w:p>
      <w:pPr>
        <w:pStyle w:val="BodyText"/>
        <w:spacing w:line="357" w:lineRule="auto"/>
        <w:ind w:left="678" w:right="685" w:firstLine="480"/>
        <w:jc w:val="both"/>
      </w:pPr>
      <w:r>
        <w:rPr>
          <w:spacing w:val="-4"/>
        </w:rPr>
        <w:t>3、2008</w:t>
      </w:r>
      <w:r>
        <w:rPr>
          <w:spacing w:val="14"/>
        </w:rPr>
        <w:t> </w:t>
      </w:r>
      <w:r>
        <w:rPr>
          <w:spacing w:val="40"/>
        </w:rPr>
        <w:t>年7月</w:t>
      </w:r>
      <w:r>
        <w:rPr>
          <w:spacing w:val="-53"/>
        </w:rPr>
        <w:t> </w:t>
      </w:r>
      <w:r>
        <w:rPr/>
        <w:t>21</w:t>
      </w:r>
      <w:r>
        <w:rPr>
          <w:spacing w:val="-53"/>
        </w:rPr>
        <w:t> </w:t>
      </w:r>
      <w:r>
        <w:rPr>
          <w:spacing w:val="-3"/>
        </w:rPr>
        <w:t>日，公司召开了第四届董事会第五次会议，审议并通过了《关于开设</w:t>
      </w:r>
      <w:r>
        <w:rPr/>
        <w:t> </w:t>
      </w:r>
      <w:r>
        <w:rPr>
          <w:spacing w:val="-8"/>
        </w:rPr>
        <w:t>募集资金专用账户的议案》、《关于决定公司公开发行股票股数的议案》等</w:t>
      </w:r>
      <w:r>
        <w:rPr>
          <w:spacing w:val="-48"/>
        </w:rPr>
        <w:t> </w:t>
      </w:r>
      <w:r>
        <w:rPr/>
        <w:t>2</w:t>
      </w:r>
      <w:r>
        <w:rPr>
          <w:spacing w:val="-48"/>
        </w:rPr>
        <w:t> </w:t>
      </w:r>
      <w:r>
        <w:rPr/>
        <w:t>项议案。</w:t>
      </w:r>
    </w:p>
    <w:p>
      <w:pPr>
        <w:pStyle w:val="BodyText"/>
        <w:spacing w:line="240" w:lineRule="auto"/>
        <w:ind w:left="1158" w:right="0"/>
        <w:jc w:val="left"/>
      </w:pPr>
      <w:r>
        <w:rPr>
          <w:spacing w:val="26"/>
        </w:rPr>
        <w:t>4、2008年9月2</w:t>
      </w:r>
      <w:r>
        <w:rPr>
          <w:spacing w:val="-52"/>
        </w:rPr>
        <w:t> </w:t>
      </w:r>
      <w:r>
        <w:rPr/>
        <w:t>日，公司召开了第四届董事会第六次会议，会议决议公告披露于</w:t>
      </w:r>
      <w:r>
        <w:rPr>
          <w:spacing w:val="-52"/>
        </w:rPr>
        <w:t> </w:t>
      </w:r>
      <w:r>
        <w:rPr/>
        <w:t>2009</w:t>
      </w:r>
    </w:p>
    <w:p>
      <w:pPr>
        <w:spacing w:after="0" w:line="240" w:lineRule="auto"/>
        <w:jc w:val="left"/>
        <w:sectPr>
          <w:pgSz w:w="11910" w:h="16840"/>
          <w:pgMar w:header="568" w:footer="784" w:top="940" w:bottom="980" w:left="740" w:right="160"/>
        </w:sectPr>
      </w:pPr>
    </w:p>
    <w:p>
      <w:pPr>
        <w:spacing w:line="240" w:lineRule="auto" w:before="11"/>
        <w:rPr>
          <w:rFonts w:ascii="宋体" w:hAnsi="宋体" w:cs="宋体" w:eastAsia="宋体" w:hint="default"/>
          <w:sz w:val="11"/>
          <w:szCs w:val="11"/>
        </w:rPr>
      </w:pPr>
    </w:p>
    <w:p>
      <w:pPr>
        <w:spacing w:line="20" w:lineRule="exact"/>
        <w:ind w:left="101" w:right="0" w:firstLine="0"/>
        <w:rPr>
          <w:rFonts w:ascii="宋体" w:hAnsi="宋体" w:cs="宋体" w:eastAsia="宋体" w:hint="default"/>
          <w:sz w:val="2"/>
          <w:szCs w:val="2"/>
        </w:rPr>
      </w:pPr>
      <w:r>
        <w:rPr>
          <w:rFonts w:ascii="宋体" w:hAnsi="宋体" w:cs="宋体" w:eastAsia="宋体" w:hint="default"/>
          <w:sz w:val="2"/>
          <w:szCs w:val="2"/>
        </w:rPr>
        <w:pict>
          <v:group style="width:485.6pt;height:.75pt;mso-position-horizontal-relative:char;mso-position-vertical-relative:line" coordorigin="0,0" coordsize="9712,15">
            <v:group style="position:absolute;left:7;top:7;width:9698;height:2" coordorigin="7,7" coordsize="9698,2">
              <v:shape style="position:absolute;left:7;top:7;width:9698;height:2" coordorigin="7,7" coordsize="9698,0" path="m7,7l9704,7e" filled="false" stroked="true" strokeweight=".71997pt" strokecolor="#000000">
                <v:path arrowok="t"/>
              </v:shape>
            </v:group>
          </v:group>
        </w:pict>
      </w:r>
      <w:r>
        <w:rPr>
          <w:rFonts w:ascii="宋体" w:hAnsi="宋体" w:cs="宋体" w:eastAsia="宋体" w:hint="default"/>
          <w:sz w:val="2"/>
          <w:szCs w:val="2"/>
        </w:rPr>
      </w:r>
    </w:p>
    <w:p>
      <w:pPr>
        <w:pStyle w:val="BodyText"/>
        <w:spacing w:line="269" w:lineRule="exact" w:before="0"/>
        <w:ind w:right="212"/>
        <w:jc w:val="left"/>
      </w:pPr>
      <w:r>
        <w:rPr>
          <w:spacing w:val="45"/>
        </w:rPr>
        <w:t>年9月3</w:t>
      </w:r>
      <w:r>
        <w:rPr>
          <w:spacing w:val="-60"/>
        </w:rPr>
        <w:t> </w:t>
      </w:r>
      <w:r>
        <w:rPr/>
        <w:t>日的《证券时报》和巨潮资讯网</w:t>
      </w:r>
      <w:r>
        <w:rPr>
          <w:spacing w:val="-60"/>
        </w:rPr>
        <w:t> </w:t>
      </w:r>
      <w:hyperlink r:id="rId13">
        <w:r>
          <w:rPr>
            <w:color w:val="0000FF"/>
          </w:rPr>
          <w:t>http://www.cninfo.com.cn</w:t>
        </w:r>
      </w:hyperlink>
      <w:r>
        <w:rPr>
          <w:color w:val="0000FF"/>
          <w:spacing w:val="-60"/>
        </w:rPr>
        <w:t> </w:t>
      </w:r>
      <w:r>
        <w:rPr/>
        <w:t>上。</w:t>
      </w:r>
    </w:p>
    <w:p>
      <w:pPr>
        <w:spacing w:line="20" w:lineRule="exact"/>
        <w:ind w:left="4512" w:right="0" w:firstLine="0"/>
        <w:rPr>
          <w:rFonts w:ascii="宋体" w:hAnsi="宋体" w:cs="宋体" w:eastAsia="宋体" w:hint="default"/>
          <w:sz w:val="2"/>
          <w:szCs w:val="2"/>
        </w:rPr>
      </w:pPr>
      <w:r>
        <w:rPr>
          <w:rFonts w:ascii="宋体" w:hAnsi="宋体" w:cs="宋体" w:eastAsia="宋体" w:hint="default"/>
          <w:sz w:val="2"/>
          <w:szCs w:val="2"/>
        </w:rPr>
        <w:pict>
          <v:group style="width:147.6pt;height:.6pt;mso-position-horizontal-relative:char;mso-position-vertical-relative:line" coordorigin="0,0" coordsize="2952,12">
            <v:group style="position:absolute;left:6;top:6;width:2940;height:2" coordorigin="6,6" coordsize="2940,2">
              <v:shape style="position:absolute;left:6;top:6;width:2940;height:2" coordorigin="6,6" coordsize="2940,0" path="m6,6l2946,6e" filled="false" stroked="true" strokeweight=".60004pt" strokecolor="#0000ff">
                <v:path arrowok="t"/>
              </v:shape>
            </v:group>
          </v:group>
        </w:pict>
      </w:r>
      <w:r>
        <w:rPr>
          <w:rFonts w:ascii="宋体" w:hAnsi="宋体" w:cs="宋体" w:eastAsia="宋体" w:hint="default"/>
          <w:sz w:val="2"/>
          <w:szCs w:val="2"/>
        </w:rPr>
      </w:r>
    </w:p>
    <w:p>
      <w:pPr>
        <w:pStyle w:val="BodyText"/>
        <w:spacing w:line="357" w:lineRule="auto" w:before="133"/>
        <w:ind w:right="225" w:firstLine="480"/>
        <w:jc w:val="both"/>
      </w:pPr>
      <w:r>
        <w:rPr>
          <w:spacing w:val="-9"/>
        </w:rPr>
        <w:t>5、2008</w:t>
      </w:r>
      <w:r>
        <w:rPr>
          <w:spacing w:val="-58"/>
        </w:rPr>
        <w:t> </w:t>
      </w:r>
      <w:r>
        <w:rPr/>
        <w:t>年</w:t>
      </w:r>
      <w:r>
        <w:rPr>
          <w:spacing w:val="-58"/>
        </w:rPr>
        <w:t> </w:t>
      </w:r>
      <w:r>
        <w:rPr/>
        <w:t>10</w:t>
      </w:r>
      <w:r>
        <w:rPr>
          <w:spacing w:val="-58"/>
        </w:rPr>
        <w:t> </w:t>
      </w:r>
      <w:r>
        <w:rPr/>
        <w:t>月</w:t>
      </w:r>
      <w:r>
        <w:rPr>
          <w:spacing w:val="-58"/>
        </w:rPr>
        <w:t> </w:t>
      </w:r>
      <w:r>
        <w:rPr/>
        <w:t>22</w:t>
      </w:r>
      <w:r>
        <w:rPr>
          <w:spacing w:val="-58"/>
        </w:rPr>
        <w:t> </w:t>
      </w:r>
      <w:r>
        <w:rPr>
          <w:spacing w:val="-6"/>
        </w:rPr>
        <w:t>日，公司召开了第四届董事会第七次会议，审议并通过了《公司</w:t>
      </w:r>
      <w:r>
        <w:rPr>
          <w:spacing w:val="-58"/>
        </w:rPr>
        <w:t> </w:t>
      </w:r>
      <w:r>
        <w:rPr/>
        <w:t>2008</w:t>
      </w:r>
      <w:r>
        <w:rPr/>
        <w:t> </w:t>
      </w:r>
      <w:r>
        <w:rPr>
          <w:spacing w:val="-14"/>
        </w:rPr>
        <w:t>年第三季度报告》。</w:t>
      </w:r>
    </w:p>
    <w:p>
      <w:pPr>
        <w:spacing w:line="240" w:lineRule="auto" w:before="2"/>
        <w:rPr>
          <w:rFonts w:ascii="宋体" w:hAnsi="宋体" w:cs="宋体" w:eastAsia="宋体" w:hint="default"/>
          <w:sz w:val="21"/>
          <w:szCs w:val="21"/>
        </w:rPr>
      </w:pPr>
    </w:p>
    <w:p>
      <w:pPr>
        <w:pStyle w:val="BodyText"/>
        <w:spacing w:line="357" w:lineRule="auto" w:before="0"/>
        <w:ind w:left="618" w:right="212" w:hanging="480"/>
        <w:jc w:val="left"/>
      </w:pPr>
      <w:r>
        <w:rPr/>
        <w:t>（二）董事会对股东大会决议的执行情况 报告期内，公司董事会根据《公司法》、《证券法》等有关法律法规和公司《章程》，</w:t>
      </w:r>
    </w:p>
    <w:p>
      <w:pPr>
        <w:pStyle w:val="BodyText"/>
        <w:spacing w:line="357" w:lineRule="auto"/>
        <w:ind w:right="224"/>
        <w:jc w:val="both"/>
      </w:pPr>
      <w:r>
        <w:rPr/>
        <w:t>严格按照股东大会的决议和授权，认真组织实施：根据公司 2007</w:t>
      </w:r>
      <w:r>
        <w:rPr>
          <w:spacing w:val="3"/>
        </w:rPr>
        <w:t> </w:t>
      </w:r>
      <w:r>
        <w:rPr/>
        <w:t>年第三次临时股东大会决</w:t>
      </w:r>
      <w:r>
        <w:rPr/>
        <w:t> 议，董事会在授权有效期内完成了公司公开发行并上市的各项工作，按上市后的实际情况对</w:t>
      </w:r>
      <w:r>
        <w:rPr>
          <w:spacing w:val="-83"/>
        </w:rPr>
        <w:t> </w:t>
      </w:r>
      <w:r>
        <w:rPr>
          <w:spacing w:val="-83"/>
        </w:rPr>
      </w:r>
      <w:r>
        <w:rPr/>
        <w:t>公司《章程》相关条款进行修订并办理了工商变更登记。</w:t>
      </w:r>
    </w:p>
    <w:p>
      <w:pPr>
        <w:spacing w:line="240" w:lineRule="auto" w:before="0"/>
        <w:rPr>
          <w:rFonts w:ascii="宋体" w:hAnsi="宋体" w:cs="宋体" w:eastAsia="宋体" w:hint="default"/>
          <w:sz w:val="21"/>
          <w:szCs w:val="21"/>
        </w:rPr>
      </w:pPr>
    </w:p>
    <w:p>
      <w:pPr>
        <w:pStyle w:val="BodyText"/>
        <w:spacing w:line="357" w:lineRule="auto" w:before="0"/>
        <w:ind w:left="618" w:right="212" w:hanging="480"/>
        <w:jc w:val="left"/>
      </w:pPr>
      <w:r>
        <w:rPr/>
        <w:t>（三）董事会审计委员会履职情况汇总报告 报告期内审计委员会共召开了三次会议，审议并通过了《关于制定公司内部审计制度的</w:t>
      </w:r>
    </w:p>
    <w:p>
      <w:pPr>
        <w:pStyle w:val="BodyText"/>
        <w:spacing w:line="240" w:lineRule="auto"/>
        <w:ind w:right="212"/>
        <w:jc w:val="left"/>
      </w:pPr>
      <w:r>
        <w:rPr/>
        <w:t>议案》、《关于聘任内部审计部门负责人的议案》、《公司 2008</w:t>
      </w:r>
      <w:r>
        <w:rPr>
          <w:spacing w:val="4"/>
        </w:rPr>
        <w:t> </w:t>
      </w:r>
      <w:r>
        <w:rPr/>
        <w:t>年第三季度财务报告》、</w:t>
      </w:r>
    </w:p>
    <w:p>
      <w:pPr>
        <w:pStyle w:val="BodyText"/>
        <w:spacing w:line="357" w:lineRule="auto" w:before="152"/>
        <w:ind w:right="227"/>
        <w:jc w:val="both"/>
      </w:pPr>
      <w:r>
        <w:rPr/>
        <w:t>《2008</w:t>
      </w:r>
      <w:r>
        <w:rPr>
          <w:spacing w:val="25"/>
        </w:rPr>
        <w:t> </w:t>
      </w:r>
      <w:r>
        <w:rPr>
          <w:spacing w:val="-3"/>
        </w:rPr>
        <w:t>年第三季度募集资金存放与使用情况的审计报告》，进行了与年度审计会计师事务所</w:t>
      </w:r>
      <w:r>
        <w:rPr/>
        <w:t> 关于年度审计计划及审计策略的沟通。</w:t>
      </w:r>
    </w:p>
    <w:p>
      <w:pPr>
        <w:pStyle w:val="BodyText"/>
        <w:spacing w:line="357" w:lineRule="auto"/>
        <w:ind w:right="226" w:firstLine="480"/>
        <w:jc w:val="both"/>
      </w:pPr>
      <w:r>
        <w:rPr/>
        <w:t>在年报审计工作中，审计委员会根据《董事会审计委员会年报工作规程》开展了一系列</w:t>
      </w:r>
      <w:r>
        <w:rPr>
          <w:spacing w:val="1"/>
        </w:rPr>
        <w:t> </w:t>
      </w:r>
      <w:r>
        <w:rPr/>
        <w:t>工作：</w:t>
      </w:r>
    </w:p>
    <w:p>
      <w:pPr>
        <w:pStyle w:val="BodyText"/>
        <w:spacing w:line="357" w:lineRule="auto"/>
        <w:ind w:right="224" w:firstLine="480"/>
        <w:jc w:val="both"/>
      </w:pPr>
      <w:r>
        <w:rPr>
          <w:spacing w:val="-3"/>
        </w:rPr>
        <w:t>1、讨论会计师事务所提交的年报审计计划及审计策略，与会计师事务所共同协商确定了</w:t>
      </w:r>
      <w:r>
        <w:rPr/>
        <w:t> 年度财务报告审计时间安排，并在年审注册会计师进场前对公司编制的年度财务会计报表进</w:t>
      </w:r>
      <w:r>
        <w:rPr>
          <w:spacing w:val="-83"/>
        </w:rPr>
        <w:t> </w:t>
      </w:r>
      <w:r>
        <w:rPr>
          <w:spacing w:val="-83"/>
        </w:rPr>
      </w:r>
      <w:r>
        <w:rPr/>
        <w:t>行了初步审核。</w:t>
      </w:r>
    </w:p>
    <w:p>
      <w:pPr>
        <w:pStyle w:val="BodyText"/>
        <w:spacing w:line="357" w:lineRule="auto"/>
        <w:ind w:right="226" w:firstLine="480"/>
        <w:jc w:val="both"/>
      </w:pPr>
      <w:r>
        <w:rPr>
          <w:spacing w:val="-3"/>
        </w:rPr>
        <w:t>2、年审注册会计师进场后，审计委员会保持与年审会计师及时沟通，并关注公司年度财</w:t>
      </w:r>
      <w:r>
        <w:rPr/>
        <w:t> 务报告的审计进程，对会计师事务所的审计工作进度进行了督促；</w:t>
      </w:r>
    </w:p>
    <w:p>
      <w:pPr>
        <w:pStyle w:val="BodyText"/>
        <w:spacing w:line="357" w:lineRule="auto"/>
        <w:ind w:right="229" w:firstLine="480"/>
        <w:jc w:val="both"/>
      </w:pPr>
      <w:r>
        <w:rPr>
          <w:spacing w:val="-3"/>
        </w:rPr>
        <w:t>3、在年审注册会计师出具初步审计意见后，审计委员会与其就本次审计工作相关问题再</w:t>
      </w:r>
      <w:r>
        <w:rPr/>
        <w:t> 次进行了沟通，并再次审阅公司经初步审计的财务会计报表，形成了书面意见。</w:t>
      </w:r>
    </w:p>
    <w:p>
      <w:pPr>
        <w:pStyle w:val="BodyText"/>
        <w:spacing w:line="357" w:lineRule="auto"/>
        <w:ind w:right="229" w:firstLine="480"/>
        <w:jc w:val="both"/>
      </w:pPr>
      <w:r>
        <w:rPr>
          <w:spacing w:val="-3"/>
        </w:rPr>
        <w:t>4、年报审计工作结束后，审计委员会召开会议审议了会计师事务所从事本年度公司审计</w:t>
      </w:r>
      <w:r>
        <w:rPr/>
        <w:t> 工作的总结报告，形成了下年度续聘会计师事务所的决议。</w:t>
      </w:r>
    </w:p>
    <w:p>
      <w:pPr>
        <w:pStyle w:val="BodyText"/>
        <w:spacing w:line="240" w:lineRule="auto"/>
        <w:ind w:right="212"/>
        <w:jc w:val="left"/>
      </w:pPr>
      <w:r>
        <w:rPr/>
        <w:t>（四）董事会薪酬与考核委员会履职情况汇总报告</w:t>
      </w:r>
    </w:p>
    <w:p>
      <w:pPr>
        <w:pStyle w:val="BodyText"/>
        <w:spacing w:line="357" w:lineRule="auto" w:before="152"/>
        <w:ind w:right="94" w:firstLine="480"/>
        <w:jc w:val="left"/>
      </w:pPr>
      <w:r>
        <w:rPr>
          <w:spacing w:val="27"/>
        </w:rPr>
        <w:t>2008年9月2</w:t>
      </w:r>
      <w:r>
        <w:rPr>
          <w:spacing w:val="-52"/>
        </w:rPr>
        <w:t> </w:t>
      </w:r>
      <w:r>
        <w:rPr>
          <w:spacing w:val="-4"/>
        </w:rPr>
        <w:t>日，公司第四届董事会第六次会议审议同意设立董事会薪酬与考核委员会，</w:t>
      </w:r>
      <w:r>
        <w:rPr/>
        <w:t> 冯建先生、罗光春先生、罗天文先生为委员，其中冯建先生为主任委员。</w:t>
      </w:r>
    </w:p>
    <w:p>
      <w:pPr>
        <w:pStyle w:val="BodyText"/>
        <w:spacing w:line="357" w:lineRule="auto"/>
        <w:ind w:right="226" w:firstLine="480"/>
        <w:jc w:val="both"/>
      </w:pPr>
      <w:r>
        <w:rPr/>
        <w:t>报告期内，薪酬与考核委员会召开了一次会议，讨论了薪酬与考核委员会委员的主要职</w:t>
      </w:r>
      <w:r>
        <w:rPr>
          <w:spacing w:val="1"/>
        </w:rPr>
        <w:t> </w:t>
      </w:r>
      <w:r>
        <w:rPr/>
        <w:t>责和委员会工作模式，对董事、高级管理人员的考核评价标准进行研究。</w:t>
      </w:r>
    </w:p>
    <w:p>
      <w:pPr>
        <w:spacing w:after="0" w:line="357" w:lineRule="auto"/>
        <w:jc w:val="both"/>
        <w:sectPr>
          <w:pgSz w:w="11910" w:h="16840"/>
          <w:pgMar w:header="568" w:footer="784" w:top="940" w:bottom="980" w:left="1280" w:right="620"/>
        </w:sectPr>
      </w:pPr>
    </w:p>
    <w:p>
      <w:pPr>
        <w:spacing w:line="240" w:lineRule="auto" w:before="11"/>
        <w:rPr>
          <w:rFonts w:ascii="宋体" w:hAnsi="宋体" w:cs="宋体" w:eastAsia="宋体" w:hint="default"/>
          <w:sz w:val="11"/>
          <w:szCs w:val="11"/>
        </w:rPr>
      </w:pPr>
    </w:p>
    <w:p>
      <w:pPr>
        <w:spacing w:line="20" w:lineRule="exact"/>
        <w:ind w:left="181" w:right="0" w:firstLine="0"/>
        <w:rPr>
          <w:rFonts w:ascii="宋体" w:hAnsi="宋体" w:cs="宋体" w:eastAsia="宋体" w:hint="default"/>
          <w:sz w:val="2"/>
          <w:szCs w:val="2"/>
        </w:rPr>
      </w:pPr>
      <w:r>
        <w:rPr>
          <w:rFonts w:ascii="宋体" w:hAnsi="宋体" w:cs="宋体" w:eastAsia="宋体" w:hint="default"/>
          <w:sz w:val="2"/>
          <w:szCs w:val="2"/>
        </w:rPr>
        <w:pict>
          <v:group style="width:485.6pt;height:.75pt;mso-position-horizontal-relative:char;mso-position-vertical-relative:line" coordorigin="0,0" coordsize="9712,15">
            <v:group style="position:absolute;left:7;top:7;width:9698;height:2" coordorigin="7,7" coordsize="9698,2">
              <v:shape style="position:absolute;left:7;top:7;width:9698;height:2" coordorigin="7,7" coordsize="9698,0" path="m7,7l9704,7e" filled="false" stroked="true" strokeweight=".71997pt" strokecolor="#000000">
                <v:path arrowok="t"/>
              </v:shape>
            </v:group>
          </v:group>
        </w:pict>
      </w:r>
      <w:r>
        <w:rPr>
          <w:rFonts w:ascii="宋体" w:hAnsi="宋体" w:cs="宋体" w:eastAsia="宋体" w:hint="default"/>
          <w:sz w:val="2"/>
          <w:szCs w:val="2"/>
        </w:rPr>
      </w:r>
    </w:p>
    <w:p>
      <w:pPr>
        <w:pStyle w:val="BodyText"/>
        <w:spacing w:line="269" w:lineRule="exact" w:before="0"/>
        <w:ind w:left="218" w:right="4660"/>
        <w:jc w:val="left"/>
      </w:pPr>
      <w:r>
        <w:rPr/>
        <w:t>四、利润分配和资本公积金转增股本预案</w:t>
      </w:r>
    </w:p>
    <w:p>
      <w:pPr>
        <w:pStyle w:val="BodyText"/>
        <w:tabs>
          <w:tab w:pos="4769" w:val="left" w:leader="none"/>
        </w:tabs>
        <w:spacing w:line="357" w:lineRule="auto" w:before="152"/>
        <w:ind w:left="218" w:right="174" w:firstLine="480"/>
        <w:jc w:val="left"/>
      </w:pPr>
      <w:r>
        <w:rPr>
          <w:spacing w:val="9"/>
        </w:rPr>
        <w:t>经四川华信（集团）会计师事务所有限责任公司审计，2008</w:t>
      </w:r>
      <w:r>
        <w:rPr>
          <w:spacing w:val="18"/>
        </w:rPr>
        <w:t> </w:t>
      </w:r>
      <w:r>
        <w:rPr>
          <w:spacing w:val="11"/>
        </w:rPr>
        <w:t>年度母公司实现净利润</w:t>
      </w:r>
      <w:r>
        <w:rPr>
          <w:spacing w:val="11"/>
        </w:rPr>
        <w:t> </w:t>
      </w:r>
      <w:r>
        <w:rPr/>
        <w:t>31,108,239.59 元 ，</w:t>
      </w:r>
      <w:r>
        <w:rPr>
          <w:spacing w:val="-78"/>
        </w:rPr>
        <w:t> </w:t>
      </w:r>
      <w:r>
        <w:rPr>
          <w:spacing w:val="45"/>
        </w:rPr>
        <w:t>提取法定公积金</w:t>
        <w:tab/>
      </w:r>
      <w:r>
        <w:rPr/>
        <w:t>3,110,823.96</w:t>
      </w:r>
      <w:r>
        <w:rPr>
          <w:spacing w:val="53"/>
        </w:rPr>
        <w:t> </w:t>
      </w:r>
      <w:r>
        <w:rPr/>
        <w:t>元</w:t>
      </w:r>
      <w:r>
        <w:rPr>
          <w:spacing w:val="-67"/>
        </w:rPr>
        <w:t> </w:t>
      </w:r>
      <w:r>
        <w:rPr/>
        <w:t>后</w:t>
      </w:r>
      <w:r>
        <w:rPr>
          <w:spacing w:val="-67"/>
        </w:rPr>
        <w:t> </w:t>
      </w:r>
      <w:r>
        <w:rPr/>
        <w:t>，</w:t>
      </w:r>
      <w:r>
        <w:rPr>
          <w:spacing w:val="-69"/>
        </w:rPr>
        <w:t> </w:t>
      </w:r>
      <w:r>
        <w:rPr>
          <w:spacing w:val="47"/>
        </w:rPr>
        <w:t>加上年初未分配利润</w:t>
      </w:r>
      <w:r>
        <w:rPr>
          <w:spacing w:val="-67"/>
        </w:rPr>
        <w:t> </w:t>
      </w:r>
      <w:r>
        <w:rPr/>
      </w:r>
    </w:p>
    <w:p>
      <w:pPr>
        <w:pStyle w:val="BodyText"/>
        <w:spacing w:line="240" w:lineRule="auto" w:before="36"/>
        <w:ind w:left="218" w:right="1766"/>
        <w:jc w:val="left"/>
      </w:pPr>
      <w:r>
        <w:rPr/>
        <w:t>59,091,269.76</w:t>
      </w:r>
      <w:r>
        <w:rPr>
          <w:spacing w:val="-60"/>
        </w:rPr>
        <w:t> </w:t>
      </w:r>
      <w:r>
        <w:rPr/>
        <w:t>元，本年度可供分配的利润为</w:t>
      </w:r>
      <w:r>
        <w:rPr>
          <w:spacing w:val="-60"/>
        </w:rPr>
        <w:t> </w:t>
      </w:r>
      <w:r>
        <w:rPr/>
        <w:t>87,088,685.39</w:t>
      </w:r>
      <w:r>
        <w:rPr>
          <w:spacing w:val="-60"/>
        </w:rPr>
        <w:t> </w:t>
      </w:r>
      <w:r>
        <w:rPr/>
        <w:t>元。</w:t>
      </w:r>
    </w:p>
    <w:p>
      <w:pPr>
        <w:pStyle w:val="BodyText"/>
        <w:spacing w:line="240" w:lineRule="auto" w:before="152"/>
        <w:ind w:left="698" w:right="174"/>
        <w:jc w:val="left"/>
      </w:pPr>
      <w:r>
        <w:rPr/>
        <w:t>公司 2008 年度利润分配和资本公积金转增股本预案：以 2008 年 12 月 31</w:t>
      </w:r>
      <w:r>
        <w:rPr>
          <w:spacing w:val="31"/>
        </w:rPr>
        <w:t> </w:t>
      </w:r>
      <w:r>
        <w:rPr/>
        <w:t>日总股本</w:t>
      </w:r>
    </w:p>
    <w:p>
      <w:pPr>
        <w:pStyle w:val="BodyText"/>
        <w:spacing w:line="240" w:lineRule="auto" w:before="152"/>
        <w:ind w:left="218" w:right="174"/>
        <w:jc w:val="left"/>
      </w:pPr>
      <w:r>
        <w:rPr/>
        <w:t>67,098,705</w:t>
      </w:r>
      <w:r>
        <w:rPr>
          <w:spacing w:val="-41"/>
        </w:rPr>
        <w:t> </w:t>
      </w:r>
      <w:r>
        <w:rPr/>
        <w:t>股为基数，向全体股东每</w:t>
      </w:r>
      <w:r>
        <w:rPr>
          <w:spacing w:val="-41"/>
        </w:rPr>
        <w:t> </w:t>
      </w:r>
      <w:r>
        <w:rPr/>
        <w:t>10</w:t>
      </w:r>
      <w:r>
        <w:rPr>
          <w:spacing w:val="-41"/>
        </w:rPr>
        <w:t> </w:t>
      </w:r>
      <w:r>
        <w:rPr/>
        <w:t>股派发现金红利</w:t>
      </w:r>
      <w:r>
        <w:rPr>
          <w:spacing w:val="-41"/>
        </w:rPr>
        <w:t> </w:t>
      </w:r>
      <w:r>
        <w:rPr/>
        <w:t>2</w:t>
      </w:r>
      <w:r>
        <w:rPr>
          <w:spacing w:val="-41"/>
        </w:rPr>
        <w:t> </w:t>
      </w:r>
      <w:r>
        <w:rPr/>
        <w:t>元（含税），并以资本公积金每</w:t>
      </w:r>
    </w:p>
    <w:p>
      <w:pPr>
        <w:pStyle w:val="BodyText"/>
        <w:spacing w:line="357" w:lineRule="auto" w:before="152"/>
        <w:ind w:left="698" w:right="5526" w:hanging="480"/>
        <w:jc w:val="left"/>
      </w:pPr>
      <w:r>
        <w:rPr/>
        <w:t>10</w:t>
      </w:r>
      <w:r>
        <w:rPr>
          <w:spacing w:val="-60"/>
        </w:rPr>
        <w:t> </w:t>
      </w:r>
      <w:r>
        <w:rPr/>
        <w:t>股转增</w:t>
      </w:r>
      <w:r>
        <w:rPr>
          <w:spacing w:val="-60"/>
        </w:rPr>
        <w:t> </w:t>
      </w:r>
      <w:r>
        <w:rPr/>
        <w:t>2</w:t>
      </w:r>
      <w:r>
        <w:rPr>
          <w:spacing w:val="-60"/>
        </w:rPr>
        <w:t> </w:t>
      </w:r>
      <w:r>
        <w:rPr/>
        <w:t>股。</w:t>
      </w:r>
      <w:r>
        <w:rPr/>
        <w:t> 本预案尚需公司股东大会审议批准。</w:t>
      </w:r>
    </w:p>
    <w:p>
      <w:pPr>
        <w:spacing w:line="240" w:lineRule="auto" w:before="0"/>
        <w:rPr>
          <w:rFonts w:ascii="宋体" w:hAnsi="宋体" w:cs="宋体" w:eastAsia="宋体" w:hint="default"/>
          <w:sz w:val="24"/>
          <w:szCs w:val="24"/>
        </w:rPr>
      </w:pPr>
    </w:p>
    <w:p>
      <w:pPr>
        <w:pStyle w:val="BodyText"/>
        <w:spacing w:line="240" w:lineRule="auto" w:before="188"/>
        <w:ind w:left="698" w:right="4660"/>
        <w:jc w:val="left"/>
      </w:pPr>
      <w:r>
        <w:rPr/>
        <w:t>公司前三年现金分红情况</w:t>
      </w:r>
    </w:p>
    <w:p>
      <w:pPr>
        <w:spacing w:before="155"/>
        <w:ind w:left="0" w:right="517" w:firstLine="0"/>
        <w:jc w:val="right"/>
        <w:rPr>
          <w:rFonts w:ascii="宋体" w:hAnsi="宋体" w:cs="宋体" w:eastAsia="宋体" w:hint="default"/>
          <w:sz w:val="22"/>
          <w:szCs w:val="22"/>
        </w:rPr>
      </w:pPr>
      <w:r>
        <w:rPr>
          <w:rFonts w:ascii="宋体" w:hAnsi="宋体" w:cs="宋体" w:eastAsia="宋体" w:hint="default"/>
          <w:w w:val="99"/>
          <w:sz w:val="22"/>
          <w:szCs w:val="22"/>
        </w:rPr>
        <w:t>单位</w:t>
      </w:r>
      <w:r>
        <w:rPr>
          <w:rFonts w:ascii="宋体" w:hAnsi="宋体" w:cs="宋体" w:eastAsia="宋体" w:hint="default"/>
          <w:spacing w:val="-110"/>
          <w:w w:val="99"/>
          <w:sz w:val="22"/>
          <w:szCs w:val="22"/>
        </w:rPr>
        <w:t>：</w:t>
      </w:r>
      <w:r>
        <w:rPr>
          <w:rFonts w:ascii="宋体" w:hAnsi="宋体" w:cs="宋体" w:eastAsia="宋体" w:hint="default"/>
          <w:w w:val="99"/>
          <w:sz w:val="22"/>
          <w:szCs w:val="22"/>
        </w:rPr>
        <w:t>（人</w:t>
      </w:r>
      <w:r>
        <w:rPr>
          <w:rFonts w:ascii="宋体" w:hAnsi="宋体" w:cs="宋体" w:eastAsia="宋体" w:hint="default"/>
          <w:spacing w:val="1"/>
          <w:w w:val="99"/>
          <w:sz w:val="22"/>
          <w:szCs w:val="22"/>
        </w:rPr>
        <w:t>民</w:t>
      </w:r>
      <w:r>
        <w:rPr>
          <w:rFonts w:ascii="宋体" w:hAnsi="宋体" w:cs="宋体" w:eastAsia="宋体" w:hint="default"/>
          <w:w w:val="99"/>
          <w:sz w:val="22"/>
          <w:szCs w:val="22"/>
        </w:rPr>
        <w:t>币）元</w:t>
      </w:r>
      <w:r>
        <w:rPr>
          <w:rFonts w:ascii="宋体" w:hAnsi="宋体" w:cs="宋体" w:eastAsia="宋体" w:hint="default"/>
          <w:sz w:val="22"/>
          <w:szCs w:val="22"/>
        </w:rPr>
      </w:r>
    </w:p>
    <w:p>
      <w:pPr>
        <w:spacing w:line="240" w:lineRule="auto" w:before="7"/>
        <w:rPr>
          <w:rFonts w:ascii="宋体" w:hAnsi="宋体" w:cs="宋体" w:eastAsia="宋体" w:hint="default"/>
          <w:sz w:val="13"/>
          <w:szCs w:val="13"/>
        </w:rPr>
      </w:pPr>
    </w:p>
    <w:tbl>
      <w:tblPr>
        <w:tblW w:w="0" w:type="auto"/>
        <w:jc w:val="left"/>
        <w:tblInd w:w="117" w:type="dxa"/>
        <w:tblLayout w:type="fixed"/>
        <w:tblCellMar>
          <w:top w:w="0" w:type="dxa"/>
          <w:left w:w="0" w:type="dxa"/>
          <w:bottom w:w="0" w:type="dxa"/>
          <w:right w:w="0" w:type="dxa"/>
        </w:tblCellMar>
        <w:tblLook w:val="01E0"/>
      </w:tblPr>
      <w:tblGrid>
        <w:gridCol w:w="2028"/>
        <w:gridCol w:w="2470"/>
        <w:gridCol w:w="2471"/>
        <w:gridCol w:w="2860"/>
      </w:tblGrid>
      <w:tr>
        <w:trPr>
          <w:trHeight w:val="134" w:hRule="exact"/>
        </w:trPr>
        <w:tc>
          <w:tcPr>
            <w:tcW w:w="2028" w:type="dxa"/>
            <w:tcBorders>
              <w:top w:val="single" w:sz="4" w:space="0" w:color="000000"/>
              <w:left w:val="single" w:sz="4" w:space="0" w:color="000000"/>
              <w:bottom w:val="nil" w:sz="6" w:space="0" w:color="auto"/>
              <w:right w:val="single" w:sz="4" w:space="0" w:color="000000"/>
            </w:tcBorders>
            <w:shd w:val="clear" w:color="auto" w:fill="DCDCDC"/>
          </w:tcPr>
          <w:p>
            <w:pPr/>
          </w:p>
        </w:tc>
        <w:tc>
          <w:tcPr>
            <w:tcW w:w="2470" w:type="dxa"/>
            <w:tcBorders>
              <w:top w:val="single" w:sz="4" w:space="0" w:color="000000"/>
              <w:left w:val="single" w:sz="4" w:space="0" w:color="000000"/>
              <w:bottom w:val="nil" w:sz="6" w:space="0" w:color="auto"/>
              <w:right w:val="single" w:sz="4" w:space="0" w:color="000000"/>
            </w:tcBorders>
            <w:shd w:val="clear" w:color="auto" w:fill="DCDCDC"/>
          </w:tcPr>
          <w:p>
            <w:pPr/>
          </w:p>
        </w:tc>
        <w:tc>
          <w:tcPr>
            <w:tcW w:w="2471" w:type="dxa"/>
            <w:vMerge w:val="restart"/>
            <w:tcBorders>
              <w:top w:val="single" w:sz="4" w:space="0" w:color="000000"/>
              <w:left w:val="single" w:sz="4" w:space="0" w:color="000000"/>
              <w:right w:val="single" w:sz="4" w:space="0" w:color="000000"/>
            </w:tcBorders>
            <w:shd w:val="clear" w:color="auto" w:fill="DCDCDC"/>
          </w:tcPr>
          <w:p>
            <w:pPr>
              <w:pStyle w:val="TableParagraph"/>
              <w:spacing w:line="260" w:lineRule="exact"/>
              <w:ind w:left="495" w:right="73" w:hanging="420"/>
              <w:jc w:val="left"/>
              <w:rPr>
                <w:rFonts w:ascii="宋体" w:hAnsi="宋体" w:cs="宋体" w:eastAsia="宋体" w:hint="default"/>
                <w:sz w:val="21"/>
                <w:szCs w:val="21"/>
              </w:rPr>
            </w:pPr>
            <w:r>
              <w:rPr>
                <w:rFonts w:ascii="宋体" w:hAnsi="宋体" w:cs="宋体" w:eastAsia="宋体" w:hint="default"/>
                <w:sz w:val="21"/>
                <w:szCs w:val="21"/>
              </w:rPr>
              <w:t>合并报表中归属于母公司 所有者的净利润</w:t>
            </w:r>
          </w:p>
        </w:tc>
        <w:tc>
          <w:tcPr>
            <w:tcW w:w="2860" w:type="dxa"/>
            <w:vMerge w:val="restart"/>
            <w:tcBorders>
              <w:top w:val="single" w:sz="4" w:space="0" w:color="000000"/>
              <w:left w:val="single" w:sz="4" w:space="0" w:color="000000"/>
              <w:right w:val="single" w:sz="4" w:space="0" w:color="000000"/>
            </w:tcBorders>
            <w:shd w:val="clear" w:color="auto" w:fill="DCDCDC"/>
          </w:tcPr>
          <w:p>
            <w:pPr>
              <w:pStyle w:val="TableParagraph"/>
              <w:spacing w:line="260" w:lineRule="exact"/>
              <w:ind w:left="480" w:right="59" w:hanging="420"/>
              <w:jc w:val="left"/>
              <w:rPr>
                <w:rFonts w:ascii="宋体" w:hAnsi="宋体" w:cs="宋体" w:eastAsia="宋体" w:hint="default"/>
                <w:sz w:val="21"/>
                <w:szCs w:val="21"/>
              </w:rPr>
            </w:pPr>
            <w:r>
              <w:rPr>
                <w:rFonts w:ascii="宋体" w:hAnsi="宋体" w:cs="宋体" w:eastAsia="宋体" w:hint="default"/>
                <w:sz w:val="21"/>
                <w:szCs w:val="21"/>
              </w:rPr>
              <w:t>占合并报表中归属于母公司所 有者的净利润的比率</w:t>
            </w:r>
          </w:p>
        </w:tc>
      </w:tr>
      <w:tr>
        <w:trPr>
          <w:trHeight w:val="395" w:hRule="exact"/>
        </w:trPr>
        <w:tc>
          <w:tcPr>
            <w:tcW w:w="2028" w:type="dxa"/>
            <w:tcBorders>
              <w:top w:val="nil" w:sz="6" w:space="0" w:color="auto"/>
              <w:left w:val="single" w:sz="4" w:space="0" w:color="000000"/>
              <w:bottom w:val="single" w:sz="4" w:space="0" w:color="000000"/>
              <w:right w:val="single" w:sz="4" w:space="0" w:color="000000"/>
            </w:tcBorders>
            <w:shd w:val="clear" w:color="auto" w:fill="DCDCDC"/>
          </w:tcPr>
          <w:p>
            <w:pPr>
              <w:pStyle w:val="TableParagraph"/>
              <w:tabs>
                <w:tab w:pos="1113" w:val="left" w:leader="none"/>
              </w:tabs>
              <w:spacing w:line="237" w:lineRule="exact"/>
              <w:ind w:left="692" w:right="0"/>
              <w:jc w:val="left"/>
              <w:rPr>
                <w:rFonts w:ascii="宋体" w:hAnsi="宋体" w:cs="宋体" w:eastAsia="宋体" w:hint="default"/>
                <w:sz w:val="21"/>
                <w:szCs w:val="21"/>
              </w:rPr>
            </w:pPr>
            <w:r>
              <w:rPr>
                <w:rFonts w:ascii="宋体" w:hAnsi="宋体" w:cs="宋体" w:eastAsia="宋体" w:hint="default"/>
                <w:sz w:val="21"/>
                <w:szCs w:val="21"/>
              </w:rPr>
              <w:t>年</w:t>
              <w:tab/>
              <w:t>度</w:t>
            </w:r>
          </w:p>
        </w:tc>
        <w:tc>
          <w:tcPr>
            <w:tcW w:w="2470" w:type="dxa"/>
            <w:tcBorders>
              <w:top w:val="nil" w:sz="6" w:space="0" w:color="auto"/>
              <w:left w:val="single" w:sz="4" w:space="0" w:color="000000"/>
              <w:bottom w:val="single" w:sz="4" w:space="0" w:color="000000"/>
              <w:right w:val="single" w:sz="4" w:space="0" w:color="000000"/>
            </w:tcBorders>
            <w:shd w:val="clear" w:color="auto" w:fill="DCDCDC"/>
          </w:tcPr>
          <w:p>
            <w:pPr>
              <w:pStyle w:val="TableParagraph"/>
              <w:spacing w:line="237" w:lineRule="exact"/>
              <w:ind w:left="180" w:right="0"/>
              <w:jc w:val="left"/>
              <w:rPr>
                <w:rFonts w:ascii="宋体" w:hAnsi="宋体" w:cs="宋体" w:eastAsia="宋体" w:hint="default"/>
                <w:sz w:val="21"/>
                <w:szCs w:val="21"/>
              </w:rPr>
            </w:pPr>
            <w:r>
              <w:rPr>
                <w:rFonts w:ascii="宋体" w:hAnsi="宋体" w:cs="宋体" w:eastAsia="宋体" w:hint="default"/>
                <w:sz w:val="21"/>
                <w:szCs w:val="21"/>
              </w:rPr>
              <w:t>现金分红金额（含税）</w:t>
            </w:r>
          </w:p>
        </w:tc>
        <w:tc>
          <w:tcPr>
            <w:tcW w:w="2471" w:type="dxa"/>
            <w:vMerge/>
            <w:tcBorders>
              <w:left w:val="single" w:sz="4" w:space="0" w:color="000000"/>
              <w:bottom w:val="single" w:sz="4" w:space="0" w:color="000000"/>
              <w:right w:val="single" w:sz="4" w:space="0" w:color="000000"/>
            </w:tcBorders>
            <w:shd w:val="clear" w:color="auto" w:fill="DCDCDC"/>
          </w:tcPr>
          <w:p>
            <w:pPr/>
          </w:p>
        </w:tc>
        <w:tc>
          <w:tcPr>
            <w:tcW w:w="2860" w:type="dxa"/>
            <w:vMerge/>
            <w:tcBorders>
              <w:left w:val="single" w:sz="4" w:space="0" w:color="000000"/>
              <w:bottom w:val="single" w:sz="4" w:space="0" w:color="000000"/>
              <w:right w:val="single" w:sz="4" w:space="0" w:color="000000"/>
            </w:tcBorders>
            <w:shd w:val="clear" w:color="auto" w:fill="DCDCDC"/>
          </w:tcPr>
          <w:p>
            <w:pPr/>
          </w:p>
        </w:tc>
      </w:tr>
      <w:tr>
        <w:trPr>
          <w:trHeight w:val="102" w:hRule="exact"/>
        </w:trPr>
        <w:tc>
          <w:tcPr>
            <w:tcW w:w="2028" w:type="dxa"/>
            <w:tcBorders>
              <w:top w:val="single" w:sz="4" w:space="0" w:color="000000"/>
              <w:left w:val="single" w:sz="4" w:space="0" w:color="000000"/>
              <w:bottom w:val="nil" w:sz="6" w:space="0" w:color="auto"/>
              <w:right w:val="single" w:sz="4" w:space="0" w:color="000000"/>
            </w:tcBorders>
            <w:shd w:val="clear" w:color="auto" w:fill="DCDCDC"/>
          </w:tcPr>
          <w:p>
            <w:pPr/>
          </w:p>
        </w:tc>
        <w:tc>
          <w:tcPr>
            <w:tcW w:w="2470" w:type="dxa"/>
            <w:vMerge w:val="restart"/>
            <w:tcBorders>
              <w:top w:val="single" w:sz="56" w:space="0" w:color="DCDCDC"/>
              <w:left w:val="single" w:sz="10" w:space="0" w:color="DCDCDC"/>
              <w:right w:val="single" w:sz="4" w:space="0" w:color="000000"/>
            </w:tcBorders>
          </w:tcPr>
          <w:p>
            <w:pPr>
              <w:pStyle w:val="TableParagraph"/>
              <w:spacing w:line="269" w:lineRule="exact"/>
              <w:ind w:right="21"/>
              <w:jc w:val="right"/>
              <w:rPr>
                <w:rFonts w:ascii="宋体" w:hAnsi="宋体" w:cs="宋体" w:eastAsia="宋体" w:hint="default"/>
                <w:sz w:val="21"/>
                <w:szCs w:val="21"/>
              </w:rPr>
            </w:pPr>
            <w:r>
              <w:rPr>
                <w:rFonts w:ascii="宋体"/>
                <w:sz w:val="21"/>
              </w:rPr>
              <w:t>0</w:t>
            </w:r>
          </w:p>
        </w:tc>
        <w:tc>
          <w:tcPr>
            <w:tcW w:w="2471" w:type="dxa"/>
            <w:vMerge w:val="restart"/>
            <w:tcBorders>
              <w:top w:val="single" w:sz="4" w:space="0" w:color="000000"/>
              <w:left w:val="single" w:sz="4" w:space="0" w:color="000000"/>
              <w:right w:val="single" w:sz="4" w:space="0" w:color="000000"/>
            </w:tcBorders>
          </w:tcPr>
          <w:p>
            <w:pPr>
              <w:pStyle w:val="TableParagraph"/>
              <w:spacing w:line="240" w:lineRule="auto" w:before="59"/>
              <w:ind w:left="1072" w:right="0"/>
              <w:jc w:val="left"/>
              <w:rPr>
                <w:rFonts w:ascii="宋体" w:hAnsi="宋体" w:cs="宋体" w:eastAsia="宋体" w:hint="default"/>
                <w:sz w:val="21"/>
                <w:szCs w:val="21"/>
              </w:rPr>
            </w:pPr>
            <w:r>
              <w:rPr>
                <w:rFonts w:ascii="宋体"/>
                <w:sz w:val="21"/>
              </w:rPr>
              <w:t>33,745,326.90</w:t>
            </w:r>
          </w:p>
        </w:tc>
        <w:tc>
          <w:tcPr>
            <w:tcW w:w="2860" w:type="dxa"/>
            <w:vMerge w:val="restart"/>
            <w:tcBorders>
              <w:top w:val="single" w:sz="4" w:space="0" w:color="000000"/>
              <w:left w:val="single" w:sz="4" w:space="0" w:color="000000"/>
              <w:right w:val="single" w:sz="4" w:space="0" w:color="000000"/>
            </w:tcBorders>
          </w:tcPr>
          <w:p>
            <w:pPr>
              <w:pStyle w:val="TableParagraph"/>
              <w:spacing w:line="240" w:lineRule="auto" w:before="59"/>
              <w:ind w:right="21"/>
              <w:jc w:val="right"/>
              <w:rPr>
                <w:rFonts w:ascii="宋体" w:hAnsi="宋体" w:cs="宋体" w:eastAsia="宋体" w:hint="default"/>
                <w:sz w:val="21"/>
                <w:szCs w:val="21"/>
              </w:rPr>
            </w:pPr>
            <w:r>
              <w:rPr>
                <w:rFonts w:ascii="宋体"/>
                <w:sz w:val="21"/>
              </w:rPr>
              <w:t>0</w:t>
            </w:r>
          </w:p>
        </w:tc>
      </w:tr>
      <w:tr>
        <w:trPr>
          <w:trHeight w:val="362" w:hRule="exact"/>
        </w:trPr>
        <w:tc>
          <w:tcPr>
            <w:tcW w:w="2028" w:type="dxa"/>
            <w:tcBorders>
              <w:top w:val="nil" w:sz="6" w:space="0" w:color="auto"/>
              <w:left w:val="single" w:sz="4" w:space="0" w:color="000000"/>
              <w:bottom w:val="single" w:sz="4" w:space="0" w:color="000000"/>
              <w:right w:val="single" w:sz="4" w:space="0" w:color="000000"/>
            </w:tcBorders>
            <w:shd w:val="clear" w:color="auto" w:fill="DCDCDC"/>
          </w:tcPr>
          <w:p>
            <w:pPr>
              <w:pStyle w:val="TableParagraph"/>
              <w:spacing w:line="237" w:lineRule="exact"/>
              <w:ind w:left="665"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2470" w:type="dxa"/>
            <w:vMerge/>
            <w:tcBorders>
              <w:left w:val="single" w:sz="10" w:space="0" w:color="DCDCDC"/>
              <w:bottom w:val="single" w:sz="4" w:space="0" w:color="000000"/>
              <w:right w:val="single" w:sz="4" w:space="0" w:color="000000"/>
            </w:tcBorders>
          </w:tcPr>
          <w:p>
            <w:pPr/>
          </w:p>
        </w:tc>
        <w:tc>
          <w:tcPr>
            <w:tcW w:w="2471" w:type="dxa"/>
            <w:vMerge/>
            <w:tcBorders>
              <w:left w:val="single" w:sz="4" w:space="0" w:color="000000"/>
              <w:bottom w:val="single" w:sz="4" w:space="0" w:color="000000"/>
              <w:right w:val="single" w:sz="4" w:space="0" w:color="000000"/>
            </w:tcBorders>
          </w:tcPr>
          <w:p>
            <w:pPr/>
          </w:p>
        </w:tc>
        <w:tc>
          <w:tcPr>
            <w:tcW w:w="2860" w:type="dxa"/>
            <w:vMerge/>
            <w:tcBorders>
              <w:left w:val="single" w:sz="4" w:space="0" w:color="000000"/>
              <w:bottom w:val="single" w:sz="4" w:space="0" w:color="000000"/>
              <w:right w:val="single" w:sz="4" w:space="0" w:color="000000"/>
            </w:tcBorders>
          </w:tcPr>
          <w:p>
            <w:pPr/>
          </w:p>
        </w:tc>
      </w:tr>
      <w:tr>
        <w:trPr>
          <w:trHeight w:val="102" w:hRule="exact"/>
        </w:trPr>
        <w:tc>
          <w:tcPr>
            <w:tcW w:w="2028" w:type="dxa"/>
            <w:tcBorders>
              <w:top w:val="single" w:sz="4" w:space="0" w:color="000000"/>
              <w:left w:val="single" w:sz="4" w:space="0" w:color="000000"/>
              <w:bottom w:val="nil" w:sz="6" w:space="0" w:color="auto"/>
              <w:right w:val="single" w:sz="4" w:space="0" w:color="000000"/>
            </w:tcBorders>
            <w:shd w:val="clear" w:color="auto" w:fill="DCDCDC"/>
          </w:tcPr>
          <w:p>
            <w:pPr/>
          </w:p>
        </w:tc>
        <w:tc>
          <w:tcPr>
            <w:tcW w:w="2470" w:type="dxa"/>
            <w:vMerge w:val="restart"/>
            <w:tcBorders>
              <w:top w:val="single" w:sz="4" w:space="0" w:color="000000"/>
              <w:left w:val="single" w:sz="10" w:space="0" w:color="DCDCDC"/>
              <w:right w:val="single" w:sz="4" w:space="0" w:color="000000"/>
            </w:tcBorders>
          </w:tcPr>
          <w:p>
            <w:pPr>
              <w:pStyle w:val="TableParagraph"/>
              <w:spacing w:line="240" w:lineRule="auto" w:before="59"/>
              <w:ind w:right="21"/>
              <w:jc w:val="right"/>
              <w:rPr>
                <w:rFonts w:ascii="宋体" w:hAnsi="宋体" w:cs="宋体" w:eastAsia="宋体" w:hint="default"/>
                <w:sz w:val="21"/>
                <w:szCs w:val="21"/>
              </w:rPr>
            </w:pPr>
            <w:r>
              <w:rPr>
                <w:rFonts w:ascii="宋体"/>
                <w:sz w:val="21"/>
              </w:rPr>
              <w:t>0</w:t>
            </w:r>
          </w:p>
        </w:tc>
        <w:tc>
          <w:tcPr>
            <w:tcW w:w="2471" w:type="dxa"/>
            <w:vMerge w:val="restart"/>
            <w:tcBorders>
              <w:top w:val="single" w:sz="4" w:space="0" w:color="000000"/>
              <w:left w:val="single" w:sz="4" w:space="0" w:color="000000"/>
              <w:right w:val="single" w:sz="4" w:space="0" w:color="000000"/>
            </w:tcBorders>
          </w:tcPr>
          <w:p>
            <w:pPr>
              <w:pStyle w:val="TableParagraph"/>
              <w:spacing w:line="240" w:lineRule="auto" w:before="59"/>
              <w:ind w:left="1072" w:right="0"/>
              <w:jc w:val="left"/>
              <w:rPr>
                <w:rFonts w:ascii="宋体" w:hAnsi="宋体" w:cs="宋体" w:eastAsia="宋体" w:hint="default"/>
                <w:sz w:val="21"/>
                <w:szCs w:val="21"/>
              </w:rPr>
            </w:pPr>
            <w:r>
              <w:rPr>
                <w:rFonts w:ascii="宋体"/>
                <w:sz w:val="21"/>
              </w:rPr>
              <w:t>20,062,809.05</w:t>
            </w:r>
          </w:p>
        </w:tc>
        <w:tc>
          <w:tcPr>
            <w:tcW w:w="2860" w:type="dxa"/>
            <w:vMerge w:val="restart"/>
            <w:tcBorders>
              <w:top w:val="single" w:sz="4" w:space="0" w:color="000000"/>
              <w:left w:val="single" w:sz="4" w:space="0" w:color="000000"/>
              <w:right w:val="single" w:sz="4" w:space="0" w:color="000000"/>
            </w:tcBorders>
          </w:tcPr>
          <w:p>
            <w:pPr>
              <w:pStyle w:val="TableParagraph"/>
              <w:spacing w:line="240" w:lineRule="auto" w:before="59"/>
              <w:ind w:right="21"/>
              <w:jc w:val="right"/>
              <w:rPr>
                <w:rFonts w:ascii="宋体" w:hAnsi="宋体" w:cs="宋体" w:eastAsia="宋体" w:hint="default"/>
                <w:sz w:val="21"/>
                <w:szCs w:val="21"/>
              </w:rPr>
            </w:pPr>
            <w:r>
              <w:rPr>
                <w:rFonts w:ascii="宋体"/>
                <w:sz w:val="21"/>
              </w:rPr>
              <w:t>0</w:t>
            </w:r>
          </w:p>
        </w:tc>
      </w:tr>
      <w:tr>
        <w:trPr>
          <w:trHeight w:val="260" w:hRule="exact"/>
        </w:trPr>
        <w:tc>
          <w:tcPr>
            <w:tcW w:w="2028"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37" w:lineRule="exact"/>
              <w:ind w:left="665" w:right="0"/>
              <w:jc w:val="left"/>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2470" w:type="dxa"/>
            <w:vMerge/>
            <w:tcBorders>
              <w:left w:val="single" w:sz="10" w:space="0" w:color="DCDCDC"/>
              <w:right w:val="single" w:sz="4" w:space="0" w:color="000000"/>
            </w:tcBorders>
          </w:tcPr>
          <w:p>
            <w:pPr/>
          </w:p>
        </w:tc>
        <w:tc>
          <w:tcPr>
            <w:tcW w:w="2471" w:type="dxa"/>
            <w:vMerge/>
            <w:tcBorders>
              <w:left w:val="single" w:sz="4" w:space="0" w:color="000000"/>
              <w:right w:val="single" w:sz="4" w:space="0" w:color="000000"/>
            </w:tcBorders>
          </w:tcPr>
          <w:p>
            <w:pPr/>
          </w:p>
        </w:tc>
        <w:tc>
          <w:tcPr>
            <w:tcW w:w="2860" w:type="dxa"/>
            <w:vMerge/>
            <w:tcBorders>
              <w:left w:val="single" w:sz="4" w:space="0" w:color="000000"/>
              <w:right w:val="single" w:sz="4" w:space="0" w:color="000000"/>
            </w:tcBorders>
          </w:tcPr>
          <w:p>
            <w:pPr/>
          </w:p>
        </w:tc>
      </w:tr>
      <w:tr>
        <w:trPr>
          <w:trHeight w:val="102" w:hRule="exact"/>
        </w:trPr>
        <w:tc>
          <w:tcPr>
            <w:tcW w:w="2028" w:type="dxa"/>
            <w:tcBorders>
              <w:top w:val="nil" w:sz="6" w:space="0" w:color="auto"/>
              <w:left w:val="single" w:sz="4" w:space="0" w:color="000000"/>
              <w:bottom w:val="single" w:sz="4" w:space="0" w:color="000000"/>
              <w:right w:val="single" w:sz="4" w:space="0" w:color="000000"/>
            </w:tcBorders>
            <w:shd w:val="clear" w:color="auto" w:fill="DCDCDC"/>
          </w:tcPr>
          <w:p>
            <w:pPr/>
          </w:p>
        </w:tc>
        <w:tc>
          <w:tcPr>
            <w:tcW w:w="2470" w:type="dxa"/>
            <w:vMerge/>
            <w:tcBorders>
              <w:left w:val="single" w:sz="10" w:space="0" w:color="DCDCDC"/>
              <w:bottom w:val="single" w:sz="4" w:space="0" w:color="000000"/>
              <w:right w:val="single" w:sz="4" w:space="0" w:color="000000"/>
            </w:tcBorders>
          </w:tcPr>
          <w:p>
            <w:pPr/>
          </w:p>
        </w:tc>
        <w:tc>
          <w:tcPr>
            <w:tcW w:w="2471" w:type="dxa"/>
            <w:vMerge/>
            <w:tcBorders>
              <w:left w:val="single" w:sz="4" w:space="0" w:color="000000"/>
              <w:bottom w:val="single" w:sz="4" w:space="0" w:color="000000"/>
              <w:right w:val="single" w:sz="4" w:space="0" w:color="000000"/>
            </w:tcBorders>
          </w:tcPr>
          <w:p>
            <w:pPr/>
          </w:p>
        </w:tc>
        <w:tc>
          <w:tcPr>
            <w:tcW w:w="2860" w:type="dxa"/>
            <w:vMerge/>
            <w:tcBorders>
              <w:left w:val="single" w:sz="4" w:space="0" w:color="000000"/>
              <w:bottom w:val="single" w:sz="4" w:space="0" w:color="000000"/>
              <w:right w:val="single" w:sz="4" w:space="0" w:color="000000"/>
            </w:tcBorders>
          </w:tcPr>
          <w:p>
            <w:pPr/>
          </w:p>
        </w:tc>
      </w:tr>
      <w:tr>
        <w:trPr>
          <w:trHeight w:val="102" w:hRule="exact"/>
        </w:trPr>
        <w:tc>
          <w:tcPr>
            <w:tcW w:w="2028" w:type="dxa"/>
            <w:tcBorders>
              <w:top w:val="single" w:sz="4" w:space="0" w:color="000000"/>
              <w:left w:val="single" w:sz="4" w:space="0" w:color="000000"/>
              <w:bottom w:val="nil" w:sz="6" w:space="0" w:color="auto"/>
              <w:right w:val="single" w:sz="4" w:space="0" w:color="000000"/>
            </w:tcBorders>
            <w:shd w:val="clear" w:color="auto" w:fill="DCDCDC"/>
          </w:tcPr>
          <w:p>
            <w:pPr/>
          </w:p>
        </w:tc>
        <w:tc>
          <w:tcPr>
            <w:tcW w:w="2470" w:type="dxa"/>
            <w:vMerge w:val="restart"/>
            <w:tcBorders>
              <w:top w:val="single" w:sz="4" w:space="0" w:color="000000"/>
              <w:left w:val="single" w:sz="10" w:space="0" w:color="DCDCDC"/>
              <w:right w:val="single" w:sz="4" w:space="0" w:color="000000"/>
            </w:tcBorders>
          </w:tcPr>
          <w:p>
            <w:pPr>
              <w:pStyle w:val="TableParagraph"/>
              <w:spacing w:line="240" w:lineRule="auto" w:before="59"/>
              <w:ind w:left="1170" w:right="0"/>
              <w:jc w:val="left"/>
              <w:rPr>
                <w:rFonts w:ascii="宋体" w:hAnsi="宋体" w:cs="宋体" w:eastAsia="宋体" w:hint="default"/>
                <w:sz w:val="21"/>
                <w:szCs w:val="21"/>
              </w:rPr>
            </w:pPr>
            <w:r>
              <w:rPr>
                <w:rFonts w:ascii="宋体"/>
                <w:sz w:val="21"/>
              </w:rPr>
              <w:t>6,262,338.13</w:t>
            </w:r>
          </w:p>
        </w:tc>
        <w:tc>
          <w:tcPr>
            <w:tcW w:w="2471" w:type="dxa"/>
            <w:vMerge w:val="restart"/>
            <w:tcBorders>
              <w:top w:val="single" w:sz="4" w:space="0" w:color="000000"/>
              <w:left w:val="single" w:sz="4" w:space="0" w:color="000000"/>
              <w:right w:val="single" w:sz="4" w:space="0" w:color="000000"/>
            </w:tcBorders>
          </w:tcPr>
          <w:p>
            <w:pPr>
              <w:pStyle w:val="TableParagraph"/>
              <w:spacing w:line="240" w:lineRule="auto" w:before="59"/>
              <w:ind w:left="1073" w:right="0"/>
              <w:jc w:val="left"/>
              <w:rPr>
                <w:rFonts w:ascii="宋体" w:hAnsi="宋体" w:cs="宋体" w:eastAsia="宋体" w:hint="default"/>
                <w:sz w:val="21"/>
                <w:szCs w:val="21"/>
              </w:rPr>
            </w:pPr>
            <w:r>
              <w:rPr>
                <w:rFonts w:ascii="宋体"/>
                <w:sz w:val="21"/>
              </w:rPr>
              <w:t>18,921,019.81</w:t>
            </w:r>
          </w:p>
        </w:tc>
        <w:tc>
          <w:tcPr>
            <w:tcW w:w="2860" w:type="dxa"/>
            <w:vMerge w:val="restart"/>
            <w:tcBorders>
              <w:top w:val="single" w:sz="4" w:space="0" w:color="000000"/>
              <w:left w:val="single" w:sz="4" w:space="0" w:color="000000"/>
              <w:right w:val="single" w:sz="4" w:space="0" w:color="000000"/>
            </w:tcBorders>
          </w:tcPr>
          <w:p>
            <w:pPr>
              <w:pStyle w:val="TableParagraph"/>
              <w:spacing w:line="240" w:lineRule="auto" w:before="59"/>
              <w:ind w:right="20"/>
              <w:jc w:val="right"/>
              <w:rPr>
                <w:rFonts w:ascii="宋体" w:hAnsi="宋体" w:cs="宋体" w:eastAsia="宋体" w:hint="default"/>
                <w:sz w:val="21"/>
                <w:szCs w:val="21"/>
              </w:rPr>
            </w:pPr>
            <w:r>
              <w:rPr>
                <w:rFonts w:ascii="宋体" w:hAnsi="宋体" w:cs="宋体" w:eastAsia="宋体" w:hint="default"/>
                <w:spacing w:val="-1"/>
                <w:sz w:val="21"/>
                <w:szCs w:val="21"/>
              </w:rPr>
              <w:t>33.10％</w:t>
            </w:r>
          </w:p>
        </w:tc>
      </w:tr>
      <w:tr>
        <w:trPr>
          <w:trHeight w:val="362" w:hRule="exact"/>
        </w:trPr>
        <w:tc>
          <w:tcPr>
            <w:tcW w:w="2028" w:type="dxa"/>
            <w:tcBorders>
              <w:top w:val="nil" w:sz="6" w:space="0" w:color="auto"/>
              <w:left w:val="single" w:sz="4" w:space="0" w:color="000000"/>
              <w:bottom w:val="single" w:sz="4" w:space="0" w:color="000000"/>
              <w:right w:val="single" w:sz="4" w:space="0" w:color="000000"/>
            </w:tcBorders>
            <w:shd w:val="clear" w:color="auto" w:fill="DCDCDC"/>
          </w:tcPr>
          <w:p>
            <w:pPr>
              <w:pStyle w:val="TableParagraph"/>
              <w:spacing w:line="237" w:lineRule="exact"/>
              <w:ind w:left="665" w:right="0"/>
              <w:jc w:val="left"/>
              <w:rPr>
                <w:rFonts w:ascii="宋体" w:hAnsi="宋体" w:cs="宋体" w:eastAsia="宋体" w:hint="default"/>
                <w:sz w:val="21"/>
                <w:szCs w:val="21"/>
              </w:rPr>
            </w:pPr>
            <w:r>
              <w:rPr>
                <w:rFonts w:ascii="宋体" w:hAnsi="宋体" w:cs="宋体" w:eastAsia="宋体" w:hint="default"/>
                <w:sz w:val="21"/>
                <w:szCs w:val="21"/>
              </w:rPr>
              <w:t>2005</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2470" w:type="dxa"/>
            <w:vMerge/>
            <w:tcBorders>
              <w:left w:val="single" w:sz="10" w:space="0" w:color="DCDCDC"/>
              <w:bottom w:val="single" w:sz="4" w:space="0" w:color="000000"/>
              <w:right w:val="single" w:sz="4" w:space="0" w:color="000000"/>
            </w:tcBorders>
          </w:tcPr>
          <w:p>
            <w:pPr/>
          </w:p>
        </w:tc>
        <w:tc>
          <w:tcPr>
            <w:tcW w:w="2471" w:type="dxa"/>
            <w:vMerge/>
            <w:tcBorders>
              <w:left w:val="single" w:sz="4" w:space="0" w:color="000000"/>
              <w:bottom w:val="single" w:sz="4" w:space="0" w:color="000000"/>
              <w:right w:val="single" w:sz="4" w:space="0" w:color="000000"/>
            </w:tcBorders>
          </w:tcPr>
          <w:p>
            <w:pPr/>
          </w:p>
        </w:tc>
        <w:tc>
          <w:tcPr>
            <w:tcW w:w="2860" w:type="dxa"/>
            <w:vMerge/>
            <w:tcBorders>
              <w:left w:val="single" w:sz="4" w:space="0" w:color="000000"/>
              <w:bottom w:val="single" w:sz="4" w:space="0" w:color="000000"/>
              <w:right w:val="single" w:sz="4" w:space="0" w:color="000000"/>
            </w:tcBorders>
          </w:tcPr>
          <w:p>
            <w:pPr/>
          </w:p>
        </w:tc>
      </w:tr>
    </w:tbl>
    <w:p>
      <w:pPr>
        <w:spacing w:line="240" w:lineRule="auto" w:before="0"/>
        <w:rPr>
          <w:rFonts w:ascii="宋体" w:hAnsi="宋体" w:cs="宋体" w:eastAsia="宋体" w:hint="default"/>
          <w:sz w:val="20"/>
          <w:szCs w:val="20"/>
        </w:rPr>
      </w:pPr>
    </w:p>
    <w:p>
      <w:pPr>
        <w:pStyle w:val="BodyText"/>
        <w:spacing w:line="357" w:lineRule="auto" w:before="166"/>
        <w:ind w:left="698" w:right="7206" w:hanging="480"/>
        <w:jc w:val="left"/>
      </w:pPr>
      <w:r>
        <w:rPr/>
        <w:t>五、其它需要披露的事项 1、投资者关系管理</w:t>
      </w:r>
    </w:p>
    <w:p>
      <w:pPr>
        <w:pStyle w:val="BodyText"/>
        <w:spacing w:line="357" w:lineRule="auto"/>
        <w:ind w:left="218" w:right="174" w:firstLine="480"/>
        <w:jc w:val="left"/>
      </w:pPr>
      <w:r>
        <w:rPr/>
        <w:t>公司董事会秘书王忠海先生为投资者关系管理负责人，公司证券部负责投资者关系管理</w:t>
      </w:r>
      <w:r>
        <w:rPr>
          <w:spacing w:val="1"/>
        </w:rPr>
        <w:t> </w:t>
      </w:r>
      <w:r>
        <w:rPr/>
        <w:t>的日常事务。</w:t>
      </w:r>
    </w:p>
    <w:p>
      <w:pPr>
        <w:pStyle w:val="BodyText"/>
        <w:spacing w:line="357" w:lineRule="auto"/>
        <w:ind w:left="218" w:right="0" w:firstLine="480"/>
        <w:jc w:val="left"/>
      </w:pPr>
      <w:r>
        <w:rPr/>
        <w:t>报告期内，公司高度重视投资者关系工作，严格按照各项法律法规的要求进行投资者关</w:t>
      </w:r>
      <w:r>
        <w:rPr>
          <w:spacing w:val="1"/>
        </w:rPr>
        <w:t> </w:t>
      </w:r>
      <w:r>
        <w:rPr/>
        <w:t>系管理活动，重视相关的制度建设和执行规范，维护了良好的投资者关系。公司合理、妥善</w:t>
      </w:r>
      <w:r>
        <w:rPr>
          <w:spacing w:val="-83"/>
        </w:rPr>
        <w:t> </w:t>
      </w:r>
      <w:r>
        <w:rPr>
          <w:spacing w:val="-83"/>
        </w:rPr>
      </w:r>
      <w:r>
        <w:rPr/>
        <w:t>地安排机构投资者、分析师、新闻媒体等特定对象到公司现场参观、座谈、调研等的接待工</w:t>
      </w:r>
      <w:r>
        <w:rPr>
          <w:spacing w:val="-83"/>
        </w:rPr>
        <w:t> </w:t>
      </w:r>
      <w:r>
        <w:rPr>
          <w:spacing w:val="-83"/>
        </w:rPr>
      </w:r>
      <w:r>
        <w:rPr/>
        <w:t>作，并切实做好相关信息的保密工作；通过安排专人接听投资者咨询电话、在公司网站上开</w:t>
      </w:r>
      <w:r>
        <w:rPr>
          <w:spacing w:val="-83"/>
        </w:rPr>
        <w:t> </w:t>
      </w:r>
      <w:r>
        <w:rPr>
          <w:spacing w:val="-83"/>
        </w:rPr>
      </w:r>
      <w:r>
        <w:rPr>
          <w:spacing w:val="-3"/>
        </w:rPr>
        <w:t>设“投资者关系”专栏等手段与投资者进行良好的互动交流，同时做好投资者关系活动档案，</w:t>
      </w:r>
      <w:r>
        <w:rPr>
          <w:spacing w:val="-81"/>
        </w:rPr>
        <w:t> </w:t>
      </w:r>
      <w:r>
        <w:rPr>
          <w:spacing w:val="-81"/>
        </w:rPr>
      </w:r>
      <w:r>
        <w:rPr/>
        <w:t>包括现场接待记录、电话沟通记录的建立、保管和定期整理、分析汇报等。公司把投资者关</w:t>
      </w:r>
      <w:r>
        <w:rPr>
          <w:spacing w:val="-83"/>
        </w:rPr>
        <w:t> </w:t>
      </w:r>
      <w:r>
        <w:rPr>
          <w:spacing w:val="-83"/>
        </w:rPr>
      </w:r>
      <w:r>
        <w:rPr/>
        <w:t>系管理作为一项长期、持续的重要工作来开展，不断完善工作流程、创新工作方式，以更多</w:t>
      </w:r>
      <w:r>
        <w:rPr>
          <w:spacing w:val="-83"/>
        </w:rPr>
        <w:t> </w:t>
      </w:r>
      <w:r>
        <w:rPr>
          <w:spacing w:val="-83"/>
        </w:rPr>
      </w:r>
      <w:r>
        <w:rPr/>
        <w:t>的方式和途径，使广大投资者能更多地接触和了解公司的生产经营、未来发展，加深对公司</w:t>
      </w:r>
      <w:r>
        <w:rPr>
          <w:spacing w:val="-83"/>
        </w:rPr>
        <w:t> </w:t>
      </w:r>
      <w:r>
        <w:rPr>
          <w:spacing w:val="-83"/>
        </w:rPr>
      </w:r>
      <w:r>
        <w:rPr/>
        <w:t>的理解，从而维护公司与投资者的和谐顺畅关系，树立公司规范良好的市场形象。</w:t>
      </w:r>
    </w:p>
    <w:p>
      <w:pPr>
        <w:pStyle w:val="BodyText"/>
        <w:spacing w:line="357" w:lineRule="auto"/>
        <w:ind w:left="218" w:right="0" w:firstLine="480"/>
        <w:jc w:val="left"/>
      </w:pPr>
      <w:r>
        <w:rPr>
          <w:spacing w:val="-6"/>
        </w:rPr>
        <w:t>2、报告期内，公司指定信息披露报纸为《证券时报》，指定信息披露网站为巨潮资讯网，</w:t>
      </w:r>
      <w:r>
        <w:rPr/>
        <w:t> 未发生变更。</w:t>
      </w:r>
    </w:p>
    <w:p>
      <w:pPr>
        <w:spacing w:after="0" w:line="357" w:lineRule="auto"/>
        <w:jc w:val="left"/>
        <w:sectPr>
          <w:pgSz w:w="11910" w:h="16840"/>
          <w:pgMar w:header="568" w:footer="784" w:top="940" w:bottom="980" w:left="1200" w:right="620"/>
        </w:sectPr>
      </w:pPr>
    </w:p>
    <w:p>
      <w:pPr>
        <w:spacing w:line="240" w:lineRule="auto" w:before="11"/>
        <w:rPr>
          <w:rFonts w:ascii="宋体" w:hAnsi="宋体" w:cs="宋体" w:eastAsia="宋体" w:hint="default"/>
          <w:sz w:val="11"/>
          <w:szCs w:val="11"/>
        </w:rPr>
      </w:pPr>
    </w:p>
    <w:p>
      <w:pPr>
        <w:spacing w:line="20" w:lineRule="exact"/>
        <w:ind w:left="101" w:right="0" w:firstLine="0"/>
        <w:rPr>
          <w:rFonts w:ascii="宋体" w:hAnsi="宋体" w:cs="宋体" w:eastAsia="宋体" w:hint="default"/>
          <w:sz w:val="2"/>
          <w:szCs w:val="2"/>
        </w:rPr>
      </w:pPr>
      <w:r>
        <w:rPr>
          <w:rFonts w:ascii="宋体" w:hAnsi="宋体" w:cs="宋体" w:eastAsia="宋体" w:hint="default"/>
          <w:sz w:val="2"/>
          <w:szCs w:val="2"/>
        </w:rPr>
        <w:pict>
          <v:group style="width:485.6pt;height:.75pt;mso-position-horizontal-relative:char;mso-position-vertical-relative:line" coordorigin="0,0" coordsize="9712,15">
            <v:group style="position:absolute;left:7;top:7;width:9698;height:2" coordorigin="7,7" coordsize="9698,2">
              <v:shape style="position:absolute;left:7;top:7;width:9698;height:2" coordorigin="7,7" coordsize="9698,0" path="m7,7l9704,7e" filled="false" stroked="true" strokeweight=".71997pt" strokecolor="#000000">
                <v:path arrowok="t"/>
              </v:shape>
            </v:group>
          </v:group>
        </w:pict>
      </w:r>
      <w:r>
        <w:rPr>
          <w:rFonts w:ascii="宋体" w:hAnsi="宋体" w:cs="宋体" w:eastAsia="宋体" w:hint="default"/>
          <w:sz w:val="2"/>
          <w:szCs w:val="2"/>
        </w:rPr>
      </w:r>
    </w:p>
    <w:p>
      <w:pPr>
        <w:pStyle w:val="Heading1"/>
        <w:spacing w:line="240" w:lineRule="auto"/>
        <w:ind w:right="8"/>
        <w:jc w:val="center"/>
        <w:rPr>
          <w:b w:val="0"/>
          <w:bCs w:val="0"/>
        </w:rPr>
      </w:pPr>
      <w:bookmarkStart w:name="_TOC_250003" w:id="8"/>
      <w:r>
        <w:rPr/>
        <w:t>第八节</w:t>
      </w:r>
      <w:r>
        <w:rPr>
          <w:spacing w:val="-4"/>
        </w:rPr>
        <w:t> </w:t>
      </w:r>
      <w:r>
        <w:rPr/>
        <w:t>监事会报告</w:t>
      </w:r>
      <w:bookmarkEnd w:id="8"/>
      <w:r>
        <w:rPr>
          <w:b w:val="0"/>
          <w:bCs w:val="0"/>
        </w:rPr>
      </w:r>
    </w:p>
    <w:p>
      <w:pPr>
        <w:spacing w:line="240" w:lineRule="auto" w:before="6"/>
        <w:rPr>
          <w:rFonts w:ascii="宋体" w:hAnsi="宋体" w:cs="宋体" w:eastAsia="宋体" w:hint="default"/>
          <w:b/>
          <w:bCs/>
          <w:sz w:val="34"/>
          <w:szCs w:val="34"/>
        </w:rPr>
      </w:pPr>
    </w:p>
    <w:p>
      <w:pPr>
        <w:pStyle w:val="BodyText"/>
        <w:spacing w:line="357" w:lineRule="auto" w:before="0"/>
        <w:ind w:right="144" w:firstLine="480"/>
        <w:jc w:val="both"/>
      </w:pPr>
      <w:r>
        <w:rPr/>
        <w:t>2008</w:t>
      </w:r>
      <w:r>
        <w:rPr>
          <w:spacing w:val="-82"/>
        </w:rPr>
        <w:t> </w:t>
      </w:r>
      <w:r>
        <w:rPr/>
        <w:t>年度，公司监事会根据《公司法》、公司《章程》及其它有关法律法规的要求，不</w:t>
      </w:r>
      <w:r>
        <w:rPr/>
        <w:t> 断加强自身建设，依法独立行使职权，勤勉尽职，有效履行了监督的职能，为公司的规范运</w:t>
      </w:r>
      <w:r>
        <w:rPr>
          <w:spacing w:val="-83"/>
        </w:rPr>
        <w:t> </w:t>
      </w:r>
      <w:r>
        <w:rPr>
          <w:spacing w:val="-83"/>
        </w:rPr>
      </w:r>
      <w:r>
        <w:rPr/>
        <w:t>作和发展起到了积极作用。具体情况报告如下：</w:t>
      </w:r>
    </w:p>
    <w:p>
      <w:pPr>
        <w:pStyle w:val="BodyText"/>
        <w:spacing w:line="240" w:lineRule="auto"/>
        <w:ind w:left="618" w:right="406"/>
        <w:jc w:val="left"/>
      </w:pPr>
      <w:r>
        <w:rPr/>
        <w:t>1、监事会会议情况</w:t>
      </w:r>
    </w:p>
    <w:p>
      <w:pPr>
        <w:pStyle w:val="BodyText"/>
        <w:spacing w:line="240" w:lineRule="auto" w:before="152"/>
        <w:ind w:left="618" w:right="0"/>
        <w:jc w:val="left"/>
      </w:pPr>
      <w:r>
        <w:rPr/>
        <w:t>（1）公司于</w:t>
      </w:r>
      <w:r>
        <w:rPr>
          <w:spacing w:val="-35"/>
        </w:rPr>
        <w:t> </w:t>
      </w:r>
      <w:r>
        <w:rPr/>
        <w:t>2008</w:t>
      </w:r>
      <w:r>
        <w:rPr>
          <w:spacing w:val="-35"/>
        </w:rPr>
        <w:t> </w:t>
      </w:r>
      <w:r>
        <w:rPr/>
        <w:t>年</w:t>
      </w:r>
      <w:r>
        <w:rPr>
          <w:spacing w:val="-36"/>
        </w:rPr>
        <w:t> </w:t>
      </w:r>
      <w:r>
        <w:rPr/>
        <w:t>4</w:t>
      </w:r>
      <w:r>
        <w:rPr>
          <w:spacing w:val="-35"/>
        </w:rPr>
        <w:t> </w:t>
      </w:r>
      <w:r>
        <w:rPr/>
        <w:t>月</w:t>
      </w:r>
      <w:r>
        <w:rPr>
          <w:spacing w:val="-35"/>
        </w:rPr>
        <w:t> </w:t>
      </w:r>
      <w:r>
        <w:rPr/>
        <w:t>15</w:t>
      </w:r>
      <w:r>
        <w:rPr>
          <w:spacing w:val="-35"/>
        </w:rPr>
        <w:t> </w:t>
      </w:r>
      <w:r>
        <w:rPr/>
        <w:t>日召开了第四届监事会第二次会议，审议并通过了《公司</w:t>
      </w:r>
    </w:p>
    <w:p>
      <w:pPr>
        <w:pStyle w:val="BodyText"/>
        <w:spacing w:line="357" w:lineRule="auto" w:before="152"/>
        <w:ind w:right="146"/>
        <w:jc w:val="both"/>
      </w:pPr>
      <w:r>
        <w:rPr/>
        <w:t>2007 年度监事会工作报告》、《公司 2007</w:t>
      </w:r>
      <w:r>
        <w:rPr>
          <w:spacing w:val="-84"/>
        </w:rPr>
        <w:t> </w:t>
      </w:r>
      <w:r>
        <w:rPr/>
        <w:t>年度财务决算报告》、《关于公司日常关联交易</w:t>
      </w:r>
      <w:r>
        <w:rPr/>
        <w:t> 的议案》。</w:t>
      </w:r>
    </w:p>
    <w:p>
      <w:pPr>
        <w:pStyle w:val="BodyText"/>
        <w:spacing w:line="357" w:lineRule="auto"/>
        <w:ind w:right="146" w:firstLine="480"/>
        <w:jc w:val="both"/>
      </w:pPr>
      <w:r>
        <w:rPr>
          <w:spacing w:val="-15"/>
        </w:rPr>
        <w:t>（2）公司于</w:t>
      </w:r>
      <w:r>
        <w:rPr>
          <w:spacing w:val="-58"/>
        </w:rPr>
        <w:t> </w:t>
      </w:r>
      <w:r>
        <w:rPr/>
        <w:t>2008</w:t>
      </w:r>
      <w:r>
        <w:rPr>
          <w:spacing w:val="-58"/>
        </w:rPr>
        <w:t> </w:t>
      </w:r>
      <w:r>
        <w:rPr/>
        <w:t>年</w:t>
      </w:r>
      <w:r>
        <w:rPr>
          <w:spacing w:val="-58"/>
        </w:rPr>
        <w:t> </w:t>
      </w:r>
      <w:r>
        <w:rPr/>
        <w:t>10</w:t>
      </w:r>
      <w:r>
        <w:rPr>
          <w:spacing w:val="-58"/>
        </w:rPr>
        <w:t> </w:t>
      </w:r>
      <w:r>
        <w:rPr/>
        <w:t>月</w:t>
      </w:r>
      <w:r>
        <w:rPr>
          <w:spacing w:val="-58"/>
        </w:rPr>
        <w:t> </w:t>
      </w:r>
      <w:r>
        <w:rPr/>
        <w:t>22</w:t>
      </w:r>
      <w:r>
        <w:rPr>
          <w:spacing w:val="-58"/>
        </w:rPr>
        <w:t> </w:t>
      </w:r>
      <w:r>
        <w:rPr>
          <w:spacing w:val="-8"/>
        </w:rPr>
        <w:t>日召开第四届监事会第三次会议，审议并通过了《公司</w:t>
      </w:r>
      <w:r>
        <w:rPr>
          <w:spacing w:val="-58"/>
        </w:rPr>
        <w:t> </w:t>
      </w:r>
      <w:r>
        <w:rPr/>
        <w:t>2008</w:t>
      </w:r>
      <w:r>
        <w:rPr/>
        <w:t> 年第三季度报告》。</w:t>
      </w:r>
    </w:p>
    <w:p>
      <w:pPr>
        <w:pStyle w:val="BodyText"/>
        <w:spacing w:line="240" w:lineRule="auto"/>
        <w:ind w:left="618" w:right="406"/>
        <w:jc w:val="left"/>
      </w:pPr>
      <w:r>
        <w:rPr/>
        <w:t>2、监事会对有关事项的独立意见</w:t>
      </w:r>
    </w:p>
    <w:p>
      <w:pPr>
        <w:pStyle w:val="BodyText"/>
        <w:spacing w:line="357" w:lineRule="auto" w:before="152"/>
        <w:ind w:left="618" w:right="130"/>
        <w:jc w:val="left"/>
      </w:pPr>
      <w:r>
        <w:rPr/>
        <w:t>（1）公司依法运作情况 </w:t>
      </w:r>
      <w:r>
        <w:rPr>
          <w:spacing w:val="-3"/>
        </w:rPr>
        <w:t>公司监事会通过召开两次会议，列席报告期内历次董事会会议，参加公司</w:t>
      </w:r>
      <w:r>
        <w:rPr>
          <w:spacing w:val="-54"/>
        </w:rPr>
        <w:t> </w:t>
      </w:r>
      <w:r>
        <w:rPr/>
        <w:t>2007</w:t>
      </w:r>
      <w:r>
        <w:rPr>
          <w:spacing w:val="-54"/>
        </w:rPr>
        <w:t> </w:t>
      </w:r>
      <w:r>
        <w:rPr/>
        <w:t>年度股东</w:t>
      </w:r>
    </w:p>
    <w:p>
      <w:pPr>
        <w:pStyle w:val="BodyText"/>
        <w:spacing w:line="357" w:lineRule="auto"/>
        <w:ind w:right="144"/>
        <w:jc w:val="both"/>
      </w:pPr>
      <w:r>
        <w:rPr/>
        <w:t>大会，对公司经营运作的情况进行了监督，认为：2008</w:t>
      </w:r>
      <w:r>
        <w:rPr>
          <w:spacing w:val="-80"/>
        </w:rPr>
        <w:t> </w:t>
      </w:r>
      <w:r>
        <w:rPr/>
        <w:t>年度，公司所有重大决策程序合法合</w:t>
      </w:r>
      <w:r>
        <w:rPr/>
        <w:t> 规，建立了较为完善的内部控制制度。信息披露及时、准确。公司董事及其他高级管理人员</w:t>
      </w:r>
      <w:r>
        <w:rPr>
          <w:spacing w:val="-83"/>
        </w:rPr>
        <w:t> </w:t>
      </w:r>
      <w:r>
        <w:rPr>
          <w:spacing w:val="-83"/>
        </w:rPr>
      </w:r>
      <w:r>
        <w:rPr/>
        <w:t>在执行职务时不存在违反法律、法规、公司《章程》或有损于公司和股东利益的行为。</w:t>
      </w:r>
    </w:p>
    <w:p>
      <w:pPr>
        <w:pStyle w:val="BodyText"/>
        <w:spacing w:line="240" w:lineRule="auto"/>
        <w:ind w:left="618" w:right="406"/>
        <w:jc w:val="left"/>
      </w:pPr>
      <w:r>
        <w:rPr/>
        <w:t>（2）检查公司财务的情况</w:t>
      </w:r>
    </w:p>
    <w:p>
      <w:pPr>
        <w:pStyle w:val="BodyText"/>
        <w:spacing w:line="357" w:lineRule="auto" w:before="152"/>
        <w:ind w:right="144" w:firstLine="480"/>
        <w:jc w:val="both"/>
      </w:pPr>
      <w:r>
        <w:rPr/>
        <w:t>监事会对</w:t>
      </w:r>
      <w:r>
        <w:rPr>
          <w:spacing w:val="-55"/>
        </w:rPr>
        <w:t> </w:t>
      </w:r>
      <w:r>
        <w:rPr/>
        <w:t>2008</w:t>
      </w:r>
      <w:r>
        <w:rPr>
          <w:spacing w:val="-55"/>
        </w:rPr>
        <w:t> </w:t>
      </w:r>
      <w:r>
        <w:rPr>
          <w:spacing w:val="-3"/>
        </w:rPr>
        <w:t>年度公司的财务状况和经营成果进行了有效监督、检查和审核，认为：公</w:t>
      </w:r>
      <w:r>
        <w:rPr/>
        <w:t> 司财务制度健全、内控制度完善、财务运作规范、财务状况良好。财务报告真实、客观地反</w:t>
      </w:r>
      <w:r>
        <w:rPr>
          <w:spacing w:val="-83"/>
        </w:rPr>
        <w:t> </w:t>
      </w:r>
      <w:r>
        <w:rPr>
          <w:spacing w:val="-83"/>
        </w:rPr>
      </w:r>
      <w:r>
        <w:rPr/>
        <w:t>映了公司的财务状况和经营成果。公司</w:t>
      </w:r>
      <w:r>
        <w:rPr>
          <w:spacing w:val="-70"/>
        </w:rPr>
        <w:t> </w:t>
      </w:r>
      <w:r>
        <w:rPr/>
        <w:t>2008</w:t>
      </w:r>
      <w:r>
        <w:rPr>
          <w:spacing w:val="-70"/>
        </w:rPr>
        <w:t> </w:t>
      </w:r>
      <w:r>
        <w:rPr>
          <w:spacing w:val="-3"/>
        </w:rPr>
        <w:t>年度财务报告经四川华信（集团）会计师事务所</w:t>
      </w:r>
      <w:r>
        <w:rPr/>
        <w:t> 有限责任公司审计出具了标准无保留意见的审计报告。</w:t>
      </w:r>
    </w:p>
    <w:p>
      <w:pPr>
        <w:pStyle w:val="BodyText"/>
        <w:spacing w:line="240" w:lineRule="auto"/>
        <w:ind w:left="618" w:right="406"/>
        <w:jc w:val="left"/>
      </w:pPr>
      <w:r>
        <w:rPr/>
        <w:t>（3）募集资金使用情况</w:t>
      </w:r>
    </w:p>
    <w:p>
      <w:pPr>
        <w:pStyle w:val="BodyText"/>
        <w:spacing w:line="357" w:lineRule="auto" w:before="152"/>
        <w:ind w:right="144" w:firstLine="480"/>
        <w:jc w:val="both"/>
      </w:pPr>
      <w:r>
        <w:rPr/>
        <w:t>监事会对募集资金</w:t>
      </w:r>
      <w:r>
        <w:rPr>
          <w:spacing w:val="-60"/>
        </w:rPr>
        <w:t> </w:t>
      </w:r>
      <w:r>
        <w:rPr/>
        <w:t>2008</w:t>
      </w:r>
      <w:r>
        <w:rPr>
          <w:spacing w:val="-60"/>
        </w:rPr>
        <w:t> </w:t>
      </w:r>
      <w:r>
        <w:rPr>
          <w:spacing w:val="-3"/>
        </w:rPr>
        <w:t>年度的存放和使用进行了有效的监督，认为：公司募集资金的使</w:t>
      </w:r>
      <w:r>
        <w:rPr/>
        <w:t> 用能够严格按照深圳证券交易所《募集资金管理细则》和公司《募集资金管理制度》的规定</w:t>
      </w:r>
      <w:r>
        <w:rPr>
          <w:spacing w:val="-83"/>
        </w:rPr>
        <w:t> </w:t>
      </w:r>
      <w:r>
        <w:rPr>
          <w:spacing w:val="-83"/>
        </w:rPr>
      </w:r>
      <w:r>
        <w:rPr/>
        <w:t>和要求执行，募集资金的实际使用去向合法、合规，未发现违反法律、法规及损害股东利益</w:t>
      </w:r>
      <w:r>
        <w:rPr>
          <w:spacing w:val="-83"/>
        </w:rPr>
        <w:t> </w:t>
      </w:r>
      <w:r>
        <w:rPr>
          <w:spacing w:val="-83"/>
        </w:rPr>
      </w:r>
      <w:r>
        <w:rPr/>
        <w:t>的行为。公司募集资金实际投入项目与承诺投入项目完全一致，没有变更募集资金的投向。</w:t>
      </w:r>
    </w:p>
    <w:p>
      <w:pPr>
        <w:pStyle w:val="BodyText"/>
        <w:spacing w:line="240" w:lineRule="auto"/>
        <w:ind w:left="618" w:right="406"/>
        <w:jc w:val="left"/>
      </w:pPr>
      <w:r>
        <w:rPr/>
        <w:t>（4）收购、出售资产情况</w:t>
      </w:r>
    </w:p>
    <w:p>
      <w:pPr>
        <w:pStyle w:val="BodyText"/>
        <w:spacing w:line="240" w:lineRule="auto" w:before="152"/>
        <w:ind w:left="618" w:right="406"/>
        <w:jc w:val="left"/>
      </w:pPr>
      <w:r>
        <w:rPr/>
        <w:t>2008</w:t>
      </w:r>
      <w:r>
        <w:rPr>
          <w:spacing w:val="-60"/>
        </w:rPr>
        <w:t> </w:t>
      </w:r>
      <w:r>
        <w:rPr/>
        <w:t>年，公司不存在收购和资产出售的情况。</w:t>
      </w:r>
    </w:p>
    <w:p>
      <w:pPr>
        <w:pStyle w:val="BodyText"/>
        <w:spacing w:line="240" w:lineRule="auto" w:before="152"/>
        <w:ind w:left="618" w:right="406"/>
        <w:jc w:val="left"/>
      </w:pPr>
      <w:r>
        <w:rPr/>
        <w:t>（5）关联交易情况</w:t>
      </w:r>
    </w:p>
    <w:p>
      <w:pPr>
        <w:pStyle w:val="BodyText"/>
        <w:spacing w:line="240" w:lineRule="auto" w:before="152"/>
        <w:ind w:left="618" w:right="0"/>
        <w:jc w:val="left"/>
      </w:pPr>
      <w:r>
        <w:rPr/>
        <w:t>监事会对公司</w:t>
      </w:r>
      <w:r>
        <w:rPr>
          <w:spacing w:val="-57"/>
        </w:rPr>
        <w:t> </w:t>
      </w:r>
      <w:r>
        <w:rPr/>
        <w:t>2008</w:t>
      </w:r>
      <w:r>
        <w:rPr>
          <w:spacing w:val="-57"/>
        </w:rPr>
        <w:t> </w:t>
      </w:r>
      <w:r>
        <w:rPr>
          <w:spacing w:val="-3"/>
        </w:rPr>
        <w:t>年度发生的关联交易行为进行了核查，认为：公司关联交易的决策程</w:t>
      </w:r>
    </w:p>
    <w:p>
      <w:pPr>
        <w:spacing w:after="0" w:line="240" w:lineRule="auto"/>
        <w:jc w:val="left"/>
        <w:sectPr>
          <w:pgSz w:w="11910" w:h="16840"/>
          <w:pgMar w:header="568" w:footer="784" w:top="940" w:bottom="980" w:left="1280" w:right="700"/>
        </w:sectPr>
      </w:pPr>
    </w:p>
    <w:p>
      <w:pPr>
        <w:spacing w:line="240" w:lineRule="auto" w:before="11"/>
        <w:rPr>
          <w:rFonts w:ascii="宋体" w:hAnsi="宋体" w:cs="宋体" w:eastAsia="宋体" w:hint="default"/>
          <w:sz w:val="11"/>
          <w:szCs w:val="11"/>
        </w:rPr>
      </w:pPr>
    </w:p>
    <w:p>
      <w:pPr>
        <w:spacing w:line="20" w:lineRule="exact"/>
        <w:ind w:left="101" w:right="0" w:firstLine="0"/>
        <w:rPr>
          <w:rFonts w:ascii="宋体" w:hAnsi="宋体" w:cs="宋体" w:eastAsia="宋体" w:hint="default"/>
          <w:sz w:val="2"/>
          <w:szCs w:val="2"/>
        </w:rPr>
      </w:pPr>
      <w:r>
        <w:rPr>
          <w:rFonts w:ascii="宋体" w:hAnsi="宋体" w:cs="宋体" w:eastAsia="宋体" w:hint="default"/>
          <w:sz w:val="2"/>
          <w:szCs w:val="2"/>
        </w:rPr>
        <w:pict>
          <v:group style="width:485.6pt;height:.75pt;mso-position-horizontal-relative:char;mso-position-vertical-relative:line" coordorigin="0,0" coordsize="9712,15">
            <v:group style="position:absolute;left:7;top:7;width:9698;height:2" coordorigin="7,7" coordsize="9698,2">
              <v:shape style="position:absolute;left:7;top:7;width:9698;height:2" coordorigin="7,7" coordsize="9698,0" path="m7,7l9704,7e" filled="false" stroked="true" strokeweight=".71997pt" strokecolor="#000000">
                <v:path arrowok="t"/>
              </v:shape>
            </v:group>
          </v:group>
        </w:pict>
      </w:r>
      <w:r>
        <w:rPr>
          <w:rFonts w:ascii="宋体" w:hAnsi="宋体" w:cs="宋体" w:eastAsia="宋体" w:hint="default"/>
          <w:sz w:val="2"/>
          <w:szCs w:val="2"/>
        </w:rPr>
      </w:r>
    </w:p>
    <w:p>
      <w:pPr>
        <w:pStyle w:val="BodyText"/>
        <w:spacing w:line="269" w:lineRule="exact" w:before="0"/>
        <w:ind w:right="133"/>
        <w:jc w:val="left"/>
      </w:pPr>
      <w:r>
        <w:rPr/>
        <w:t>序符合有关法律、法规、公司《章程》及《关联交易制度》的规定，公平、公正、合法，不</w:t>
      </w:r>
    </w:p>
    <w:p>
      <w:pPr>
        <w:pStyle w:val="BodyText"/>
        <w:spacing w:line="240" w:lineRule="auto" w:before="152"/>
        <w:ind w:right="406"/>
        <w:jc w:val="left"/>
      </w:pPr>
      <w:r>
        <w:rPr/>
        <w:t>存在损害公司和中小股东利益的情形。</w:t>
      </w:r>
    </w:p>
    <w:p>
      <w:pPr>
        <w:spacing w:after="0" w:line="240" w:lineRule="auto"/>
        <w:jc w:val="left"/>
        <w:sectPr>
          <w:pgSz w:w="11910" w:h="16840"/>
          <w:pgMar w:header="568" w:footer="784" w:top="940" w:bottom="980" w:left="1280" w:right="700"/>
        </w:sectPr>
      </w:pPr>
    </w:p>
    <w:p>
      <w:pPr>
        <w:spacing w:line="240" w:lineRule="auto" w:before="11"/>
        <w:rPr>
          <w:rFonts w:ascii="宋体" w:hAnsi="宋体" w:cs="宋体" w:eastAsia="宋体" w:hint="default"/>
          <w:sz w:val="11"/>
          <w:szCs w:val="11"/>
        </w:rPr>
      </w:pPr>
    </w:p>
    <w:p>
      <w:pPr>
        <w:spacing w:line="20" w:lineRule="exact"/>
        <w:ind w:left="101" w:right="0" w:firstLine="0"/>
        <w:rPr>
          <w:rFonts w:ascii="宋体" w:hAnsi="宋体" w:cs="宋体" w:eastAsia="宋体" w:hint="default"/>
          <w:sz w:val="2"/>
          <w:szCs w:val="2"/>
        </w:rPr>
      </w:pPr>
      <w:r>
        <w:rPr>
          <w:rFonts w:ascii="宋体" w:hAnsi="宋体" w:cs="宋体" w:eastAsia="宋体" w:hint="default"/>
          <w:sz w:val="2"/>
          <w:szCs w:val="2"/>
        </w:rPr>
        <w:pict>
          <v:group style="width:485.6pt;height:.75pt;mso-position-horizontal-relative:char;mso-position-vertical-relative:line" coordorigin="0,0" coordsize="9712,15">
            <v:group style="position:absolute;left:7;top:7;width:9698;height:2" coordorigin="7,7" coordsize="9698,2">
              <v:shape style="position:absolute;left:7;top:7;width:9698;height:2" coordorigin="7,7" coordsize="9698,0" path="m7,7l9704,7e" filled="false" stroked="true" strokeweight=".71997pt" strokecolor="#000000">
                <v:path arrowok="t"/>
              </v:shape>
            </v:group>
          </v:group>
        </w:pict>
      </w:r>
      <w:r>
        <w:rPr>
          <w:rFonts w:ascii="宋体" w:hAnsi="宋体" w:cs="宋体" w:eastAsia="宋体" w:hint="default"/>
          <w:sz w:val="2"/>
          <w:szCs w:val="2"/>
        </w:rPr>
      </w:r>
    </w:p>
    <w:p>
      <w:pPr>
        <w:pStyle w:val="Heading1"/>
        <w:spacing w:line="240" w:lineRule="auto"/>
        <w:ind w:left="3902" w:right="406"/>
        <w:jc w:val="left"/>
        <w:rPr>
          <w:b w:val="0"/>
          <w:bCs w:val="0"/>
        </w:rPr>
      </w:pPr>
      <w:bookmarkStart w:name="_TOC_250002" w:id="9"/>
      <w:r>
        <w:rPr/>
        <w:t>第九节</w:t>
      </w:r>
      <w:r>
        <w:rPr>
          <w:spacing w:val="-4"/>
        </w:rPr>
        <w:t> </w:t>
      </w:r>
      <w:r>
        <w:rPr/>
        <w:t>重要事项</w:t>
      </w:r>
      <w:bookmarkEnd w:id="9"/>
      <w:r>
        <w:rPr>
          <w:b w:val="0"/>
          <w:bCs w:val="0"/>
        </w:rPr>
      </w:r>
    </w:p>
    <w:p>
      <w:pPr>
        <w:spacing w:line="240" w:lineRule="auto" w:before="6"/>
        <w:rPr>
          <w:rFonts w:ascii="宋体" w:hAnsi="宋体" w:cs="宋体" w:eastAsia="宋体" w:hint="default"/>
          <w:b/>
          <w:bCs/>
          <w:sz w:val="34"/>
          <w:szCs w:val="34"/>
        </w:rPr>
      </w:pPr>
    </w:p>
    <w:p>
      <w:pPr>
        <w:pStyle w:val="BodyText"/>
        <w:spacing w:line="357" w:lineRule="auto" w:before="0"/>
        <w:ind w:right="133"/>
        <w:jc w:val="left"/>
      </w:pPr>
      <w:r>
        <w:rPr/>
        <w:t>一、报告期内，公司无重大诉讼、仲裁事项。 二、报告期内，公司未发生破产重整等相关事项。 三、报告期内，公司没有持有其他上市公司股权、参股商业银行、证券公司、保险公司、信</w:t>
      </w:r>
    </w:p>
    <w:p>
      <w:pPr>
        <w:pStyle w:val="BodyText"/>
        <w:spacing w:line="357" w:lineRule="auto"/>
        <w:ind w:right="3286" w:firstLine="480"/>
        <w:jc w:val="left"/>
      </w:pPr>
      <w:r>
        <w:rPr/>
        <w:t>托公司和期货公司等金融企业股权。 四、报告期内，公司未发生收购及出售资产、企业合并事项。 五、报告期内，公司未发生股权激励相关事项。 六、重大关联交易事项</w:t>
      </w:r>
    </w:p>
    <w:p>
      <w:pPr>
        <w:pStyle w:val="BodyText"/>
        <w:spacing w:line="357" w:lineRule="auto"/>
        <w:ind w:left="618" w:right="4366" w:hanging="480"/>
        <w:jc w:val="left"/>
      </w:pPr>
      <w:r>
        <w:rPr/>
        <w:t>（一）与日常经营相关的关联交易 1、销售产品、提供劳务与采购产品、接受劳务</w:t>
      </w:r>
    </w:p>
    <w:p>
      <w:pPr>
        <w:spacing w:before="38"/>
        <w:ind w:left="5995" w:right="406" w:firstLine="0"/>
        <w:jc w:val="left"/>
        <w:rPr>
          <w:rFonts w:ascii="宋体" w:hAnsi="宋体" w:cs="宋体" w:eastAsia="宋体" w:hint="default"/>
          <w:sz w:val="22"/>
          <w:szCs w:val="22"/>
        </w:rPr>
      </w:pPr>
      <w:r>
        <w:rPr>
          <w:rFonts w:ascii="宋体" w:hAnsi="宋体" w:cs="宋体" w:eastAsia="宋体" w:hint="default"/>
          <w:w w:val="99"/>
          <w:sz w:val="22"/>
          <w:szCs w:val="22"/>
        </w:rPr>
        <w:t>单位</w:t>
      </w:r>
      <w:r>
        <w:rPr>
          <w:rFonts w:ascii="宋体" w:hAnsi="宋体" w:cs="宋体" w:eastAsia="宋体" w:hint="default"/>
          <w:spacing w:val="-110"/>
          <w:w w:val="99"/>
          <w:sz w:val="22"/>
          <w:szCs w:val="22"/>
        </w:rPr>
        <w:t>：</w:t>
      </w:r>
      <w:r>
        <w:rPr>
          <w:rFonts w:ascii="宋体" w:hAnsi="宋体" w:cs="宋体" w:eastAsia="宋体" w:hint="default"/>
          <w:w w:val="99"/>
          <w:sz w:val="22"/>
          <w:szCs w:val="22"/>
        </w:rPr>
        <w:t>（人</w:t>
      </w:r>
      <w:r>
        <w:rPr>
          <w:rFonts w:ascii="宋体" w:hAnsi="宋体" w:cs="宋体" w:eastAsia="宋体" w:hint="default"/>
          <w:spacing w:val="1"/>
          <w:w w:val="99"/>
          <w:sz w:val="22"/>
          <w:szCs w:val="22"/>
        </w:rPr>
        <w:t>民</w:t>
      </w:r>
      <w:r>
        <w:rPr>
          <w:rFonts w:ascii="宋体" w:hAnsi="宋体" w:cs="宋体" w:eastAsia="宋体" w:hint="default"/>
          <w:w w:val="99"/>
          <w:sz w:val="22"/>
          <w:szCs w:val="22"/>
        </w:rPr>
        <w:t>币）万元</w:t>
      </w:r>
      <w:r>
        <w:rPr>
          <w:rFonts w:ascii="宋体" w:hAnsi="宋体" w:cs="宋体" w:eastAsia="宋体" w:hint="default"/>
          <w:sz w:val="22"/>
          <w:szCs w:val="22"/>
        </w:rPr>
      </w:r>
    </w:p>
    <w:p>
      <w:pPr>
        <w:spacing w:line="240" w:lineRule="auto" w:before="7"/>
        <w:rPr>
          <w:rFonts w:ascii="宋体" w:hAnsi="宋体" w:cs="宋体" w:eastAsia="宋体" w:hint="default"/>
          <w:sz w:val="13"/>
          <w:szCs w:val="13"/>
        </w:rPr>
      </w:pPr>
    </w:p>
    <w:tbl>
      <w:tblPr>
        <w:tblW w:w="0" w:type="auto"/>
        <w:jc w:val="left"/>
        <w:tblInd w:w="769" w:type="dxa"/>
        <w:tblLayout w:type="fixed"/>
        <w:tblCellMar>
          <w:top w:w="0" w:type="dxa"/>
          <w:left w:w="0" w:type="dxa"/>
          <w:bottom w:w="0" w:type="dxa"/>
          <w:right w:w="0" w:type="dxa"/>
        </w:tblCellMar>
        <w:tblLook w:val="01E0"/>
      </w:tblPr>
      <w:tblGrid>
        <w:gridCol w:w="2311"/>
        <w:gridCol w:w="1417"/>
        <w:gridCol w:w="1517"/>
        <w:gridCol w:w="1559"/>
        <w:gridCol w:w="1560"/>
      </w:tblGrid>
      <w:tr>
        <w:trPr>
          <w:trHeight w:val="531" w:hRule="exact"/>
        </w:trPr>
        <w:tc>
          <w:tcPr>
            <w:tcW w:w="2311"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left="1075" w:right="0"/>
              <w:jc w:val="left"/>
              <w:rPr>
                <w:rFonts w:ascii="宋体" w:hAnsi="宋体" w:cs="宋体" w:eastAsia="宋体" w:hint="default"/>
                <w:sz w:val="21"/>
                <w:szCs w:val="21"/>
              </w:rPr>
            </w:pPr>
            <w:r>
              <w:rPr>
                <w:rFonts w:ascii="宋体" w:hAnsi="宋体" w:cs="宋体" w:eastAsia="宋体" w:hint="default"/>
                <w:sz w:val="21"/>
                <w:szCs w:val="21"/>
              </w:rPr>
              <w:t>关联方</w:t>
            </w:r>
          </w:p>
        </w:tc>
        <w:tc>
          <w:tcPr>
            <w:tcW w:w="2934"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47"/>
              <w:ind w:left="95" w:right="0"/>
              <w:jc w:val="left"/>
              <w:rPr>
                <w:rFonts w:ascii="宋体" w:hAnsi="宋体" w:cs="宋体" w:eastAsia="宋体" w:hint="default"/>
                <w:sz w:val="21"/>
                <w:szCs w:val="21"/>
              </w:rPr>
            </w:pPr>
            <w:r>
              <w:rPr>
                <w:rFonts w:ascii="宋体" w:hAnsi="宋体" w:cs="宋体" w:eastAsia="宋体" w:hint="default"/>
                <w:sz w:val="21"/>
                <w:szCs w:val="21"/>
              </w:rPr>
              <w:t>向关联方销售产品和提供劳务</w:t>
            </w:r>
          </w:p>
        </w:tc>
        <w:tc>
          <w:tcPr>
            <w:tcW w:w="3119"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47"/>
              <w:ind w:left="188" w:right="0"/>
              <w:jc w:val="left"/>
              <w:rPr>
                <w:rFonts w:ascii="宋体" w:hAnsi="宋体" w:cs="宋体" w:eastAsia="宋体" w:hint="default"/>
                <w:sz w:val="21"/>
                <w:szCs w:val="21"/>
              </w:rPr>
            </w:pPr>
            <w:r>
              <w:rPr>
                <w:rFonts w:ascii="宋体" w:hAnsi="宋体" w:cs="宋体" w:eastAsia="宋体" w:hint="default"/>
                <w:sz w:val="21"/>
                <w:szCs w:val="21"/>
              </w:rPr>
              <w:t>向关联方采购产品和接受劳务</w:t>
            </w:r>
          </w:p>
        </w:tc>
      </w:tr>
      <w:tr>
        <w:trPr>
          <w:trHeight w:val="610" w:hRule="exact"/>
        </w:trPr>
        <w:tc>
          <w:tcPr>
            <w:tcW w:w="2311" w:type="dxa"/>
            <w:vMerge/>
            <w:tcBorders>
              <w:left w:val="single" w:sz="4" w:space="0" w:color="000000"/>
              <w:bottom w:val="single" w:sz="4" w:space="0" w:color="000000"/>
              <w:right w:val="single" w:sz="4" w:space="0" w:color="000000"/>
            </w:tcBorders>
            <w:shd w:val="clear" w:color="auto" w:fill="DCDCDC"/>
          </w:tcPr>
          <w:p>
            <w:pPr/>
          </w:p>
        </w:tc>
        <w:tc>
          <w:tcPr>
            <w:tcW w:w="141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left="283" w:right="0"/>
              <w:jc w:val="left"/>
              <w:rPr>
                <w:rFonts w:ascii="宋体" w:hAnsi="宋体" w:cs="宋体" w:eastAsia="宋体" w:hint="default"/>
                <w:sz w:val="21"/>
                <w:szCs w:val="21"/>
              </w:rPr>
            </w:pPr>
            <w:r>
              <w:rPr>
                <w:rFonts w:ascii="宋体" w:hAnsi="宋体" w:cs="宋体" w:eastAsia="宋体" w:hint="default"/>
                <w:sz w:val="21"/>
                <w:szCs w:val="21"/>
              </w:rPr>
              <w:t>交易金额</w:t>
            </w:r>
          </w:p>
        </w:tc>
        <w:tc>
          <w:tcPr>
            <w:tcW w:w="151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before="119"/>
              <w:ind w:left="22" w:right="12" w:firstLine="100"/>
              <w:jc w:val="left"/>
              <w:rPr>
                <w:rFonts w:ascii="宋体" w:hAnsi="宋体" w:cs="宋体" w:eastAsia="宋体" w:hint="default"/>
                <w:sz w:val="21"/>
                <w:szCs w:val="21"/>
              </w:rPr>
            </w:pPr>
            <w:r>
              <w:rPr>
                <w:rFonts w:ascii="宋体" w:hAnsi="宋体" w:cs="宋体" w:eastAsia="宋体" w:hint="default"/>
                <w:sz w:val="21"/>
                <w:szCs w:val="21"/>
              </w:rPr>
              <w:t>占同类交易金 额的比例（％）</w:t>
            </w:r>
          </w:p>
        </w:tc>
        <w:tc>
          <w:tcPr>
            <w:tcW w:w="155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left="458" w:right="0"/>
              <w:jc w:val="left"/>
              <w:rPr>
                <w:rFonts w:ascii="宋体" w:hAnsi="宋体" w:cs="宋体" w:eastAsia="宋体" w:hint="default"/>
                <w:sz w:val="21"/>
                <w:szCs w:val="21"/>
              </w:rPr>
            </w:pPr>
            <w:r>
              <w:rPr>
                <w:rFonts w:ascii="宋体" w:hAnsi="宋体" w:cs="宋体" w:eastAsia="宋体" w:hint="default"/>
                <w:sz w:val="21"/>
                <w:szCs w:val="21"/>
              </w:rPr>
              <w:t>交易金额</w:t>
            </w:r>
          </w:p>
        </w:tc>
        <w:tc>
          <w:tcPr>
            <w:tcW w:w="156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before="119"/>
              <w:ind w:left="144" w:right="38" w:hanging="105"/>
              <w:jc w:val="left"/>
              <w:rPr>
                <w:rFonts w:ascii="宋体" w:hAnsi="宋体" w:cs="宋体" w:eastAsia="宋体" w:hint="default"/>
                <w:sz w:val="21"/>
                <w:szCs w:val="21"/>
              </w:rPr>
            </w:pPr>
            <w:r>
              <w:rPr>
                <w:rFonts w:ascii="宋体" w:hAnsi="宋体" w:cs="宋体" w:eastAsia="宋体" w:hint="default"/>
                <w:sz w:val="21"/>
                <w:szCs w:val="21"/>
              </w:rPr>
              <w:t>占同类交易金额 的比例（％）</w:t>
            </w:r>
          </w:p>
        </w:tc>
      </w:tr>
      <w:tr>
        <w:trPr>
          <w:trHeight w:val="610" w:hRule="exact"/>
        </w:trPr>
        <w:tc>
          <w:tcPr>
            <w:tcW w:w="2311"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before="120"/>
              <w:ind w:left="22" w:right="176"/>
              <w:jc w:val="left"/>
              <w:rPr>
                <w:rFonts w:ascii="宋体" w:hAnsi="宋体" w:cs="宋体" w:eastAsia="宋体" w:hint="default"/>
                <w:sz w:val="21"/>
                <w:szCs w:val="21"/>
              </w:rPr>
            </w:pPr>
            <w:r>
              <w:rPr>
                <w:rFonts w:ascii="宋体" w:hAnsi="宋体" w:cs="宋体" w:eastAsia="宋体" w:hint="default"/>
                <w:sz w:val="21"/>
                <w:szCs w:val="21"/>
              </w:rPr>
              <w:t>中国电子科技集团公司 第三十研究所</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23"/>
              <w:jc w:val="right"/>
              <w:rPr>
                <w:rFonts w:ascii="宋体" w:hAnsi="宋体" w:cs="宋体" w:eastAsia="宋体" w:hint="default"/>
                <w:sz w:val="21"/>
                <w:szCs w:val="21"/>
              </w:rPr>
            </w:pPr>
            <w:r>
              <w:rPr>
                <w:rFonts w:ascii="宋体"/>
                <w:spacing w:val="-1"/>
                <w:sz w:val="21"/>
              </w:rPr>
              <w:t>1,814.19</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20"/>
              <w:jc w:val="right"/>
              <w:rPr>
                <w:rFonts w:ascii="宋体" w:hAnsi="宋体" w:cs="宋体" w:eastAsia="宋体" w:hint="default"/>
                <w:sz w:val="21"/>
                <w:szCs w:val="21"/>
              </w:rPr>
            </w:pPr>
            <w:r>
              <w:rPr>
                <w:rFonts w:ascii="宋体"/>
                <w:spacing w:val="-1"/>
                <w:sz w:val="21"/>
              </w:rPr>
              <w:t>8.62</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22"/>
              <w:jc w:val="right"/>
              <w:rPr>
                <w:rFonts w:ascii="宋体" w:hAnsi="宋体" w:cs="宋体" w:eastAsia="宋体" w:hint="default"/>
                <w:sz w:val="21"/>
                <w:szCs w:val="21"/>
              </w:rPr>
            </w:pPr>
            <w:r>
              <w:rPr>
                <w:rFonts w:ascii="宋体"/>
                <w:spacing w:val="-1"/>
                <w:sz w:val="21"/>
              </w:rPr>
              <w:t>14.73</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21"/>
              <w:jc w:val="right"/>
              <w:rPr>
                <w:rFonts w:ascii="宋体" w:hAnsi="宋体" w:cs="宋体" w:eastAsia="宋体" w:hint="default"/>
                <w:sz w:val="21"/>
                <w:szCs w:val="21"/>
              </w:rPr>
            </w:pPr>
            <w:r>
              <w:rPr>
                <w:rFonts w:ascii="宋体"/>
                <w:spacing w:val="-1"/>
                <w:sz w:val="21"/>
              </w:rPr>
              <w:t>0.16</w:t>
            </w:r>
          </w:p>
        </w:tc>
      </w:tr>
      <w:tr>
        <w:trPr>
          <w:trHeight w:val="610" w:hRule="exact"/>
        </w:trPr>
        <w:tc>
          <w:tcPr>
            <w:tcW w:w="2311"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before="120"/>
              <w:ind w:left="22" w:right="176"/>
              <w:jc w:val="left"/>
              <w:rPr>
                <w:rFonts w:ascii="宋体" w:hAnsi="宋体" w:cs="宋体" w:eastAsia="宋体" w:hint="default"/>
                <w:sz w:val="21"/>
                <w:szCs w:val="21"/>
              </w:rPr>
            </w:pPr>
            <w:r>
              <w:rPr>
                <w:rFonts w:ascii="宋体" w:hAnsi="宋体" w:cs="宋体" w:eastAsia="宋体" w:hint="default"/>
                <w:sz w:val="21"/>
                <w:szCs w:val="21"/>
              </w:rPr>
              <w:t>成都三零凯天通信实业 有限公司</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23"/>
              <w:jc w:val="right"/>
              <w:rPr>
                <w:rFonts w:ascii="宋体" w:hAnsi="宋体" w:cs="宋体" w:eastAsia="宋体" w:hint="default"/>
                <w:sz w:val="21"/>
                <w:szCs w:val="21"/>
              </w:rPr>
            </w:pPr>
            <w:r>
              <w:rPr>
                <w:rFonts w:ascii="宋体"/>
                <w:spacing w:val="-1"/>
                <w:sz w:val="21"/>
              </w:rPr>
              <w:t>1.95</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20"/>
              <w:jc w:val="right"/>
              <w:rPr>
                <w:rFonts w:ascii="宋体" w:hAnsi="宋体" w:cs="宋体" w:eastAsia="宋体" w:hint="default"/>
                <w:sz w:val="21"/>
                <w:szCs w:val="21"/>
              </w:rPr>
            </w:pPr>
            <w:r>
              <w:rPr>
                <w:rFonts w:ascii="宋体"/>
                <w:spacing w:val="-1"/>
                <w:sz w:val="21"/>
              </w:rPr>
              <w:t>0.01</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21"/>
              <w:jc w:val="right"/>
              <w:rPr>
                <w:rFonts w:ascii="宋体" w:hAnsi="宋体" w:cs="宋体" w:eastAsia="宋体" w:hint="default"/>
                <w:sz w:val="21"/>
                <w:szCs w:val="21"/>
              </w:rPr>
            </w:pPr>
            <w:r>
              <w:rPr>
                <w:rFonts w:ascii="宋体"/>
                <w:spacing w:val="-1"/>
                <w:sz w:val="21"/>
              </w:rPr>
              <w:t>0.37</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22"/>
              <w:jc w:val="right"/>
              <w:rPr>
                <w:rFonts w:ascii="宋体" w:hAnsi="宋体" w:cs="宋体" w:eastAsia="宋体" w:hint="default"/>
                <w:sz w:val="21"/>
                <w:szCs w:val="21"/>
              </w:rPr>
            </w:pPr>
            <w:r>
              <w:rPr>
                <w:rFonts w:ascii="宋体"/>
                <w:sz w:val="21"/>
              </w:rPr>
              <w:t>0</w:t>
            </w:r>
          </w:p>
        </w:tc>
      </w:tr>
      <w:tr>
        <w:trPr>
          <w:trHeight w:val="611" w:hRule="exact"/>
        </w:trPr>
        <w:tc>
          <w:tcPr>
            <w:tcW w:w="2311"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before="120"/>
              <w:ind w:left="22" w:right="176"/>
              <w:jc w:val="left"/>
              <w:rPr>
                <w:rFonts w:ascii="宋体" w:hAnsi="宋体" w:cs="宋体" w:eastAsia="宋体" w:hint="default"/>
                <w:sz w:val="21"/>
                <w:szCs w:val="21"/>
              </w:rPr>
            </w:pPr>
            <w:r>
              <w:rPr>
                <w:rFonts w:ascii="宋体" w:hAnsi="宋体" w:cs="宋体" w:eastAsia="宋体" w:hint="default"/>
                <w:sz w:val="21"/>
                <w:szCs w:val="21"/>
              </w:rPr>
              <w:t>成都三零普瑞科技有限 公司</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23"/>
              <w:jc w:val="right"/>
              <w:rPr>
                <w:rFonts w:ascii="宋体" w:hAnsi="宋体" w:cs="宋体" w:eastAsia="宋体" w:hint="default"/>
                <w:sz w:val="21"/>
                <w:szCs w:val="21"/>
              </w:rPr>
            </w:pPr>
            <w:r>
              <w:rPr>
                <w:rFonts w:ascii="宋体"/>
                <w:spacing w:val="-1"/>
                <w:sz w:val="21"/>
              </w:rPr>
              <w:t>548.13</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20"/>
              <w:jc w:val="right"/>
              <w:rPr>
                <w:rFonts w:ascii="宋体" w:hAnsi="宋体" w:cs="宋体" w:eastAsia="宋体" w:hint="default"/>
                <w:sz w:val="21"/>
                <w:szCs w:val="21"/>
              </w:rPr>
            </w:pPr>
            <w:r>
              <w:rPr>
                <w:rFonts w:ascii="宋体"/>
                <w:spacing w:val="-1"/>
                <w:sz w:val="21"/>
              </w:rPr>
              <w:t>2.60</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22"/>
              <w:jc w:val="right"/>
              <w:rPr>
                <w:rFonts w:ascii="宋体" w:hAnsi="宋体" w:cs="宋体" w:eastAsia="宋体" w:hint="default"/>
                <w:sz w:val="21"/>
                <w:szCs w:val="21"/>
              </w:rPr>
            </w:pPr>
            <w:r>
              <w:rPr>
                <w:rFonts w:ascii="宋体"/>
                <w:sz w:val="21"/>
              </w:rPr>
              <w:t>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22"/>
              <w:jc w:val="right"/>
              <w:rPr>
                <w:rFonts w:ascii="宋体" w:hAnsi="宋体" w:cs="宋体" w:eastAsia="宋体" w:hint="default"/>
                <w:sz w:val="21"/>
                <w:szCs w:val="21"/>
              </w:rPr>
            </w:pPr>
            <w:r>
              <w:rPr>
                <w:rFonts w:ascii="宋体"/>
                <w:sz w:val="21"/>
              </w:rPr>
              <w:t>0</w:t>
            </w:r>
          </w:p>
        </w:tc>
      </w:tr>
      <w:tr>
        <w:trPr>
          <w:trHeight w:val="610" w:hRule="exact"/>
        </w:trPr>
        <w:tc>
          <w:tcPr>
            <w:tcW w:w="2311"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before="120"/>
              <w:ind w:left="22" w:right="176"/>
              <w:jc w:val="left"/>
              <w:rPr>
                <w:rFonts w:ascii="宋体" w:hAnsi="宋体" w:cs="宋体" w:eastAsia="宋体" w:hint="default"/>
                <w:sz w:val="21"/>
                <w:szCs w:val="21"/>
              </w:rPr>
            </w:pPr>
            <w:r>
              <w:rPr>
                <w:rFonts w:ascii="宋体" w:hAnsi="宋体" w:cs="宋体" w:eastAsia="宋体" w:hint="default"/>
                <w:sz w:val="21"/>
                <w:szCs w:val="21"/>
              </w:rPr>
              <w:t>成都三零盛安信息系统 有限公司</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23"/>
              <w:jc w:val="right"/>
              <w:rPr>
                <w:rFonts w:ascii="宋体" w:hAnsi="宋体" w:cs="宋体" w:eastAsia="宋体" w:hint="default"/>
                <w:sz w:val="21"/>
                <w:szCs w:val="21"/>
              </w:rPr>
            </w:pPr>
            <w:r>
              <w:rPr>
                <w:rFonts w:ascii="宋体"/>
                <w:spacing w:val="-1"/>
                <w:sz w:val="21"/>
              </w:rPr>
              <w:t>668.19</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20"/>
              <w:jc w:val="right"/>
              <w:rPr>
                <w:rFonts w:ascii="宋体" w:hAnsi="宋体" w:cs="宋体" w:eastAsia="宋体" w:hint="default"/>
                <w:sz w:val="21"/>
                <w:szCs w:val="21"/>
              </w:rPr>
            </w:pPr>
            <w:r>
              <w:rPr>
                <w:rFonts w:ascii="宋体"/>
                <w:spacing w:val="-1"/>
                <w:sz w:val="21"/>
              </w:rPr>
              <w:t>3.17</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22"/>
              <w:jc w:val="right"/>
              <w:rPr>
                <w:rFonts w:ascii="宋体" w:hAnsi="宋体" w:cs="宋体" w:eastAsia="宋体" w:hint="default"/>
                <w:sz w:val="21"/>
                <w:szCs w:val="21"/>
              </w:rPr>
            </w:pPr>
            <w:r>
              <w:rPr>
                <w:rFonts w:ascii="宋体"/>
                <w:spacing w:val="-1"/>
                <w:sz w:val="21"/>
              </w:rPr>
              <w:t>15.69</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21"/>
              <w:jc w:val="right"/>
              <w:rPr>
                <w:rFonts w:ascii="宋体" w:hAnsi="宋体" w:cs="宋体" w:eastAsia="宋体" w:hint="default"/>
                <w:sz w:val="21"/>
                <w:szCs w:val="21"/>
              </w:rPr>
            </w:pPr>
            <w:r>
              <w:rPr>
                <w:rFonts w:ascii="宋体"/>
                <w:spacing w:val="-1"/>
                <w:sz w:val="21"/>
              </w:rPr>
              <w:t>0.17</w:t>
            </w:r>
          </w:p>
        </w:tc>
      </w:tr>
      <w:tr>
        <w:trPr>
          <w:trHeight w:val="610" w:hRule="exact"/>
        </w:trPr>
        <w:tc>
          <w:tcPr>
            <w:tcW w:w="2311"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before="120"/>
              <w:ind w:left="22" w:right="176"/>
              <w:jc w:val="left"/>
              <w:rPr>
                <w:rFonts w:ascii="宋体" w:hAnsi="宋体" w:cs="宋体" w:eastAsia="宋体" w:hint="default"/>
                <w:sz w:val="21"/>
                <w:szCs w:val="21"/>
              </w:rPr>
            </w:pPr>
            <w:r>
              <w:rPr>
                <w:rFonts w:ascii="宋体" w:hAnsi="宋体" w:cs="宋体" w:eastAsia="宋体" w:hint="default"/>
                <w:sz w:val="21"/>
                <w:szCs w:val="21"/>
              </w:rPr>
              <w:t>成都三零瑞通移动通信 有限公司</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23"/>
              <w:jc w:val="right"/>
              <w:rPr>
                <w:rFonts w:ascii="宋体" w:hAnsi="宋体" w:cs="宋体" w:eastAsia="宋体" w:hint="default"/>
                <w:sz w:val="21"/>
                <w:szCs w:val="21"/>
              </w:rPr>
            </w:pPr>
            <w:r>
              <w:rPr>
                <w:rFonts w:ascii="宋体"/>
                <w:spacing w:val="-1"/>
                <w:sz w:val="21"/>
              </w:rPr>
              <w:t>2.03</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20"/>
              <w:jc w:val="right"/>
              <w:rPr>
                <w:rFonts w:ascii="宋体" w:hAnsi="宋体" w:cs="宋体" w:eastAsia="宋体" w:hint="default"/>
                <w:sz w:val="21"/>
                <w:szCs w:val="21"/>
              </w:rPr>
            </w:pPr>
            <w:r>
              <w:rPr>
                <w:rFonts w:ascii="宋体"/>
                <w:spacing w:val="-1"/>
                <w:sz w:val="21"/>
              </w:rPr>
              <w:t>0.01</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22"/>
              <w:jc w:val="right"/>
              <w:rPr>
                <w:rFonts w:ascii="宋体" w:hAnsi="宋体" w:cs="宋体" w:eastAsia="宋体" w:hint="default"/>
                <w:sz w:val="21"/>
                <w:szCs w:val="21"/>
              </w:rPr>
            </w:pPr>
            <w:r>
              <w:rPr>
                <w:rFonts w:ascii="宋体"/>
                <w:spacing w:val="-1"/>
                <w:sz w:val="21"/>
              </w:rPr>
              <w:t>67.52</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21"/>
              <w:jc w:val="right"/>
              <w:rPr>
                <w:rFonts w:ascii="宋体" w:hAnsi="宋体" w:cs="宋体" w:eastAsia="宋体" w:hint="default"/>
                <w:sz w:val="21"/>
                <w:szCs w:val="21"/>
              </w:rPr>
            </w:pPr>
            <w:r>
              <w:rPr>
                <w:rFonts w:ascii="宋体"/>
                <w:spacing w:val="-1"/>
                <w:sz w:val="21"/>
              </w:rPr>
              <w:t>0.74</w:t>
            </w:r>
          </w:p>
        </w:tc>
      </w:tr>
      <w:tr>
        <w:trPr>
          <w:trHeight w:val="611" w:hRule="exact"/>
        </w:trPr>
        <w:tc>
          <w:tcPr>
            <w:tcW w:w="2311"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before="120"/>
              <w:ind w:left="22" w:right="176"/>
              <w:jc w:val="left"/>
              <w:rPr>
                <w:rFonts w:ascii="宋体" w:hAnsi="宋体" w:cs="宋体" w:eastAsia="宋体" w:hint="default"/>
                <w:sz w:val="21"/>
                <w:szCs w:val="21"/>
              </w:rPr>
            </w:pPr>
            <w:r>
              <w:rPr>
                <w:rFonts w:ascii="宋体" w:hAnsi="宋体" w:cs="宋体" w:eastAsia="宋体" w:hint="default"/>
                <w:sz w:val="21"/>
                <w:szCs w:val="21"/>
              </w:rPr>
              <w:t>成都三零嘉微电子有限 公司</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22"/>
              <w:jc w:val="right"/>
              <w:rPr>
                <w:rFonts w:ascii="宋体" w:hAnsi="宋体" w:cs="宋体" w:eastAsia="宋体" w:hint="default"/>
                <w:sz w:val="21"/>
                <w:szCs w:val="21"/>
              </w:rPr>
            </w:pPr>
            <w:r>
              <w:rPr>
                <w:rFonts w:ascii="宋体"/>
                <w:sz w:val="21"/>
              </w:rPr>
              <w:t>0</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21"/>
              <w:jc w:val="right"/>
              <w:rPr>
                <w:rFonts w:ascii="宋体" w:hAnsi="宋体" w:cs="宋体" w:eastAsia="宋体" w:hint="default"/>
                <w:sz w:val="21"/>
                <w:szCs w:val="21"/>
              </w:rPr>
            </w:pPr>
            <w:r>
              <w:rPr>
                <w:rFonts w:ascii="宋体"/>
                <w:sz w:val="21"/>
              </w:rPr>
              <w:t>0</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22"/>
              <w:jc w:val="right"/>
              <w:rPr>
                <w:rFonts w:ascii="宋体" w:hAnsi="宋体" w:cs="宋体" w:eastAsia="宋体" w:hint="default"/>
                <w:sz w:val="21"/>
                <w:szCs w:val="21"/>
              </w:rPr>
            </w:pPr>
            <w:r>
              <w:rPr>
                <w:rFonts w:ascii="宋体"/>
                <w:spacing w:val="-1"/>
                <w:sz w:val="21"/>
              </w:rPr>
              <w:t>29.56</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21"/>
              <w:jc w:val="right"/>
              <w:rPr>
                <w:rFonts w:ascii="宋体" w:hAnsi="宋体" w:cs="宋体" w:eastAsia="宋体" w:hint="default"/>
                <w:sz w:val="21"/>
                <w:szCs w:val="21"/>
              </w:rPr>
            </w:pPr>
            <w:r>
              <w:rPr>
                <w:rFonts w:ascii="宋体"/>
                <w:spacing w:val="-1"/>
                <w:sz w:val="21"/>
              </w:rPr>
              <w:t>0.33</w:t>
            </w:r>
          </w:p>
        </w:tc>
      </w:tr>
      <w:tr>
        <w:trPr>
          <w:trHeight w:val="610" w:hRule="exact"/>
        </w:trPr>
        <w:tc>
          <w:tcPr>
            <w:tcW w:w="2311"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before="120"/>
              <w:ind w:left="22" w:right="176"/>
              <w:jc w:val="left"/>
              <w:rPr>
                <w:rFonts w:ascii="宋体" w:hAnsi="宋体" w:cs="宋体" w:eastAsia="宋体" w:hint="default"/>
                <w:sz w:val="21"/>
                <w:szCs w:val="21"/>
              </w:rPr>
            </w:pPr>
            <w:r>
              <w:rPr>
                <w:rFonts w:ascii="宋体" w:hAnsi="宋体" w:cs="宋体" w:eastAsia="宋体" w:hint="default"/>
                <w:sz w:val="21"/>
                <w:szCs w:val="21"/>
              </w:rPr>
              <w:t>中国电子科技集团公司 其他各研究院所</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23"/>
              <w:jc w:val="right"/>
              <w:rPr>
                <w:rFonts w:ascii="宋体" w:hAnsi="宋体" w:cs="宋体" w:eastAsia="宋体" w:hint="default"/>
                <w:sz w:val="21"/>
                <w:szCs w:val="21"/>
              </w:rPr>
            </w:pPr>
            <w:r>
              <w:rPr>
                <w:rFonts w:ascii="宋体"/>
                <w:spacing w:val="-1"/>
                <w:sz w:val="21"/>
              </w:rPr>
              <w:t>274.69</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20"/>
              <w:jc w:val="right"/>
              <w:rPr>
                <w:rFonts w:ascii="宋体" w:hAnsi="宋体" w:cs="宋体" w:eastAsia="宋体" w:hint="default"/>
                <w:sz w:val="21"/>
                <w:szCs w:val="21"/>
              </w:rPr>
            </w:pPr>
            <w:r>
              <w:rPr>
                <w:rFonts w:ascii="宋体"/>
                <w:spacing w:val="-1"/>
                <w:sz w:val="21"/>
              </w:rPr>
              <w:t>1.30</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22"/>
              <w:jc w:val="right"/>
              <w:rPr>
                <w:rFonts w:ascii="宋体" w:hAnsi="宋体" w:cs="宋体" w:eastAsia="宋体" w:hint="default"/>
                <w:sz w:val="21"/>
                <w:szCs w:val="21"/>
              </w:rPr>
            </w:pPr>
            <w:r>
              <w:rPr>
                <w:rFonts w:ascii="宋体"/>
                <w:sz w:val="21"/>
              </w:rPr>
              <w:t>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22"/>
              <w:jc w:val="right"/>
              <w:rPr>
                <w:rFonts w:ascii="宋体" w:hAnsi="宋体" w:cs="宋体" w:eastAsia="宋体" w:hint="default"/>
                <w:sz w:val="21"/>
                <w:szCs w:val="21"/>
              </w:rPr>
            </w:pPr>
            <w:r>
              <w:rPr>
                <w:rFonts w:ascii="宋体"/>
                <w:sz w:val="21"/>
              </w:rPr>
              <w:t>0</w:t>
            </w:r>
          </w:p>
        </w:tc>
      </w:tr>
      <w:tr>
        <w:trPr>
          <w:trHeight w:val="586" w:hRule="exact"/>
        </w:trPr>
        <w:tc>
          <w:tcPr>
            <w:tcW w:w="231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74"/>
              <w:ind w:left="1179"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4"/>
              <w:ind w:right="21"/>
              <w:jc w:val="right"/>
              <w:rPr>
                <w:rFonts w:ascii="宋体" w:hAnsi="宋体" w:cs="宋体" w:eastAsia="宋体" w:hint="default"/>
                <w:sz w:val="21"/>
                <w:szCs w:val="21"/>
              </w:rPr>
            </w:pPr>
            <w:r>
              <w:rPr>
                <w:rFonts w:ascii="宋体"/>
                <w:spacing w:val="-1"/>
                <w:sz w:val="21"/>
              </w:rPr>
              <w:t>3,309.18</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4"/>
              <w:ind w:right="20"/>
              <w:jc w:val="right"/>
              <w:rPr>
                <w:rFonts w:ascii="宋体" w:hAnsi="宋体" w:cs="宋体" w:eastAsia="宋体" w:hint="default"/>
                <w:sz w:val="21"/>
                <w:szCs w:val="21"/>
              </w:rPr>
            </w:pPr>
            <w:r>
              <w:rPr>
                <w:rFonts w:ascii="宋体"/>
                <w:spacing w:val="-1"/>
                <w:sz w:val="21"/>
              </w:rPr>
              <w:t>15.72</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4"/>
              <w:ind w:right="21"/>
              <w:jc w:val="right"/>
              <w:rPr>
                <w:rFonts w:ascii="宋体" w:hAnsi="宋体" w:cs="宋体" w:eastAsia="宋体" w:hint="default"/>
                <w:sz w:val="21"/>
                <w:szCs w:val="21"/>
              </w:rPr>
            </w:pPr>
            <w:r>
              <w:rPr>
                <w:rFonts w:ascii="宋体"/>
                <w:spacing w:val="-1"/>
                <w:sz w:val="21"/>
              </w:rPr>
              <w:t>127.87</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4"/>
              <w:ind w:right="21"/>
              <w:jc w:val="right"/>
              <w:rPr>
                <w:rFonts w:ascii="宋体" w:hAnsi="宋体" w:cs="宋体" w:eastAsia="宋体" w:hint="default"/>
                <w:sz w:val="21"/>
                <w:szCs w:val="21"/>
              </w:rPr>
            </w:pPr>
            <w:r>
              <w:rPr>
                <w:rFonts w:ascii="宋体"/>
                <w:spacing w:val="-1"/>
                <w:sz w:val="21"/>
              </w:rPr>
              <w:t>1.41</w:t>
            </w:r>
          </w:p>
        </w:tc>
      </w:tr>
    </w:tbl>
    <w:p>
      <w:pPr>
        <w:spacing w:line="240" w:lineRule="auto" w:before="5"/>
        <w:rPr>
          <w:rFonts w:ascii="宋体" w:hAnsi="宋体" w:cs="宋体" w:eastAsia="宋体" w:hint="default"/>
          <w:sz w:val="13"/>
          <w:szCs w:val="13"/>
        </w:rPr>
      </w:pPr>
    </w:p>
    <w:p>
      <w:pPr>
        <w:pStyle w:val="BodyText"/>
        <w:spacing w:line="357" w:lineRule="auto" w:before="26"/>
        <w:ind w:right="144" w:firstLine="465"/>
        <w:jc w:val="both"/>
      </w:pPr>
      <w:r>
        <w:rPr/>
        <w:t>上述关联交易均为公司日常经营需要，占公司同类交易比重不大，不会造成公司对关联</w:t>
      </w:r>
      <w:r>
        <w:rPr>
          <w:spacing w:val="1"/>
        </w:rPr>
        <w:t> </w:t>
      </w:r>
      <w:r>
        <w:rPr/>
        <w:t>方的依赖；价格确定采取市场化方式，价格水平与非关联交易价格水平相当；交易款项结算</w:t>
      </w:r>
      <w:r>
        <w:rPr>
          <w:spacing w:val="-83"/>
        </w:rPr>
        <w:t> </w:t>
      </w:r>
      <w:r>
        <w:rPr>
          <w:spacing w:val="-83"/>
        </w:rPr>
      </w:r>
      <w:r>
        <w:rPr/>
        <w:t>方式根据交易双方签订的合同执行。</w:t>
      </w:r>
    </w:p>
    <w:p>
      <w:pPr>
        <w:pStyle w:val="BodyText"/>
        <w:spacing w:line="357" w:lineRule="auto"/>
        <w:ind w:left="618" w:right="133" w:hanging="15"/>
        <w:jc w:val="left"/>
      </w:pPr>
      <w:r>
        <w:rPr/>
        <w:t>2、租赁 报告期本公司租赁三十所办公用房，租金根据邻近区域类似房屋的市场价格确定，全年</w:t>
      </w:r>
    </w:p>
    <w:p>
      <w:pPr>
        <w:pStyle w:val="BodyText"/>
        <w:spacing w:line="240" w:lineRule="auto"/>
        <w:ind w:right="406"/>
        <w:jc w:val="left"/>
      </w:pPr>
      <w:r>
        <w:rPr/>
        <w:t>租金合计</w:t>
      </w:r>
      <w:r>
        <w:rPr>
          <w:spacing w:val="-60"/>
        </w:rPr>
        <w:t> </w:t>
      </w:r>
      <w:r>
        <w:rPr/>
        <w:t>249.01</w:t>
      </w:r>
      <w:r>
        <w:rPr>
          <w:spacing w:val="-60"/>
        </w:rPr>
        <w:t> </w:t>
      </w:r>
      <w:r>
        <w:rPr/>
        <w:t>万元。</w:t>
      </w:r>
    </w:p>
    <w:p>
      <w:pPr>
        <w:spacing w:after="0" w:line="240" w:lineRule="auto"/>
        <w:jc w:val="left"/>
        <w:sectPr>
          <w:pgSz w:w="11910" w:h="16840"/>
          <w:pgMar w:header="568" w:footer="784" w:top="940" w:bottom="980" w:left="1280" w:right="700"/>
        </w:sectPr>
      </w:pPr>
    </w:p>
    <w:p>
      <w:pPr>
        <w:spacing w:line="240" w:lineRule="auto" w:before="11"/>
        <w:rPr>
          <w:rFonts w:ascii="宋体" w:hAnsi="宋体" w:cs="宋体" w:eastAsia="宋体" w:hint="default"/>
          <w:sz w:val="11"/>
          <w:szCs w:val="11"/>
        </w:rPr>
      </w:pPr>
    </w:p>
    <w:p>
      <w:pPr>
        <w:spacing w:line="20" w:lineRule="exact"/>
        <w:ind w:left="661" w:right="0" w:firstLine="0"/>
        <w:rPr>
          <w:rFonts w:ascii="宋体" w:hAnsi="宋体" w:cs="宋体" w:eastAsia="宋体" w:hint="default"/>
          <w:sz w:val="2"/>
          <w:szCs w:val="2"/>
        </w:rPr>
      </w:pPr>
      <w:r>
        <w:rPr>
          <w:rFonts w:ascii="宋体" w:hAnsi="宋体" w:cs="宋体" w:eastAsia="宋体" w:hint="default"/>
          <w:sz w:val="2"/>
          <w:szCs w:val="2"/>
        </w:rPr>
        <w:pict>
          <v:group style="width:485.6pt;height:.75pt;mso-position-horizontal-relative:char;mso-position-vertical-relative:line" coordorigin="0,0" coordsize="9712,15">
            <v:group style="position:absolute;left:7;top:7;width:9698;height:2" coordorigin="7,7" coordsize="9698,2">
              <v:shape style="position:absolute;left:7;top:7;width:9698;height:2" coordorigin="7,7" coordsize="9698,0" path="m7,7l9704,7e" filled="false" stroked="true" strokeweight=".71997pt" strokecolor="#000000">
                <v:path arrowok="t"/>
              </v:shape>
            </v:group>
          </v:group>
        </w:pict>
      </w:r>
      <w:r>
        <w:rPr>
          <w:rFonts w:ascii="宋体" w:hAnsi="宋体" w:cs="宋体" w:eastAsia="宋体" w:hint="default"/>
          <w:sz w:val="2"/>
          <w:szCs w:val="2"/>
        </w:rPr>
      </w:r>
    </w:p>
    <w:p>
      <w:pPr>
        <w:pStyle w:val="BodyText"/>
        <w:spacing w:line="269" w:lineRule="exact" w:before="0"/>
        <w:ind w:left="698" w:right="701"/>
        <w:jc w:val="left"/>
      </w:pPr>
      <w:r>
        <w:rPr/>
        <w:t>（二）报告期内，公司无资产、股权转让发生的关联交易。</w:t>
      </w:r>
    </w:p>
    <w:p>
      <w:pPr>
        <w:pStyle w:val="BodyText"/>
        <w:spacing w:line="240" w:lineRule="auto" w:before="152"/>
        <w:ind w:left="698" w:right="701"/>
        <w:jc w:val="left"/>
      </w:pPr>
      <w:r>
        <w:rPr/>
        <w:t>（三）报告期内，公司无与关联方共同对外投资发生的关联交易。</w:t>
      </w:r>
    </w:p>
    <w:p>
      <w:pPr>
        <w:pStyle w:val="BodyText"/>
        <w:spacing w:line="357" w:lineRule="auto" w:before="152"/>
        <w:ind w:left="1164" w:right="701" w:hanging="466"/>
        <w:jc w:val="left"/>
      </w:pPr>
      <w:r>
        <w:rPr/>
        <w:t>（四）报告期内，公司与关联方的债权债务往来、担保事项 1、报告期内，公司与关联方不存在债权债务往来。 四川华信（集团）会计师事务所有限责任公司就公司控股股东及其他关联方占用资金情</w:t>
      </w:r>
    </w:p>
    <w:p>
      <w:pPr>
        <w:pStyle w:val="BodyText"/>
        <w:spacing w:line="240" w:lineRule="auto"/>
        <w:ind w:left="698" w:right="701"/>
        <w:jc w:val="left"/>
      </w:pPr>
      <w:r>
        <w:rPr/>
        <w:t>况出具了专项审核说明，内容如下：</w:t>
      </w:r>
    </w:p>
    <w:p>
      <w:pPr>
        <w:pStyle w:val="Heading2"/>
        <w:spacing w:line="357" w:lineRule="auto" w:before="152"/>
        <w:ind w:left="3580" w:right="2746" w:hanging="362"/>
        <w:jc w:val="left"/>
        <w:rPr>
          <w:rFonts w:ascii="宋体" w:hAnsi="宋体" w:cs="宋体" w:eastAsia="宋体" w:hint="default"/>
          <w:b w:val="0"/>
          <w:bCs w:val="0"/>
        </w:rPr>
      </w:pPr>
      <w:r>
        <w:rPr>
          <w:rFonts w:ascii="宋体" w:hAnsi="宋体" w:cs="宋体" w:eastAsia="宋体" w:hint="default"/>
        </w:rPr>
        <w:t>关于成都卫士通信息产业股份有限公司控股股东</w:t>
      </w:r>
      <w:r>
        <w:rPr>
          <w:rFonts w:ascii="宋体" w:hAnsi="宋体" w:cs="宋体" w:eastAsia="宋体" w:hint="default"/>
          <w:spacing w:val="1"/>
          <w:w w:val="99"/>
        </w:rPr>
        <w:t> </w:t>
      </w:r>
      <w:r>
        <w:rPr>
          <w:rFonts w:ascii="宋体" w:hAnsi="宋体" w:cs="宋体" w:eastAsia="宋体" w:hint="default"/>
        </w:rPr>
        <w:t>及其他关联方占用资金情况专项审核说明</w:t>
      </w:r>
      <w:r>
        <w:rPr>
          <w:rFonts w:ascii="宋体" w:hAnsi="宋体" w:cs="宋体" w:eastAsia="宋体" w:hint="default"/>
          <w:b w:val="0"/>
          <w:bCs w:val="0"/>
        </w:rPr>
      </w:r>
    </w:p>
    <w:p>
      <w:pPr>
        <w:pStyle w:val="BodyText"/>
        <w:spacing w:line="357" w:lineRule="auto"/>
        <w:ind w:left="1164" w:right="701" w:hanging="466"/>
        <w:jc w:val="left"/>
      </w:pPr>
      <w:r>
        <w:rPr/>
        <w:t>成都卫士通信息产业股份有限公司全体股东： 我们接受委托，对成都卫士通信息产业股份有限公司（以下简称贵公司）控股股东及其</w:t>
      </w:r>
    </w:p>
    <w:p>
      <w:pPr>
        <w:pStyle w:val="BodyText"/>
        <w:spacing w:line="357" w:lineRule="auto"/>
        <w:ind w:left="698" w:right="704"/>
        <w:jc w:val="both"/>
      </w:pPr>
      <w:r>
        <w:rPr/>
        <w:t>他关联方截止</w:t>
      </w:r>
      <w:r>
        <w:rPr>
          <w:spacing w:val="-56"/>
        </w:rPr>
        <w:t> </w:t>
      </w:r>
      <w:r>
        <w:rPr/>
        <w:t>2008</w:t>
      </w:r>
      <w:r>
        <w:rPr>
          <w:spacing w:val="-56"/>
        </w:rPr>
        <w:t> </w:t>
      </w:r>
      <w:r>
        <w:rPr/>
        <w:t>年</w:t>
      </w:r>
      <w:r>
        <w:rPr>
          <w:spacing w:val="-56"/>
        </w:rPr>
        <w:t> </w:t>
      </w:r>
      <w:r>
        <w:rPr/>
        <w:t>12</w:t>
      </w:r>
      <w:r>
        <w:rPr>
          <w:spacing w:val="-56"/>
        </w:rPr>
        <w:t> </w:t>
      </w:r>
      <w:r>
        <w:rPr/>
        <w:t>月</w:t>
      </w:r>
      <w:r>
        <w:rPr>
          <w:spacing w:val="-56"/>
        </w:rPr>
        <w:t> </w:t>
      </w:r>
      <w:r>
        <w:rPr/>
        <w:t>31</w:t>
      </w:r>
      <w:r>
        <w:rPr>
          <w:spacing w:val="-56"/>
        </w:rPr>
        <w:t> </w:t>
      </w:r>
      <w:r>
        <w:rPr>
          <w:spacing w:val="-4"/>
        </w:rPr>
        <w:t>日占用贵公司资金情况进行专项核查。我们的核查是依据中国</w:t>
      </w:r>
      <w:r>
        <w:rPr/>
        <w:t> 证券监督管理委员会、国务院国有资产监督管理委员会证监发（2003）56</w:t>
      </w:r>
      <w:r>
        <w:rPr>
          <w:spacing w:val="-80"/>
        </w:rPr>
        <w:t> </w:t>
      </w:r>
      <w:r>
        <w:rPr/>
        <w:t>号《关于规范上市</w:t>
      </w:r>
      <w:r>
        <w:rPr/>
        <w:t> 公司与关联方资金往来及上市公司对外担保若干问题的通知》进行的。贵公司管理当局的责</w:t>
      </w:r>
      <w:r>
        <w:rPr>
          <w:spacing w:val="-83"/>
        </w:rPr>
        <w:t> </w:t>
      </w:r>
      <w:r>
        <w:rPr>
          <w:spacing w:val="-83"/>
        </w:rPr>
      </w:r>
      <w:r>
        <w:rPr/>
        <w:t>任是提供真实、合法、完整的有关资金占用及对外担保情况的全部资料，包括原始合同或协</w:t>
      </w:r>
      <w:r>
        <w:rPr>
          <w:spacing w:val="-83"/>
        </w:rPr>
        <w:t> </w:t>
      </w:r>
      <w:r>
        <w:rPr>
          <w:spacing w:val="-83"/>
        </w:rPr>
      </w:r>
      <w:r>
        <w:rPr/>
        <w:t>议等资料或副本资料、会计凭证、帐簿记录、会计报表、有关实物证据及我们认为必要的其</w:t>
      </w:r>
      <w:r>
        <w:rPr>
          <w:spacing w:val="-83"/>
        </w:rPr>
        <w:t> </w:t>
      </w:r>
      <w:r>
        <w:rPr>
          <w:spacing w:val="-83"/>
        </w:rPr>
      </w:r>
      <w:r>
        <w:rPr/>
        <w:t>他资料。我们的责任是根据上述《关于规范上市公司与关联方资金往来及上市公司对外担保</w:t>
      </w:r>
      <w:r>
        <w:rPr>
          <w:spacing w:val="-83"/>
        </w:rPr>
        <w:t> </w:t>
      </w:r>
      <w:r>
        <w:rPr>
          <w:spacing w:val="-83"/>
        </w:rPr>
      </w:r>
      <w:r>
        <w:rPr/>
        <w:t>若干问题的通知》的规定，对贵公司与控股股东及其他关联方资金往来情况是否符合规定进</w:t>
      </w:r>
      <w:r>
        <w:rPr>
          <w:spacing w:val="-83"/>
        </w:rPr>
        <w:t> </w:t>
      </w:r>
      <w:r>
        <w:rPr>
          <w:spacing w:val="-83"/>
        </w:rPr>
      </w:r>
      <w:r>
        <w:rPr/>
        <w:t>行相关调查、核实并出具专项说明。在调查、核实过程中，我们实施了查阅有关资料、会计</w:t>
      </w:r>
      <w:r>
        <w:rPr>
          <w:spacing w:val="-83"/>
        </w:rPr>
        <w:t> </w:t>
      </w:r>
      <w:r>
        <w:rPr>
          <w:spacing w:val="-83"/>
        </w:rPr>
      </w:r>
      <w:r>
        <w:rPr/>
        <w:t>凭证、核对会计帐簿记录等我们认为必要的审核程序。现将审核情况说明如下：</w:t>
      </w:r>
    </w:p>
    <w:p>
      <w:pPr>
        <w:pStyle w:val="BodyText"/>
        <w:spacing w:line="357" w:lineRule="auto" w:before="36"/>
        <w:ind w:left="698" w:right="701" w:firstLine="465"/>
        <w:jc w:val="left"/>
      </w:pPr>
      <w:r>
        <w:rPr>
          <w:spacing w:val="-2"/>
        </w:rPr>
        <w:t>(1)成都卫士通信息产业股份有限公司控股股东及其他重要关联方基本情况（略，详见会</w:t>
      </w:r>
      <w:r>
        <w:rPr/>
        <w:t> 计报表附注）</w:t>
      </w:r>
    </w:p>
    <w:p>
      <w:pPr>
        <w:pStyle w:val="BodyText"/>
        <w:spacing w:line="357" w:lineRule="auto"/>
        <w:ind w:left="698" w:right="692" w:firstLine="465"/>
        <w:jc w:val="left"/>
      </w:pPr>
      <w:r>
        <w:rPr/>
        <w:t>(2)截止</w:t>
      </w:r>
      <w:r>
        <w:rPr>
          <w:spacing w:val="-52"/>
        </w:rPr>
        <w:t> </w:t>
      </w:r>
      <w:r>
        <w:rPr/>
        <w:t>2008</w:t>
      </w:r>
      <w:r>
        <w:rPr>
          <w:spacing w:val="-52"/>
        </w:rPr>
        <w:t> </w:t>
      </w:r>
      <w:r>
        <w:rPr/>
        <w:t>年</w:t>
      </w:r>
      <w:r>
        <w:rPr>
          <w:spacing w:val="-52"/>
        </w:rPr>
        <w:t> </w:t>
      </w:r>
      <w:r>
        <w:rPr/>
        <w:t>12</w:t>
      </w:r>
      <w:r>
        <w:rPr>
          <w:spacing w:val="-51"/>
        </w:rPr>
        <w:t> </w:t>
      </w:r>
      <w:r>
        <w:rPr/>
        <w:t>月</w:t>
      </w:r>
      <w:r>
        <w:rPr>
          <w:spacing w:val="-52"/>
        </w:rPr>
        <w:t> </w:t>
      </w:r>
      <w:r>
        <w:rPr/>
        <w:t>31</w:t>
      </w:r>
      <w:r>
        <w:rPr>
          <w:spacing w:val="-52"/>
        </w:rPr>
        <w:t> </w:t>
      </w:r>
      <w:r>
        <w:rPr/>
        <w:t>日，成都卫士通信息产业股份有限公司控股股东及其他关联方</w:t>
      </w:r>
      <w:r>
        <w:rPr/>
        <w:t> 资金占用情况</w:t>
      </w:r>
    </w:p>
    <w:p>
      <w:pPr>
        <w:pStyle w:val="BodyText"/>
        <w:spacing w:line="240" w:lineRule="auto"/>
        <w:ind w:left="0" w:right="1585"/>
        <w:jc w:val="right"/>
      </w:pPr>
      <w:r>
        <w:rPr/>
        <w:t>单位：万元</w:t>
      </w:r>
    </w:p>
    <w:p>
      <w:pPr>
        <w:spacing w:line="240" w:lineRule="auto" w:before="9"/>
        <w:rPr>
          <w:rFonts w:ascii="宋体" w:hAnsi="宋体" w:cs="宋体" w:eastAsia="宋体" w:hint="default"/>
          <w:sz w:val="14"/>
          <w:szCs w:val="14"/>
        </w:rPr>
      </w:pPr>
    </w:p>
    <w:tbl>
      <w:tblPr>
        <w:tblW w:w="0" w:type="auto"/>
        <w:jc w:val="left"/>
        <w:tblInd w:w="117" w:type="dxa"/>
        <w:tblLayout w:type="fixed"/>
        <w:tblCellMar>
          <w:top w:w="0" w:type="dxa"/>
          <w:left w:w="0" w:type="dxa"/>
          <w:bottom w:w="0" w:type="dxa"/>
          <w:right w:w="0" w:type="dxa"/>
        </w:tblCellMar>
        <w:tblLook w:val="01E0"/>
      </w:tblPr>
      <w:tblGrid>
        <w:gridCol w:w="1000"/>
        <w:gridCol w:w="1283"/>
        <w:gridCol w:w="1416"/>
        <w:gridCol w:w="994"/>
        <w:gridCol w:w="890"/>
        <w:gridCol w:w="1132"/>
        <w:gridCol w:w="1127"/>
        <w:gridCol w:w="1152"/>
        <w:gridCol w:w="842"/>
        <w:gridCol w:w="944"/>
      </w:tblGrid>
      <w:tr>
        <w:trPr>
          <w:trHeight w:val="954" w:hRule="exact"/>
        </w:trPr>
        <w:tc>
          <w:tcPr>
            <w:tcW w:w="10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
              <w:ind w:right="0"/>
              <w:jc w:val="left"/>
              <w:rPr>
                <w:rFonts w:ascii="宋体" w:hAnsi="宋体" w:cs="宋体" w:eastAsia="宋体" w:hint="default"/>
                <w:sz w:val="17"/>
                <w:szCs w:val="17"/>
              </w:rPr>
            </w:pPr>
          </w:p>
          <w:p>
            <w:pPr>
              <w:pStyle w:val="TableParagraph"/>
              <w:spacing w:line="232" w:lineRule="exact"/>
              <w:ind w:left="219" w:right="128" w:hanging="90"/>
              <w:jc w:val="left"/>
              <w:rPr>
                <w:rFonts w:ascii="宋体" w:hAnsi="宋体" w:cs="宋体" w:eastAsia="宋体" w:hint="default"/>
                <w:sz w:val="18"/>
                <w:szCs w:val="18"/>
              </w:rPr>
            </w:pPr>
            <w:r>
              <w:rPr>
                <w:rFonts w:ascii="宋体" w:hAnsi="宋体" w:cs="宋体" w:eastAsia="宋体" w:hint="default"/>
                <w:sz w:val="18"/>
                <w:szCs w:val="18"/>
              </w:rPr>
              <w:t>资金占用 方类别</w:t>
            </w:r>
          </w:p>
        </w:tc>
        <w:tc>
          <w:tcPr>
            <w:tcW w:w="128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
              <w:ind w:right="0"/>
              <w:jc w:val="left"/>
              <w:rPr>
                <w:rFonts w:ascii="宋体" w:hAnsi="宋体" w:cs="宋体" w:eastAsia="宋体" w:hint="default"/>
                <w:sz w:val="17"/>
                <w:szCs w:val="17"/>
              </w:rPr>
            </w:pPr>
          </w:p>
          <w:p>
            <w:pPr>
              <w:pStyle w:val="TableParagraph"/>
              <w:spacing w:line="232" w:lineRule="exact"/>
              <w:ind w:left="451" w:right="180" w:hanging="270"/>
              <w:jc w:val="left"/>
              <w:rPr>
                <w:rFonts w:ascii="宋体" w:hAnsi="宋体" w:cs="宋体" w:eastAsia="宋体" w:hint="default"/>
                <w:sz w:val="18"/>
                <w:szCs w:val="18"/>
              </w:rPr>
            </w:pPr>
            <w:r>
              <w:rPr>
                <w:rFonts w:ascii="宋体" w:hAnsi="宋体" w:cs="宋体" w:eastAsia="宋体" w:hint="default"/>
                <w:sz w:val="18"/>
                <w:szCs w:val="18"/>
              </w:rPr>
              <w:t>资金占用方 名称</w:t>
            </w:r>
          </w:p>
        </w:tc>
        <w:tc>
          <w:tcPr>
            <w:tcW w:w="1416" w:type="dxa"/>
            <w:tcBorders>
              <w:top w:val="single" w:sz="8" w:space="0" w:color="000000"/>
              <w:left w:val="single" w:sz="8" w:space="0" w:color="000000"/>
              <w:bottom w:val="single" w:sz="8" w:space="0" w:color="000000"/>
              <w:right w:val="single" w:sz="8" w:space="0" w:color="000000"/>
            </w:tcBorders>
          </w:tcPr>
          <w:p>
            <w:pPr>
              <w:pStyle w:val="TableParagraph"/>
              <w:spacing w:line="237" w:lineRule="auto" w:before="89"/>
              <w:ind w:left="158" w:right="156"/>
              <w:jc w:val="center"/>
              <w:rPr>
                <w:rFonts w:ascii="宋体" w:hAnsi="宋体" w:cs="宋体" w:eastAsia="宋体" w:hint="default"/>
                <w:sz w:val="18"/>
                <w:szCs w:val="18"/>
              </w:rPr>
            </w:pPr>
            <w:r>
              <w:rPr>
                <w:rFonts w:ascii="宋体" w:hAnsi="宋体" w:cs="宋体" w:eastAsia="宋体" w:hint="default"/>
                <w:sz w:val="18"/>
                <w:szCs w:val="18"/>
              </w:rPr>
              <w:t>占用方与上市 公司的关联关 系</w:t>
            </w:r>
          </w:p>
        </w:tc>
        <w:tc>
          <w:tcPr>
            <w:tcW w:w="994" w:type="dxa"/>
            <w:tcBorders>
              <w:top w:val="single" w:sz="8" w:space="0" w:color="000000"/>
              <w:left w:val="single" w:sz="8" w:space="0" w:color="000000"/>
              <w:bottom w:val="single" w:sz="8" w:space="0" w:color="000000"/>
              <w:right w:val="single" w:sz="8" w:space="0" w:color="000000"/>
            </w:tcBorders>
          </w:tcPr>
          <w:p>
            <w:pPr>
              <w:pStyle w:val="TableParagraph"/>
              <w:spacing w:line="237" w:lineRule="auto" w:before="89"/>
              <w:ind w:left="127" w:right="125"/>
              <w:jc w:val="both"/>
              <w:rPr>
                <w:rFonts w:ascii="宋体" w:hAnsi="宋体" w:cs="宋体" w:eastAsia="宋体" w:hint="default"/>
                <w:sz w:val="18"/>
                <w:szCs w:val="18"/>
              </w:rPr>
            </w:pPr>
            <w:r>
              <w:rPr>
                <w:rFonts w:ascii="宋体" w:hAnsi="宋体" w:cs="宋体" w:eastAsia="宋体" w:hint="default"/>
                <w:sz w:val="18"/>
                <w:szCs w:val="18"/>
              </w:rPr>
              <w:t>上市公司 核算的会 计科目</w:t>
            </w:r>
          </w:p>
        </w:tc>
        <w:tc>
          <w:tcPr>
            <w:tcW w:w="890" w:type="dxa"/>
            <w:tcBorders>
              <w:top w:val="single" w:sz="8" w:space="0" w:color="000000"/>
              <w:left w:val="single" w:sz="8" w:space="0" w:color="000000"/>
              <w:bottom w:val="single" w:sz="8" w:space="0" w:color="000000"/>
              <w:right w:val="single" w:sz="8" w:space="0" w:color="000000"/>
            </w:tcBorders>
          </w:tcPr>
          <w:p>
            <w:pPr>
              <w:pStyle w:val="TableParagraph"/>
              <w:spacing w:line="205" w:lineRule="exact"/>
              <w:ind w:left="142" w:right="0"/>
              <w:jc w:val="both"/>
              <w:rPr>
                <w:rFonts w:ascii="宋体" w:hAnsi="宋体" w:cs="宋体" w:eastAsia="宋体" w:hint="default"/>
                <w:sz w:val="18"/>
                <w:szCs w:val="18"/>
              </w:rPr>
            </w:pPr>
            <w:r>
              <w:rPr>
                <w:rFonts w:ascii="宋体" w:hAnsi="宋体" w:cs="宋体" w:eastAsia="宋体" w:hint="default"/>
                <w:sz w:val="18"/>
                <w:szCs w:val="18"/>
              </w:rPr>
              <w:t>2008</w:t>
            </w:r>
            <w:r>
              <w:rPr>
                <w:rFonts w:ascii="宋体" w:hAnsi="宋体" w:cs="宋体" w:eastAsia="宋体" w:hint="default"/>
                <w:spacing w:val="-46"/>
                <w:sz w:val="18"/>
                <w:szCs w:val="18"/>
              </w:rPr>
              <w:t> </w:t>
            </w:r>
            <w:r>
              <w:rPr>
                <w:rFonts w:ascii="宋体" w:hAnsi="宋体" w:cs="宋体" w:eastAsia="宋体" w:hint="default"/>
                <w:sz w:val="18"/>
                <w:szCs w:val="18"/>
              </w:rPr>
              <w:t>年</w:t>
            </w:r>
          </w:p>
          <w:p>
            <w:pPr>
              <w:pStyle w:val="TableParagraph"/>
              <w:spacing w:line="237" w:lineRule="auto"/>
              <w:ind w:left="165" w:right="163"/>
              <w:jc w:val="both"/>
              <w:rPr>
                <w:rFonts w:ascii="宋体" w:hAnsi="宋体" w:cs="宋体" w:eastAsia="宋体" w:hint="default"/>
                <w:sz w:val="18"/>
                <w:szCs w:val="18"/>
              </w:rPr>
            </w:pPr>
            <w:r>
              <w:rPr>
                <w:rFonts w:ascii="宋体" w:hAnsi="宋体" w:cs="宋体" w:eastAsia="宋体" w:hint="default"/>
                <w:sz w:val="18"/>
                <w:szCs w:val="18"/>
              </w:rPr>
              <w:t>期初占 用资金 余额</w:t>
            </w:r>
          </w:p>
        </w:tc>
        <w:tc>
          <w:tcPr>
            <w:tcW w:w="1132" w:type="dxa"/>
            <w:tcBorders>
              <w:top w:val="single" w:sz="8" w:space="0" w:color="000000"/>
              <w:left w:val="single" w:sz="8" w:space="0" w:color="000000"/>
              <w:bottom w:val="single" w:sz="8" w:space="0" w:color="000000"/>
              <w:right w:val="single" w:sz="8" w:space="0" w:color="000000"/>
            </w:tcBorders>
          </w:tcPr>
          <w:p>
            <w:pPr>
              <w:pStyle w:val="TableParagraph"/>
              <w:spacing w:line="237" w:lineRule="auto" w:before="89"/>
              <w:ind w:left="105" w:right="104" w:firstLine="1"/>
              <w:jc w:val="center"/>
              <w:rPr>
                <w:rFonts w:ascii="宋体" w:hAnsi="宋体" w:cs="宋体" w:eastAsia="宋体" w:hint="default"/>
                <w:sz w:val="18"/>
                <w:szCs w:val="18"/>
              </w:rPr>
            </w:pPr>
            <w:r>
              <w:rPr>
                <w:rFonts w:ascii="宋体" w:hAnsi="宋体" w:cs="宋体" w:eastAsia="宋体" w:hint="default"/>
                <w:sz w:val="18"/>
                <w:szCs w:val="18"/>
              </w:rPr>
              <w:t>2008</w:t>
            </w:r>
            <w:r>
              <w:rPr>
                <w:rFonts w:ascii="宋体" w:hAnsi="宋体" w:cs="宋体" w:eastAsia="宋体" w:hint="default"/>
                <w:spacing w:val="-46"/>
                <w:sz w:val="18"/>
                <w:szCs w:val="18"/>
              </w:rPr>
              <w:t> </w:t>
            </w:r>
            <w:r>
              <w:rPr>
                <w:rFonts w:ascii="宋体" w:hAnsi="宋体" w:cs="宋体" w:eastAsia="宋体" w:hint="default"/>
                <w:sz w:val="18"/>
                <w:szCs w:val="18"/>
              </w:rPr>
              <w:t>年度</w:t>
            </w:r>
            <w:r>
              <w:rPr>
                <w:rFonts w:ascii="宋体" w:hAnsi="宋体" w:cs="宋体" w:eastAsia="宋体" w:hint="default"/>
                <w:sz w:val="18"/>
                <w:szCs w:val="18"/>
              </w:rPr>
              <w:t> 占用累计发 生金额</w:t>
            </w:r>
          </w:p>
        </w:tc>
        <w:tc>
          <w:tcPr>
            <w:tcW w:w="1127" w:type="dxa"/>
            <w:tcBorders>
              <w:top w:val="single" w:sz="8" w:space="0" w:color="000000"/>
              <w:left w:val="single" w:sz="8" w:space="0" w:color="000000"/>
              <w:bottom w:val="single" w:sz="8" w:space="0" w:color="000000"/>
              <w:right w:val="single" w:sz="8" w:space="0" w:color="000000"/>
            </w:tcBorders>
          </w:tcPr>
          <w:p>
            <w:pPr>
              <w:pStyle w:val="TableParagraph"/>
              <w:spacing w:line="237" w:lineRule="auto" w:before="89"/>
              <w:ind w:left="103" w:right="102" w:firstLine="1"/>
              <w:jc w:val="center"/>
              <w:rPr>
                <w:rFonts w:ascii="宋体" w:hAnsi="宋体" w:cs="宋体" w:eastAsia="宋体" w:hint="default"/>
                <w:sz w:val="18"/>
                <w:szCs w:val="18"/>
              </w:rPr>
            </w:pPr>
            <w:r>
              <w:rPr>
                <w:rFonts w:ascii="宋体" w:hAnsi="宋体" w:cs="宋体" w:eastAsia="宋体" w:hint="default"/>
                <w:sz w:val="18"/>
                <w:szCs w:val="18"/>
              </w:rPr>
              <w:t>2008</w:t>
            </w:r>
            <w:r>
              <w:rPr>
                <w:rFonts w:ascii="宋体" w:hAnsi="宋体" w:cs="宋体" w:eastAsia="宋体" w:hint="default"/>
                <w:spacing w:val="-46"/>
                <w:sz w:val="18"/>
                <w:szCs w:val="18"/>
              </w:rPr>
              <w:t> </w:t>
            </w:r>
            <w:r>
              <w:rPr>
                <w:rFonts w:ascii="宋体" w:hAnsi="宋体" w:cs="宋体" w:eastAsia="宋体" w:hint="default"/>
                <w:sz w:val="18"/>
                <w:szCs w:val="18"/>
              </w:rPr>
              <w:t>年度</w:t>
            </w:r>
            <w:r>
              <w:rPr>
                <w:rFonts w:ascii="宋体" w:hAnsi="宋体" w:cs="宋体" w:eastAsia="宋体" w:hint="default"/>
                <w:sz w:val="18"/>
                <w:szCs w:val="18"/>
              </w:rPr>
              <w:t> 偿还累计发 生金额</w:t>
            </w:r>
          </w:p>
        </w:tc>
        <w:tc>
          <w:tcPr>
            <w:tcW w:w="1152" w:type="dxa"/>
            <w:tcBorders>
              <w:top w:val="single" w:sz="8" w:space="0" w:color="000000"/>
              <w:left w:val="single" w:sz="8" w:space="0" w:color="000000"/>
              <w:bottom w:val="single" w:sz="8" w:space="0" w:color="000000"/>
              <w:right w:val="single" w:sz="8" w:space="0" w:color="000000"/>
            </w:tcBorders>
          </w:tcPr>
          <w:p>
            <w:pPr>
              <w:pStyle w:val="TableParagraph"/>
              <w:spacing w:line="237" w:lineRule="auto" w:before="89"/>
              <w:ind w:left="98" w:right="97"/>
              <w:jc w:val="center"/>
              <w:rPr>
                <w:rFonts w:ascii="宋体" w:hAnsi="宋体" w:cs="宋体" w:eastAsia="宋体" w:hint="default"/>
                <w:sz w:val="18"/>
                <w:szCs w:val="18"/>
              </w:rPr>
            </w:pPr>
            <w:r>
              <w:rPr>
                <w:rFonts w:ascii="宋体" w:hAnsi="宋体" w:cs="宋体" w:eastAsia="宋体" w:hint="default"/>
                <w:sz w:val="18"/>
                <w:szCs w:val="18"/>
              </w:rPr>
              <w:t>2008</w:t>
            </w:r>
            <w:r>
              <w:rPr>
                <w:rFonts w:ascii="宋体" w:hAnsi="宋体" w:cs="宋体" w:eastAsia="宋体" w:hint="default"/>
                <w:spacing w:val="-56"/>
                <w:sz w:val="18"/>
                <w:szCs w:val="18"/>
              </w:rPr>
              <w:t> </w:t>
            </w:r>
            <w:r>
              <w:rPr>
                <w:rFonts w:ascii="宋体" w:hAnsi="宋体" w:cs="宋体" w:eastAsia="宋体" w:hint="default"/>
                <w:sz w:val="18"/>
                <w:szCs w:val="18"/>
              </w:rPr>
              <w:t>年期末</w:t>
            </w:r>
            <w:r>
              <w:rPr>
                <w:rFonts w:ascii="宋体" w:hAnsi="宋体" w:cs="宋体" w:eastAsia="宋体" w:hint="default"/>
                <w:sz w:val="18"/>
                <w:szCs w:val="18"/>
              </w:rPr>
              <w:t> 占用资金余 额</w:t>
            </w:r>
          </w:p>
        </w:tc>
        <w:tc>
          <w:tcPr>
            <w:tcW w:w="84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
              <w:ind w:right="0"/>
              <w:jc w:val="left"/>
              <w:rPr>
                <w:rFonts w:ascii="宋体" w:hAnsi="宋体" w:cs="宋体" w:eastAsia="宋体" w:hint="default"/>
                <w:sz w:val="17"/>
                <w:szCs w:val="17"/>
              </w:rPr>
            </w:pPr>
          </w:p>
          <w:p>
            <w:pPr>
              <w:pStyle w:val="TableParagraph"/>
              <w:spacing w:line="232" w:lineRule="exact"/>
              <w:ind w:left="141" w:right="139"/>
              <w:jc w:val="left"/>
              <w:rPr>
                <w:rFonts w:ascii="宋体" w:hAnsi="宋体" w:cs="宋体" w:eastAsia="宋体" w:hint="default"/>
                <w:sz w:val="18"/>
                <w:szCs w:val="18"/>
              </w:rPr>
            </w:pPr>
            <w:r>
              <w:rPr>
                <w:rFonts w:ascii="宋体" w:hAnsi="宋体" w:cs="宋体" w:eastAsia="宋体" w:hint="default"/>
                <w:sz w:val="18"/>
                <w:szCs w:val="18"/>
              </w:rPr>
              <w:t>占用形 成原因</w:t>
            </w:r>
          </w:p>
        </w:tc>
        <w:tc>
          <w:tcPr>
            <w:tcW w:w="94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占用性质</w:t>
            </w:r>
          </w:p>
        </w:tc>
      </w:tr>
      <w:tr>
        <w:trPr>
          <w:trHeight w:val="751" w:hRule="exact"/>
        </w:trPr>
        <w:tc>
          <w:tcPr>
            <w:tcW w:w="1000" w:type="dxa"/>
            <w:vMerge w:val="restart"/>
            <w:tcBorders>
              <w:top w:val="single" w:sz="8" w:space="0" w:color="000000"/>
              <w:left w:val="single" w:sz="8" w:space="0" w:color="000000"/>
              <w:right w:val="single" w:sz="8" w:space="0" w:color="000000"/>
            </w:tcBorders>
          </w:tcPr>
          <w:p>
            <w:pPr>
              <w:pStyle w:val="TableParagraph"/>
              <w:spacing w:line="240" w:lineRule="exact" w:before="1"/>
              <w:ind w:left="98" w:right="96"/>
              <w:jc w:val="both"/>
              <w:rPr>
                <w:rFonts w:ascii="宋体" w:hAnsi="宋体" w:cs="宋体" w:eastAsia="宋体" w:hint="default"/>
                <w:sz w:val="18"/>
                <w:szCs w:val="18"/>
              </w:rPr>
            </w:pPr>
            <w:r>
              <w:rPr>
                <w:rFonts w:ascii="宋体" w:hAnsi="宋体" w:cs="宋体" w:eastAsia="宋体" w:hint="default"/>
                <w:sz w:val="18"/>
                <w:szCs w:val="18"/>
              </w:rPr>
              <w:t>控 股</w:t>
            </w:r>
            <w:r>
              <w:rPr>
                <w:rFonts w:ascii="宋体" w:hAnsi="宋体" w:cs="宋体" w:eastAsia="宋体" w:hint="default"/>
                <w:spacing w:val="62"/>
                <w:sz w:val="18"/>
                <w:szCs w:val="18"/>
              </w:rPr>
              <w:t> </w:t>
            </w:r>
            <w:r>
              <w:rPr>
                <w:rFonts w:ascii="宋体" w:hAnsi="宋体" w:cs="宋体" w:eastAsia="宋体" w:hint="default"/>
                <w:sz w:val="18"/>
                <w:szCs w:val="18"/>
              </w:rPr>
              <w:t>股</w:t>
            </w:r>
            <w:r>
              <w:rPr>
                <w:rFonts w:ascii="宋体" w:hAnsi="宋体" w:cs="宋体" w:eastAsia="宋体" w:hint="default"/>
                <w:sz w:val="18"/>
                <w:szCs w:val="18"/>
              </w:rPr>
              <w:t> </w:t>
            </w:r>
            <w:r>
              <w:rPr>
                <w:rFonts w:ascii="宋体" w:hAnsi="宋体" w:cs="宋体" w:eastAsia="宋体" w:hint="default"/>
                <w:spacing w:val="15"/>
                <w:sz w:val="18"/>
                <w:szCs w:val="18"/>
              </w:rPr>
              <w:t>东、实际</w:t>
            </w:r>
            <w:r>
              <w:rPr>
                <w:rFonts w:ascii="宋体" w:hAnsi="宋体" w:cs="宋体" w:eastAsia="宋体" w:hint="default"/>
                <w:sz w:val="18"/>
                <w:szCs w:val="18"/>
              </w:rPr>
              <w:t> </w:t>
            </w:r>
            <w:r>
              <w:rPr>
                <w:rFonts w:ascii="宋体" w:hAnsi="宋体" w:cs="宋体" w:eastAsia="宋体" w:hint="default"/>
                <w:spacing w:val="15"/>
                <w:sz w:val="18"/>
                <w:szCs w:val="18"/>
              </w:rPr>
              <w:t>控制人及</w:t>
            </w:r>
            <w:r>
              <w:rPr>
                <w:rFonts w:ascii="宋体" w:hAnsi="宋体" w:cs="宋体" w:eastAsia="宋体" w:hint="default"/>
                <w:sz w:val="18"/>
                <w:szCs w:val="18"/>
              </w:rPr>
              <w:t> </w:t>
            </w:r>
            <w:r>
              <w:rPr>
                <w:rFonts w:ascii="宋体" w:hAnsi="宋体" w:cs="宋体" w:eastAsia="宋体" w:hint="default"/>
                <w:spacing w:val="15"/>
                <w:sz w:val="18"/>
                <w:szCs w:val="18"/>
              </w:rPr>
              <w:t>其附属企</w:t>
            </w:r>
            <w:r>
              <w:rPr>
                <w:rFonts w:ascii="宋体" w:hAnsi="宋体" w:cs="宋体" w:eastAsia="宋体" w:hint="default"/>
                <w:sz w:val="18"/>
                <w:szCs w:val="18"/>
              </w:rPr>
              <w:t> 业</w:t>
            </w:r>
          </w:p>
        </w:tc>
        <w:tc>
          <w:tcPr>
            <w:tcW w:w="1283" w:type="dxa"/>
            <w:tcBorders>
              <w:top w:val="single" w:sz="8" w:space="0" w:color="000000"/>
              <w:left w:val="single" w:sz="8" w:space="0" w:color="000000"/>
              <w:bottom w:val="single" w:sz="8" w:space="0" w:color="000000"/>
              <w:right w:val="single" w:sz="8" w:space="0" w:color="000000"/>
            </w:tcBorders>
          </w:tcPr>
          <w:p>
            <w:pPr>
              <w:pStyle w:val="TableParagraph"/>
              <w:spacing w:line="244" w:lineRule="auto" w:before="109"/>
              <w:ind w:left="98" w:right="53"/>
              <w:jc w:val="left"/>
              <w:rPr>
                <w:rFonts w:ascii="宋体" w:hAnsi="宋体" w:cs="宋体" w:eastAsia="宋体" w:hint="default"/>
                <w:sz w:val="18"/>
                <w:szCs w:val="18"/>
              </w:rPr>
            </w:pPr>
            <w:r>
              <w:rPr>
                <w:rFonts w:ascii="宋体" w:hAnsi="宋体" w:cs="宋体" w:eastAsia="宋体" w:hint="default"/>
                <w:spacing w:val="33"/>
                <w:sz w:val="18"/>
                <w:szCs w:val="18"/>
              </w:rPr>
              <w:t>中国电子科</w:t>
            </w:r>
            <w:r>
              <w:rPr>
                <w:rFonts w:ascii="宋体" w:hAnsi="宋体" w:cs="宋体" w:eastAsia="宋体" w:hint="default"/>
                <w:spacing w:val="-88"/>
                <w:sz w:val="18"/>
                <w:szCs w:val="18"/>
              </w:rPr>
              <w:t> </w:t>
            </w:r>
            <w:r>
              <w:rPr>
                <w:rFonts w:ascii="宋体" w:hAnsi="宋体" w:cs="宋体" w:eastAsia="宋体" w:hint="default"/>
                <w:sz w:val="18"/>
                <w:szCs w:val="18"/>
              </w:rPr>
              <w:t>技集团公司</w:t>
            </w:r>
          </w:p>
        </w:tc>
        <w:tc>
          <w:tcPr>
            <w:tcW w:w="14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
              <w:ind w:right="0"/>
              <w:jc w:val="left"/>
              <w:rPr>
                <w:rFonts w:ascii="宋体" w:hAnsi="宋体" w:cs="宋体" w:eastAsia="宋体" w:hint="default"/>
                <w:sz w:val="17"/>
                <w:szCs w:val="17"/>
              </w:rPr>
            </w:pPr>
          </w:p>
          <w:p>
            <w:pPr>
              <w:pStyle w:val="TableParagraph"/>
              <w:spacing w:line="240" w:lineRule="auto"/>
              <w:ind w:left="248" w:right="0"/>
              <w:jc w:val="left"/>
              <w:rPr>
                <w:rFonts w:ascii="宋体" w:hAnsi="宋体" w:cs="宋体" w:eastAsia="宋体" w:hint="default"/>
                <w:sz w:val="18"/>
                <w:szCs w:val="18"/>
              </w:rPr>
            </w:pPr>
            <w:r>
              <w:rPr>
                <w:rFonts w:ascii="宋体" w:hAnsi="宋体" w:cs="宋体" w:eastAsia="宋体" w:hint="default"/>
                <w:sz w:val="18"/>
                <w:szCs w:val="18"/>
              </w:rPr>
              <w:t>最终控制方</w:t>
            </w:r>
          </w:p>
        </w:tc>
        <w:tc>
          <w:tcPr>
            <w:tcW w:w="99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
              <w:ind w:right="0"/>
              <w:jc w:val="left"/>
              <w:rPr>
                <w:rFonts w:ascii="宋体" w:hAnsi="宋体" w:cs="宋体" w:eastAsia="宋体" w:hint="default"/>
                <w:sz w:val="17"/>
                <w:szCs w:val="17"/>
              </w:rPr>
            </w:pPr>
          </w:p>
          <w:p>
            <w:pPr>
              <w:pStyle w:val="TableParagraph"/>
              <w:spacing w:line="240" w:lineRule="auto"/>
              <w:ind w:right="125"/>
              <w:jc w:val="right"/>
              <w:rPr>
                <w:rFonts w:ascii="宋体" w:hAnsi="宋体" w:cs="宋体" w:eastAsia="宋体" w:hint="default"/>
                <w:sz w:val="18"/>
                <w:szCs w:val="18"/>
              </w:rPr>
            </w:pPr>
            <w:r>
              <w:rPr>
                <w:rFonts w:ascii="宋体" w:hAnsi="宋体" w:cs="宋体" w:eastAsia="宋体" w:hint="default"/>
                <w:sz w:val="18"/>
                <w:szCs w:val="18"/>
              </w:rPr>
              <w:t>应收账款</w:t>
            </w:r>
          </w:p>
        </w:tc>
        <w:tc>
          <w:tcPr>
            <w:tcW w:w="89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
              <w:ind w:right="0"/>
              <w:jc w:val="left"/>
              <w:rPr>
                <w:rFonts w:ascii="宋体" w:hAnsi="宋体" w:cs="宋体" w:eastAsia="宋体" w:hint="default"/>
                <w:sz w:val="17"/>
                <w:szCs w:val="17"/>
              </w:rPr>
            </w:pPr>
          </w:p>
          <w:p>
            <w:pPr>
              <w:pStyle w:val="TableParagraph"/>
              <w:spacing w:line="240" w:lineRule="auto"/>
              <w:ind w:right="96"/>
              <w:jc w:val="right"/>
              <w:rPr>
                <w:rFonts w:ascii="宋体" w:hAnsi="宋体" w:cs="宋体" w:eastAsia="宋体" w:hint="default"/>
                <w:sz w:val="18"/>
                <w:szCs w:val="18"/>
              </w:rPr>
            </w:pPr>
            <w:r>
              <w:rPr>
                <w:rFonts w:ascii="宋体"/>
                <w:sz w:val="18"/>
              </w:rPr>
              <w:t>0.60</w:t>
            </w:r>
          </w:p>
        </w:tc>
        <w:tc>
          <w:tcPr>
            <w:tcW w:w="1132" w:type="dxa"/>
            <w:tcBorders>
              <w:top w:val="single" w:sz="8" w:space="0" w:color="000000"/>
              <w:left w:val="single" w:sz="8" w:space="0" w:color="000000"/>
              <w:bottom w:val="single" w:sz="8" w:space="0" w:color="000000"/>
              <w:right w:val="single" w:sz="8" w:space="0" w:color="000000"/>
            </w:tcBorders>
          </w:tcPr>
          <w:p>
            <w:pPr/>
          </w:p>
        </w:tc>
        <w:tc>
          <w:tcPr>
            <w:tcW w:w="1127" w:type="dxa"/>
            <w:tcBorders>
              <w:top w:val="single" w:sz="8" w:space="0" w:color="000000"/>
              <w:left w:val="single" w:sz="8" w:space="0" w:color="000000"/>
              <w:bottom w:val="single" w:sz="8" w:space="0" w:color="000000"/>
              <w:right w:val="single" w:sz="8" w:space="0" w:color="000000"/>
            </w:tcBorders>
          </w:tcPr>
          <w:p>
            <w:pPr/>
          </w:p>
        </w:tc>
        <w:tc>
          <w:tcPr>
            <w:tcW w:w="115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
              <w:ind w:right="0"/>
              <w:jc w:val="left"/>
              <w:rPr>
                <w:rFonts w:ascii="宋体" w:hAnsi="宋体" w:cs="宋体" w:eastAsia="宋体" w:hint="default"/>
                <w:sz w:val="17"/>
                <w:szCs w:val="17"/>
              </w:rPr>
            </w:pPr>
          </w:p>
          <w:p>
            <w:pPr>
              <w:pStyle w:val="TableParagraph"/>
              <w:spacing w:line="240" w:lineRule="auto"/>
              <w:ind w:right="97"/>
              <w:jc w:val="right"/>
              <w:rPr>
                <w:rFonts w:ascii="宋体" w:hAnsi="宋体" w:cs="宋体" w:eastAsia="宋体" w:hint="default"/>
                <w:sz w:val="18"/>
                <w:szCs w:val="18"/>
              </w:rPr>
            </w:pPr>
            <w:r>
              <w:rPr>
                <w:rFonts w:ascii="宋体"/>
                <w:sz w:val="18"/>
              </w:rPr>
              <w:t>0.60</w:t>
            </w:r>
          </w:p>
        </w:tc>
        <w:tc>
          <w:tcPr>
            <w:tcW w:w="84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货款</w:t>
            </w:r>
          </w:p>
        </w:tc>
        <w:tc>
          <w:tcPr>
            <w:tcW w:w="944" w:type="dxa"/>
            <w:tcBorders>
              <w:top w:val="single" w:sz="8" w:space="0" w:color="000000"/>
              <w:left w:val="single" w:sz="8" w:space="0" w:color="000000"/>
              <w:bottom w:val="single" w:sz="8" w:space="0" w:color="000000"/>
              <w:right w:val="single" w:sz="8" w:space="0" w:color="000000"/>
            </w:tcBorders>
          </w:tcPr>
          <w:p>
            <w:pPr>
              <w:pStyle w:val="TableParagraph"/>
              <w:spacing w:line="244" w:lineRule="auto" w:before="109"/>
              <w:ind w:left="372" w:right="101" w:hanging="270"/>
              <w:jc w:val="left"/>
              <w:rPr>
                <w:rFonts w:ascii="宋体" w:hAnsi="宋体" w:cs="宋体" w:eastAsia="宋体" w:hint="default"/>
                <w:sz w:val="18"/>
                <w:szCs w:val="18"/>
              </w:rPr>
            </w:pPr>
            <w:r>
              <w:rPr>
                <w:rFonts w:ascii="宋体" w:hAnsi="宋体" w:cs="宋体" w:eastAsia="宋体" w:hint="default"/>
                <w:sz w:val="18"/>
                <w:szCs w:val="18"/>
              </w:rPr>
              <w:t>经营性往 来</w:t>
            </w:r>
          </w:p>
        </w:tc>
      </w:tr>
      <w:tr>
        <w:trPr>
          <w:trHeight w:val="674" w:hRule="exact"/>
        </w:trPr>
        <w:tc>
          <w:tcPr>
            <w:tcW w:w="1000" w:type="dxa"/>
            <w:vMerge/>
            <w:tcBorders>
              <w:left w:val="single" w:sz="8" w:space="0" w:color="000000"/>
              <w:right w:val="single" w:sz="8" w:space="0" w:color="000000"/>
            </w:tcBorders>
          </w:tcPr>
          <w:p>
            <w:pPr/>
          </w:p>
        </w:tc>
        <w:tc>
          <w:tcPr>
            <w:tcW w:w="1283" w:type="dxa"/>
            <w:vMerge w:val="restart"/>
            <w:tcBorders>
              <w:top w:val="single" w:sz="8" w:space="0" w:color="000000"/>
              <w:left w:val="single" w:sz="8" w:space="0" w:color="000000"/>
              <w:right w:val="single" w:sz="8" w:space="0" w:color="000000"/>
            </w:tcBorders>
          </w:tcPr>
          <w:p>
            <w:pPr>
              <w:pStyle w:val="TableParagraph"/>
              <w:spacing w:line="244" w:lineRule="auto" w:before="69"/>
              <w:ind w:left="98" w:right="53"/>
              <w:jc w:val="both"/>
              <w:rPr>
                <w:rFonts w:ascii="宋体" w:hAnsi="宋体" w:cs="宋体" w:eastAsia="宋体" w:hint="default"/>
                <w:sz w:val="18"/>
                <w:szCs w:val="18"/>
              </w:rPr>
            </w:pPr>
            <w:r>
              <w:rPr>
                <w:rFonts w:ascii="宋体" w:hAnsi="宋体" w:cs="宋体" w:eastAsia="宋体" w:hint="default"/>
                <w:spacing w:val="33"/>
                <w:sz w:val="18"/>
                <w:szCs w:val="18"/>
              </w:rPr>
              <w:t>中国电子科</w:t>
            </w:r>
            <w:r>
              <w:rPr>
                <w:rFonts w:ascii="宋体" w:hAnsi="宋体" w:cs="宋体" w:eastAsia="宋体" w:hint="default"/>
                <w:spacing w:val="-88"/>
                <w:sz w:val="18"/>
                <w:szCs w:val="18"/>
              </w:rPr>
              <w:t> </w:t>
            </w:r>
            <w:r>
              <w:rPr>
                <w:rFonts w:ascii="宋体" w:hAnsi="宋体" w:cs="宋体" w:eastAsia="宋体" w:hint="default"/>
                <w:spacing w:val="33"/>
                <w:sz w:val="18"/>
                <w:szCs w:val="18"/>
              </w:rPr>
              <w:t>技集团公司</w:t>
            </w:r>
            <w:r>
              <w:rPr>
                <w:rFonts w:ascii="宋体" w:hAnsi="宋体" w:cs="宋体" w:eastAsia="宋体" w:hint="default"/>
                <w:spacing w:val="-88"/>
                <w:sz w:val="18"/>
                <w:szCs w:val="18"/>
              </w:rPr>
              <w:t> </w:t>
            </w:r>
            <w:r>
              <w:rPr>
                <w:rFonts w:ascii="宋体" w:hAnsi="宋体" w:cs="宋体" w:eastAsia="宋体" w:hint="default"/>
                <w:spacing w:val="33"/>
                <w:sz w:val="18"/>
                <w:szCs w:val="18"/>
              </w:rPr>
              <w:t>第三十研究</w:t>
            </w:r>
            <w:r>
              <w:rPr>
                <w:rFonts w:ascii="宋体" w:hAnsi="宋体" w:cs="宋体" w:eastAsia="宋体" w:hint="default"/>
                <w:spacing w:val="-88"/>
                <w:sz w:val="18"/>
                <w:szCs w:val="18"/>
              </w:rPr>
              <w:t> </w:t>
            </w:r>
            <w:r>
              <w:rPr>
                <w:rFonts w:ascii="宋体" w:hAnsi="宋体" w:cs="宋体" w:eastAsia="宋体" w:hint="default"/>
                <w:sz w:val="18"/>
                <w:szCs w:val="18"/>
              </w:rPr>
              <w:t>所</w:t>
            </w:r>
          </w:p>
        </w:tc>
        <w:tc>
          <w:tcPr>
            <w:tcW w:w="1416" w:type="dxa"/>
            <w:vMerge w:val="restart"/>
            <w:tcBorders>
              <w:top w:val="single" w:sz="8" w:space="0" w:color="000000"/>
              <w:left w:val="single" w:sz="8" w:space="0" w:color="000000"/>
              <w:right w:val="single" w:sz="8"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248" w:right="0"/>
              <w:jc w:val="left"/>
              <w:rPr>
                <w:rFonts w:ascii="宋体" w:hAnsi="宋体" w:cs="宋体" w:eastAsia="宋体" w:hint="default"/>
                <w:sz w:val="18"/>
                <w:szCs w:val="18"/>
              </w:rPr>
            </w:pPr>
            <w:r>
              <w:rPr>
                <w:rFonts w:ascii="宋体" w:hAnsi="宋体" w:cs="宋体" w:eastAsia="宋体" w:hint="default"/>
                <w:sz w:val="18"/>
                <w:szCs w:val="18"/>
              </w:rPr>
              <w:t>第一大股东</w:t>
            </w:r>
          </w:p>
        </w:tc>
        <w:tc>
          <w:tcPr>
            <w:tcW w:w="99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125"/>
              <w:jc w:val="right"/>
              <w:rPr>
                <w:rFonts w:ascii="宋体" w:hAnsi="宋体" w:cs="宋体" w:eastAsia="宋体" w:hint="default"/>
                <w:sz w:val="18"/>
                <w:szCs w:val="18"/>
              </w:rPr>
            </w:pPr>
            <w:r>
              <w:rPr>
                <w:rFonts w:ascii="宋体" w:hAnsi="宋体" w:cs="宋体" w:eastAsia="宋体" w:hint="default"/>
                <w:sz w:val="18"/>
                <w:szCs w:val="18"/>
              </w:rPr>
              <w:t>应收账款</w:t>
            </w:r>
          </w:p>
        </w:tc>
        <w:tc>
          <w:tcPr>
            <w:tcW w:w="89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96"/>
              <w:jc w:val="right"/>
              <w:rPr>
                <w:rFonts w:ascii="宋体" w:hAnsi="宋体" w:cs="宋体" w:eastAsia="宋体" w:hint="default"/>
                <w:sz w:val="18"/>
                <w:szCs w:val="18"/>
              </w:rPr>
            </w:pPr>
            <w:r>
              <w:rPr>
                <w:rFonts w:ascii="宋体"/>
                <w:sz w:val="18"/>
              </w:rPr>
              <w:t>50.77</w:t>
            </w:r>
          </w:p>
        </w:tc>
        <w:tc>
          <w:tcPr>
            <w:tcW w:w="113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96"/>
              <w:jc w:val="right"/>
              <w:rPr>
                <w:rFonts w:ascii="宋体" w:hAnsi="宋体" w:cs="宋体" w:eastAsia="宋体" w:hint="default"/>
                <w:sz w:val="18"/>
                <w:szCs w:val="18"/>
              </w:rPr>
            </w:pPr>
            <w:r>
              <w:rPr>
                <w:rFonts w:ascii="宋体"/>
                <w:sz w:val="18"/>
              </w:rPr>
              <w:t>1,788.92</w:t>
            </w:r>
          </w:p>
        </w:tc>
        <w:tc>
          <w:tcPr>
            <w:tcW w:w="112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left="289" w:right="0"/>
              <w:jc w:val="left"/>
              <w:rPr>
                <w:rFonts w:ascii="宋体" w:hAnsi="宋体" w:cs="宋体" w:eastAsia="宋体" w:hint="default"/>
                <w:sz w:val="18"/>
                <w:szCs w:val="18"/>
              </w:rPr>
            </w:pPr>
            <w:r>
              <w:rPr>
                <w:rFonts w:ascii="宋体"/>
                <w:sz w:val="18"/>
              </w:rPr>
              <w:t>1,506.17</w:t>
            </w:r>
          </w:p>
        </w:tc>
        <w:tc>
          <w:tcPr>
            <w:tcW w:w="115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97"/>
              <w:jc w:val="right"/>
              <w:rPr>
                <w:rFonts w:ascii="宋体" w:hAnsi="宋体" w:cs="宋体" w:eastAsia="宋体" w:hint="default"/>
                <w:sz w:val="18"/>
                <w:szCs w:val="18"/>
              </w:rPr>
            </w:pPr>
            <w:r>
              <w:rPr>
                <w:rFonts w:ascii="宋体"/>
                <w:sz w:val="18"/>
              </w:rPr>
              <w:t>333.52</w:t>
            </w:r>
          </w:p>
        </w:tc>
        <w:tc>
          <w:tcPr>
            <w:tcW w:w="84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货款</w:t>
            </w:r>
          </w:p>
        </w:tc>
        <w:tc>
          <w:tcPr>
            <w:tcW w:w="944" w:type="dxa"/>
            <w:tcBorders>
              <w:top w:val="single" w:sz="8" w:space="0" w:color="000000"/>
              <w:left w:val="single" w:sz="8" w:space="0" w:color="000000"/>
              <w:bottom w:val="single" w:sz="8" w:space="0" w:color="000000"/>
              <w:right w:val="single" w:sz="8" w:space="0" w:color="000000"/>
            </w:tcBorders>
          </w:tcPr>
          <w:p>
            <w:pPr>
              <w:pStyle w:val="TableParagraph"/>
              <w:spacing w:line="244" w:lineRule="auto" w:before="69"/>
              <w:ind w:left="371" w:right="101" w:hanging="270"/>
              <w:jc w:val="left"/>
              <w:rPr>
                <w:rFonts w:ascii="宋体" w:hAnsi="宋体" w:cs="宋体" w:eastAsia="宋体" w:hint="default"/>
                <w:sz w:val="18"/>
                <w:szCs w:val="18"/>
              </w:rPr>
            </w:pPr>
            <w:r>
              <w:rPr>
                <w:rFonts w:ascii="宋体" w:hAnsi="宋体" w:cs="宋体" w:eastAsia="宋体" w:hint="default"/>
                <w:sz w:val="18"/>
                <w:szCs w:val="18"/>
              </w:rPr>
              <w:t>经营性往 来</w:t>
            </w:r>
          </w:p>
        </w:tc>
      </w:tr>
      <w:tr>
        <w:trPr>
          <w:trHeight w:val="500" w:hRule="exact"/>
        </w:trPr>
        <w:tc>
          <w:tcPr>
            <w:tcW w:w="1000" w:type="dxa"/>
            <w:vMerge/>
            <w:tcBorders>
              <w:left w:val="single" w:sz="8" w:space="0" w:color="000000"/>
              <w:bottom w:val="nil" w:sz="6" w:space="0" w:color="auto"/>
              <w:right w:val="single" w:sz="8" w:space="0" w:color="000000"/>
            </w:tcBorders>
          </w:tcPr>
          <w:p>
            <w:pPr/>
          </w:p>
        </w:tc>
        <w:tc>
          <w:tcPr>
            <w:tcW w:w="1283" w:type="dxa"/>
            <w:vMerge/>
            <w:tcBorders>
              <w:left w:val="single" w:sz="8" w:space="0" w:color="000000"/>
              <w:bottom w:val="single" w:sz="8" w:space="0" w:color="000000"/>
              <w:right w:val="single" w:sz="8" w:space="0" w:color="000000"/>
            </w:tcBorders>
          </w:tcPr>
          <w:p>
            <w:pPr/>
          </w:p>
        </w:tc>
        <w:tc>
          <w:tcPr>
            <w:tcW w:w="1416" w:type="dxa"/>
            <w:vMerge/>
            <w:tcBorders>
              <w:left w:val="single" w:sz="8" w:space="0" w:color="000000"/>
              <w:bottom w:val="single" w:sz="8" w:space="0" w:color="000000"/>
              <w:right w:val="single" w:sz="8" w:space="0" w:color="000000"/>
            </w:tcBorders>
          </w:tcPr>
          <w:p>
            <w:pPr/>
          </w:p>
        </w:tc>
        <w:tc>
          <w:tcPr>
            <w:tcW w:w="99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3"/>
              <w:ind w:right="125"/>
              <w:jc w:val="right"/>
              <w:rPr>
                <w:rFonts w:ascii="宋体" w:hAnsi="宋体" w:cs="宋体" w:eastAsia="宋体" w:hint="default"/>
                <w:sz w:val="18"/>
                <w:szCs w:val="18"/>
              </w:rPr>
            </w:pPr>
            <w:r>
              <w:rPr>
                <w:rFonts w:ascii="宋体" w:hAnsi="宋体" w:cs="宋体" w:eastAsia="宋体" w:hint="default"/>
                <w:sz w:val="18"/>
                <w:szCs w:val="18"/>
              </w:rPr>
              <w:t>预付账款</w:t>
            </w:r>
          </w:p>
        </w:tc>
        <w:tc>
          <w:tcPr>
            <w:tcW w:w="890" w:type="dxa"/>
            <w:tcBorders>
              <w:top w:val="single" w:sz="8" w:space="0" w:color="000000"/>
              <w:left w:val="single" w:sz="8" w:space="0" w:color="000000"/>
              <w:bottom w:val="single" w:sz="8" w:space="0" w:color="000000"/>
              <w:right w:val="single" w:sz="8" w:space="0" w:color="000000"/>
            </w:tcBorders>
          </w:tcPr>
          <w:p>
            <w:pPr/>
          </w:p>
        </w:tc>
        <w:tc>
          <w:tcPr>
            <w:tcW w:w="113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3"/>
              <w:ind w:right="96"/>
              <w:jc w:val="right"/>
              <w:rPr>
                <w:rFonts w:ascii="宋体" w:hAnsi="宋体" w:cs="宋体" w:eastAsia="宋体" w:hint="default"/>
                <w:sz w:val="18"/>
                <w:szCs w:val="18"/>
              </w:rPr>
            </w:pPr>
            <w:r>
              <w:rPr>
                <w:rFonts w:ascii="宋体"/>
                <w:sz w:val="18"/>
              </w:rPr>
              <w:t>79.14</w:t>
            </w:r>
          </w:p>
        </w:tc>
        <w:tc>
          <w:tcPr>
            <w:tcW w:w="1127" w:type="dxa"/>
            <w:tcBorders>
              <w:top w:val="single" w:sz="8" w:space="0" w:color="000000"/>
              <w:left w:val="single" w:sz="8" w:space="0" w:color="000000"/>
              <w:bottom w:val="single" w:sz="8" w:space="0" w:color="000000"/>
              <w:right w:val="single" w:sz="8" w:space="0" w:color="000000"/>
            </w:tcBorders>
          </w:tcPr>
          <w:p>
            <w:pPr/>
          </w:p>
        </w:tc>
        <w:tc>
          <w:tcPr>
            <w:tcW w:w="115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3"/>
              <w:ind w:right="97"/>
              <w:jc w:val="right"/>
              <w:rPr>
                <w:rFonts w:ascii="宋体" w:hAnsi="宋体" w:cs="宋体" w:eastAsia="宋体" w:hint="default"/>
                <w:sz w:val="18"/>
                <w:szCs w:val="18"/>
              </w:rPr>
            </w:pPr>
            <w:r>
              <w:rPr>
                <w:rFonts w:ascii="宋体"/>
                <w:sz w:val="18"/>
              </w:rPr>
              <w:t>79.14</w:t>
            </w:r>
          </w:p>
        </w:tc>
        <w:tc>
          <w:tcPr>
            <w:tcW w:w="842"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before="1"/>
              <w:ind w:left="231" w:right="139" w:hanging="90"/>
              <w:jc w:val="left"/>
              <w:rPr>
                <w:rFonts w:ascii="宋体" w:hAnsi="宋体" w:cs="宋体" w:eastAsia="宋体" w:hint="default"/>
                <w:sz w:val="18"/>
                <w:szCs w:val="18"/>
              </w:rPr>
            </w:pPr>
            <w:r>
              <w:rPr>
                <w:rFonts w:ascii="宋体" w:hAnsi="宋体" w:cs="宋体" w:eastAsia="宋体" w:hint="default"/>
                <w:sz w:val="18"/>
                <w:szCs w:val="18"/>
              </w:rPr>
              <w:t>预付研 发款</w:t>
            </w:r>
          </w:p>
        </w:tc>
        <w:tc>
          <w:tcPr>
            <w:tcW w:w="944"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before="1"/>
              <w:ind w:left="406" w:right="101" w:hanging="305"/>
              <w:jc w:val="left"/>
              <w:rPr>
                <w:rFonts w:ascii="宋体" w:hAnsi="宋体" w:cs="宋体" w:eastAsia="宋体" w:hint="default"/>
                <w:sz w:val="18"/>
                <w:szCs w:val="18"/>
              </w:rPr>
            </w:pPr>
            <w:r>
              <w:rPr>
                <w:rFonts w:ascii="宋体" w:hAnsi="宋体" w:cs="宋体" w:eastAsia="宋体" w:hint="default"/>
                <w:sz w:val="18"/>
                <w:szCs w:val="18"/>
              </w:rPr>
              <w:t>经营性往 来</w:t>
            </w:r>
          </w:p>
        </w:tc>
      </w:tr>
    </w:tbl>
    <w:p>
      <w:pPr>
        <w:spacing w:after="0" w:line="240" w:lineRule="exact"/>
        <w:jc w:val="left"/>
        <w:rPr>
          <w:rFonts w:ascii="宋体" w:hAnsi="宋体" w:cs="宋体" w:eastAsia="宋体" w:hint="default"/>
          <w:sz w:val="18"/>
          <w:szCs w:val="18"/>
        </w:rPr>
        <w:sectPr>
          <w:pgSz w:w="11910" w:h="16840"/>
          <w:pgMar w:header="568" w:footer="784" w:top="940" w:bottom="980" w:left="720" w:right="140"/>
        </w:sectPr>
      </w:pPr>
    </w:p>
    <w:p>
      <w:pPr>
        <w:spacing w:line="240" w:lineRule="auto" w:before="3"/>
        <w:rPr>
          <w:rFonts w:ascii="Times New Roman" w:hAnsi="Times New Roman" w:cs="Times New Roman" w:eastAsia="Times New Roman" w:hint="default"/>
          <w:sz w:val="13"/>
          <w:szCs w:val="13"/>
        </w:rPr>
      </w:pPr>
    </w:p>
    <w:tbl>
      <w:tblPr>
        <w:tblW w:w="0" w:type="auto"/>
        <w:jc w:val="left"/>
        <w:tblInd w:w="117" w:type="dxa"/>
        <w:tblLayout w:type="fixed"/>
        <w:tblCellMar>
          <w:top w:w="0" w:type="dxa"/>
          <w:left w:w="0" w:type="dxa"/>
          <w:bottom w:w="0" w:type="dxa"/>
          <w:right w:w="0" w:type="dxa"/>
        </w:tblCellMar>
        <w:tblLook w:val="01E0"/>
      </w:tblPr>
      <w:tblGrid>
        <w:gridCol w:w="1000"/>
        <w:gridCol w:w="1283"/>
        <w:gridCol w:w="1416"/>
        <w:gridCol w:w="994"/>
        <w:gridCol w:w="890"/>
        <w:gridCol w:w="1132"/>
        <w:gridCol w:w="1127"/>
        <w:gridCol w:w="1152"/>
        <w:gridCol w:w="842"/>
        <w:gridCol w:w="944"/>
      </w:tblGrid>
      <w:tr>
        <w:trPr>
          <w:trHeight w:val="971" w:hRule="exact"/>
        </w:trPr>
        <w:tc>
          <w:tcPr>
            <w:tcW w:w="10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
              <w:ind w:right="0"/>
              <w:jc w:val="left"/>
              <w:rPr>
                <w:rFonts w:ascii="Times New Roman" w:hAnsi="Times New Roman" w:cs="Times New Roman" w:eastAsia="Times New Roman" w:hint="default"/>
                <w:sz w:val="19"/>
                <w:szCs w:val="19"/>
              </w:rPr>
            </w:pPr>
          </w:p>
          <w:p>
            <w:pPr>
              <w:pStyle w:val="TableParagraph"/>
              <w:spacing w:line="240" w:lineRule="auto"/>
              <w:ind w:left="219" w:right="128" w:hanging="90"/>
              <w:jc w:val="left"/>
              <w:rPr>
                <w:rFonts w:ascii="宋体" w:hAnsi="宋体" w:cs="宋体" w:eastAsia="宋体" w:hint="default"/>
                <w:sz w:val="18"/>
                <w:szCs w:val="18"/>
              </w:rPr>
            </w:pPr>
            <w:r>
              <w:rPr>
                <w:rFonts w:ascii="宋体" w:hAnsi="宋体" w:cs="宋体" w:eastAsia="宋体" w:hint="default"/>
                <w:sz w:val="18"/>
                <w:szCs w:val="18"/>
              </w:rPr>
              <w:t>资金占用 方类别</w:t>
            </w:r>
          </w:p>
        </w:tc>
        <w:tc>
          <w:tcPr>
            <w:tcW w:w="128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
              <w:ind w:right="0"/>
              <w:jc w:val="left"/>
              <w:rPr>
                <w:rFonts w:ascii="Times New Roman" w:hAnsi="Times New Roman" w:cs="Times New Roman" w:eastAsia="Times New Roman" w:hint="default"/>
                <w:sz w:val="19"/>
                <w:szCs w:val="19"/>
              </w:rPr>
            </w:pPr>
          </w:p>
          <w:p>
            <w:pPr>
              <w:pStyle w:val="TableParagraph"/>
              <w:spacing w:line="240" w:lineRule="auto"/>
              <w:ind w:left="451" w:right="180" w:hanging="270"/>
              <w:jc w:val="left"/>
              <w:rPr>
                <w:rFonts w:ascii="宋体" w:hAnsi="宋体" w:cs="宋体" w:eastAsia="宋体" w:hint="default"/>
                <w:sz w:val="18"/>
                <w:szCs w:val="18"/>
              </w:rPr>
            </w:pPr>
            <w:r>
              <w:rPr>
                <w:rFonts w:ascii="宋体" w:hAnsi="宋体" w:cs="宋体" w:eastAsia="宋体" w:hint="default"/>
                <w:sz w:val="18"/>
                <w:szCs w:val="18"/>
              </w:rPr>
              <w:t>资金占用方 名称</w:t>
            </w:r>
          </w:p>
        </w:tc>
        <w:tc>
          <w:tcPr>
            <w:tcW w:w="1416" w:type="dxa"/>
            <w:tcBorders>
              <w:top w:val="single" w:sz="8" w:space="0" w:color="000000"/>
              <w:left w:val="single" w:sz="8" w:space="0" w:color="000000"/>
              <w:bottom w:val="single" w:sz="8" w:space="0" w:color="000000"/>
              <w:right w:val="single" w:sz="8" w:space="0" w:color="000000"/>
            </w:tcBorders>
          </w:tcPr>
          <w:p>
            <w:pPr>
              <w:pStyle w:val="TableParagraph"/>
              <w:spacing w:line="237" w:lineRule="auto" w:before="106"/>
              <w:ind w:left="158" w:right="156"/>
              <w:jc w:val="center"/>
              <w:rPr>
                <w:rFonts w:ascii="宋体" w:hAnsi="宋体" w:cs="宋体" w:eastAsia="宋体" w:hint="default"/>
                <w:sz w:val="18"/>
                <w:szCs w:val="18"/>
              </w:rPr>
            </w:pPr>
            <w:r>
              <w:rPr>
                <w:rFonts w:ascii="宋体" w:hAnsi="宋体" w:cs="宋体" w:eastAsia="宋体" w:hint="default"/>
                <w:sz w:val="18"/>
                <w:szCs w:val="18"/>
              </w:rPr>
              <w:t>占用方与上市 公司的关联关 系</w:t>
            </w:r>
          </w:p>
        </w:tc>
        <w:tc>
          <w:tcPr>
            <w:tcW w:w="994" w:type="dxa"/>
            <w:tcBorders>
              <w:top w:val="single" w:sz="8" w:space="0" w:color="000000"/>
              <w:left w:val="single" w:sz="8" w:space="0" w:color="000000"/>
              <w:bottom w:val="single" w:sz="8" w:space="0" w:color="000000"/>
              <w:right w:val="single" w:sz="8" w:space="0" w:color="000000"/>
            </w:tcBorders>
          </w:tcPr>
          <w:p>
            <w:pPr>
              <w:pStyle w:val="TableParagraph"/>
              <w:spacing w:line="237" w:lineRule="auto" w:before="106"/>
              <w:ind w:left="127" w:right="125"/>
              <w:jc w:val="both"/>
              <w:rPr>
                <w:rFonts w:ascii="宋体" w:hAnsi="宋体" w:cs="宋体" w:eastAsia="宋体" w:hint="default"/>
                <w:sz w:val="18"/>
                <w:szCs w:val="18"/>
              </w:rPr>
            </w:pPr>
            <w:r>
              <w:rPr>
                <w:rFonts w:ascii="宋体" w:hAnsi="宋体" w:cs="宋体" w:eastAsia="宋体" w:hint="default"/>
                <w:sz w:val="18"/>
                <w:szCs w:val="18"/>
              </w:rPr>
              <w:t>上市公司 核算的会 计科目</w:t>
            </w:r>
          </w:p>
        </w:tc>
        <w:tc>
          <w:tcPr>
            <w:tcW w:w="890" w:type="dxa"/>
            <w:tcBorders>
              <w:top w:val="single" w:sz="8" w:space="0" w:color="000000"/>
              <w:left w:val="single" w:sz="8" w:space="0" w:color="000000"/>
              <w:bottom w:val="single" w:sz="8" w:space="0" w:color="000000"/>
              <w:right w:val="single" w:sz="8" w:space="0" w:color="000000"/>
            </w:tcBorders>
          </w:tcPr>
          <w:p>
            <w:pPr>
              <w:pStyle w:val="TableParagraph"/>
              <w:spacing w:line="223" w:lineRule="exact"/>
              <w:ind w:left="142" w:right="0"/>
              <w:jc w:val="both"/>
              <w:rPr>
                <w:rFonts w:ascii="宋体" w:hAnsi="宋体" w:cs="宋体" w:eastAsia="宋体" w:hint="default"/>
                <w:sz w:val="18"/>
                <w:szCs w:val="18"/>
              </w:rPr>
            </w:pPr>
            <w:r>
              <w:rPr>
                <w:rFonts w:ascii="宋体" w:hAnsi="宋体" w:cs="宋体" w:eastAsia="宋体" w:hint="default"/>
                <w:sz w:val="18"/>
                <w:szCs w:val="18"/>
              </w:rPr>
              <w:t>2008</w:t>
            </w:r>
            <w:r>
              <w:rPr>
                <w:rFonts w:ascii="宋体" w:hAnsi="宋体" w:cs="宋体" w:eastAsia="宋体" w:hint="default"/>
                <w:spacing w:val="-46"/>
                <w:sz w:val="18"/>
                <w:szCs w:val="18"/>
              </w:rPr>
              <w:t> </w:t>
            </w:r>
            <w:r>
              <w:rPr>
                <w:rFonts w:ascii="宋体" w:hAnsi="宋体" w:cs="宋体" w:eastAsia="宋体" w:hint="default"/>
                <w:sz w:val="18"/>
                <w:szCs w:val="18"/>
              </w:rPr>
              <w:t>年</w:t>
            </w:r>
          </w:p>
          <w:p>
            <w:pPr>
              <w:pStyle w:val="TableParagraph"/>
              <w:spacing w:line="237" w:lineRule="auto" w:before="1"/>
              <w:ind w:left="165" w:right="163"/>
              <w:jc w:val="both"/>
              <w:rPr>
                <w:rFonts w:ascii="宋体" w:hAnsi="宋体" w:cs="宋体" w:eastAsia="宋体" w:hint="default"/>
                <w:sz w:val="18"/>
                <w:szCs w:val="18"/>
              </w:rPr>
            </w:pPr>
            <w:r>
              <w:rPr>
                <w:rFonts w:ascii="宋体" w:hAnsi="宋体" w:cs="宋体" w:eastAsia="宋体" w:hint="default"/>
                <w:sz w:val="18"/>
                <w:szCs w:val="18"/>
              </w:rPr>
              <w:t>期初占 用资金 余额</w:t>
            </w:r>
          </w:p>
        </w:tc>
        <w:tc>
          <w:tcPr>
            <w:tcW w:w="1132" w:type="dxa"/>
            <w:tcBorders>
              <w:top w:val="single" w:sz="8" w:space="0" w:color="000000"/>
              <w:left w:val="single" w:sz="8" w:space="0" w:color="000000"/>
              <w:bottom w:val="single" w:sz="8" w:space="0" w:color="000000"/>
              <w:right w:val="single" w:sz="8" w:space="0" w:color="000000"/>
            </w:tcBorders>
          </w:tcPr>
          <w:p>
            <w:pPr>
              <w:pStyle w:val="TableParagraph"/>
              <w:spacing w:line="237" w:lineRule="auto" w:before="106"/>
              <w:ind w:left="105" w:right="104" w:firstLine="1"/>
              <w:jc w:val="center"/>
              <w:rPr>
                <w:rFonts w:ascii="宋体" w:hAnsi="宋体" w:cs="宋体" w:eastAsia="宋体" w:hint="default"/>
                <w:sz w:val="18"/>
                <w:szCs w:val="18"/>
              </w:rPr>
            </w:pPr>
            <w:r>
              <w:rPr>
                <w:rFonts w:ascii="宋体" w:hAnsi="宋体" w:cs="宋体" w:eastAsia="宋体" w:hint="default"/>
                <w:sz w:val="18"/>
                <w:szCs w:val="18"/>
              </w:rPr>
              <w:t>2008</w:t>
            </w:r>
            <w:r>
              <w:rPr>
                <w:rFonts w:ascii="宋体" w:hAnsi="宋体" w:cs="宋体" w:eastAsia="宋体" w:hint="default"/>
                <w:spacing w:val="-46"/>
                <w:sz w:val="18"/>
                <w:szCs w:val="18"/>
              </w:rPr>
              <w:t> </w:t>
            </w:r>
            <w:r>
              <w:rPr>
                <w:rFonts w:ascii="宋体" w:hAnsi="宋体" w:cs="宋体" w:eastAsia="宋体" w:hint="default"/>
                <w:sz w:val="18"/>
                <w:szCs w:val="18"/>
              </w:rPr>
              <w:t>年度</w:t>
            </w:r>
            <w:r>
              <w:rPr>
                <w:rFonts w:ascii="宋体" w:hAnsi="宋体" w:cs="宋体" w:eastAsia="宋体" w:hint="default"/>
                <w:sz w:val="18"/>
                <w:szCs w:val="18"/>
              </w:rPr>
              <w:t> 占用累计发 生金额</w:t>
            </w:r>
          </w:p>
        </w:tc>
        <w:tc>
          <w:tcPr>
            <w:tcW w:w="1127" w:type="dxa"/>
            <w:tcBorders>
              <w:top w:val="single" w:sz="8" w:space="0" w:color="000000"/>
              <w:left w:val="single" w:sz="8" w:space="0" w:color="000000"/>
              <w:bottom w:val="single" w:sz="8" w:space="0" w:color="000000"/>
              <w:right w:val="single" w:sz="8" w:space="0" w:color="000000"/>
            </w:tcBorders>
          </w:tcPr>
          <w:p>
            <w:pPr>
              <w:pStyle w:val="TableParagraph"/>
              <w:spacing w:line="237" w:lineRule="auto" w:before="106"/>
              <w:ind w:left="103" w:right="102" w:firstLine="1"/>
              <w:jc w:val="center"/>
              <w:rPr>
                <w:rFonts w:ascii="宋体" w:hAnsi="宋体" w:cs="宋体" w:eastAsia="宋体" w:hint="default"/>
                <w:sz w:val="18"/>
                <w:szCs w:val="18"/>
              </w:rPr>
            </w:pPr>
            <w:r>
              <w:rPr>
                <w:rFonts w:ascii="宋体" w:hAnsi="宋体" w:cs="宋体" w:eastAsia="宋体" w:hint="default"/>
                <w:sz w:val="18"/>
                <w:szCs w:val="18"/>
              </w:rPr>
              <w:t>2008</w:t>
            </w:r>
            <w:r>
              <w:rPr>
                <w:rFonts w:ascii="宋体" w:hAnsi="宋体" w:cs="宋体" w:eastAsia="宋体" w:hint="default"/>
                <w:spacing w:val="-46"/>
                <w:sz w:val="18"/>
                <w:szCs w:val="18"/>
              </w:rPr>
              <w:t> </w:t>
            </w:r>
            <w:r>
              <w:rPr>
                <w:rFonts w:ascii="宋体" w:hAnsi="宋体" w:cs="宋体" w:eastAsia="宋体" w:hint="default"/>
                <w:sz w:val="18"/>
                <w:szCs w:val="18"/>
              </w:rPr>
              <w:t>年度</w:t>
            </w:r>
            <w:r>
              <w:rPr>
                <w:rFonts w:ascii="宋体" w:hAnsi="宋体" w:cs="宋体" w:eastAsia="宋体" w:hint="default"/>
                <w:sz w:val="18"/>
                <w:szCs w:val="18"/>
              </w:rPr>
              <w:t> 偿还累计发 生金额</w:t>
            </w:r>
          </w:p>
        </w:tc>
        <w:tc>
          <w:tcPr>
            <w:tcW w:w="1152" w:type="dxa"/>
            <w:tcBorders>
              <w:top w:val="single" w:sz="8" w:space="0" w:color="000000"/>
              <w:left w:val="single" w:sz="8" w:space="0" w:color="000000"/>
              <w:bottom w:val="single" w:sz="8" w:space="0" w:color="000000"/>
              <w:right w:val="single" w:sz="8" w:space="0" w:color="000000"/>
            </w:tcBorders>
          </w:tcPr>
          <w:p>
            <w:pPr>
              <w:pStyle w:val="TableParagraph"/>
              <w:spacing w:line="237" w:lineRule="auto" w:before="106"/>
              <w:ind w:left="98" w:right="97"/>
              <w:jc w:val="center"/>
              <w:rPr>
                <w:rFonts w:ascii="宋体" w:hAnsi="宋体" w:cs="宋体" w:eastAsia="宋体" w:hint="default"/>
                <w:sz w:val="18"/>
                <w:szCs w:val="18"/>
              </w:rPr>
            </w:pPr>
            <w:r>
              <w:rPr>
                <w:rFonts w:ascii="宋体" w:hAnsi="宋体" w:cs="宋体" w:eastAsia="宋体" w:hint="default"/>
                <w:sz w:val="18"/>
                <w:szCs w:val="18"/>
              </w:rPr>
              <w:t>2008</w:t>
            </w:r>
            <w:r>
              <w:rPr>
                <w:rFonts w:ascii="宋体" w:hAnsi="宋体" w:cs="宋体" w:eastAsia="宋体" w:hint="default"/>
                <w:spacing w:val="-56"/>
                <w:sz w:val="18"/>
                <w:szCs w:val="18"/>
              </w:rPr>
              <w:t> </w:t>
            </w:r>
            <w:r>
              <w:rPr>
                <w:rFonts w:ascii="宋体" w:hAnsi="宋体" w:cs="宋体" w:eastAsia="宋体" w:hint="default"/>
                <w:sz w:val="18"/>
                <w:szCs w:val="18"/>
              </w:rPr>
              <w:t>年期末</w:t>
            </w:r>
            <w:r>
              <w:rPr>
                <w:rFonts w:ascii="宋体" w:hAnsi="宋体" w:cs="宋体" w:eastAsia="宋体" w:hint="default"/>
                <w:sz w:val="18"/>
                <w:szCs w:val="18"/>
              </w:rPr>
              <w:t> 占用资金余 额</w:t>
            </w:r>
          </w:p>
        </w:tc>
        <w:tc>
          <w:tcPr>
            <w:tcW w:w="84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
              <w:ind w:right="0"/>
              <w:jc w:val="left"/>
              <w:rPr>
                <w:rFonts w:ascii="Times New Roman" w:hAnsi="Times New Roman" w:cs="Times New Roman" w:eastAsia="Times New Roman" w:hint="default"/>
                <w:sz w:val="19"/>
                <w:szCs w:val="19"/>
              </w:rPr>
            </w:pPr>
          </w:p>
          <w:p>
            <w:pPr>
              <w:pStyle w:val="TableParagraph"/>
              <w:spacing w:line="240" w:lineRule="auto"/>
              <w:ind w:left="141" w:right="139"/>
              <w:jc w:val="left"/>
              <w:rPr>
                <w:rFonts w:ascii="宋体" w:hAnsi="宋体" w:cs="宋体" w:eastAsia="宋体" w:hint="default"/>
                <w:sz w:val="18"/>
                <w:szCs w:val="18"/>
              </w:rPr>
            </w:pPr>
            <w:r>
              <w:rPr>
                <w:rFonts w:ascii="宋体" w:hAnsi="宋体" w:cs="宋体" w:eastAsia="宋体" w:hint="default"/>
                <w:sz w:val="18"/>
                <w:szCs w:val="18"/>
              </w:rPr>
              <w:t>占用形 成原因</w:t>
            </w:r>
          </w:p>
        </w:tc>
        <w:tc>
          <w:tcPr>
            <w:tcW w:w="94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0"/>
              <w:ind w:left="101" w:right="0"/>
              <w:jc w:val="left"/>
              <w:rPr>
                <w:rFonts w:ascii="宋体" w:hAnsi="宋体" w:cs="宋体" w:eastAsia="宋体" w:hint="default"/>
                <w:sz w:val="18"/>
                <w:szCs w:val="18"/>
              </w:rPr>
            </w:pPr>
            <w:r>
              <w:rPr>
                <w:rFonts w:ascii="宋体" w:hAnsi="宋体" w:cs="宋体" w:eastAsia="宋体" w:hint="default"/>
                <w:sz w:val="18"/>
                <w:szCs w:val="18"/>
              </w:rPr>
              <w:t>占用性质</w:t>
            </w:r>
          </w:p>
        </w:tc>
      </w:tr>
      <w:tr>
        <w:trPr>
          <w:trHeight w:val="740" w:hRule="exact"/>
        </w:trPr>
        <w:tc>
          <w:tcPr>
            <w:tcW w:w="1000" w:type="dxa"/>
            <w:vMerge w:val="restart"/>
            <w:tcBorders>
              <w:top w:val="single" w:sz="8" w:space="0" w:color="000000"/>
              <w:left w:val="single" w:sz="8" w:space="0" w:color="000000"/>
              <w:right w:val="single" w:sz="8" w:space="0" w:color="000000"/>
            </w:tcBorders>
          </w:tcPr>
          <w:p>
            <w:pPr/>
          </w:p>
        </w:tc>
        <w:tc>
          <w:tcPr>
            <w:tcW w:w="1283"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before="1"/>
              <w:ind w:left="98" w:right="53"/>
              <w:jc w:val="both"/>
              <w:rPr>
                <w:rFonts w:ascii="宋体" w:hAnsi="宋体" w:cs="宋体" w:eastAsia="宋体" w:hint="default"/>
                <w:sz w:val="18"/>
                <w:szCs w:val="18"/>
              </w:rPr>
            </w:pPr>
            <w:r>
              <w:rPr>
                <w:rFonts w:ascii="宋体" w:hAnsi="宋体" w:cs="宋体" w:eastAsia="宋体" w:hint="default"/>
                <w:spacing w:val="33"/>
                <w:sz w:val="18"/>
                <w:szCs w:val="18"/>
              </w:rPr>
              <w:t>成都三零盛</w:t>
            </w:r>
            <w:r>
              <w:rPr>
                <w:rFonts w:ascii="宋体" w:hAnsi="宋体" w:cs="宋体" w:eastAsia="宋体" w:hint="default"/>
                <w:spacing w:val="-88"/>
                <w:sz w:val="18"/>
                <w:szCs w:val="18"/>
              </w:rPr>
              <w:t> </w:t>
            </w:r>
            <w:r>
              <w:rPr>
                <w:rFonts w:ascii="宋体" w:hAnsi="宋体" w:cs="宋体" w:eastAsia="宋体" w:hint="default"/>
                <w:spacing w:val="33"/>
                <w:sz w:val="18"/>
                <w:szCs w:val="18"/>
              </w:rPr>
              <w:t>安信息系统</w:t>
            </w:r>
            <w:r>
              <w:rPr>
                <w:rFonts w:ascii="宋体" w:hAnsi="宋体" w:cs="宋体" w:eastAsia="宋体" w:hint="default"/>
                <w:spacing w:val="-88"/>
                <w:sz w:val="18"/>
                <w:szCs w:val="18"/>
              </w:rPr>
              <w:t> </w:t>
            </w:r>
            <w:r>
              <w:rPr>
                <w:rFonts w:ascii="宋体" w:hAnsi="宋体" w:cs="宋体" w:eastAsia="宋体" w:hint="default"/>
                <w:sz w:val="18"/>
                <w:szCs w:val="18"/>
              </w:rPr>
              <w:t>有限公司</w:t>
            </w:r>
          </w:p>
        </w:tc>
        <w:tc>
          <w:tcPr>
            <w:tcW w:w="1416" w:type="dxa"/>
            <w:tcBorders>
              <w:top w:val="single" w:sz="8" w:space="0" w:color="000000"/>
              <w:left w:val="single" w:sz="8" w:space="0" w:color="000000"/>
              <w:bottom w:val="single" w:sz="8" w:space="0" w:color="000000"/>
              <w:right w:val="single" w:sz="8" w:space="0" w:color="000000"/>
            </w:tcBorders>
          </w:tcPr>
          <w:p>
            <w:pPr>
              <w:pStyle w:val="TableParagraph"/>
              <w:spacing w:line="244" w:lineRule="auto" w:before="103"/>
              <w:ind w:left="608" w:right="156" w:hanging="450"/>
              <w:jc w:val="left"/>
              <w:rPr>
                <w:rFonts w:ascii="宋体" w:hAnsi="宋体" w:cs="宋体" w:eastAsia="宋体" w:hint="default"/>
                <w:sz w:val="18"/>
                <w:szCs w:val="18"/>
              </w:rPr>
            </w:pPr>
            <w:r>
              <w:rPr>
                <w:rFonts w:ascii="宋体" w:hAnsi="宋体" w:cs="宋体" w:eastAsia="宋体" w:hint="default"/>
                <w:sz w:val="18"/>
                <w:szCs w:val="18"/>
              </w:rPr>
              <w:t>同受母公司控 制</w:t>
            </w:r>
          </w:p>
        </w:tc>
        <w:tc>
          <w:tcPr>
            <w:tcW w:w="99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Times New Roman" w:hAnsi="Times New Roman" w:cs="Times New Roman" w:eastAsia="Times New Roman" w:hint="default"/>
                <w:sz w:val="19"/>
                <w:szCs w:val="19"/>
              </w:rPr>
            </w:pPr>
          </w:p>
          <w:p>
            <w:pPr>
              <w:pStyle w:val="TableParagraph"/>
              <w:spacing w:line="240" w:lineRule="auto"/>
              <w:ind w:right="125"/>
              <w:jc w:val="right"/>
              <w:rPr>
                <w:rFonts w:ascii="宋体" w:hAnsi="宋体" w:cs="宋体" w:eastAsia="宋体" w:hint="default"/>
                <w:sz w:val="18"/>
                <w:szCs w:val="18"/>
              </w:rPr>
            </w:pPr>
            <w:r>
              <w:rPr>
                <w:rFonts w:ascii="宋体" w:hAnsi="宋体" w:cs="宋体" w:eastAsia="宋体" w:hint="default"/>
                <w:sz w:val="18"/>
                <w:szCs w:val="18"/>
              </w:rPr>
              <w:t>应收账款</w:t>
            </w:r>
          </w:p>
        </w:tc>
        <w:tc>
          <w:tcPr>
            <w:tcW w:w="89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Times New Roman" w:hAnsi="Times New Roman" w:cs="Times New Roman" w:eastAsia="Times New Roman" w:hint="default"/>
                <w:sz w:val="19"/>
                <w:szCs w:val="19"/>
              </w:rPr>
            </w:pPr>
          </w:p>
          <w:p>
            <w:pPr>
              <w:pStyle w:val="TableParagraph"/>
              <w:spacing w:line="240" w:lineRule="auto"/>
              <w:ind w:right="96"/>
              <w:jc w:val="right"/>
              <w:rPr>
                <w:rFonts w:ascii="宋体" w:hAnsi="宋体" w:cs="宋体" w:eastAsia="宋体" w:hint="default"/>
                <w:sz w:val="18"/>
                <w:szCs w:val="18"/>
              </w:rPr>
            </w:pPr>
            <w:r>
              <w:rPr>
                <w:rFonts w:ascii="宋体"/>
                <w:sz w:val="18"/>
              </w:rPr>
              <w:t>22.14</w:t>
            </w:r>
          </w:p>
        </w:tc>
        <w:tc>
          <w:tcPr>
            <w:tcW w:w="113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Times New Roman" w:hAnsi="Times New Roman" w:cs="Times New Roman" w:eastAsia="Times New Roman" w:hint="default"/>
                <w:sz w:val="19"/>
                <w:szCs w:val="19"/>
              </w:rPr>
            </w:pPr>
          </w:p>
          <w:p>
            <w:pPr>
              <w:pStyle w:val="TableParagraph"/>
              <w:spacing w:line="240" w:lineRule="auto"/>
              <w:ind w:right="96"/>
              <w:jc w:val="right"/>
              <w:rPr>
                <w:rFonts w:ascii="宋体" w:hAnsi="宋体" w:cs="宋体" w:eastAsia="宋体" w:hint="default"/>
                <w:sz w:val="18"/>
                <w:szCs w:val="18"/>
              </w:rPr>
            </w:pPr>
            <w:r>
              <w:rPr>
                <w:rFonts w:ascii="宋体"/>
                <w:sz w:val="18"/>
              </w:rPr>
              <w:t>781.78</w:t>
            </w:r>
          </w:p>
        </w:tc>
        <w:tc>
          <w:tcPr>
            <w:tcW w:w="112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Times New Roman" w:hAnsi="Times New Roman" w:cs="Times New Roman" w:eastAsia="Times New Roman" w:hint="default"/>
                <w:sz w:val="19"/>
                <w:szCs w:val="19"/>
              </w:rPr>
            </w:pPr>
          </w:p>
          <w:p>
            <w:pPr>
              <w:pStyle w:val="TableParagraph"/>
              <w:spacing w:line="240" w:lineRule="auto"/>
              <w:ind w:right="96"/>
              <w:jc w:val="right"/>
              <w:rPr>
                <w:rFonts w:ascii="宋体" w:hAnsi="宋体" w:cs="宋体" w:eastAsia="宋体" w:hint="default"/>
                <w:sz w:val="18"/>
                <w:szCs w:val="18"/>
              </w:rPr>
            </w:pPr>
            <w:r>
              <w:rPr>
                <w:rFonts w:ascii="宋体"/>
                <w:sz w:val="18"/>
              </w:rPr>
              <w:t>557.93</w:t>
            </w:r>
          </w:p>
        </w:tc>
        <w:tc>
          <w:tcPr>
            <w:tcW w:w="115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Times New Roman" w:hAnsi="Times New Roman" w:cs="Times New Roman" w:eastAsia="Times New Roman" w:hint="default"/>
                <w:sz w:val="19"/>
                <w:szCs w:val="19"/>
              </w:rPr>
            </w:pPr>
          </w:p>
          <w:p>
            <w:pPr>
              <w:pStyle w:val="TableParagraph"/>
              <w:spacing w:line="240" w:lineRule="auto"/>
              <w:ind w:right="97"/>
              <w:jc w:val="right"/>
              <w:rPr>
                <w:rFonts w:ascii="宋体" w:hAnsi="宋体" w:cs="宋体" w:eastAsia="宋体" w:hint="default"/>
                <w:sz w:val="18"/>
                <w:szCs w:val="18"/>
              </w:rPr>
            </w:pPr>
            <w:r>
              <w:rPr>
                <w:rFonts w:ascii="宋体"/>
                <w:sz w:val="18"/>
              </w:rPr>
              <w:t>245.99</w:t>
            </w:r>
          </w:p>
        </w:tc>
        <w:tc>
          <w:tcPr>
            <w:tcW w:w="84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货款</w:t>
            </w:r>
          </w:p>
        </w:tc>
        <w:tc>
          <w:tcPr>
            <w:tcW w:w="944" w:type="dxa"/>
            <w:tcBorders>
              <w:top w:val="single" w:sz="8" w:space="0" w:color="000000"/>
              <w:left w:val="single" w:sz="8" w:space="0" w:color="000000"/>
              <w:bottom w:val="single" w:sz="8" w:space="0" w:color="000000"/>
              <w:right w:val="single" w:sz="8" w:space="0" w:color="000000"/>
            </w:tcBorders>
          </w:tcPr>
          <w:p>
            <w:pPr>
              <w:pStyle w:val="TableParagraph"/>
              <w:spacing w:line="244" w:lineRule="auto" w:before="103"/>
              <w:ind w:left="371" w:right="101" w:hanging="270"/>
              <w:jc w:val="left"/>
              <w:rPr>
                <w:rFonts w:ascii="宋体" w:hAnsi="宋体" w:cs="宋体" w:eastAsia="宋体" w:hint="default"/>
                <w:sz w:val="18"/>
                <w:szCs w:val="18"/>
              </w:rPr>
            </w:pPr>
            <w:r>
              <w:rPr>
                <w:rFonts w:ascii="宋体" w:hAnsi="宋体" w:cs="宋体" w:eastAsia="宋体" w:hint="default"/>
                <w:sz w:val="18"/>
                <w:szCs w:val="18"/>
              </w:rPr>
              <w:t>经营性往 来</w:t>
            </w:r>
          </w:p>
        </w:tc>
      </w:tr>
      <w:tr>
        <w:trPr>
          <w:trHeight w:val="739" w:hRule="exact"/>
        </w:trPr>
        <w:tc>
          <w:tcPr>
            <w:tcW w:w="1000" w:type="dxa"/>
            <w:vMerge/>
            <w:tcBorders>
              <w:left w:val="single" w:sz="8" w:space="0" w:color="000000"/>
              <w:right w:val="single" w:sz="8" w:space="0" w:color="000000"/>
            </w:tcBorders>
          </w:tcPr>
          <w:p>
            <w:pPr/>
          </w:p>
        </w:tc>
        <w:tc>
          <w:tcPr>
            <w:tcW w:w="1283"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before="1"/>
              <w:ind w:left="98" w:right="53"/>
              <w:jc w:val="both"/>
              <w:rPr>
                <w:rFonts w:ascii="宋体" w:hAnsi="宋体" w:cs="宋体" w:eastAsia="宋体" w:hint="default"/>
                <w:sz w:val="18"/>
                <w:szCs w:val="18"/>
              </w:rPr>
            </w:pPr>
            <w:r>
              <w:rPr>
                <w:rFonts w:ascii="宋体" w:hAnsi="宋体" w:cs="宋体" w:eastAsia="宋体" w:hint="default"/>
                <w:spacing w:val="33"/>
                <w:sz w:val="18"/>
                <w:szCs w:val="18"/>
              </w:rPr>
              <w:t>成都凯天通</w:t>
            </w:r>
            <w:r>
              <w:rPr>
                <w:rFonts w:ascii="宋体" w:hAnsi="宋体" w:cs="宋体" w:eastAsia="宋体" w:hint="default"/>
                <w:spacing w:val="-88"/>
                <w:sz w:val="18"/>
                <w:szCs w:val="18"/>
              </w:rPr>
              <w:t> </w:t>
            </w:r>
            <w:r>
              <w:rPr>
                <w:rFonts w:ascii="宋体" w:hAnsi="宋体" w:cs="宋体" w:eastAsia="宋体" w:hint="default"/>
                <w:spacing w:val="33"/>
                <w:sz w:val="18"/>
                <w:szCs w:val="18"/>
              </w:rPr>
              <w:t>信实业有限</w:t>
            </w:r>
            <w:r>
              <w:rPr>
                <w:rFonts w:ascii="宋体" w:hAnsi="宋体" w:cs="宋体" w:eastAsia="宋体" w:hint="default"/>
                <w:spacing w:val="-88"/>
                <w:sz w:val="18"/>
                <w:szCs w:val="18"/>
              </w:rPr>
              <w:t> </w:t>
            </w:r>
            <w:r>
              <w:rPr>
                <w:rFonts w:ascii="宋体" w:hAnsi="宋体" w:cs="宋体" w:eastAsia="宋体" w:hint="default"/>
                <w:sz w:val="18"/>
                <w:szCs w:val="18"/>
              </w:rPr>
              <w:t>公司</w:t>
            </w:r>
          </w:p>
        </w:tc>
        <w:tc>
          <w:tcPr>
            <w:tcW w:w="1416" w:type="dxa"/>
            <w:tcBorders>
              <w:top w:val="single" w:sz="8" w:space="0" w:color="000000"/>
              <w:left w:val="single" w:sz="8" w:space="0" w:color="000000"/>
              <w:bottom w:val="single" w:sz="8" w:space="0" w:color="000000"/>
              <w:right w:val="single" w:sz="8" w:space="0" w:color="000000"/>
            </w:tcBorders>
          </w:tcPr>
          <w:p>
            <w:pPr>
              <w:pStyle w:val="TableParagraph"/>
              <w:spacing w:line="244" w:lineRule="auto" w:before="103"/>
              <w:ind w:left="608" w:right="156" w:hanging="450"/>
              <w:jc w:val="left"/>
              <w:rPr>
                <w:rFonts w:ascii="宋体" w:hAnsi="宋体" w:cs="宋体" w:eastAsia="宋体" w:hint="default"/>
                <w:sz w:val="18"/>
                <w:szCs w:val="18"/>
              </w:rPr>
            </w:pPr>
            <w:r>
              <w:rPr>
                <w:rFonts w:ascii="宋体" w:hAnsi="宋体" w:cs="宋体" w:eastAsia="宋体" w:hint="default"/>
                <w:sz w:val="18"/>
                <w:szCs w:val="18"/>
              </w:rPr>
              <w:t>同受母公司控 制</w:t>
            </w:r>
          </w:p>
        </w:tc>
        <w:tc>
          <w:tcPr>
            <w:tcW w:w="99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Times New Roman" w:hAnsi="Times New Roman" w:cs="Times New Roman" w:eastAsia="Times New Roman" w:hint="default"/>
                <w:sz w:val="19"/>
                <w:szCs w:val="19"/>
              </w:rPr>
            </w:pPr>
          </w:p>
          <w:p>
            <w:pPr>
              <w:pStyle w:val="TableParagraph"/>
              <w:spacing w:line="240" w:lineRule="auto"/>
              <w:ind w:right="125"/>
              <w:jc w:val="right"/>
              <w:rPr>
                <w:rFonts w:ascii="宋体" w:hAnsi="宋体" w:cs="宋体" w:eastAsia="宋体" w:hint="default"/>
                <w:sz w:val="18"/>
                <w:szCs w:val="18"/>
              </w:rPr>
            </w:pPr>
            <w:r>
              <w:rPr>
                <w:rFonts w:ascii="宋体" w:hAnsi="宋体" w:cs="宋体" w:eastAsia="宋体" w:hint="default"/>
                <w:sz w:val="18"/>
                <w:szCs w:val="18"/>
              </w:rPr>
              <w:t>应收账款</w:t>
            </w:r>
          </w:p>
        </w:tc>
        <w:tc>
          <w:tcPr>
            <w:tcW w:w="89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Times New Roman" w:hAnsi="Times New Roman" w:cs="Times New Roman" w:eastAsia="Times New Roman" w:hint="default"/>
                <w:sz w:val="19"/>
                <w:szCs w:val="19"/>
              </w:rPr>
            </w:pPr>
          </w:p>
          <w:p>
            <w:pPr>
              <w:pStyle w:val="TableParagraph"/>
              <w:spacing w:line="240" w:lineRule="auto"/>
              <w:ind w:right="96"/>
              <w:jc w:val="right"/>
              <w:rPr>
                <w:rFonts w:ascii="宋体" w:hAnsi="宋体" w:cs="宋体" w:eastAsia="宋体" w:hint="default"/>
                <w:sz w:val="18"/>
                <w:szCs w:val="18"/>
              </w:rPr>
            </w:pPr>
            <w:r>
              <w:rPr>
                <w:rFonts w:ascii="宋体"/>
                <w:sz w:val="18"/>
              </w:rPr>
              <w:t>9.29</w:t>
            </w:r>
          </w:p>
        </w:tc>
        <w:tc>
          <w:tcPr>
            <w:tcW w:w="113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Times New Roman" w:hAnsi="Times New Roman" w:cs="Times New Roman" w:eastAsia="Times New Roman" w:hint="default"/>
                <w:sz w:val="19"/>
                <w:szCs w:val="19"/>
              </w:rPr>
            </w:pPr>
          </w:p>
          <w:p>
            <w:pPr>
              <w:pStyle w:val="TableParagraph"/>
              <w:spacing w:line="240" w:lineRule="auto"/>
              <w:ind w:right="96"/>
              <w:jc w:val="right"/>
              <w:rPr>
                <w:rFonts w:ascii="宋体" w:hAnsi="宋体" w:cs="宋体" w:eastAsia="宋体" w:hint="default"/>
                <w:sz w:val="18"/>
                <w:szCs w:val="18"/>
              </w:rPr>
            </w:pPr>
            <w:r>
              <w:rPr>
                <w:rFonts w:ascii="宋体"/>
                <w:sz w:val="18"/>
              </w:rPr>
              <w:t>102.28</w:t>
            </w:r>
          </w:p>
        </w:tc>
        <w:tc>
          <w:tcPr>
            <w:tcW w:w="112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Times New Roman" w:hAnsi="Times New Roman" w:cs="Times New Roman" w:eastAsia="Times New Roman" w:hint="default"/>
                <w:sz w:val="19"/>
                <w:szCs w:val="19"/>
              </w:rPr>
            </w:pPr>
          </w:p>
          <w:p>
            <w:pPr>
              <w:pStyle w:val="TableParagraph"/>
              <w:spacing w:line="240" w:lineRule="auto"/>
              <w:ind w:right="96"/>
              <w:jc w:val="right"/>
              <w:rPr>
                <w:rFonts w:ascii="宋体" w:hAnsi="宋体" w:cs="宋体" w:eastAsia="宋体" w:hint="default"/>
                <w:sz w:val="18"/>
                <w:szCs w:val="18"/>
              </w:rPr>
            </w:pPr>
            <w:r>
              <w:rPr>
                <w:rFonts w:ascii="宋体"/>
                <w:sz w:val="18"/>
              </w:rPr>
              <w:t>100.00</w:t>
            </w:r>
          </w:p>
        </w:tc>
        <w:tc>
          <w:tcPr>
            <w:tcW w:w="115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Times New Roman" w:hAnsi="Times New Roman" w:cs="Times New Roman" w:eastAsia="Times New Roman" w:hint="default"/>
                <w:sz w:val="19"/>
                <w:szCs w:val="19"/>
              </w:rPr>
            </w:pPr>
          </w:p>
          <w:p>
            <w:pPr>
              <w:pStyle w:val="TableParagraph"/>
              <w:spacing w:line="240" w:lineRule="auto"/>
              <w:ind w:right="97"/>
              <w:jc w:val="right"/>
              <w:rPr>
                <w:rFonts w:ascii="宋体" w:hAnsi="宋体" w:cs="宋体" w:eastAsia="宋体" w:hint="default"/>
                <w:sz w:val="18"/>
                <w:szCs w:val="18"/>
              </w:rPr>
            </w:pPr>
            <w:r>
              <w:rPr>
                <w:rFonts w:ascii="宋体"/>
                <w:sz w:val="18"/>
              </w:rPr>
              <w:t>11.57</w:t>
            </w:r>
          </w:p>
        </w:tc>
        <w:tc>
          <w:tcPr>
            <w:tcW w:w="84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货款</w:t>
            </w:r>
          </w:p>
        </w:tc>
        <w:tc>
          <w:tcPr>
            <w:tcW w:w="944" w:type="dxa"/>
            <w:tcBorders>
              <w:top w:val="single" w:sz="8" w:space="0" w:color="000000"/>
              <w:left w:val="single" w:sz="8" w:space="0" w:color="000000"/>
              <w:bottom w:val="single" w:sz="8" w:space="0" w:color="000000"/>
              <w:right w:val="single" w:sz="8" w:space="0" w:color="000000"/>
            </w:tcBorders>
          </w:tcPr>
          <w:p>
            <w:pPr>
              <w:pStyle w:val="TableParagraph"/>
              <w:spacing w:line="244" w:lineRule="auto" w:before="103"/>
              <w:ind w:left="371" w:right="101" w:hanging="270"/>
              <w:jc w:val="left"/>
              <w:rPr>
                <w:rFonts w:ascii="宋体" w:hAnsi="宋体" w:cs="宋体" w:eastAsia="宋体" w:hint="default"/>
                <w:sz w:val="18"/>
                <w:szCs w:val="18"/>
              </w:rPr>
            </w:pPr>
            <w:r>
              <w:rPr>
                <w:rFonts w:ascii="宋体" w:hAnsi="宋体" w:cs="宋体" w:eastAsia="宋体" w:hint="default"/>
                <w:sz w:val="18"/>
                <w:szCs w:val="18"/>
              </w:rPr>
              <w:t>经营性往 来</w:t>
            </w:r>
          </w:p>
        </w:tc>
      </w:tr>
      <w:tr>
        <w:trPr>
          <w:trHeight w:val="740" w:hRule="exact"/>
        </w:trPr>
        <w:tc>
          <w:tcPr>
            <w:tcW w:w="1000" w:type="dxa"/>
            <w:vMerge/>
            <w:tcBorders>
              <w:left w:val="single" w:sz="8" w:space="0" w:color="000000"/>
              <w:right w:val="single" w:sz="8" w:space="0" w:color="000000"/>
            </w:tcBorders>
          </w:tcPr>
          <w:p>
            <w:pPr/>
          </w:p>
        </w:tc>
        <w:tc>
          <w:tcPr>
            <w:tcW w:w="1283"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before="1"/>
              <w:ind w:left="98" w:right="53"/>
              <w:jc w:val="both"/>
              <w:rPr>
                <w:rFonts w:ascii="宋体" w:hAnsi="宋体" w:cs="宋体" w:eastAsia="宋体" w:hint="default"/>
                <w:sz w:val="18"/>
                <w:szCs w:val="18"/>
              </w:rPr>
            </w:pPr>
            <w:r>
              <w:rPr>
                <w:rFonts w:ascii="宋体" w:hAnsi="宋体" w:cs="宋体" w:eastAsia="宋体" w:hint="default"/>
                <w:spacing w:val="33"/>
                <w:sz w:val="18"/>
                <w:szCs w:val="18"/>
              </w:rPr>
              <w:t>成都三零普</w:t>
            </w:r>
            <w:r>
              <w:rPr>
                <w:rFonts w:ascii="宋体" w:hAnsi="宋体" w:cs="宋体" w:eastAsia="宋体" w:hint="default"/>
                <w:spacing w:val="-88"/>
                <w:sz w:val="18"/>
                <w:szCs w:val="18"/>
              </w:rPr>
              <w:t> </w:t>
            </w:r>
            <w:r>
              <w:rPr>
                <w:rFonts w:ascii="宋体" w:hAnsi="宋体" w:cs="宋体" w:eastAsia="宋体" w:hint="default"/>
                <w:spacing w:val="33"/>
                <w:sz w:val="18"/>
                <w:szCs w:val="18"/>
              </w:rPr>
              <w:t>瑞科技有限</w:t>
            </w:r>
            <w:r>
              <w:rPr>
                <w:rFonts w:ascii="宋体" w:hAnsi="宋体" w:cs="宋体" w:eastAsia="宋体" w:hint="default"/>
                <w:spacing w:val="-88"/>
                <w:sz w:val="18"/>
                <w:szCs w:val="18"/>
              </w:rPr>
              <w:t> </w:t>
            </w:r>
            <w:r>
              <w:rPr>
                <w:rFonts w:ascii="宋体" w:hAnsi="宋体" w:cs="宋体" w:eastAsia="宋体" w:hint="default"/>
                <w:sz w:val="18"/>
                <w:szCs w:val="18"/>
              </w:rPr>
              <w:t>公司</w:t>
            </w:r>
          </w:p>
        </w:tc>
        <w:tc>
          <w:tcPr>
            <w:tcW w:w="1416" w:type="dxa"/>
            <w:tcBorders>
              <w:top w:val="single" w:sz="8" w:space="0" w:color="000000"/>
              <w:left w:val="single" w:sz="8" w:space="0" w:color="000000"/>
              <w:bottom w:val="single" w:sz="8" w:space="0" w:color="000000"/>
              <w:right w:val="single" w:sz="8" w:space="0" w:color="000000"/>
            </w:tcBorders>
          </w:tcPr>
          <w:p>
            <w:pPr>
              <w:pStyle w:val="TableParagraph"/>
              <w:spacing w:line="244" w:lineRule="auto" w:before="103"/>
              <w:ind w:left="608" w:right="156" w:hanging="450"/>
              <w:jc w:val="left"/>
              <w:rPr>
                <w:rFonts w:ascii="宋体" w:hAnsi="宋体" w:cs="宋体" w:eastAsia="宋体" w:hint="default"/>
                <w:sz w:val="18"/>
                <w:szCs w:val="18"/>
              </w:rPr>
            </w:pPr>
            <w:r>
              <w:rPr>
                <w:rFonts w:ascii="宋体" w:hAnsi="宋体" w:cs="宋体" w:eastAsia="宋体" w:hint="default"/>
                <w:sz w:val="18"/>
                <w:szCs w:val="18"/>
              </w:rPr>
              <w:t>同受母公司控 制</w:t>
            </w:r>
          </w:p>
        </w:tc>
        <w:tc>
          <w:tcPr>
            <w:tcW w:w="99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Times New Roman" w:hAnsi="Times New Roman" w:cs="Times New Roman" w:eastAsia="Times New Roman" w:hint="default"/>
                <w:sz w:val="19"/>
                <w:szCs w:val="19"/>
              </w:rPr>
            </w:pPr>
          </w:p>
          <w:p>
            <w:pPr>
              <w:pStyle w:val="TableParagraph"/>
              <w:spacing w:line="240" w:lineRule="auto"/>
              <w:ind w:right="125"/>
              <w:jc w:val="right"/>
              <w:rPr>
                <w:rFonts w:ascii="宋体" w:hAnsi="宋体" w:cs="宋体" w:eastAsia="宋体" w:hint="default"/>
                <w:sz w:val="18"/>
                <w:szCs w:val="18"/>
              </w:rPr>
            </w:pPr>
            <w:r>
              <w:rPr>
                <w:rFonts w:ascii="宋体" w:hAnsi="宋体" w:cs="宋体" w:eastAsia="宋体" w:hint="default"/>
                <w:sz w:val="18"/>
                <w:szCs w:val="18"/>
              </w:rPr>
              <w:t>应收账款</w:t>
            </w:r>
          </w:p>
        </w:tc>
        <w:tc>
          <w:tcPr>
            <w:tcW w:w="890" w:type="dxa"/>
            <w:tcBorders>
              <w:top w:val="single" w:sz="8" w:space="0" w:color="000000"/>
              <w:left w:val="single" w:sz="8" w:space="0" w:color="000000"/>
              <w:bottom w:val="single" w:sz="8" w:space="0" w:color="000000"/>
              <w:right w:val="single" w:sz="8" w:space="0" w:color="000000"/>
            </w:tcBorders>
          </w:tcPr>
          <w:p>
            <w:pPr/>
          </w:p>
        </w:tc>
        <w:tc>
          <w:tcPr>
            <w:tcW w:w="113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Times New Roman" w:hAnsi="Times New Roman" w:cs="Times New Roman" w:eastAsia="Times New Roman" w:hint="default"/>
                <w:sz w:val="19"/>
                <w:szCs w:val="19"/>
              </w:rPr>
            </w:pPr>
          </w:p>
          <w:p>
            <w:pPr>
              <w:pStyle w:val="TableParagraph"/>
              <w:spacing w:line="240" w:lineRule="auto"/>
              <w:ind w:right="96"/>
              <w:jc w:val="right"/>
              <w:rPr>
                <w:rFonts w:ascii="宋体" w:hAnsi="宋体" w:cs="宋体" w:eastAsia="宋体" w:hint="default"/>
                <w:sz w:val="18"/>
                <w:szCs w:val="18"/>
              </w:rPr>
            </w:pPr>
            <w:r>
              <w:rPr>
                <w:rFonts w:ascii="宋体"/>
                <w:sz w:val="18"/>
              </w:rPr>
              <w:t>637.06</w:t>
            </w:r>
          </w:p>
        </w:tc>
        <w:tc>
          <w:tcPr>
            <w:tcW w:w="112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Times New Roman" w:hAnsi="Times New Roman" w:cs="Times New Roman" w:eastAsia="Times New Roman" w:hint="default"/>
                <w:sz w:val="19"/>
                <w:szCs w:val="19"/>
              </w:rPr>
            </w:pPr>
          </w:p>
          <w:p>
            <w:pPr>
              <w:pStyle w:val="TableParagraph"/>
              <w:spacing w:line="240" w:lineRule="auto"/>
              <w:ind w:right="96"/>
              <w:jc w:val="right"/>
              <w:rPr>
                <w:rFonts w:ascii="宋体" w:hAnsi="宋体" w:cs="宋体" w:eastAsia="宋体" w:hint="default"/>
                <w:sz w:val="18"/>
                <w:szCs w:val="18"/>
              </w:rPr>
            </w:pPr>
            <w:r>
              <w:rPr>
                <w:rFonts w:ascii="宋体"/>
                <w:sz w:val="18"/>
              </w:rPr>
              <w:t>540.16</w:t>
            </w:r>
          </w:p>
        </w:tc>
        <w:tc>
          <w:tcPr>
            <w:tcW w:w="115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Times New Roman" w:hAnsi="Times New Roman" w:cs="Times New Roman" w:eastAsia="Times New Roman" w:hint="default"/>
                <w:sz w:val="19"/>
                <w:szCs w:val="19"/>
              </w:rPr>
            </w:pPr>
          </w:p>
          <w:p>
            <w:pPr>
              <w:pStyle w:val="TableParagraph"/>
              <w:spacing w:line="240" w:lineRule="auto"/>
              <w:ind w:right="97"/>
              <w:jc w:val="right"/>
              <w:rPr>
                <w:rFonts w:ascii="宋体" w:hAnsi="宋体" w:cs="宋体" w:eastAsia="宋体" w:hint="default"/>
                <w:sz w:val="18"/>
                <w:szCs w:val="18"/>
              </w:rPr>
            </w:pPr>
            <w:r>
              <w:rPr>
                <w:rFonts w:ascii="宋体"/>
                <w:sz w:val="18"/>
              </w:rPr>
              <w:t>96.90</w:t>
            </w:r>
          </w:p>
        </w:tc>
        <w:tc>
          <w:tcPr>
            <w:tcW w:w="84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货款</w:t>
            </w:r>
          </w:p>
        </w:tc>
        <w:tc>
          <w:tcPr>
            <w:tcW w:w="944" w:type="dxa"/>
            <w:tcBorders>
              <w:top w:val="single" w:sz="8" w:space="0" w:color="000000"/>
              <w:left w:val="single" w:sz="8" w:space="0" w:color="000000"/>
              <w:bottom w:val="single" w:sz="8" w:space="0" w:color="000000"/>
              <w:right w:val="single" w:sz="8" w:space="0" w:color="000000"/>
            </w:tcBorders>
          </w:tcPr>
          <w:p>
            <w:pPr>
              <w:pStyle w:val="TableParagraph"/>
              <w:spacing w:line="244" w:lineRule="auto" w:before="103"/>
              <w:ind w:left="371" w:right="101" w:hanging="270"/>
              <w:jc w:val="left"/>
              <w:rPr>
                <w:rFonts w:ascii="宋体" w:hAnsi="宋体" w:cs="宋体" w:eastAsia="宋体" w:hint="default"/>
                <w:sz w:val="18"/>
                <w:szCs w:val="18"/>
              </w:rPr>
            </w:pPr>
            <w:r>
              <w:rPr>
                <w:rFonts w:ascii="宋体" w:hAnsi="宋体" w:cs="宋体" w:eastAsia="宋体" w:hint="default"/>
                <w:sz w:val="18"/>
                <w:szCs w:val="18"/>
              </w:rPr>
              <w:t>经营性往 来</w:t>
            </w:r>
          </w:p>
        </w:tc>
      </w:tr>
      <w:tr>
        <w:trPr>
          <w:trHeight w:val="740" w:hRule="exact"/>
        </w:trPr>
        <w:tc>
          <w:tcPr>
            <w:tcW w:w="1000" w:type="dxa"/>
            <w:vMerge/>
            <w:tcBorders>
              <w:left w:val="single" w:sz="8" w:space="0" w:color="000000"/>
              <w:right w:val="single" w:sz="8" w:space="0" w:color="000000"/>
            </w:tcBorders>
          </w:tcPr>
          <w:p>
            <w:pPr/>
          </w:p>
        </w:tc>
        <w:tc>
          <w:tcPr>
            <w:tcW w:w="1283"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before="1"/>
              <w:ind w:left="98" w:right="53"/>
              <w:jc w:val="both"/>
              <w:rPr>
                <w:rFonts w:ascii="宋体" w:hAnsi="宋体" w:cs="宋体" w:eastAsia="宋体" w:hint="default"/>
                <w:sz w:val="18"/>
                <w:szCs w:val="18"/>
              </w:rPr>
            </w:pPr>
            <w:r>
              <w:rPr>
                <w:rFonts w:ascii="宋体" w:hAnsi="宋体" w:cs="宋体" w:eastAsia="宋体" w:hint="default"/>
                <w:spacing w:val="33"/>
                <w:sz w:val="18"/>
                <w:szCs w:val="18"/>
              </w:rPr>
              <w:t>中国电子科</w:t>
            </w:r>
            <w:r>
              <w:rPr>
                <w:rFonts w:ascii="宋体" w:hAnsi="宋体" w:cs="宋体" w:eastAsia="宋体" w:hint="default"/>
                <w:spacing w:val="-88"/>
                <w:sz w:val="18"/>
                <w:szCs w:val="18"/>
              </w:rPr>
              <w:t> </w:t>
            </w:r>
            <w:r>
              <w:rPr>
                <w:rFonts w:ascii="宋体" w:hAnsi="宋体" w:cs="宋体" w:eastAsia="宋体" w:hint="default"/>
                <w:spacing w:val="33"/>
                <w:sz w:val="18"/>
                <w:szCs w:val="18"/>
              </w:rPr>
              <w:t>技集团公司</w:t>
            </w:r>
            <w:r>
              <w:rPr>
                <w:rFonts w:ascii="宋体" w:hAnsi="宋体" w:cs="宋体" w:eastAsia="宋体" w:hint="default"/>
                <w:spacing w:val="-88"/>
                <w:sz w:val="18"/>
                <w:szCs w:val="18"/>
              </w:rPr>
              <w:t> </w:t>
            </w:r>
            <w:r>
              <w:rPr>
                <w:rFonts w:ascii="宋体" w:hAnsi="宋体" w:cs="宋体" w:eastAsia="宋体" w:hint="default"/>
                <w:sz w:val="18"/>
                <w:szCs w:val="18"/>
              </w:rPr>
              <w:t>第三研究所</w:t>
            </w:r>
          </w:p>
        </w:tc>
        <w:tc>
          <w:tcPr>
            <w:tcW w:w="1416"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before="1"/>
              <w:ind w:left="158" w:right="156"/>
              <w:jc w:val="center"/>
              <w:rPr>
                <w:rFonts w:ascii="宋体" w:hAnsi="宋体" w:cs="宋体" w:eastAsia="宋体" w:hint="default"/>
                <w:sz w:val="18"/>
                <w:szCs w:val="18"/>
              </w:rPr>
            </w:pPr>
            <w:r>
              <w:rPr>
                <w:rFonts w:ascii="宋体" w:hAnsi="宋体" w:cs="宋体" w:eastAsia="宋体" w:hint="default"/>
                <w:sz w:val="18"/>
                <w:szCs w:val="18"/>
              </w:rPr>
              <w:t>同受中国电子 科技集团公司 控制</w:t>
            </w:r>
          </w:p>
        </w:tc>
        <w:tc>
          <w:tcPr>
            <w:tcW w:w="99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Times New Roman" w:hAnsi="Times New Roman" w:cs="Times New Roman" w:eastAsia="Times New Roman" w:hint="default"/>
                <w:sz w:val="19"/>
                <w:szCs w:val="19"/>
              </w:rPr>
            </w:pPr>
          </w:p>
          <w:p>
            <w:pPr>
              <w:pStyle w:val="TableParagraph"/>
              <w:spacing w:line="240" w:lineRule="auto"/>
              <w:ind w:right="125"/>
              <w:jc w:val="right"/>
              <w:rPr>
                <w:rFonts w:ascii="宋体" w:hAnsi="宋体" w:cs="宋体" w:eastAsia="宋体" w:hint="default"/>
                <w:sz w:val="18"/>
                <w:szCs w:val="18"/>
              </w:rPr>
            </w:pPr>
            <w:r>
              <w:rPr>
                <w:rFonts w:ascii="宋体" w:hAnsi="宋体" w:cs="宋体" w:eastAsia="宋体" w:hint="default"/>
                <w:sz w:val="18"/>
                <w:szCs w:val="18"/>
              </w:rPr>
              <w:t>应收账款</w:t>
            </w:r>
          </w:p>
        </w:tc>
        <w:tc>
          <w:tcPr>
            <w:tcW w:w="89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Times New Roman" w:hAnsi="Times New Roman" w:cs="Times New Roman" w:eastAsia="Times New Roman" w:hint="default"/>
                <w:sz w:val="19"/>
                <w:szCs w:val="19"/>
              </w:rPr>
            </w:pPr>
          </w:p>
          <w:p>
            <w:pPr>
              <w:pStyle w:val="TableParagraph"/>
              <w:spacing w:line="240" w:lineRule="auto"/>
              <w:ind w:right="96"/>
              <w:jc w:val="right"/>
              <w:rPr>
                <w:rFonts w:ascii="宋体" w:hAnsi="宋体" w:cs="宋体" w:eastAsia="宋体" w:hint="default"/>
                <w:sz w:val="18"/>
                <w:szCs w:val="18"/>
              </w:rPr>
            </w:pPr>
            <w:r>
              <w:rPr>
                <w:rFonts w:ascii="宋体"/>
                <w:sz w:val="18"/>
              </w:rPr>
              <w:t>0.20</w:t>
            </w:r>
          </w:p>
        </w:tc>
        <w:tc>
          <w:tcPr>
            <w:tcW w:w="1132" w:type="dxa"/>
            <w:tcBorders>
              <w:top w:val="single" w:sz="8" w:space="0" w:color="000000"/>
              <w:left w:val="single" w:sz="8" w:space="0" w:color="000000"/>
              <w:bottom w:val="single" w:sz="8" w:space="0" w:color="000000"/>
              <w:right w:val="single" w:sz="8" w:space="0" w:color="000000"/>
            </w:tcBorders>
          </w:tcPr>
          <w:p>
            <w:pPr/>
          </w:p>
        </w:tc>
        <w:tc>
          <w:tcPr>
            <w:tcW w:w="1127" w:type="dxa"/>
            <w:tcBorders>
              <w:top w:val="single" w:sz="8" w:space="0" w:color="000000"/>
              <w:left w:val="single" w:sz="8" w:space="0" w:color="000000"/>
              <w:bottom w:val="single" w:sz="8" w:space="0" w:color="000000"/>
              <w:right w:val="single" w:sz="8" w:space="0" w:color="000000"/>
            </w:tcBorders>
          </w:tcPr>
          <w:p>
            <w:pPr/>
          </w:p>
        </w:tc>
        <w:tc>
          <w:tcPr>
            <w:tcW w:w="115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Times New Roman" w:hAnsi="Times New Roman" w:cs="Times New Roman" w:eastAsia="Times New Roman" w:hint="default"/>
                <w:sz w:val="19"/>
                <w:szCs w:val="19"/>
              </w:rPr>
            </w:pPr>
          </w:p>
          <w:p>
            <w:pPr>
              <w:pStyle w:val="TableParagraph"/>
              <w:spacing w:line="240" w:lineRule="auto"/>
              <w:ind w:right="97"/>
              <w:jc w:val="right"/>
              <w:rPr>
                <w:rFonts w:ascii="宋体" w:hAnsi="宋体" w:cs="宋体" w:eastAsia="宋体" w:hint="default"/>
                <w:sz w:val="18"/>
                <w:szCs w:val="18"/>
              </w:rPr>
            </w:pPr>
            <w:r>
              <w:rPr>
                <w:rFonts w:ascii="宋体"/>
                <w:sz w:val="18"/>
              </w:rPr>
              <w:t>0.20</w:t>
            </w:r>
          </w:p>
        </w:tc>
        <w:tc>
          <w:tcPr>
            <w:tcW w:w="84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货款</w:t>
            </w:r>
          </w:p>
        </w:tc>
        <w:tc>
          <w:tcPr>
            <w:tcW w:w="944" w:type="dxa"/>
            <w:tcBorders>
              <w:top w:val="single" w:sz="8" w:space="0" w:color="000000"/>
              <w:left w:val="single" w:sz="8" w:space="0" w:color="000000"/>
              <w:bottom w:val="single" w:sz="8" w:space="0" w:color="000000"/>
              <w:right w:val="single" w:sz="8" w:space="0" w:color="000000"/>
            </w:tcBorders>
          </w:tcPr>
          <w:p>
            <w:pPr>
              <w:pStyle w:val="TableParagraph"/>
              <w:spacing w:line="244" w:lineRule="auto" w:before="103"/>
              <w:ind w:left="371" w:right="101" w:hanging="270"/>
              <w:jc w:val="left"/>
              <w:rPr>
                <w:rFonts w:ascii="宋体" w:hAnsi="宋体" w:cs="宋体" w:eastAsia="宋体" w:hint="default"/>
                <w:sz w:val="18"/>
                <w:szCs w:val="18"/>
              </w:rPr>
            </w:pPr>
            <w:r>
              <w:rPr>
                <w:rFonts w:ascii="宋体" w:hAnsi="宋体" w:cs="宋体" w:eastAsia="宋体" w:hint="default"/>
                <w:sz w:val="18"/>
                <w:szCs w:val="18"/>
              </w:rPr>
              <w:t>经营性往 来</w:t>
            </w:r>
          </w:p>
        </w:tc>
      </w:tr>
      <w:tr>
        <w:trPr>
          <w:trHeight w:val="739" w:hRule="exact"/>
        </w:trPr>
        <w:tc>
          <w:tcPr>
            <w:tcW w:w="1000" w:type="dxa"/>
            <w:vMerge/>
            <w:tcBorders>
              <w:left w:val="single" w:sz="8" w:space="0" w:color="000000"/>
              <w:right w:val="single" w:sz="8" w:space="0" w:color="000000"/>
            </w:tcBorders>
          </w:tcPr>
          <w:p>
            <w:pPr/>
          </w:p>
        </w:tc>
        <w:tc>
          <w:tcPr>
            <w:tcW w:w="1283"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before="1"/>
              <w:ind w:left="98" w:right="53"/>
              <w:jc w:val="both"/>
              <w:rPr>
                <w:rFonts w:ascii="宋体" w:hAnsi="宋体" w:cs="宋体" w:eastAsia="宋体" w:hint="default"/>
                <w:sz w:val="18"/>
                <w:szCs w:val="18"/>
              </w:rPr>
            </w:pPr>
            <w:r>
              <w:rPr>
                <w:rFonts w:ascii="宋体" w:hAnsi="宋体" w:cs="宋体" w:eastAsia="宋体" w:hint="default"/>
                <w:spacing w:val="33"/>
                <w:sz w:val="18"/>
                <w:szCs w:val="18"/>
              </w:rPr>
              <w:t>中国电子科</w:t>
            </w:r>
            <w:r>
              <w:rPr>
                <w:rFonts w:ascii="宋体" w:hAnsi="宋体" w:cs="宋体" w:eastAsia="宋体" w:hint="default"/>
                <w:spacing w:val="-88"/>
                <w:sz w:val="18"/>
                <w:szCs w:val="18"/>
              </w:rPr>
              <w:t> </w:t>
            </w:r>
            <w:r>
              <w:rPr>
                <w:rFonts w:ascii="宋体" w:hAnsi="宋体" w:cs="宋体" w:eastAsia="宋体" w:hint="default"/>
                <w:spacing w:val="33"/>
                <w:sz w:val="18"/>
                <w:szCs w:val="18"/>
              </w:rPr>
              <w:t>技集团公司</w:t>
            </w:r>
            <w:r>
              <w:rPr>
                <w:rFonts w:ascii="宋体" w:hAnsi="宋体" w:cs="宋体" w:eastAsia="宋体" w:hint="default"/>
                <w:spacing w:val="-88"/>
                <w:sz w:val="18"/>
                <w:szCs w:val="18"/>
              </w:rPr>
              <w:t> </w:t>
            </w:r>
            <w:r>
              <w:rPr>
                <w:rFonts w:ascii="宋体" w:hAnsi="宋体" w:cs="宋体" w:eastAsia="宋体" w:hint="default"/>
                <w:sz w:val="18"/>
                <w:szCs w:val="18"/>
              </w:rPr>
              <w:t>第七研究所</w:t>
            </w:r>
          </w:p>
        </w:tc>
        <w:tc>
          <w:tcPr>
            <w:tcW w:w="1416"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before="1"/>
              <w:ind w:left="158" w:right="156"/>
              <w:jc w:val="center"/>
              <w:rPr>
                <w:rFonts w:ascii="宋体" w:hAnsi="宋体" w:cs="宋体" w:eastAsia="宋体" w:hint="default"/>
                <w:sz w:val="18"/>
                <w:szCs w:val="18"/>
              </w:rPr>
            </w:pPr>
            <w:r>
              <w:rPr>
                <w:rFonts w:ascii="宋体" w:hAnsi="宋体" w:cs="宋体" w:eastAsia="宋体" w:hint="default"/>
                <w:sz w:val="18"/>
                <w:szCs w:val="18"/>
              </w:rPr>
              <w:t>同受中国电子 科技集团公司 控制</w:t>
            </w:r>
          </w:p>
        </w:tc>
        <w:tc>
          <w:tcPr>
            <w:tcW w:w="99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Times New Roman" w:hAnsi="Times New Roman" w:cs="Times New Roman" w:eastAsia="Times New Roman" w:hint="default"/>
                <w:sz w:val="19"/>
                <w:szCs w:val="19"/>
              </w:rPr>
            </w:pPr>
          </w:p>
          <w:p>
            <w:pPr>
              <w:pStyle w:val="TableParagraph"/>
              <w:spacing w:line="240" w:lineRule="auto"/>
              <w:ind w:right="125"/>
              <w:jc w:val="right"/>
              <w:rPr>
                <w:rFonts w:ascii="宋体" w:hAnsi="宋体" w:cs="宋体" w:eastAsia="宋体" w:hint="default"/>
                <w:sz w:val="18"/>
                <w:szCs w:val="18"/>
              </w:rPr>
            </w:pPr>
            <w:r>
              <w:rPr>
                <w:rFonts w:ascii="宋体" w:hAnsi="宋体" w:cs="宋体" w:eastAsia="宋体" w:hint="default"/>
                <w:sz w:val="18"/>
                <w:szCs w:val="18"/>
              </w:rPr>
              <w:t>应收账款</w:t>
            </w:r>
          </w:p>
        </w:tc>
        <w:tc>
          <w:tcPr>
            <w:tcW w:w="89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Times New Roman" w:hAnsi="Times New Roman" w:cs="Times New Roman" w:eastAsia="Times New Roman" w:hint="default"/>
                <w:sz w:val="19"/>
                <w:szCs w:val="19"/>
              </w:rPr>
            </w:pPr>
          </w:p>
          <w:p>
            <w:pPr>
              <w:pStyle w:val="TableParagraph"/>
              <w:spacing w:line="240" w:lineRule="auto"/>
              <w:ind w:right="96"/>
              <w:jc w:val="right"/>
              <w:rPr>
                <w:rFonts w:ascii="宋体" w:hAnsi="宋体" w:cs="宋体" w:eastAsia="宋体" w:hint="default"/>
                <w:sz w:val="18"/>
                <w:szCs w:val="18"/>
              </w:rPr>
            </w:pPr>
            <w:r>
              <w:rPr>
                <w:rFonts w:ascii="宋体"/>
                <w:sz w:val="18"/>
              </w:rPr>
              <w:t>65.44</w:t>
            </w:r>
          </w:p>
        </w:tc>
        <w:tc>
          <w:tcPr>
            <w:tcW w:w="113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Times New Roman" w:hAnsi="Times New Roman" w:cs="Times New Roman" w:eastAsia="Times New Roman" w:hint="default"/>
                <w:sz w:val="19"/>
                <w:szCs w:val="19"/>
              </w:rPr>
            </w:pPr>
          </w:p>
          <w:p>
            <w:pPr>
              <w:pStyle w:val="TableParagraph"/>
              <w:spacing w:line="240" w:lineRule="auto"/>
              <w:ind w:right="96"/>
              <w:jc w:val="right"/>
              <w:rPr>
                <w:rFonts w:ascii="宋体" w:hAnsi="宋体" w:cs="宋体" w:eastAsia="宋体" w:hint="default"/>
                <w:sz w:val="18"/>
                <w:szCs w:val="18"/>
              </w:rPr>
            </w:pPr>
            <w:r>
              <w:rPr>
                <w:rFonts w:ascii="宋体"/>
                <w:sz w:val="18"/>
              </w:rPr>
              <w:t>8.00</w:t>
            </w:r>
          </w:p>
        </w:tc>
        <w:tc>
          <w:tcPr>
            <w:tcW w:w="112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Times New Roman" w:hAnsi="Times New Roman" w:cs="Times New Roman" w:eastAsia="Times New Roman" w:hint="default"/>
                <w:sz w:val="19"/>
                <w:szCs w:val="19"/>
              </w:rPr>
            </w:pPr>
          </w:p>
          <w:p>
            <w:pPr>
              <w:pStyle w:val="TableParagraph"/>
              <w:spacing w:line="240" w:lineRule="auto"/>
              <w:ind w:right="96"/>
              <w:jc w:val="right"/>
              <w:rPr>
                <w:rFonts w:ascii="宋体" w:hAnsi="宋体" w:cs="宋体" w:eastAsia="宋体" w:hint="default"/>
                <w:sz w:val="18"/>
                <w:szCs w:val="18"/>
              </w:rPr>
            </w:pPr>
            <w:r>
              <w:rPr>
                <w:rFonts w:ascii="宋体"/>
                <w:sz w:val="18"/>
              </w:rPr>
              <w:t>8.00</w:t>
            </w:r>
          </w:p>
        </w:tc>
        <w:tc>
          <w:tcPr>
            <w:tcW w:w="115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Times New Roman" w:hAnsi="Times New Roman" w:cs="Times New Roman" w:eastAsia="Times New Roman" w:hint="default"/>
                <w:sz w:val="19"/>
                <w:szCs w:val="19"/>
              </w:rPr>
            </w:pPr>
          </w:p>
          <w:p>
            <w:pPr>
              <w:pStyle w:val="TableParagraph"/>
              <w:spacing w:line="240" w:lineRule="auto"/>
              <w:ind w:right="97"/>
              <w:jc w:val="right"/>
              <w:rPr>
                <w:rFonts w:ascii="宋体" w:hAnsi="宋体" w:cs="宋体" w:eastAsia="宋体" w:hint="default"/>
                <w:sz w:val="18"/>
                <w:szCs w:val="18"/>
              </w:rPr>
            </w:pPr>
            <w:r>
              <w:rPr>
                <w:rFonts w:ascii="宋体"/>
                <w:sz w:val="18"/>
              </w:rPr>
              <w:t>65.44</w:t>
            </w:r>
          </w:p>
        </w:tc>
        <w:tc>
          <w:tcPr>
            <w:tcW w:w="84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货款</w:t>
            </w:r>
          </w:p>
        </w:tc>
        <w:tc>
          <w:tcPr>
            <w:tcW w:w="944" w:type="dxa"/>
            <w:tcBorders>
              <w:top w:val="single" w:sz="8" w:space="0" w:color="000000"/>
              <w:left w:val="single" w:sz="8" w:space="0" w:color="000000"/>
              <w:bottom w:val="single" w:sz="8" w:space="0" w:color="000000"/>
              <w:right w:val="single" w:sz="8" w:space="0" w:color="000000"/>
            </w:tcBorders>
          </w:tcPr>
          <w:p>
            <w:pPr>
              <w:pStyle w:val="TableParagraph"/>
              <w:spacing w:line="244" w:lineRule="auto" w:before="103"/>
              <w:ind w:left="371" w:right="101" w:hanging="270"/>
              <w:jc w:val="left"/>
              <w:rPr>
                <w:rFonts w:ascii="宋体" w:hAnsi="宋体" w:cs="宋体" w:eastAsia="宋体" w:hint="default"/>
                <w:sz w:val="18"/>
                <w:szCs w:val="18"/>
              </w:rPr>
            </w:pPr>
            <w:r>
              <w:rPr>
                <w:rFonts w:ascii="宋体" w:hAnsi="宋体" w:cs="宋体" w:eastAsia="宋体" w:hint="default"/>
                <w:sz w:val="18"/>
                <w:szCs w:val="18"/>
              </w:rPr>
              <w:t>经营性往 来</w:t>
            </w:r>
          </w:p>
        </w:tc>
      </w:tr>
      <w:tr>
        <w:trPr>
          <w:trHeight w:val="740" w:hRule="exact"/>
        </w:trPr>
        <w:tc>
          <w:tcPr>
            <w:tcW w:w="1000" w:type="dxa"/>
            <w:vMerge/>
            <w:tcBorders>
              <w:left w:val="single" w:sz="8" w:space="0" w:color="000000"/>
              <w:right w:val="single" w:sz="8" w:space="0" w:color="000000"/>
            </w:tcBorders>
          </w:tcPr>
          <w:p>
            <w:pPr/>
          </w:p>
        </w:tc>
        <w:tc>
          <w:tcPr>
            <w:tcW w:w="1283"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before="1"/>
              <w:ind w:left="98" w:right="53"/>
              <w:jc w:val="both"/>
              <w:rPr>
                <w:rFonts w:ascii="宋体" w:hAnsi="宋体" w:cs="宋体" w:eastAsia="宋体" w:hint="default"/>
                <w:sz w:val="18"/>
                <w:szCs w:val="18"/>
              </w:rPr>
            </w:pPr>
            <w:r>
              <w:rPr>
                <w:rFonts w:ascii="宋体" w:hAnsi="宋体" w:cs="宋体" w:eastAsia="宋体" w:hint="default"/>
                <w:spacing w:val="33"/>
                <w:sz w:val="18"/>
                <w:szCs w:val="18"/>
              </w:rPr>
              <w:t>中国电子科</w:t>
            </w:r>
            <w:r>
              <w:rPr>
                <w:rFonts w:ascii="宋体" w:hAnsi="宋体" w:cs="宋体" w:eastAsia="宋体" w:hint="default"/>
                <w:spacing w:val="-88"/>
                <w:sz w:val="18"/>
                <w:szCs w:val="18"/>
              </w:rPr>
              <w:t> </w:t>
            </w:r>
            <w:r>
              <w:rPr>
                <w:rFonts w:ascii="宋体" w:hAnsi="宋体" w:cs="宋体" w:eastAsia="宋体" w:hint="default"/>
                <w:spacing w:val="33"/>
                <w:sz w:val="18"/>
                <w:szCs w:val="18"/>
              </w:rPr>
              <w:t>技集团公司</w:t>
            </w:r>
            <w:r>
              <w:rPr>
                <w:rFonts w:ascii="宋体" w:hAnsi="宋体" w:cs="宋体" w:eastAsia="宋体" w:hint="default"/>
                <w:spacing w:val="-88"/>
                <w:sz w:val="18"/>
                <w:szCs w:val="18"/>
              </w:rPr>
              <w:t> </w:t>
            </w:r>
            <w:r>
              <w:rPr>
                <w:rFonts w:ascii="宋体" w:hAnsi="宋体" w:cs="宋体" w:eastAsia="宋体" w:hint="default"/>
                <w:sz w:val="18"/>
                <w:szCs w:val="18"/>
              </w:rPr>
              <w:t>第九研究所</w:t>
            </w:r>
          </w:p>
        </w:tc>
        <w:tc>
          <w:tcPr>
            <w:tcW w:w="1416"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before="1"/>
              <w:ind w:left="158" w:right="156"/>
              <w:jc w:val="center"/>
              <w:rPr>
                <w:rFonts w:ascii="宋体" w:hAnsi="宋体" w:cs="宋体" w:eastAsia="宋体" w:hint="default"/>
                <w:sz w:val="18"/>
                <w:szCs w:val="18"/>
              </w:rPr>
            </w:pPr>
            <w:r>
              <w:rPr>
                <w:rFonts w:ascii="宋体" w:hAnsi="宋体" w:cs="宋体" w:eastAsia="宋体" w:hint="default"/>
                <w:sz w:val="18"/>
                <w:szCs w:val="18"/>
              </w:rPr>
              <w:t>同受中国电子 科技集团公司 控制</w:t>
            </w:r>
          </w:p>
        </w:tc>
        <w:tc>
          <w:tcPr>
            <w:tcW w:w="99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Times New Roman" w:hAnsi="Times New Roman" w:cs="Times New Roman" w:eastAsia="Times New Roman" w:hint="default"/>
                <w:sz w:val="19"/>
                <w:szCs w:val="19"/>
              </w:rPr>
            </w:pPr>
          </w:p>
          <w:p>
            <w:pPr>
              <w:pStyle w:val="TableParagraph"/>
              <w:spacing w:line="240" w:lineRule="auto"/>
              <w:ind w:right="125"/>
              <w:jc w:val="right"/>
              <w:rPr>
                <w:rFonts w:ascii="宋体" w:hAnsi="宋体" w:cs="宋体" w:eastAsia="宋体" w:hint="default"/>
                <w:sz w:val="18"/>
                <w:szCs w:val="18"/>
              </w:rPr>
            </w:pPr>
            <w:r>
              <w:rPr>
                <w:rFonts w:ascii="宋体" w:hAnsi="宋体" w:cs="宋体" w:eastAsia="宋体" w:hint="default"/>
                <w:sz w:val="18"/>
                <w:szCs w:val="18"/>
              </w:rPr>
              <w:t>应收账款</w:t>
            </w:r>
          </w:p>
        </w:tc>
        <w:tc>
          <w:tcPr>
            <w:tcW w:w="89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Times New Roman" w:hAnsi="Times New Roman" w:cs="Times New Roman" w:eastAsia="Times New Roman" w:hint="default"/>
                <w:sz w:val="19"/>
                <w:szCs w:val="19"/>
              </w:rPr>
            </w:pPr>
          </w:p>
          <w:p>
            <w:pPr>
              <w:pStyle w:val="TableParagraph"/>
              <w:spacing w:line="240" w:lineRule="auto"/>
              <w:ind w:right="96"/>
              <w:jc w:val="right"/>
              <w:rPr>
                <w:rFonts w:ascii="宋体" w:hAnsi="宋体" w:cs="宋体" w:eastAsia="宋体" w:hint="default"/>
                <w:sz w:val="18"/>
                <w:szCs w:val="18"/>
              </w:rPr>
            </w:pPr>
            <w:r>
              <w:rPr>
                <w:rFonts w:ascii="宋体"/>
                <w:sz w:val="18"/>
              </w:rPr>
              <w:t>0.20</w:t>
            </w:r>
          </w:p>
        </w:tc>
        <w:tc>
          <w:tcPr>
            <w:tcW w:w="1132" w:type="dxa"/>
            <w:tcBorders>
              <w:top w:val="single" w:sz="8" w:space="0" w:color="000000"/>
              <w:left w:val="single" w:sz="8" w:space="0" w:color="000000"/>
              <w:bottom w:val="single" w:sz="8" w:space="0" w:color="000000"/>
              <w:right w:val="single" w:sz="8" w:space="0" w:color="000000"/>
            </w:tcBorders>
          </w:tcPr>
          <w:p>
            <w:pPr/>
          </w:p>
        </w:tc>
        <w:tc>
          <w:tcPr>
            <w:tcW w:w="112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Times New Roman" w:hAnsi="Times New Roman" w:cs="Times New Roman" w:eastAsia="Times New Roman" w:hint="default"/>
                <w:sz w:val="19"/>
                <w:szCs w:val="19"/>
              </w:rPr>
            </w:pPr>
          </w:p>
          <w:p>
            <w:pPr>
              <w:pStyle w:val="TableParagraph"/>
              <w:spacing w:line="240" w:lineRule="auto"/>
              <w:ind w:right="96"/>
              <w:jc w:val="right"/>
              <w:rPr>
                <w:rFonts w:ascii="宋体" w:hAnsi="宋体" w:cs="宋体" w:eastAsia="宋体" w:hint="default"/>
                <w:sz w:val="18"/>
                <w:szCs w:val="18"/>
              </w:rPr>
            </w:pPr>
            <w:r>
              <w:rPr>
                <w:rFonts w:ascii="宋体"/>
                <w:sz w:val="18"/>
              </w:rPr>
              <w:t>0.20</w:t>
            </w:r>
          </w:p>
        </w:tc>
        <w:tc>
          <w:tcPr>
            <w:tcW w:w="1152" w:type="dxa"/>
            <w:tcBorders>
              <w:top w:val="single" w:sz="8" w:space="0" w:color="000000"/>
              <w:left w:val="single" w:sz="8" w:space="0" w:color="000000"/>
              <w:bottom w:val="single" w:sz="8" w:space="0" w:color="000000"/>
              <w:right w:val="single" w:sz="8" w:space="0" w:color="000000"/>
            </w:tcBorders>
          </w:tcPr>
          <w:p>
            <w:pPr/>
          </w:p>
        </w:tc>
        <w:tc>
          <w:tcPr>
            <w:tcW w:w="84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货款</w:t>
            </w:r>
          </w:p>
        </w:tc>
        <w:tc>
          <w:tcPr>
            <w:tcW w:w="944" w:type="dxa"/>
            <w:tcBorders>
              <w:top w:val="single" w:sz="8" w:space="0" w:color="000000"/>
              <w:left w:val="single" w:sz="8" w:space="0" w:color="000000"/>
              <w:bottom w:val="single" w:sz="8" w:space="0" w:color="000000"/>
              <w:right w:val="single" w:sz="8" w:space="0" w:color="000000"/>
            </w:tcBorders>
          </w:tcPr>
          <w:p>
            <w:pPr>
              <w:pStyle w:val="TableParagraph"/>
              <w:spacing w:line="244" w:lineRule="auto" w:before="103"/>
              <w:ind w:left="371" w:right="101" w:hanging="270"/>
              <w:jc w:val="left"/>
              <w:rPr>
                <w:rFonts w:ascii="宋体" w:hAnsi="宋体" w:cs="宋体" w:eastAsia="宋体" w:hint="default"/>
                <w:sz w:val="18"/>
                <w:szCs w:val="18"/>
              </w:rPr>
            </w:pPr>
            <w:r>
              <w:rPr>
                <w:rFonts w:ascii="宋体" w:hAnsi="宋体" w:cs="宋体" w:eastAsia="宋体" w:hint="default"/>
                <w:sz w:val="18"/>
                <w:szCs w:val="18"/>
              </w:rPr>
              <w:t>经营性往 来</w:t>
            </w:r>
          </w:p>
        </w:tc>
      </w:tr>
      <w:tr>
        <w:trPr>
          <w:trHeight w:val="980" w:hRule="exact"/>
        </w:trPr>
        <w:tc>
          <w:tcPr>
            <w:tcW w:w="1000" w:type="dxa"/>
            <w:vMerge/>
            <w:tcBorders>
              <w:left w:val="single" w:sz="8" w:space="0" w:color="000000"/>
              <w:right w:val="single" w:sz="8" w:space="0" w:color="000000"/>
            </w:tcBorders>
          </w:tcPr>
          <w:p>
            <w:pPr/>
          </w:p>
        </w:tc>
        <w:tc>
          <w:tcPr>
            <w:tcW w:w="1283"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before="1"/>
              <w:ind w:left="98" w:right="53"/>
              <w:jc w:val="both"/>
              <w:rPr>
                <w:rFonts w:ascii="宋体" w:hAnsi="宋体" w:cs="宋体" w:eastAsia="宋体" w:hint="default"/>
                <w:sz w:val="18"/>
                <w:szCs w:val="18"/>
              </w:rPr>
            </w:pPr>
            <w:r>
              <w:rPr>
                <w:rFonts w:ascii="宋体" w:hAnsi="宋体" w:cs="宋体" w:eastAsia="宋体" w:hint="default"/>
                <w:spacing w:val="33"/>
                <w:sz w:val="18"/>
                <w:szCs w:val="18"/>
              </w:rPr>
              <w:t>中国电子科</w:t>
            </w:r>
            <w:r>
              <w:rPr>
                <w:rFonts w:ascii="宋体" w:hAnsi="宋体" w:cs="宋体" w:eastAsia="宋体" w:hint="default"/>
                <w:spacing w:val="-88"/>
                <w:sz w:val="18"/>
                <w:szCs w:val="18"/>
              </w:rPr>
              <w:t> </w:t>
            </w:r>
            <w:r>
              <w:rPr>
                <w:rFonts w:ascii="宋体" w:hAnsi="宋体" w:cs="宋体" w:eastAsia="宋体" w:hint="default"/>
                <w:spacing w:val="33"/>
                <w:sz w:val="18"/>
                <w:szCs w:val="18"/>
              </w:rPr>
              <w:t>技集团公司</w:t>
            </w:r>
            <w:r>
              <w:rPr>
                <w:rFonts w:ascii="宋体" w:hAnsi="宋体" w:cs="宋体" w:eastAsia="宋体" w:hint="default"/>
                <w:spacing w:val="-88"/>
                <w:sz w:val="18"/>
                <w:szCs w:val="18"/>
              </w:rPr>
              <w:t> </w:t>
            </w:r>
            <w:r>
              <w:rPr>
                <w:rFonts w:ascii="宋体" w:hAnsi="宋体" w:cs="宋体" w:eastAsia="宋体" w:hint="default"/>
                <w:spacing w:val="33"/>
                <w:sz w:val="18"/>
                <w:szCs w:val="18"/>
              </w:rPr>
              <w:t>第十一研究</w:t>
            </w:r>
            <w:r>
              <w:rPr>
                <w:rFonts w:ascii="宋体" w:hAnsi="宋体" w:cs="宋体" w:eastAsia="宋体" w:hint="default"/>
                <w:spacing w:val="-88"/>
                <w:sz w:val="18"/>
                <w:szCs w:val="18"/>
              </w:rPr>
              <w:t> </w:t>
            </w:r>
            <w:r>
              <w:rPr>
                <w:rFonts w:ascii="宋体" w:hAnsi="宋体" w:cs="宋体" w:eastAsia="宋体" w:hint="default"/>
                <w:sz w:val="18"/>
                <w:szCs w:val="18"/>
              </w:rPr>
              <w:t>所</w:t>
            </w:r>
          </w:p>
        </w:tc>
        <w:tc>
          <w:tcPr>
            <w:tcW w:w="1416" w:type="dxa"/>
            <w:tcBorders>
              <w:top w:val="single" w:sz="8" w:space="0" w:color="000000"/>
              <w:left w:val="single" w:sz="8" w:space="0" w:color="000000"/>
              <w:bottom w:val="single" w:sz="8" w:space="0" w:color="000000"/>
              <w:right w:val="single" w:sz="8" w:space="0" w:color="000000"/>
            </w:tcBorders>
          </w:tcPr>
          <w:p>
            <w:pPr>
              <w:pStyle w:val="TableParagraph"/>
              <w:spacing w:line="244" w:lineRule="auto" w:before="103"/>
              <w:ind w:left="158" w:right="156"/>
              <w:jc w:val="center"/>
              <w:rPr>
                <w:rFonts w:ascii="宋体" w:hAnsi="宋体" w:cs="宋体" w:eastAsia="宋体" w:hint="default"/>
                <w:sz w:val="18"/>
                <w:szCs w:val="18"/>
              </w:rPr>
            </w:pPr>
            <w:r>
              <w:rPr>
                <w:rFonts w:ascii="宋体" w:hAnsi="宋体" w:cs="宋体" w:eastAsia="宋体" w:hint="default"/>
                <w:sz w:val="18"/>
                <w:szCs w:val="18"/>
              </w:rPr>
              <w:t>同受中国电子 科技集团公司 控制</w:t>
            </w:r>
          </w:p>
        </w:tc>
        <w:tc>
          <w:tcPr>
            <w:tcW w:w="99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6"/>
              <w:ind w:right="125"/>
              <w:jc w:val="right"/>
              <w:rPr>
                <w:rFonts w:ascii="宋体" w:hAnsi="宋体" w:cs="宋体" w:eastAsia="宋体" w:hint="default"/>
                <w:sz w:val="18"/>
                <w:szCs w:val="18"/>
              </w:rPr>
            </w:pPr>
            <w:r>
              <w:rPr>
                <w:rFonts w:ascii="宋体" w:hAnsi="宋体" w:cs="宋体" w:eastAsia="宋体" w:hint="default"/>
                <w:sz w:val="18"/>
                <w:szCs w:val="18"/>
              </w:rPr>
              <w:t>应收账款</w:t>
            </w:r>
          </w:p>
        </w:tc>
        <w:tc>
          <w:tcPr>
            <w:tcW w:w="89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6"/>
              <w:ind w:right="96"/>
              <w:jc w:val="right"/>
              <w:rPr>
                <w:rFonts w:ascii="宋体" w:hAnsi="宋体" w:cs="宋体" w:eastAsia="宋体" w:hint="default"/>
                <w:sz w:val="18"/>
                <w:szCs w:val="18"/>
              </w:rPr>
            </w:pPr>
            <w:r>
              <w:rPr>
                <w:rFonts w:ascii="宋体"/>
                <w:sz w:val="18"/>
              </w:rPr>
              <w:t>45.00</w:t>
            </w:r>
          </w:p>
        </w:tc>
        <w:tc>
          <w:tcPr>
            <w:tcW w:w="1132" w:type="dxa"/>
            <w:tcBorders>
              <w:top w:val="single" w:sz="8" w:space="0" w:color="000000"/>
              <w:left w:val="single" w:sz="8" w:space="0" w:color="000000"/>
              <w:bottom w:val="single" w:sz="8" w:space="0" w:color="000000"/>
              <w:right w:val="single" w:sz="8" w:space="0" w:color="000000"/>
            </w:tcBorders>
          </w:tcPr>
          <w:p>
            <w:pPr/>
          </w:p>
        </w:tc>
        <w:tc>
          <w:tcPr>
            <w:tcW w:w="112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6"/>
              <w:ind w:right="96"/>
              <w:jc w:val="right"/>
              <w:rPr>
                <w:rFonts w:ascii="宋体" w:hAnsi="宋体" w:cs="宋体" w:eastAsia="宋体" w:hint="default"/>
                <w:sz w:val="18"/>
                <w:szCs w:val="18"/>
              </w:rPr>
            </w:pPr>
            <w:r>
              <w:rPr>
                <w:rFonts w:ascii="宋体"/>
                <w:sz w:val="18"/>
              </w:rPr>
              <w:t>30.00</w:t>
            </w:r>
          </w:p>
        </w:tc>
        <w:tc>
          <w:tcPr>
            <w:tcW w:w="115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6"/>
              <w:ind w:right="97"/>
              <w:jc w:val="right"/>
              <w:rPr>
                <w:rFonts w:ascii="宋体" w:hAnsi="宋体" w:cs="宋体" w:eastAsia="宋体" w:hint="default"/>
                <w:sz w:val="18"/>
                <w:szCs w:val="18"/>
              </w:rPr>
            </w:pPr>
            <w:r>
              <w:rPr>
                <w:rFonts w:ascii="宋体"/>
                <w:sz w:val="18"/>
              </w:rPr>
              <w:t>15.00</w:t>
            </w:r>
          </w:p>
        </w:tc>
        <w:tc>
          <w:tcPr>
            <w:tcW w:w="84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6"/>
              <w:ind w:right="0"/>
              <w:jc w:val="center"/>
              <w:rPr>
                <w:rFonts w:ascii="宋体" w:hAnsi="宋体" w:cs="宋体" w:eastAsia="宋体" w:hint="default"/>
                <w:sz w:val="18"/>
                <w:szCs w:val="18"/>
              </w:rPr>
            </w:pPr>
            <w:r>
              <w:rPr>
                <w:rFonts w:ascii="宋体" w:hAnsi="宋体" w:cs="宋体" w:eastAsia="宋体" w:hint="default"/>
                <w:sz w:val="18"/>
                <w:szCs w:val="18"/>
              </w:rPr>
              <w:t>货款</w:t>
            </w:r>
          </w:p>
        </w:tc>
        <w:tc>
          <w:tcPr>
            <w:tcW w:w="94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Times New Roman" w:hAnsi="Times New Roman" w:cs="Times New Roman" w:eastAsia="Times New Roman" w:hint="default"/>
                <w:sz w:val="19"/>
                <w:szCs w:val="19"/>
              </w:rPr>
            </w:pPr>
          </w:p>
          <w:p>
            <w:pPr>
              <w:pStyle w:val="TableParagraph"/>
              <w:spacing w:line="244" w:lineRule="auto"/>
              <w:ind w:left="371" w:right="101" w:hanging="270"/>
              <w:jc w:val="left"/>
              <w:rPr>
                <w:rFonts w:ascii="宋体" w:hAnsi="宋体" w:cs="宋体" w:eastAsia="宋体" w:hint="default"/>
                <w:sz w:val="18"/>
                <w:szCs w:val="18"/>
              </w:rPr>
            </w:pPr>
            <w:r>
              <w:rPr>
                <w:rFonts w:ascii="宋体" w:hAnsi="宋体" w:cs="宋体" w:eastAsia="宋体" w:hint="default"/>
                <w:sz w:val="18"/>
                <w:szCs w:val="18"/>
              </w:rPr>
              <w:t>经营性往 来</w:t>
            </w:r>
          </w:p>
        </w:tc>
      </w:tr>
      <w:tr>
        <w:trPr>
          <w:trHeight w:val="979" w:hRule="exact"/>
        </w:trPr>
        <w:tc>
          <w:tcPr>
            <w:tcW w:w="1000" w:type="dxa"/>
            <w:vMerge/>
            <w:tcBorders>
              <w:left w:val="single" w:sz="8" w:space="0" w:color="000000"/>
              <w:right w:val="single" w:sz="8" w:space="0" w:color="000000"/>
            </w:tcBorders>
          </w:tcPr>
          <w:p>
            <w:pPr/>
          </w:p>
        </w:tc>
        <w:tc>
          <w:tcPr>
            <w:tcW w:w="1283"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before="1"/>
              <w:ind w:left="98" w:right="53"/>
              <w:jc w:val="both"/>
              <w:rPr>
                <w:rFonts w:ascii="宋体" w:hAnsi="宋体" w:cs="宋体" w:eastAsia="宋体" w:hint="default"/>
                <w:sz w:val="18"/>
                <w:szCs w:val="18"/>
              </w:rPr>
            </w:pPr>
            <w:r>
              <w:rPr>
                <w:rFonts w:ascii="宋体" w:hAnsi="宋体" w:cs="宋体" w:eastAsia="宋体" w:hint="default"/>
                <w:spacing w:val="33"/>
                <w:sz w:val="18"/>
                <w:szCs w:val="18"/>
              </w:rPr>
              <w:t>中国电子科</w:t>
            </w:r>
            <w:r>
              <w:rPr>
                <w:rFonts w:ascii="宋体" w:hAnsi="宋体" w:cs="宋体" w:eastAsia="宋体" w:hint="default"/>
                <w:spacing w:val="-88"/>
                <w:sz w:val="18"/>
                <w:szCs w:val="18"/>
              </w:rPr>
              <w:t> </w:t>
            </w:r>
            <w:r>
              <w:rPr>
                <w:rFonts w:ascii="宋体" w:hAnsi="宋体" w:cs="宋体" w:eastAsia="宋体" w:hint="default"/>
                <w:spacing w:val="33"/>
                <w:sz w:val="18"/>
                <w:szCs w:val="18"/>
              </w:rPr>
              <w:t>技集团公司</w:t>
            </w:r>
            <w:r>
              <w:rPr>
                <w:rFonts w:ascii="宋体" w:hAnsi="宋体" w:cs="宋体" w:eastAsia="宋体" w:hint="default"/>
                <w:spacing w:val="-88"/>
                <w:sz w:val="18"/>
                <w:szCs w:val="18"/>
              </w:rPr>
              <w:t> </w:t>
            </w:r>
            <w:r>
              <w:rPr>
                <w:rFonts w:ascii="宋体" w:hAnsi="宋体" w:cs="宋体" w:eastAsia="宋体" w:hint="default"/>
                <w:spacing w:val="33"/>
                <w:sz w:val="18"/>
                <w:szCs w:val="18"/>
              </w:rPr>
              <w:t>第十二研究</w:t>
            </w:r>
            <w:r>
              <w:rPr>
                <w:rFonts w:ascii="宋体" w:hAnsi="宋体" w:cs="宋体" w:eastAsia="宋体" w:hint="default"/>
                <w:spacing w:val="-88"/>
                <w:sz w:val="18"/>
                <w:szCs w:val="18"/>
              </w:rPr>
              <w:t> </w:t>
            </w:r>
            <w:r>
              <w:rPr>
                <w:rFonts w:ascii="宋体" w:hAnsi="宋体" w:cs="宋体" w:eastAsia="宋体" w:hint="default"/>
                <w:sz w:val="18"/>
                <w:szCs w:val="18"/>
              </w:rPr>
              <w:t>所</w:t>
            </w:r>
          </w:p>
        </w:tc>
        <w:tc>
          <w:tcPr>
            <w:tcW w:w="1416" w:type="dxa"/>
            <w:tcBorders>
              <w:top w:val="single" w:sz="8" w:space="0" w:color="000000"/>
              <w:left w:val="single" w:sz="8" w:space="0" w:color="000000"/>
              <w:bottom w:val="single" w:sz="8" w:space="0" w:color="000000"/>
              <w:right w:val="single" w:sz="8" w:space="0" w:color="000000"/>
            </w:tcBorders>
          </w:tcPr>
          <w:p>
            <w:pPr>
              <w:pStyle w:val="TableParagraph"/>
              <w:spacing w:line="244" w:lineRule="auto" w:before="103"/>
              <w:ind w:left="158" w:right="156"/>
              <w:jc w:val="center"/>
              <w:rPr>
                <w:rFonts w:ascii="宋体" w:hAnsi="宋体" w:cs="宋体" w:eastAsia="宋体" w:hint="default"/>
                <w:sz w:val="18"/>
                <w:szCs w:val="18"/>
              </w:rPr>
            </w:pPr>
            <w:r>
              <w:rPr>
                <w:rFonts w:ascii="宋体" w:hAnsi="宋体" w:cs="宋体" w:eastAsia="宋体" w:hint="default"/>
                <w:sz w:val="18"/>
                <w:szCs w:val="18"/>
              </w:rPr>
              <w:t>同受中国电子 科技集团公司 控制</w:t>
            </w:r>
          </w:p>
        </w:tc>
        <w:tc>
          <w:tcPr>
            <w:tcW w:w="99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6"/>
              <w:ind w:right="125"/>
              <w:jc w:val="right"/>
              <w:rPr>
                <w:rFonts w:ascii="宋体" w:hAnsi="宋体" w:cs="宋体" w:eastAsia="宋体" w:hint="default"/>
                <w:sz w:val="18"/>
                <w:szCs w:val="18"/>
              </w:rPr>
            </w:pPr>
            <w:r>
              <w:rPr>
                <w:rFonts w:ascii="宋体" w:hAnsi="宋体" w:cs="宋体" w:eastAsia="宋体" w:hint="default"/>
                <w:sz w:val="18"/>
                <w:szCs w:val="18"/>
              </w:rPr>
              <w:t>应收账款</w:t>
            </w:r>
          </w:p>
        </w:tc>
        <w:tc>
          <w:tcPr>
            <w:tcW w:w="89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6"/>
              <w:ind w:right="96"/>
              <w:jc w:val="right"/>
              <w:rPr>
                <w:rFonts w:ascii="宋体" w:hAnsi="宋体" w:cs="宋体" w:eastAsia="宋体" w:hint="default"/>
                <w:sz w:val="18"/>
                <w:szCs w:val="18"/>
              </w:rPr>
            </w:pPr>
            <w:r>
              <w:rPr>
                <w:rFonts w:ascii="宋体"/>
                <w:sz w:val="18"/>
              </w:rPr>
              <w:t>0.15</w:t>
            </w:r>
          </w:p>
        </w:tc>
        <w:tc>
          <w:tcPr>
            <w:tcW w:w="1132" w:type="dxa"/>
            <w:tcBorders>
              <w:top w:val="single" w:sz="8" w:space="0" w:color="000000"/>
              <w:left w:val="single" w:sz="8" w:space="0" w:color="000000"/>
              <w:bottom w:val="single" w:sz="8" w:space="0" w:color="000000"/>
              <w:right w:val="single" w:sz="8" w:space="0" w:color="000000"/>
            </w:tcBorders>
          </w:tcPr>
          <w:p>
            <w:pPr/>
          </w:p>
        </w:tc>
        <w:tc>
          <w:tcPr>
            <w:tcW w:w="112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6"/>
              <w:ind w:right="96"/>
              <w:jc w:val="right"/>
              <w:rPr>
                <w:rFonts w:ascii="宋体" w:hAnsi="宋体" w:cs="宋体" w:eastAsia="宋体" w:hint="default"/>
                <w:sz w:val="18"/>
                <w:szCs w:val="18"/>
              </w:rPr>
            </w:pPr>
            <w:r>
              <w:rPr>
                <w:rFonts w:ascii="宋体"/>
                <w:sz w:val="18"/>
              </w:rPr>
              <w:t>0.15</w:t>
            </w:r>
          </w:p>
        </w:tc>
        <w:tc>
          <w:tcPr>
            <w:tcW w:w="1152" w:type="dxa"/>
            <w:tcBorders>
              <w:top w:val="single" w:sz="8" w:space="0" w:color="000000"/>
              <w:left w:val="single" w:sz="8" w:space="0" w:color="000000"/>
              <w:bottom w:val="single" w:sz="8" w:space="0" w:color="000000"/>
              <w:right w:val="single" w:sz="8" w:space="0" w:color="000000"/>
            </w:tcBorders>
          </w:tcPr>
          <w:p>
            <w:pPr/>
          </w:p>
        </w:tc>
        <w:tc>
          <w:tcPr>
            <w:tcW w:w="84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6"/>
              <w:ind w:right="0"/>
              <w:jc w:val="center"/>
              <w:rPr>
                <w:rFonts w:ascii="宋体" w:hAnsi="宋体" w:cs="宋体" w:eastAsia="宋体" w:hint="default"/>
                <w:sz w:val="18"/>
                <w:szCs w:val="18"/>
              </w:rPr>
            </w:pPr>
            <w:r>
              <w:rPr>
                <w:rFonts w:ascii="宋体" w:hAnsi="宋体" w:cs="宋体" w:eastAsia="宋体" w:hint="default"/>
                <w:sz w:val="18"/>
                <w:szCs w:val="18"/>
              </w:rPr>
              <w:t>货款</w:t>
            </w:r>
          </w:p>
        </w:tc>
        <w:tc>
          <w:tcPr>
            <w:tcW w:w="94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Times New Roman" w:hAnsi="Times New Roman" w:cs="Times New Roman" w:eastAsia="Times New Roman" w:hint="default"/>
                <w:sz w:val="19"/>
                <w:szCs w:val="19"/>
              </w:rPr>
            </w:pPr>
          </w:p>
          <w:p>
            <w:pPr>
              <w:pStyle w:val="TableParagraph"/>
              <w:spacing w:line="244" w:lineRule="auto"/>
              <w:ind w:left="371" w:right="101" w:hanging="270"/>
              <w:jc w:val="left"/>
              <w:rPr>
                <w:rFonts w:ascii="宋体" w:hAnsi="宋体" w:cs="宋体" w:eastAsia="宋体" w:hint="default"/>
                <w:sz w:val="18"/>
                <w:szCs w:val="18"/>
              </w:rPr>
            </w:pPr>
            <w:r>
              <w:rPr>
                <w:rFonts w:ascii="宋体" w:hAnsi="宋体" w:cs="宋体" w:eastAsia="宋体" w:hint="default"/>
                <w:sz w:val="18"/>
                <w:szCs w:val="18"/>
              </w:rPr>
              <w:t>经营性往 来</w:t>
            </w:r>
          </w:p>
        </w:tc>
      </w:tr>
      <w:tr>
        <w:trPr>
          <w:trHeight w:val="980" w:hRule="exact"/>
        </w:trPr>
        <w:tc>
          <w:tcPr>
            <w:tcW w:w="1000" w:type="dxa"/>
            <w:vMerge/>
            <w:tcBorders>
              <w:left w:val="single" w:sz="8" w:space="0" w:color="000000"/>
              <w:right w:val="single" w:sz="8" w:space="0" w:color="000000"/>
            </w:tcBorders>
          </w:tcPr>
          <w:p>
            <w:pPr/>
          </w:p>
        </w:tc>
        <w:tc>
          <w:tcPr>
            <w:tcW w:w="1283"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before="1"/>
              <w:ind w:left="98" w:right="53"/>
              <w:jc w:val="both"/>
              <w:rPr>
                <w:rFonts w:ascii="宋体" w:hAnsi="宋体" w:cs="宋体" w:eastAsia="宋体" w:hint="default"/>
                <w:sz w:val="18"/>
                <w:szCs w:val="18"/>
              </w:rPr>
            </w:pPr>
            <w:r>
              <w:rPr>
                <w:rFonts w:ascii="宋体" w:hAnsi="宋体" w:cs="宋体" w:eastAsia="宋体" w:hint="default"/>
                <w:spacing w:val="33"/>
                <w:sz w:val="18"/>
                <w:szCs w:val="18"/>
              </w:rPr>
              <w:t>中国电子科</w:t>
            </w:r>
            <w:r>
              <w:rPr>
                <w:rFonts w:ascii="宋体" w:hAnsi="宋体" w:cs="宋体" w:eastAsia="宋体" w:hint="default"/>
                <w:spacing w:val="-88"/>
                <w:sz w:val="18"/>
                <w:szCs w:val="18"/>
              </w:rPr>
              <w:t> </w:t>
            </w:r>
            <w:r>
              <w:rPr>
                <w:rFonts w:ascii="宋体" w:hAnsi="宋体" w:cs="宋体" w:eastAsia="宋体" w:hint="default"/>
                <w:spacing w:val="33"/>
                <w:sz w:val="18"/>
                <w:szCs w:val="18"/>
              </w:rPr>
              <w:t>技集团公司</w:t>
            </w:r>
            <w:r>
              <w:rPr>
                <w:rFonts w:ascii="宋体" w:hAnsi="宋体" w:cs="宋体" w:eastAsia="宋体" w:hint="default"/>
                <w:spacing w:val="-88"/>
                <w:sz w:val="18"/>
                <w:szCs w:val="18"/>
              </w:rPr>
              <w:t> </w:t>
            </w:r>
            <w:r>
              <w:rPr>
                <w:rFonts w:ascii="宋体" w:hAnsi="宋体" w:cs="宋体" w:eastAsia="宋体" w:hint="default"/>
                <w:spacing w:val="33"/>
                <w:sz w:val="18"/>
                <w:szCs w:val="18"/>
              </w:rPr>
              <w:t>第十三研究</w:t>
            </w:r>
            <w:r>
              <w:rPr>
                <w:rFonts w:ascii="宋体" w:hAnsi="宋体" w:cs="宋体" w:eastAsia="宋体" w:hint="default"/>
                <w:spacing w:val="-88"/>
                <w:sz w:val="18"/>
                <w:szCs w:val="18"/>
              </w:rPr>
              <w:t> </w:t>
            </w:r>
            <w:r>
              <w:rPr>
                <w:rFonts w:ascii="宋体" w:hAnsi="宋体" w:cs="宋体" w:eastAsia="宋体" w:hint="default"/>
                <w:sz w:val="18"/>
                <w:szCs w:val="18"/>
              </w:rPr>
              <w:t>所</w:t>
            </w:r>
          </w:p>
        </w:tc>
        <w:tc>
          <w:tcPr>
            <w:tcW w:w="1416" w:type="dxa"/>
            <w:tcBorders>
              <w:top w:val="single" w:sz="8" w:space="0" w:color="000000"/>
              <w:left w:val="single" w:sz="8" w:space="0" w:color="000000"/>
              <w:bottom w:val="single" w:sz="8" w:space="0" w:color="000000"/>
              <w:right w:val="single" w:sz="8" w:space="0" w:color="000000"/>
            </w:tcBorders>
          </w:tcPr>
          <w:p>
            <w:pPr>
              <w:pStyle w:val="TableParagraph"/>
              <w:spacing w:line="244" w:lineRule="auto" w:before="103"/>
              <w:ind w:left="158" w:right="156"/>
              <w:jc w:val="center"/>
              <w:rPr>
                <w:rFonts w:ascii="宋体" w:hAnsi="宋体" w:cs="宋体" w:eastAsia="宋体" w:hint="default"/>
                <w:sz w:val="18"/>
                <w:szCs w:val="18"/>
              </w:rPr>
            </w:pPr>
            <w:r>
              <w:rPr>
                <w:rFonts w:ascii="宋体" w:hAnsi="宋体" w:cs="宋体" w:eastAsia="宋体" w:hint="default"/>
                <w:sz w:val="18"/>
                <w:szCs w:val="18"/>
              </w:rPr>
              <w:t>同受中国电子 科技集团公司 控制</w:t>
            </w:r>
          </w:p>
        </w:tc>
        <w:tc>
          <w:tcPr>
            <w:tcW w:w="99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6"/>
              <w:ind w:right="125"/>
              <w:jc w:val="right"/>
              <w:rPr>
                <w:rFonts w:ascii="宋体" w:hAnsi="宋体" w:cs="宋体" w:eastAsia="宋体" w:hint="default"/>
                <w:sz w:val="18"/>
                <w:szCs w:val="18"/>
              </w:rPr>
            </w:pPr>
            <w:r>
              <w:rPr>
                <w:rFonts w:ascii="宋体" w:hAnsi="宋体" w:cs="宋体" w:eastAsia="宋体" w:hint="default"/>
                <w:sz w:val="18"/>
                <w:szCs w:val="18"/>
              </w:rPr>
              <w:t>应收账款</w:t>
            </w:r>
          </w:p>
        </w:tc>
        <w:tc>
          <w:tcPr>
            <w:tcW w:w="89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6"/>
              <w:ind w:right="96"/>
              <w:jc w:val="right"/>
              <w:rPr>
                <w:rFonts w:ascii="宋体" w:hAnsi="宋体" w:cs="宋体" w:eastAsia="宋体" w:hint="default"/>
                <w:sz w:val="18"/>
                <w:szCs w:val="18"/>
              </w:rPr>
            </w:pPr>
            <w:r>
              <w:rPr>
                <w:rFonts w:ascii="宋体"/>
                <w:sz w:val="18"/>
              </w:rPr>
              <w:t>0.00</w:t>
            </w:r>
          </w:p>
        </w:tc>
        <w:tc>
          <w:tcPr>
            <w:tcW w:w="113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6"/>
              <w:ind w:right="96"/>
              <w:jc w:val="right"/>
              <w:rPr>
                <w:rFonts w:ascii="宋体" w:hAnsi="宋体" w:cs="宋体" w:eastAsia="宋体" w:hint="default"/>
                <w:sz w:val="18"/>
                <w:szCs w:val="18"/>
              </w:rPr>
            </w:pPr>
            <w:r>
              <w:rPr>
                <w:rFonts w:ascii="宋体"/>
                <w:sz w:val="18"/>
              </w:rPr>
              <w:t>67.00</w:t>
            </w:r>
          </w:p>
        </w:tc>
        <w:tc>
          <w:tcPr>
            <w:tcW w:w="112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6"/>
              <w:ind w:right="96"/>
              <w:jc w:val="right"/>
              <w:rPr>
                <w:rFonts w:ascii="宋体" w:hAnsi="宋体" w:cs="宋体" w:eastAsia="宋体" w:hint="default"/>
                <w:sz w:val="18"/>
                <w:szCs w:val="18"/>
              </w:rPr>
            </w:pPr>
            <w:r>
              <w:rPr>
                <w:rFonts w:ascii="宋体"/>
                <w:sz w:val="18"/>
              </w:rPr>
              <w:t>33.50</w:t>
            </w:r>
          </w:p>
        </w:tc>
        <w:tc>
          <w:tcPr>
            <w:tcW w:w="115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6"/>
              <w:ind w:right="97"/>
              <w:jc w:val="right"/>
              <w:rPr>
                <w:rFonts w:ascii="宋体" w:hAnsi="宋体" w:cs="宋体" w:eastAsia="宋体" w:hint="default"/>
                <w:sz w:val="18"/>
                <w:szCs w:val="18"/>
              </w:rPr>
            </w:pPr>
            <w:r>
              <w:rPr>
                <w:rFonts w:ascii="宋体"/>
                <w:sz w:val="18"/>
              </w:rPr>
              <w:t>33.50</w:t>
            </w:r>
          </w:p>
        </w:tc>
        <w:tc>
          <w:tcPr>
            <w:tcW w:w="84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6"/>
              <w:ind w:right="0"/>
              <w:jc w:val="center"/>
              <w:rPr>
                <w:rFonts w:ascii="宋体" w:hAnsi="宋体" w:cs="宋体" w:eastAsia="宋体" w:hint="default"/>
                <w:sz w:val="18"/>
                <w:szCs w:val="18"/>
              </w:rPr>
            </w:pPr>
            <w:r>
              <w:rPr>
                <w:rFonts w:ascii="宋体" w:hAnsi="宋体" w:cs="宋体" w:eastAsia="宋体" w:hint="default"/>
                <w:sz w:val="18"/>
                <w:szCs w:val="18"/>
              </w:rPr>
              <w:t>货款</w:t>
            </w:r>
          </w:p>
        </w:tc>
        <w:tc>
          <w:tcPr>
            <w:tcW w:w="94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Times New Roman" w:hAnsi="Times New Roman" w:cs="Times New Roman" w:eastAsia="Times New Roman" w:hint="default"/>
                <w:sz w:val="19"/>
                <w:szCs w:val="19"/>
              </w:rPr>
            </w:pPr>
          </w:p>
          <w:p>
            <w:pPr>
              <w:pStyle w:val="TableParagraph"/>
              <w:spacing w:line="244" w:lineRule="auto"/>
              <w:ind w:left="371" w:right="101" w:hanging="270"/>
              <w:jc w:val="left"/>
              <w:rPr>
                <w:rFonts w:ascii="宋体" w:hAnsi="宋体" w:cs="宋体" w:eastAsia="宋体" w:hint="default"/>
                <w:sz w:val="18"/>
                <w:szCs w:val="18"/>
              </w:rPr>
            </w:pPr>
            <w:r>
              <w:rPr>
                <w:rFonts w:ascii="宋体" w:hAnsi="宋体" w:cs="宋体" w:eastAsia="宋体" w:hint="default"/>
                <w:sz w:val="18"/>
                <w:szCs w:val="18"/>
              </w:rPr>
              <w:t>经营性往 来</w:t>
            </w:r>
          </w:p>
        </w:tc>
      </w:tr>
      <w:tr>
        <w:trPr>
          <w:trHeight w:val="980" w:hRule="exact"/>
        </w:trPr>
        <w:tc>
          <w:tcPr>
            <w:tcW w:w="1000" w:type="dxa"/>
            <w:vMerge/>
            <w:tcBorders>
              <w:left w:val="single" w:sz="8" w:space="0" w:color="000000"/>
              <w:right w:val="single" w:sz="8" w:space="0" w:color="000000"/>
            </w:tcBorders>
          </w:tcPr>
          <w:p>
            <w:pPr/>
          </w:p>
        </w:tc>
        <w:tc>
          <w:tcPr>
            <w:tcW w:w="1283"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before="1"/>
              <w:ind w:left="98" w:right="53"/>
              <w:jc w:val="both"/>
              <w:rPr>
                <w:rFonts w:ascii="宋体" w:hAnsi="宋体" w:cs="宋体" w:eastAsia="宋体" w:hint="default"/>
                <w:sz w:val="18"/>
                <w:szCs w:val="18"/>
              </w:rPr>
            </w:pPr>
            <w:r>
              <w:rPr>
                <w:rFonts w:ascii="宋体" w:hAnsi="宋体" w:cs="宋体" w:eastAsia="宋体" w:hint="default"/>
                <w:spacing w:val="33"/>
                <w:sz w:val="18"/>
                <w:szCs w:val="18"/>
              </w:rPr>
              <w:t>中国电子科</w:t>
            </w:r>
            <w:r>
              <w:rPr>
                <w:rFonts w:ascii="宋体" w:hAnsi="宋体" w:cs="宋体" w:eastAsia="宋体" w:hint="default"/>
                <w:spacing w:val="-88"/>
                <w:sz w:val="18"/>
                <w:szCs w:val="18"/>
              </w:rPr>
              <w:t> </w:t>
            </w:r>
            <w:r>
              <w:rPr>
                <w:rFonts w:ascii="宋体" w:hAnsi="宋体" w:cs="宋体" w:eastAsia="宋体" w:hint="default"/>
                <w:spacing w:val="33"/>
                <w:sz w:val="18"/>
                <w:szCs w:val="18"/>
              </w:rPr>
              <w:t>技集团公司</w:t>
            </w:r>
            <w:r>
              <w:rPr>
                <w:rFonts w:ascii="宋体" w:hAnsi="宋体" w:cs="宋体" w:eastAsia="宋体" w:hint="default"/>
                <w:spacing w:val="-88"/>
                <w:sz w:val="18"/>
                <w:szCs w:val="18"/>
              </w:rPr>
              <w:t> </w:t>
            </w:r>
            <w:r>
              <w:rPr>
                <w:rFonts w:ascii="宋体" w:hAnsi="宋体" w:cs="宋体" w:eastAsia="宋体" w:hint="default"/>
                <w:spacing w:val="33"/>
                <w:sz w:val="18"/>
                <w:szCs w:val="18"/>
              </w:rPr>
              <w:t>第十五研究</w:t>
            </w:r>
            <w:r>
              <w:rPr>
                <w:rFonts w:ascii="宋体" w:hAnsi="宋体" w:cs="宋体" w:eastAsia="宋体" w:hint="default"/>
                <w:spacing w:val="-88"/>
                <w:sz w:val="18"/>
                <w:szCs w:val="18"/>
              </w:rPr>
              <w:t> </w:t>
            </w:r>
            <w:r>
              <w:rPr>
                <w:rFonts w:ascii="宋体" w:hAnsi="宋体" w:cs="宋体" w:eastAsia="宋体" w:hint="default"/>
                <w:sz w:val="18"/>
                <w:szCs w:val="18"/>
              </w:rPr>
              <w:t>所</w:t>
            </w:r>
          </w:p>
        </w:tc>
        <w:tc>
          <w:tcPr>
            <w:tcW w:w="1416" w:type="dxa"/>
            <w:tcBorders>
              <w:top w:val="single" w:sz="8" w:space="0" w:color="000000"/>
              <w:left w:val="single" w:sz="8" w:space="0" w:color="000000"/>
              <w:bottom w:val="single" w:sz="8" w:space="0" w:color="000000"/>
              <w:right w:val="single" w:sz="8" w:space="0" w:color="000000"/>
            </w:tcBorders>
          </w:tcPr>
          <w:p>
            <w:pPr>
              <w:pStyle w:val="TableParagraph"/>
              <w:spacing w:line="244" w:lineRule="auto" w:before="103"/>
              <w:ind w:left="158" w:right="156"/>
              <w:jc w:val="center"/>
              <w:rPr>
                <w:rFonts w:ascii="宋体" w:hAnsi="宋体" w:cs="宋体" w:eastAsia="宋体" w:hint="default"/>
                <w:sz w:val="18"/>
                <w:szCs w:val="18"/>
              </w:rPr>
            </w:pPr>
            <w:r>
              <w:rPr>
                <w:rFonts w:ascii="宋体" w:hAnsi="宋体" w:cs="宋体" w:eastAsia="宋体" w:hint="default"/>
                <w:sz w:val="18"/>
                <w:szCs w:val="18"/>
              </w:rPr>
              <w:t>同受中国电子 科技集团公司 控制</w:t>
            </w:r>
          </w:p>
        </w:tc>
        <w:tc>
          <w:tcPr>
            <w:tcW w:w="99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6"/>
              <w:ind w:right="125"/>
              <w:jc w:val="right"/>
              <w:rPr>
                <w:rFonts w:ascii="宋体" w:hAnsi="宋体" w:cs="宋体" w:eastAsia="宋体" w:hint="default"/>
                <w:sz w:val="18"/>
                <w:szCs w:val="18"/>
              </w:rPr>
            </w:pPr>
            <w:r>
              <w:rPr>
                <w:rFonts w:ascii="宋体" w:hAnsi="宋体" w:cs="宋体" w:eastAsia="宋体" w:hint="default"/>
                <w:sz w:val="18"/>
                <w:szCs w:val="18"/>
              </w:rPr>
              <w:t>应收账款</w:t>
            </w:r>
          </w:p>
        </w:tc>
        <w:tc>
          <w:tcPr>
            <w:tcW w:w="89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6"/>
              <w:ind w:right="96"/>
              <w:jc w:val="right"/>
              <w:rPr>
                <w:rFonts w:ascii="宋体" w:hAnsi="宋体" w:cs="宋体" w:eastAsia="宋体" w:hint="default"/>
                <w:sz w:val="18"/>
                <w:szCs w:val="18"/>
              </w:rPr>
            </w:pPr>
            <w:r>
              <w:rPr>
                <w:rFonts w:ascii="宋体"/>
                <w:sz w:val="18"/>
              </w:rPr>
              <w:t>0.15</w:t>
            </w:r>
          </w:p>
        </w:tc>
        <w:tc>
          <w:tcPr>
            <w:tcW w:w="113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6"/>
              <w:ind w:right="96"/>
              <w:jc w:val="right"/>
              <w:rPr>
                <w:rFonts w:ascii="宋体" w:hAnsi="宋体" w:cs="宋体" w:eastAsia="宋体" w:hint="default"/>
                <w:sz w:val="18"/>
                <w:szCs w:val="18"/>
              </w:rPr>
            </w:pPr>
            <w:r>
              <w:rPr>
                <w:rFonts w:ascii="宋体"/>
                <w:sz w:val="18"/>
              </w:rPr>
              <w:t>4.00</w:t>
            </w:r>
          </w:p>
        </w:tc>
        <w:tc>
          <w:tcPr>
            <w:tcW w:w="112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6"/>
              <w:ind w:right="96"/>
              <w:jc w:val="right"/>
              <w:rPr>
                <w:rFonts w:ascii="宋体" w:hAnsi="宋体" w:cs="宋体" w:eastAsia="宋体" w:hint="default"/>
                <w:sz w:val="18"/>
                <w:szCs w:val="18"/>
              </w:rPr>
            </w:pPr>
            <w:r>
              <w:rPr>
                <w:rFonts w:ascii="宋体"/>
                <w:sz w:val="18"/>
              </w:rPr>
              <w:t>0.15</w:t>
            </w:r>
          </w:p>
        </w:tc>
        <w:tc>
          <w:tcPr>
            <w:tcW w:w="115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6"/>
              <w:ind w:right="97"/>
              <w:jc w:val="right"/>
              <w:rPr>
                <w:rFonts w:ascii="宋体" w:hAnsi="宋体" w:cs="宋体" w:eastAsia="宋体" w:hint="default"/>
                <w:sz w:val="18"/>
                <w:szCs w:val="18"/>
              </w:rPr>
            </w:pPr>
            <w:r>
              <w:rPr>
                <w:rFonts w:ascii="宋体"/>
                <w:sz w:val="18"/>
              </w:rPr>
              <w:t>4.00</w:t>
            </w:r>
          </w:p>
        </w:tc>
        <w:tc>
          <w:tcPr>
            <w:tcW w:w="84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6"/>
              <w:ind w:right="0"/>
              <w:jc w:val="center"/>
              <w:rPr>
                <w:rFonts w:ascii="宋体" w:hAnsi="宋体" w:cs="宋体" w:eastAsia="宋体" w:hint="default"/>
                <w:sz w:val="18"/>
                <w:szCs w:val="18"/>
              </w:rPr>
            </w:pPr>
            <w:r>
              <w:rPr>
                <w:rFonts w:ascii="宋体" w:hAnsi="宋体" w:cs="宋体" w:eastAsia="宋体" w:hint="default"/>
                <w:sz w:val="18"/>
                <w:szCs w:val="18"/>
              </w:rPr>
              <w:t>货款</w:t>
            </w:r>
          </w:p>
        </w:tc>
        <w:tc>
          <w:tcPr>
            <w:tcW w:w="94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Times New Roman" w:hAnsi="Times New Roman" w:cs="Times New Roman" w:eastAsia="Times New Roman" w:hint="default"/>
                <w:sz w:val="19"/>
                <w:szCs w:val="19"/>
              </w:rPr>
            </w:pPr>
          </w:p>
          <w:p>
            <w:pPr>
              <w:pStyle w:val="TableParagraph"/>
              <w:spacing w:line="244" w:lineRule="auto"/>
              <w:ind w:left="371" w:right="101" w:hanging="270"/>
              <w:jc w:val="left"/>
              <w:rPr>
                <w:rFonts w:ascii="宋体" w:hAnsi="宋体" w:cs="宋体" w:eastAsia="宋体" w:hint="default"/>
                <w:sz w:val="18"/>
                <w:szCs w:val="18"/>
              </w:rPr>
            </w:pPr>
            <w:r>
              <w:rPr>
                <w:rFonts w:ascii="宋体" w:hAnsi="宋体" w:cs="宋体" w:eastAsia="宋体" w:hint="default"/>
                <w:sz w:val="18"/>
                <w:szCs w:val="18"/>
              </w:rPr>
              <w:t>经营性往 来</w:t>
            </w:r>
          </w:p>
        </w:tc>
      </w:tr>
      <w:tr>
        <w:trPr>
          <w:trHeight w:val="979" w:hRule="exact"/>
        </w:trPr>
        <w:tc>
          <w:tcPr>
            <w:tcW w:w="1000" w:type="dxa"/>
            <w:vMerge/>
            <w:tcBorders>
              <w:left w:val="single" w:sz="8" w:space="0" w:color="000000"/>
              <w:right w:val="single" w:sz="8" w:space="0" w:color="000000"/>
            </w:tcBorders>
          </w:tcPr>
          <w:p>
            <w:pPr/>
          </w:p>
        </w:tc>
        <w:tc>
          <w:tcPr>
            <w:tcW w:w="1283"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before="1"/>
              <w:ind w:left="98" w:right="53"/>
              <w:jc w:val="both"/>
              <w:rPr>
                <w:rFonts w:ascii="宋体" w:hAnsi="宋体" w:cs="宋体" w:eastAsia="宋体" w:hint="default"/>
                <w:sz w:val="18"/>
                <w:szCs w:val="18"/>
              </w:rPr>
            </w:pPr>
            <w:r>
              <w:rPr>
                <w:rFonts w:ascii="宋体" w:hAnsi="宋体" w:cs="宋体" w:eastAsia="宋体" w:hint="default"/>
                <w:spacing w:val="33"/>
                <w:sz w:val="18"/>
                <w:szCs w:val="18"/>
              </w:rPr>
              <w:t>中国电子科</w:t>
            </w:r>
            <w:r>
              <w:rPr>
                <w:rFonts w:ascii="宋体" w:hAnsi="宋体" w:cs="宋体" w:eastAsia="宋体" w:hint="default"/>
                <w:spacing w:val="-88"/>
                <w:sz w:val="18"/>
                <w:szCs w:val="18"/>
              </w:rPr>
              <w:t> </w:t>
            </w:r>
            <w:r>
              <w:rPr>
                <w:rFonts w:ascii="宋体" w:hAnsi="宋体" w:cs="宋体" w:eastAsia="宋体" w:hint="default"/>
                <w:spacing w:val="33"/>
                <w:sz w:val="18"/>
                <w:szCs w:val="18"/>
              </w:rPr>
              <w:t>技集团公司</w:t>
            </w:r>
            <w:r>
              <w:rPr>
                <w:rFonts w:ascii="宋体" w:hAnsi="宋体" w:cs="宋体" w:eastAsia="宋体" w:hint="default"/>
                <w:spacing w:val="-88"/>
                <w:sz w:val="18"/>
                <w:szCs w:val="18"/>
              </w:rPr>
              <w:t> </w:t>
            </w:r>
            <w:r>
              <w:rPr>
                <w:rFonts w:ascii="宋体" w:hAnsi="宋体" w:cs="宋体" w:eastAsia="宋体" w:hint="default"/>
                <w:spacing w:val="33"/>
                <w:sz w:val="18"/>
                <w:szCs w:val="18"/>
              </w:rPr>
              <w:t>第二十研究</w:t>
            </w:r>
            <w:r>
              <w:rPr>
                <w:rFonts w:ascii="宋体" w:hAnsi="宋体" w:cs="宋体" w:eastAsia="宋体" w:hint="default"/>
                <w:spacing w:val="-88"/>
                <w:sz w:val="18"/>
                <w:szCs w:val="18"/>
              </w:rPr>
              <w:t> </w:t>
            </w:r>
            <w:r>
              <w:rPr>
                <w:rFonts w:ascii="宋体" w:hAnsi="宋体" w:cs="宋体" w:eastAsia="宋体" w:hint="default"/>
                <w:sz w:val="18"/>
                <w:szCs w:val="18"/>
              </w:rPr>
              <w:t>所</w:t>
            </w:r>
          </w:p>
        </w:tc>
        <w:tc>
          <w:tcPr>
            <w:tcW w:w="1416" w:type="dxa"/>
            <w:tcBorders>
              <w:top w:val="single" w:sz="8" w:space="0" w:color="000000"/>
              <w:left w:val="single" w:sz="8" w:space="0" w:color="000000"/>
              <w:bottom w:val="single" w:sz="8" w:space="0" w:color="000000"/>
              <w:right w:val="single" w:sz="8" w:space="0" w:color="000000"/>
            </w:tcBorders>
          </w:tcPr>
          <w:p>
            <w:pPr>
              <w:pStyle w:val="TableParagraph"/>
              <w:spacing w:line="244" w:lineRule="auto" w:before="103"/>
              <w:ind w:left="158" w:right="156"/>
              <w:jc w:val="center"/>
              <w:rPr>
                <w:rFonts w:ascii="宋体" w:hAnsi="宋体" w:cs="宋体" w:eastAsia="宋体" w:hint="default"/>
                <w:sz w:val="18"/>
                <w:szCs w:val="18"/>
              </w:rPr>
            </w:pPr>
            <w:r>
              <w:rPr>
                <w:rFonts w:ascii="宋体" w:hAnsi="宋体" w:cs="宋体" w:eastAsia="宋体" w:hint="default"/>
                <w:sz w:val="18"/>
                <w:szCs w:val="18"/>
              </w:rPr>
              <w:t>同受中国电子 科技集团公司 控制</w:t>
            </w:r>
          </w:p>
        </w:tc>
        <w:tc>
          <w:tcPr>
            <w:tcW w:w="99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6"/>
              <w:ind w:right="125"/>
              <w:jc w:val="right"/>
              <w:rPr>
                <w:rFonts w:ascii="宋体" w:hAnsi="宋体" w:cs="宋体" w:eastAsia="宋体" w:hint="default"/>
                <w:sz w:val="18"/>
                <w:szCs w:val="18"/>
              </w:rPr>
            </w:pPr>
            <w:r>
              <w:rPr>
                <w:rFonts w:ascii="宋体" w:hAnsi="宋体" w:cs="宋体" w:eastAsia="宋体" w:hint="default"/>
                <w:sz w:val="18"/>
                <w:szCs w:val="18"/>
              </w:rPr>
              <w:t>应收账款</w:t>
            </w:r>
          </w:p>
        </w:tc>
        <w:tc>
          <w:tcPr>
            <w:tcW w:w="89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6"/>
              <w:ind w:right="96"/>
              <w:jc w:val="right"/>
              <w:rPr>
                <w:rFonts w:ascii="宋体" w:hAnsi="宋体" w:cs="宋体" w:eastAsia="宋体" w:hint="default"/>
                <w:sz w:val="18"/>
                <w:szCs w:val="18"/>
              </w:rPr>
            </w:pPr>
            <w:r>
              <w:rPr>
                <w:rFonts w:ascii="宋体"/>
                <w:sz w:val="18"/>
              </w:rPr>
              <w:t>30.18</w:t>
            </w:r>
          </w:p>
        </w:tc>
        <w:tc>
          <w:tcPr>
            <w:tcW w:w="1132" w:type="dxa"/>
            <w:tcBorders>
              <w:top w:val="single" w:sz="8" w:space="0" w:color="000000"/>
              <w:left w:val="single" w:sz="8" w:space="0" w:color="000000"/>
              <w:bottom w:val="single" w:sz="8" w:space="0" w:color="000000"/>
              <w:right w:val="single" w:sz="8" w:space="0" w:color="000000"/>
            </w:tcBorders>
          </w:tcPr>
          <w:p>
            <w:pPr/>
          </w:p>
        </w:tc>
        <w:tc>
          <w:tcPr>
            <w:tcW w:w="112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6"/>
              <w:ind w:right="96"/>
              <w:jc w:val="right"/>
              <w:rPr>
                <w:rFonts w:ascii="宋体" w:hAnsi="宋体" w:cs="宋体" w:eastAsia="宋体" w:hint="default"/>
                <w:sz w:val="18"/>
                <w:szCs w:val="18"/>
              </w:rPr>
            </w:pPr>
            <w:r>
              <w:rPr>
                <w:rFonts w:ascii="宋体"/>
                <w:sz w:val="18"/>
              </w:rPr>
              <w:t>8.10</w:t>
            </w:r>
          </w:p>
        </w:tc>
        <w:tc>
          <w:tcPr>
            <w:tcW w:w="115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6"/>
              <w:ind w:right="97"/>
              <w:jc w:val="right"/>
              <w:rPr>
                <w:rFonts w:ascii="宋体" w:hAnsi="宋体" w:cs="宋体" w:eastAsia="宋体" w:hint="default"/>
                <w:sz w:val="18"/>
                <w:szCs w:val="18"/>
              </w:rPr>
            </w:pPr>
            <w:r>
              <w:rPr>
                <w:rFonts w:ascii="宋体"/>
                <w:sz w:val="18"/>
              </w:rPr>
              <w:t>22.08</w:t>
            </w:r>
          </w:p>
        </w:tc>
        <w:tc>
          <w:tcPr>
            <w:tcW w:w="84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6"/>
              <w:ind w:right="0"/>
              <w:jc w:val="center"/>
              <w:rPr>
                <w:rFonts w:ascii="宋体" w:hAnsi="宋体" w:cs="宋体" w:eastAsia="宋体" w:hint="default"/>
                <w:sz w:val="18"/>
                <w:szCs w:val="18"/>
              </w:rPr>
            </w:pPr>
            <w:r>
              <w:rPr>
                <w:rFonts w:ascii="宋体" w:hAnsi="宋体" w:cs="宋体" w:eastAsia="宋体" w:hint="default"/>
                <w:sz w:val="18"/>
                <w:szCs w:val="18"/>
              </w:rPr>
              <w:t>货款</w:t>
            </w:r>
          </w:p>
        </w:tc>
        <w:tc>
          <w:tcPr>
            <w:tcW w:w="94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Times New Roman" w:hAnsi="Times New Roman" w:cs="Times New Roman" w:eastAsia="Times New Roman" w:hint="default"/>
                <w:sz w:val="19"/>
                <w:szCs w:val="19"/>
              </w:rPr>
            </w:pPr>
          </w:p>
          <w:p>
            <w:pPr>
              <w:pStyle w:val="TableParagraph"/>
              <w:spacing w:line="244" w:lineRule="auto"/>
              <w:ind w:left="371" w:right="101" w:hanging="270"/>
              <w:jc w:val="left"/>
              <w:rPr>
                <w:rFonts w:ascii="宋体" w:hAnsi="宋体" w:cs="宋体" w:eastAsia="宋体" w:hint="default"/>
                <w:sz w:val="18"/>
                <w:szCs w:val="18"/>
              </w:rPr>
            </w:pPr>
            <w:r>
              <w:rPr>
                <w:rFonts w:ascii="宋体" w:hAnsi="宋体" w:cs="宋体" w:eastAsia="宋体" w:hint="default"/>
                <w:sz w:val="18"/>
                <w:szCs w:val="18"/>
              </w:rPr>
              <w:t>经营性往 来</w:t>
            </w:r>
          </w:p>
        </w:tc>
      </w:tr>
      <w:tr>
        <w:trPr>
          <w:trHeight w:val="980" w:hRule="exact"/>
        </w:trPr>
        <w:tc>
          <w:tcPr>
            <w:tcW w:w="1000" w:type="dxa"/>
            <w:vMerge/>
            <w:tcBorders>
              <w:left w:val="single" w:sz="8" w:space="0" w:color="000000"/>
              <w:right w:val="single" w:sz="8" w:space="0" w:color="000000"/>
            </w:tcBorders>
          </w:tcPr>
          <w:p>
            <w:pPr/>
          </w:p>
        </w:tc>
        <w:tc>
          <w:tcPr>
            <w:tcW w:w="1283"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before="1"/>
              <w:ind w:left="98" w:right="53"/>
              <w:jc w:val="both"/>
              <w:rPr>
                <w:rFonts w:ascii="宋体" w:hAnsi="宋体" w:cs="宋体" w:eastAsia="宋体" w:hint="default"/>
                <w:sz w:val="18"/>
                <w:szCs w:val="18"/>
              </w:rPr>
            </w:pPr>
            <w:r>
              <w:rPr>
                <w:rFonts w:ascii="宋体" w:hAnsi="宋体" w:cs="宋体" w:eastAsia="宋体" w:hint="default"/>
                <w:spacing w:val="33"/>
                <w:sz w:val="18"/>
                <w:szCs w:val="18"/>
              </w:rPr>
              <w:t>中国电子科</w:t>
            </w:r>
            <w:r>
              <w:rPr>
                <w:rFonts w:ascii="宋体" w:hAnsi="宋体" w:cs="宋体" w:eastAsia="宋体" w:hint="default"/>
                <w:spacing w:val="-88"/>
                <w:sz w:val="18"/>
                <w:szCs w:val="18"/>
              </w:rPr>
              <w:t> </w:t>
            </w:r>
            <w:r>
              <w:rPr>
                <w:rFonts w:ascii="宋体" w:hAnsi="宋体" w:cs="宋体" w:eastAsia="宋体" w:hint="default"/>
                <w:spacing w:val="33"/>
                <w:sz w:val="18"/>
                <w:szCs w:val="18"/>
              </w:rPr>
              <w:t>技集团公司</w:t>
            </w:r>
            <w:r>
              <w:rPr>
                <w:rFonts w:ascii="宋体" w:hAnsi="宋体" w:cs="宋体" w:eastAsia="宋体" w:hint="default"/>
                <w:spacing w:val="-88"/>
                <w:sz w:val="18"/>
                <w:szCs w:val="18"/>
              </w:rPr>
              <w:t> </w:t>
            </w:r>
            <w:r>
              <w:rPr>
                <w:rFonts w:ascii="宋体" w:hAnsi="宋体" w:cs="宋体" w:eastAsia="宋体" w:hint="default"/>
                <w:spacing w:val="33"/>
                <w:sz w:val="18"/>
                <w:szCs w:val="18"/>
              </w:rPr>
              <w:t>第二十二研</w:t>
            </w:r>
            <w:r>
              <w:rPr>
                <w:rFonts w:ascii="宋体" w:hAnsi="宋体" w:cs="宋体" w:eastAsia="宋体" w:hint="default"/>
                <w:spacing w:val="-88"/>
                <w:sz w:val="18"/>
                <w:szCs w:val="18"/>
              </w:rPr>
              <w:t> </w:t>
            </w:r>
            <w:r>
              <w:rPr>
                <w:rFonts w:ascii="宋体" w:hAnsi="宋体" w:cs="宋体" w:eastAsia="宋体" w:hint="default"/>
                <w:sz w:val="18"/>
                <w:szCs w:val="18"/>
              </w:rPr>
              <w:t>究所</w:t>
            </w:r>
          </w:p>
        </w:tc>
        <w:tc>
          <w:tcPr>
            <w:tcW w:w="1416" w:type="dxa"/>
            <w:tcBorders>
              <w:top w:val="single" w:sz="8" w:space="0" w:color="000000"/>
              <w:left w:val="single" w:sz="8" w:space="0" w:color="000000"/>
              <w:bottom w:val="single" w:sz="8" w:space="0" w:color="000000"/>
              <w:right w:val="single" w:sz="8" w:space="0" w:color="000000"/>
            </w:tcBorders>
          </w:tcPr>
          <w:p>
            <w:pPr>
              <w:pStyle w:val="TableParagraph"/>
              <w:spacing w:line="244" w:lineRule="auto" w:before="103"/>
              <w:ind w:left="158" w:right="156"/>
              <w:jc w:val="center"/>
              <w:rPr>
                <w:rFonts w:ascii="宋体" w:hAnsi="宋体" w:cs="宋体" w:eastAsia="宋体" w:hint="default"/>
                <w:sz w:val="18"/>
                <w:szCs w:val="18"/>
              </w:rPr>
            </w:pPr>
            <w:r>
              <w:rPr>
                <w:rFonts w:ascii="宋体" w:hAnsi="宋体" w:cs="宋体" w:eastAsia="宋体" w:hint="default"/>
                <w:sz w:val="18"/>
                <w:szCs w:val="18"/>
              </w:rPr>
              <w:t>同受中国电子 科技集团公司 控制</w:t>
            </w:r>
          </w:p>
        </w:tc>
        <w:tc>
          <w:tcPr>
            <w:tcW w:w="99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6"/>
              <w:ind w:right="125"/>
              <w:jc w:val="right"/>
              <w:rPr>
                <w:rFonts w:ascii="宋体" w:hAnsi="宋体" w:cs="宋体" w:eastAsia="宋体" w:hint="default"/>
                <w:sz w:val="18"/>
                <w:szCs w:val="18"/>
              </w:rPr>
            </w:pPr>
            <w:r>
              <w:rPr>
                <w:rFonts w:ascii="宋体" w:hAnsi="宋体" w:cs="宋体" w:eastAsia="宋体" w:hint="default"/>
                <w:sz w:val="18"/>
                <w:szCs w:val="18"/>
              </w:rPr>
              <w:t>应收账款</w:t>
            </w:r>
          </w:p>
        </w:tc>
        <w:tc>
          <w:tcPr>
            <w:tcW w:w="89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6"/>
              <w:ind w:right="96"/>
              <w:jc w:val="right"/>
              <w:rPr>
                <w:rFonts w:ascii="宋体" w:hAnsi="宋体" w:cs="宋体" w:eastAsia="宋体" w:hint="default"/>
                <w:sz w:val="18"/>
                <w:szCs w:val="18"/>
              </w:rPr>
            </w:pPr>
            <w:r>
              <w:rPr>
                <w:rFonts w:ascii="宋体"/>
                <w:sz w:val="18"/>
              </w:rPr>
              <w:t>0.50</w:t>
            </w:r>
          </w:p>
        </w:tc>
        <w:tc>
          <w:tcPr>
            <w:tcW w:w="1132" w:type="dxa"/>
            <w:tcBorders>
              <w:top w:val="single" w:sz="8" w:space="0" w:color="000000"/>
              <w:left w:val="single" w:sz="8" w:space="0" w:color="000000"/>
              <w:bottom w:val="single" w:sz="8" w:space="0" w:color="000000"/>
              <w:right w:val="single" w:sz="8" w:space="0" w:color="000000"/>
            </w:tcBorders>
          </w:tcPr>
          <w:p>
            <w:pPr/>
          </w:p>
        </w:tc>
        <w:tc>
          <w:tcPr>
            <w:tcW w:w="112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6"/>
              <w:ind w:right="96"/>
              <w:jc w:val="right"/>
              <w:rPr>
                <w:rFonts w:ascii="宋体" w:hAnsi="宋体" w:cs="宋体" w:eastAsia="宋体" w:hint="default"/>
                <w:sz w:val="18"/>
                <w:szCs w:val="18"/>
              </w:rPr>
            </w:pPr>
            <w:r>
              <w:rPr>
                <w:rFonts w:ascii="宋体"/>
                <w:sz w:val="18"/>
              </w:rPr>
              <w:t>0.50</w:t>
            </w:r>
          </w:p>
        </w:tc>
        <w:tc>
          <w:tcPr>
            <w:tcW w:w="1152" w:type="dxa"/>
            <w:tcBorders>
              <w:top w:val="single" w:sz="8" w:space="0" w:color="000000"/>
              <w:left w:val="single" w:sz="8" w:space="0" w:color="000000"/>
              <w:bottom w:val="single" w:sz="8" w:space="0" w:color="000000"/>
              <w:right w:val="single" w:sz="8" w:space="0" w:color="000000"/>
            </w:tcBorders>
          </w:tcPr>
          <w:p>
            <w:pPr/>
          </w:p>
        </w:tc>
        <w:tc>
          <w:tcPr>
            <w:tcW w:w="84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6"/>
              <w:ind w:right="0"/>
              <w:jc w:val="center"/>
              <w:rPr>
                <w:rFonts w:ascii="宋体" w:hAnsi="宋体" w:cs="宋体" w:eastAsia="宋体" w:hint="default"/>
                <w:sz w:val="18"/>
                <w:szCs w:val="18"/>
              </w:rPr>
            </w:pPr>
            <w:r>
              <w:rPr>
                <w:rFonts w:ascii="宋体" w:hAnsi="宋体" w:cs="宋体" w:eastAsia="宋体" w:hint="default"/>
                <w:sz w:val="18"/>
                <w:szCs w:val="18"/>
              </w:rPr>
              <w:t>货款</w:t>
            </w:r>
          </w:p>
        </w:tc>
        <w:tc>
          <w:tcPr>
            <w:tcW w:w="94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Times New Roman" w:hAnsi="Times New Roman" w:cs="Times New Roman" w:eastAsia="Times New Roman" w:hint="default"/>
                <w:sz w:val="19"/>
                <w:szCs w:val="19"/>
              </w:rPr>
            </w:pPr>
          </w:p>
          <w:p>
            <w:pPr>
              <w:pStyle w:val="TableParagraph"/>
              <w:spacing w:line="244" w:lineRule="auto"/>
              <w:ind w:left="371" w:right="101" w:hanging="270"/>
              <w:jc w:val="left"/>
              <w:rPr>
                <w:rFonts w:ascii="宋体" w:hAnsi="宋体" w:cs="宋体" w:eastAsia="宋体" w:hint="default"/>
                <w:sz w:val="18"/>
                <w:szCs w:val="18"/>
              </w:rPr>
            </w:pPr>
            <w:r>
              <w:rPr>
                <w:rFonts w:ascii="宋体" w:hAnsi="宋体" w:cs="宋体" w:eastAsia="宋体" w:hint="default"/>
                <w:sz w:val="18"/>
                <w:szCs w:val="18"/>
              </w:rPr>
              <w:t>经营性往 来</w:t>
            </w:r>
          </w:p>
        </w:tc>
      </w:tr>
      <w:tr>
        <w:trPr>
          <w:trHeight w:val="980" w:hRule="exact"/>
        </w:trPr>
        <w:tc>
          <w:tcPr>
            <w:tcW w:w="1000" w:type="dxa"/>
            <w:vMerge/>
            <w:tcBorders>
              <w:left w:val="single" w:sz="8" w:space="0" w:color="000000"/>
              <w:right w:val="single" w:sz="8" w:space="0" w:color="000000"/>
            </w:tcBorders>
          </w:tcPr>
          <w:p>
            <w:pPr/>
          </w:p>
        </w:tc>
        <w:tc>
          <w:tcPr>
            <w:tcW w:w="1283"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before="1"/>
              <w:ind w:left="98" w:right="53"/>
              <w:jc w:val="both"/>
              <w:rPr>
                <w:rFonts w:ascii="宋体" w:hAnsi="宋体" w:cs="宋体" w:eastAsia="宋体" w:hint="default"/>
                <w:sz w:val="18"/>
                <w:szCs w:val="18"/>
              </w:rPr>
            </w:pPr>
            <w:r>
              <w:rPr>
                <w:rFonts w:ascii="宋体" w:hAnsi="宋体" w:cs="宋体" w:eastAsia="宋体" w:hint="default"/>
                <w:spacing w:val="33"/>
                <w:sz w:val="18"/>
                <w:szCs w:val="18"/>
              </w:rPr>
              <w:t>中国电子科</w:t>
            </w:r>
            <w:r>
              <w:rPr>
                <w:rFonts w:ascii="宋体" w:hAnsi="宋体" w:cs="宋体" w:eastAsia="宋体" w:hint="default"/>
                <w:spacing w:val="-88"/>
                <w:sz w:val="18"/>
                <w:szCs w:val="18"/>
              </w:rPr>
              <w:t> </w:t>
            </w:r>
            <w:r>
              <w:rPr>
                <w:rFonts w:ascii="宋体" w:hAnsi="宋体" w:cs="宋体" w:eastAsia="宋体" w:hint="default"/>
                <w:spacing w:val="33"/>
                <w:sz w:val="18"/>
                <w:szCs w:val="18"/>
              </w:rPr>
              <w:t>技集团公司</w:t>
            </w:r>
            <w:r>
              <w:rPr>
                <w:rFonts w:ascii="宋体" w:hAnsi="宋体" w:cs="宋体" w:eastAsia="宋体" w:hint="default"/>
                <w:spacing w:val="-88"/>
                <w:sz w:val="18"/>
                <w:szCs w:val="18"/>
              </w:rPr>
              <w:t> </w:t>
            </w:r>
            <w:r>
              <w:rPr>
                <w:rFonts w:ascii="宋体" w:hAnsi="宋体" w:cs="宋体" w:eastAsia="宋体" w:hint="default"/>
                <w:spacing w:val="33"/>
                <w:sz w:val="18"/>
                <w:szCs w:val="18"/>
              </w:rPr>
              <w:t>第二十四研</w:t>
            </w:r>
            <w:r>
              <w:rPr>
                <w:rFonts w:ascii="宋体" w:hAnsi="宋体" w:cs="宋体" w:eastAsia="宋体" w:hint="default"/>
                <w:spacing w:val="-88"/>
                <w:sz w:val="18"/>
                <w:szCs w:val="18"/>
              </w:rPr>
              <w:t> </w:t>
            </w:r>
            <w:r>
              <w:rPr>
                <w:rFonts w:ascii="宋体" w:hAnsi="宋体" w:cs="宋体" w:eastAsia="宋体" w:hint="default"/>
                <w:sz w:val="18"/>
                <w:szCs w:val="18"/>
              </w:rPr>
              <w:t>究所</w:t>
            </w:r>
          </w:p>
        </w:tc>
        <w:tc>
          <w:tcPr>
            <w:tcW w:w="1416" w:type="dxa"/>
            <w:tcBorders>
              <w:top w:val="single" w:sz="8" w:space="0" w:color="000000"/>
              <w:left w:val="single" w:sz="8" w:space="0" w:color="000000"/>
              <w:bottom w:val="single" w:sz="8" w:space="0" w:color="000000"/>
              <w:right w:val="single" w:sz="8" w:space="0" w:color="000000"/>
            </w:tcBorders>
          </w:tcPr>
          <w:p>
            <w:pPr>
              <w:pStyle w:val="TableParagraph"/>
              <w:spacing w:line="244" w:lineRule="auto" w:before="103"/>
              <w:ind w:left="158" w:right="156"/>
              <w:jc w:val="center"/>
              <w:rPr>
                <w:rFonts w:ascii="宋体" w:hAnsi="宋体" w:cs="宋体" w:eastAsia="宋体" w:hint="default"/>
                <w:sz w:val="18"/>
                <w:szCs w:val="18"/>
              </w:rPr>
            </w:pPr>
            <w:r>
              <w:rPr>
                <w:rFonts w:ascii="宋体" w:hAnsi="宋体" w:cs="宋体" w:eastAsia="宋体" w:hint="default"/>
                <w:sz w:val="18"/>
                <w:szCs w:val="18"/>
              </w:rPr>
              <w:t>同受中国电子 科技集团公司 控制</w:t>
            </w:r>
          </w:p>
        </w:tc>
        <w:tc>
          <w:tcPr>
            <w:tcW w:w="99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6"/>
              <w:ind w:right="125"/>
              <w:jc w:val="right"/>
              <w:rPr>
                <w:rFonts w:ascii="宋体" w:hAnsi="宋体" w:cs="宋体" w:eastAsia="宋体" w:hint="default"/>
                <w:sz w:val="18"/>
                <w:szCs w:val="18"/>
              </w:rPr>
            </w:pPr>
            <w:r>
              <w:rPr>
                <w:rFonts w:ascii="宋体" w:hAnsi="宋体" w:cs="宋体" w:eastAsia="宋体" w:hint="default"/>
                <w:sz w:val="18"/>
                <w:szCs w:val="18"/>
              </w:rPr>
              <w:t>应收账款</w:t>
            </w:r>
          </w:p>
        </w:tc>
        <w:tc>
          <w:tcPr>
            <w:tcW w:w="89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6"/>
              <w:ind w:right="96"/>
              <w:jc w:val="right"/>
              <w:rPr>
                <w:rFonts w:ascii="宋体" w:hAnsi="宋体" w:cs="宋体" w:eastAsia="宋体" w:hint="default"/>
                <w:sz w:val="18"/>
                <w:szCs w:val="18"/>
              </w:rPr>
            </w:pPr>
            <w:r>
              <w:rPr>
                <w:rFonts w:ascii="宋体"/>
                <w:sz w:val="18"/>
              </w:rPr>
              <w:t>0.10</w:t>
            </w:r>
          </w:p>
        </w:tc>
        <w:tc>
          <w:tcPr>
            <w:tcW w:w="1132" w:type="dxa"/>
            <w:tcBorders>
              <w:top w:val="single" w:sz="8" w:space="0" w:color="000000"/>
              <w:left w:val="single" w:sz="8" w:space="0" w:color="000000"/>
              <w:bottom w:val="single" w:sz="8" w:space="0" w:color="000000"/>
              <w:right w:val="single" w:sz="8" w:space="0" w:color="000000"/>
            </w:tcBorders>
          </w:tcPr>
          <w:p>
            <w:pPr/>
          </w:p>
        </w:tc>
        <w:tc>
          <w:tcPr>
            <w:tcW w:w="112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6"/>
              <w:ind w:right="96"/>
              <w:jc w:val="right"/>
              <w:rPr>
                <w:rFonts w:ascii="宋体" w:hAnsi="宋体" w:cs="宋体" w:eastAsia="宋体" w:hint="default"/>
                <w:sz w:val="18"/>
                <w:szCs w:val="18"/>
              </w:rPr>
            </w:pPr>
            <w:r>
              <w:rPr>
                <w:rFonts w:ascii="宋体"/>
                <w:sz w:val="18"/>
              </w:rPr>
              <w:t>0.10</w:t>
            </w:r>
          </w:p>
        </w:tc>
        <w:tc>
          <w:tcPr>
            <w:tcW w:w="1152" w:type="dxa"/>
            <w:tcBorders>
              <w:top w:val="single" w:sz="8" w:space="0" w:color="000000"/>
              <w:left w:val="single" w:sz="8" w:space="0" w:color="000000"/>
              <w:bottom w:val="single" w:sz="8" w:space="0" w:color="000000"/>
              <w:right w:val="single" w:sz="8" w:space="0" w:color="000000"/>
            </w:tcBorders>
          </w:tcPr>
          <w:p>
            <w:pPr/>
          </w:p>
        </w:tc>
        <w:tc>
          <w:tcPr>
            <w:tcW w:w="84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6"/>
              <w:ind w:right="0"/>
              <w:jc w:val="center"/>
              <w:rPr>
                <w:rFonts w:ascii="宋体" w:hAnsi="宋体" w:cs="宋体" w:eastAsia="宋体" w:hint="default"/>
                <w:sz w:val="18"/>
                <w:szCs w:val="18"/>
              </w:rPr>
            </w:pPr>
            <w:r>
              <w:rPr>
                <w:rFonts w:ascii="宋体" w:hAnsi="宋体" w:cs="宋体" w:eastAsia="宋体" w:hint="default"/>
                <w:sz w:val="18"/>
                <w:szCs w:val="18"/>
              </w:rPr>
              <w:t>货款</w:t>
            </w:r>
          </w:p>
        </w:tc>
        <w:tc>
          <w:tcPr>
            <w:tcW w:w="94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Times New Roman" w:hAnsi="Times New Roman" w:cs="Times New Roman" w:eastAsia="Times New Roman" w:hint="default"/>
                <w:sz w:val="19"/>
                <w:szCs w:val="19"/>
              </w:rPr>
            </w:pPr>
          </w:p>
          <w:p>
            <w:pPr>
              <w:pStyle w:val="TableParagraph"/>
              <w:spacing w:line="244" w:lineRule="auto"/>
              <w:ind w:left="371" w:right="101" w:hanging="270"/>
              <w:jc w:val="left"/>
              <w:rPr>
                <w:rFonts w:ascii="宋体" w:hAnsi="宋体" w:cs="宋体" w:eastAsia="宋体" w:hint="default"/>
                <w:sz w:val="18"/>
                <w:szCs w:val="18"/>
              </w:rPr>
            </w:pPr>
            <w:r>
              <w:rPr>
                <w:rFonts w:ascii="宋体" w:hAnsi="宋体" w:cs="宋体" w:eastAsia="宋体" w:hint="default"/>
                <w:sz w:val="18"/>
                <w:szCs w:val="18"/>
              </w:rPr>
              <w:t>经营性往 来</w:t>
            </w:r>
          </w:p>
        </w:tc>
      </w:tr>
      <w:tr>
        <w:trPr>
          <w:trHeight w:val="1127" w:hRule="exact"/>
        </w:trPr>
        <w:tc>
          <w:tcPr>
            <w:tcW w:w="1000" w:type="dxa"/>
            <w:vMerge/>
            <w:tcBorders>
              <w:left w:val="single" w:sz="8" w:space="0" w:color="000000"/>
              <w:right w:val="single" w:sz="8" w:space="0" w:color="000000"/>
            </w:tcBorders>
          </w:tcPr>
          <w:p>
            <w:pPr/>
          </w:p>
        </w:tc>
        <w:tc>
          <w:tcPr>
            <w:tcW w:w="1283" w:type="dxa"/>
            <w:tcBorders>
              <w:top w:val="single" w:sz="8" w:space="0" w:color="000000"/>
              <w:left w:val="single" w:sz="8" w:space="0" w:color="000000"/>
              <w:bottom w:val="single" w:sz="8" w:space="0" w:color="000000"/>
              <w:right w:val="single" w:sz="8" w:space="0" w:color="000000"/>
            </w:tcBorders>
          </w:tcPr>
          <w:p>
            <w:pPr>
              <w:pStyle w:val="TableParagraph"/>
              <w:spacing w:line="244" w:lineRule="auto" w:before="56"/>
              <w:ind w:left="98" w:right="53"/>
              <w:jc w:val="both"/>
              <w:rPr>
                <w:rFonts w:ascii="宋体" w:hAnsi="宋体" w:cs="宋体" w:eastAsia="宋体" w:hint="default"/>
                <w:sz w:val="18"/>
                <w:szCs w:val="18"/>
              </w:rPr>
            </w:pPr>
            <w:r>
              <w:rPr>
                <w:rFonts w:ascii="宋体" w:hAnsi="宋体" w:cs="宋体" w:eastAsia="宋体" w:hint="default"/>
                <w:spacing w:val="33"/>
                <w:sz w:val="18"/>
                <w:szCs w:val="18"/>
              </w:rPr>
              <w:t>中国电子科</w:t>
            </w:r>
            <w:r>
              <w:rPr>
                <w:rFonts w:ascii="宋体" w:hAnsi="宋体" w:cs="宋体" w:eastAsia="宋体" w:hint="default"/>
                <w:spacing w:val="-88"/>
                <w:sz w:val="18"/>
                <w:szCs w:val="18"/>
              </w:rPr>
              <w:t> </w:t>
            </w:r>
            <w:r>
              <w:rPr>
                <w:rFonts w:ascii="宋体" w:hAnsi="宋体" w:cs="宋体" w:eastAsia="宋体" w:hint="default"/>
                <w:spacing w:val="33"/>
                <w:sz w:val="18"/>
                <w:szCs w:val="18"/>
              </w:rPr>
              <w:t>技集团公司</w:t>
            </w:r>
            <w:r>
              <w:rPr>
                <w:rFonts w:ascii="宋体" w:hAnsi="宋体" w:cs="宋体" w:eastAsia="宋体" w:hint="default"/>
                <w:spacing w:val="-88"/>
                <w:sz w:val="18"/>
                <w:szCs w:val="18"/>
              </w:rPr>
              <w:t> </w:t>
            </w:r>
            <w:r>
              <w:rPr>
                <w:rFonts w:ascii="宋体" w:hAnsi="宋体" w:cs="宋体" w:eastAsia="宋体" w:hint="default"/>
                <w:spacing w:val="33"/>
                <w:sz w:val="18"/>
                <w:szCs w:val="18"/>
              </w:rPr>
              <w:t>第二十六研</w:t>
            </w:r>
            <w:r>
              <w:rPr>
                <w:rFonts w:ascii="宋体" w:hAnsi="宋体" w:cs="宋体" w:eastAsia="宋体" w:hint="default"/>
                <w:spacing w:val="-88"/>
                <w:sz w:val="18"/>
                <w:szCs w:val="18"/>
              </w:rPr>
              <w:t> </w:t>
            </w:r>
            <w:r>
              <w:rPr>
                <w:rFonts w:ascii="宋体" w:hAnsi="宋体" w:cs="宋体" w:eastAsia="宋体" w:hint="default"/>
                <w:sz w:val="18"/>
                <w:szCs w:val="18"/>
              </w:rPr>
              <w:t>究所</w:t>
            </w:r>
          </w:p>
        </w:tc>
        <w:tc>
          <w:tcPr>
            <w:tcW w:w="14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Times New Roman" w:hAnsi="Times New Roman" w:cs="Times New Roman" w:eastAsia="Times New Roman" w:hint="default"/>
                <w:sz w:val="15"/>
                <w:szCs w:val="15"/>
              </w:rPr>
            </w:pPr>
          </w:p>
          <w:p>
            <w:pPr>
              <w:pStyle w:val="TableParagraph"/>
              <w:spacing w:line="244" w:lineRule="auto"/>
              <w:ind w:left="158" w:right="156"/>
              <w:jc w:val="center"/>
              <w:rPr>
                <w:rFonts w:ascii="宋体" w:hAnsi="宋体" w:cs="宋体" w:eastAsia="宋体" w:hint="default"/>
                <w:sz w:val="18"/>
                <w:szCs w:val="18"/>
              </w:rPr>
            </w:pPr>
            <w:r>
              <w:rPr>
                <w:rFonts w:ascii="宋体" w:hAnsi="宋体" w:cs="宋体" w:eastAsia="宋体" w:hint="default"/>
                <w:sz w:val="18"/>
                <w:szCs w:val="18"/>
              </w:rPr>
              <w:t>同受中国电子 科技集团公司 控制</w:t>
            </w:r>
          </w:p>
        </w:tc>
        <w:tc>
          <w:tcPr>
            <w:tcW w:w="99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8"/>
                <w:szCs w:val="18"/>
              </w:rPr>
            </w:pPr>
          </w:p>
          <w:p>
            <w:pPr>
              <w:pStyle w:val="TableParagraph"/>
              <w:spacing w:line="240" w:lineRule="auto"/>
              <w:ind w:right="125"/>
              <w:jc w:val="right"/>
              <w:rPr>
                <w:rFonts w:ascii="宋体" w:hAnsi="宋体" w:cs="宋体" w:eastAsia="宋体" w:hint="default"/>
                <w:sz w:val="18"/>
                <w:szCs w:val="18"/>
              </w:rPr>
            </w:pPr>
            <w:r>
              <w:rPr>
                <w:rFonts w:ascii="宋体" w:hAnsi="宋体" w:cs="宋体" w:eastAsia="宋体" w:hint="default"/>
                <w:sz w:val="18"/>
                <w:szCs w:val="18"/>
              </w:rPr>
              <w:t>应收账款</w:t>
            </w:r>
          </w:p>
        </w:tc>
        <w:tc>
          <w:tcPr>
            <w:tcW w:w="89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8"/>
                <w:szCs w:val="18"/>
              </w:rPr>
            </w:pPr>
          </w:p>
          <w:p>
            <w:pPr>
              <w:pStyle w:val="TableParagraph"/>
              <w:spacing w:line="240" w:lineRule="auto"/>
              <w:ind w:right="96"/>
              <w:jc w:val="right"/>
              <w:rPr>
                <w:rFonts w:ascii="宋体" w:hAnsi="宋体" w:cs="宋体" w:eastAsia="宋体" w:hint="default"/>
                <w:sz w:val="18"/>
                <w:szCs w:val="18"/>
              </w:rPr>
            </w:pPr>
            <w:r>
              <w:rPr>
                <w:rFonts w:ascii="宋体"/>
                <w:sz w:val="18"/>
              </w:rPr>
              <w:t>1.37</w:t>
            </w:r>
          </w:p>
        </w:tc>
        <w:tc>
          <w:tcPr>
            <w:tcW w:w="113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8"/>
                <w:szCs w:val="18"/>
              </w:rPr>
            </w:pPr>
          </w:p>
          <w:p>
            <w:pPr>
              <w:pStyle w:val="TableParagraph"/>
              <w:spacing w:line="240" w:lineRule="auto"/>
              <w:ind w:right="96"/>
              <w:jc w:val="right"/>
              <w:rPr>
                <w:rFonts w:ascii="宋体" w:hAnsi="宋体" w:cs="宋体" w:eastAsia="宋体" w:hint="default"/>
                <w:sz w:val="18"/>
                <w:szCs w:val="18"/>
              </w:rPr>
            </w:pPr>
            <w:r>
              <w:rPr>
                <w:rFonts w:ascii="宋体"/>
                <w:sz w:val="18"/>
              </w:rPr>
              <w:t>3.30</w:t>
            </w:r>
          </w:p>
        </w:tc>
        <w:tc>
          <w:tcPr>
            <w:tcW w:w="112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8"/>
                <w:szCs w:val="18"/>
              </w:rPr>
            </w:pPr>
          </w:p>
          <w:p>
            <w:pPr>
              <w:pStyle w:val="TableParagraph"/>
              <w:spacing w:line="240" w:lineRule="auto"/>
              <w:ind w:right="96"/>
              <w:jc w:val="right"/>
              <w:rPr>
                <w:rFonts w:ascii="宋体" w:hAnsi="宋体" w:cs="宋体" w:eastAsia="宋体" w:hint="default"/>
                <w:sz w:val="18"/>
                <w:szCs w:val="18"/>
              </w:rPr>
            </w:pPr>
            <w:r>
              <w:rPr>
                <w:rFonts w:ascii="宋体"/>
                <w:sz w:val="18"/>
              </w:rPr>
              <w:t>4.67</w:t>
            </w:r>
          </w:p>
        </w:tc>
        <w:tc>
          <w:tcPr>
            <w:tcW w:w="1152" w:type="dxa"/>
            <w:tcBorders>
              <w:top w:val="single" w:sz="8" w:space="0" w:color="000000"/>
              <w:left w:val="single" w:sz="8" w:space="0" w:color="000000"/>
              <w:bottom w:val="single" w:sz="8" w:space="0" w:color="000000"/>
              <w:right w:val="single" w:sz="8" w:space="0" w:color="000000"/>
            </w:tcBorders>
          </w:tcPr>
          <w:p>
            <w:pPr/>
          </w:p>
        </w:tc>
        <w:tc>
          <w:tcPr>
            <w:tcW w:w="84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货款</w:t>
            </w:r>
          </w:p>
        </w:tc>
        <w:tc>
          <w:tcPr>
            <w:tcW w:w="94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
              <w:ind w:right="0"/>
              <w:jc w:val="left"/>
              <w:rPr>
                <w:rFonts w:ascii="Times New Roman" w:hAnsi="Times New Roman" w:cs="Times New Roman" w:eastAsia="Times New Roman" w:hint="default"/>
                <w:sz w:val="25"/>
                <w:szCs w:val="25"/>
              </w:rPr>
            </w:pPr>
          </w:p>
          <w:p>
            <w:pPr>
              <w:pStyle w:val="TableParagraph"/>
              <w:spacing w:line="244" w:lineRule="auto"/>
              <w:ind w:left="371" w:right="101" w:hanging="270"/>
              <w:jc w:val="left"/>
              <w:rPr>
                <w:rFonts w:ascii="宋体" w:hAnsi="宋体" w:cs="宋体" w:eastAsia="宋体" w:hint="default"/>
                <w:sz w:val="18"/>
                <w:szCs w:val="18"/>
              </w:rPr>
            </w:pPr>
            <w:r>
              <w:rPr>
                <w:rFonts w:ascii="宋体" w:hAnsi="宋体" w:cs="宋体" w:eastAsia="宋体" w:hint="default"/>
                <w:sz w:val="18"/>
                <w:szCs w:val="18"/>
              </w:rPr>
              <w:t>经营性往 来</w:t>
            </w:r>
          </w:p>
        </w:tc>
      </w:tr>
      <w:tr>
        <w:trPr>
          <w:trHeight w:val="980" w:hRule="exact"/>
        </w:trPr>
        <w:tc>
          <w:tcPr>
            <w:tcW w:w="1000" w:type="dxa"/>
            <w:vMerge/>
            <w:tcBorders>
              <w:left w:val="single" w:sz="8" w:space="0" w:color="000000"/>
              <w:bottom w:val="nil" w:sz="6" w:space="0" w:color="auto"/>
              <w:right w:val="single" w:sz="8" w:space="0" w:color="000000"/>
            </w:tcBorders>
          </w:tcPr>
          <w:p>
            <w:pPr/>
          </w:p>
        </w:tc>
        <w:tc>
          <w:tcPr>
            <w:tcW w:w="1283"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before="1"/>
              <w:ind w:left="98" w:right="53"/>
              <w:jc w:val="both"/>
              <w:rPr>
                <w:rFonts w:ascii="宋体" w:hAnsi="宋体" w:cs="宋体" w:eastAsia="宋体" w:hint="default"/>
                <w:sz w:val="18"/>
                <w:szCs w:val="18"/>
              </w:rPr>
            </w:pPr>
            <w:r>
              <w:rPr>
                <w:rFonts w:ascii="宋体" w:hAnsi="宋体" w:cs="宋体" w:eastAsia="宋体" w:hint="default"/>
                <w:spacing w:val="33"/>
                <w:sz w:val="18"/>
                <w:szCs w:val="18"/>
              </w:rPr>
              <w:t>中国电子科</w:t>
            </w:r>
            <w:r>
              <w:rPr>
                <w:rFonts w:ascii="宋体" w:hAnsi="宋体" w:cs="宋体" w:eastAsia="宋体" w:hint="default"/>
                <w:spacing w:val="-88"/>
                <w:sz w:val="18"/>
                <w:szCs w:val="18"/>
              </w:rPr>
              <w:t> </w:t>
            </w:r>
            <w:r>
              <w:rPr>
                <w:rFonts w:ascii="宋体" w:hAnsi="宋体" w:cs="宋体" w:eastAsia="宋体" w:hint="default"/>
                <w:spacing w:val="33"/>
                <w:sz w:val="18"/>
                <w:szCs w:val="18"/>
              </w:rPr>
              <w:t>技集团公司</w:t>
            </w:r>
            <w:r>
              <w:rPr>
                <w:rFonts w:ascii="宋体" w:hAnsi="宋体" w:cs="宋体" w:eastAsia="宋体" w:hint="default"/>
                <w:spacing w:val="-88"/>
                <w:sz w:val="18"/>
                <w:szCs w:val="18"/>
              </w:rPr>
              <w:t> </w:t>
            </w:r>
            <w:r>
              <w:rPr>
                <w:rFonts w:ascii="宋体" w:hAnsi="宋体" w:cs="宋体" w:eastAsia="宋体" w:hint="default"/>
                <w:spacing w:val="33"/>
                <w:sz w:val="18"/>
                <w:szCs w:val="18"/>
              </w:rPr>
              <w:t>第二十七研</w:t>
            </w:r>
            <w:r>
              <w:rPr>
                <w:rFonts w:ascii="宋体" w:hAnsi="宋体" w:cs="宋体" w:eastAsia="宋体" w:hint="default"/>
                <w:spacing w:val="-88"/>
                <w:sz w:val="18"/>
                <w:szCs w:val="18"/>
              </w:rPr>
              <w:t> </w:t>
            </w:r>
            <w:r>
              <w:rPr>
                <w:rFonts w:ascii="宋体" w:hAnsi="宋体" w:cs="宋体" w:eastAsia="宋体" w:hint="default"/>
                <w:sz w:val="18"/>
                <w:szCs w:val="18"/>
              </w:rPr>
              <w:t>究所</w:t>
            </w:r>
          </w:p>
        </w:tc>
        <w:tc>
          <w:tcPr>
            <w:tcW w:w="1416" w:type="dxa"/>
            <w:tcBorders>
              <w:top w:val="single" w:sz="8" w:space="0" w:color="000000"/>
              <w:left w:val="single" w:sz="8" w:space="0" w:color="000000"/>
              <w:bottom w:val="single" w:sz="8" w:space="0" w:color="000000"/>
              <w:right w:val="single" w:sz="8" w:space="0" w:color="000000"/>
            </w:tcBorders>
          </w:tcPr>
          <w:p>
            <w:pPr>
              <w:pStyle w:val="TableParagraph"/>
              <w:spacing w:line="244" w:lineRule="auto" w:before="103"/>
              <w:ind w:left="158" w:right="156"/>
              <w:jc w:val="center"/>
              <w:rPr>
                <w:rFonts w:ascii="宋体" w:hAnsi="宋体" w:cs="宋体" w:eastAsia="宋体" w:hint="default"/>
                <w:sz w:val="18"/>
                <w:szCs w:val="18"/>
              </w:rPr>
            </w:pPr>
            <w:r>
              <w:rPr>
                <w:rFonts w:ascii="宋体" w:hAnsi="宋体" w:cs="宋体" w:eastAsia="宋体" w:hint="default"/>
                <w:sz w:val="18"/>
                <w:szCs w:val="18"/>
              </w:rPr>
              <w:t>同受中国电子 科技集团公司 控制</w:t>
            </w:r>
          </w:p>
        </w:tc>
        <w:tc>
          <w:tcPr>
            <w:tcW w:w="99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6"/>
              <w:ind w:right="125"/>
              <w:jc w:val="right"/>
              <w:rPr>
                <w:rFonts w:ascii="宋体" w:hAnsi="宋体" w:cs="宋体" w:eastAsia="宋体" w:hint="default"/>
                <w:sz w:val="18"/>
                <w:szCs w:val="18"/>
              </w:rPr>
            </w:pPr>
            <w:r>
              <w:rPr>
                <w:rFonts w:ascii="宋体" w:hAnsi="宋体" w:cs="宋体" w:eastAsia="宋体" w:hint="default"/>
                <w:sz w:val="18"/>
                <w:szCs w:val="18"/>
              </w:rPr>
              <w:t>应收账款</w:t>
            </w:r>
          </w:p>
        </w:tc>
        <w:tc>
          <w:tcPr>
            <w:tcW w:w="89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6"/>
              <w:ind w:right="96"/>
              <w:jc w:val="right"/>
              <w:rPr>
                <w:rFonts w:ascii="宋体" w:hAnsi="宋体" w:cs="宋体" w:eastAsia="宋体" w:hint="default"/>
                <w:sz w:val="18"/>
                <w:szCs w:val="18"/>
              </w:rPr>
            </w:pPr>
            <w:r>
              <w:rPr>
                <w:rFonts w:ascii="宋体"/>
                <w:sz w:val="18"/>
              </w:rPr>
              <w:t>19.79</w:t>
            </w:r>
          </w:p>
        </w:tc>
        <w:tc>
          <w:tcPr>
            <w:tcW w:w="1132" w:type="dxa"/>
            <w:tcBorders>
              <w:top w:val="single" w:sz="8" w:space="0" w:color="000000"/>
              <w:left w:val="single" w:sz="8" w:space="0" w:color="000000"/>
              <w:bottom w:val="single" w:sz="8" w:space="0" w:color="000000"/>
              <w:right w:val="single" w:sz="8" w:space="0" w:color="000000"/>
            </w:tcBorders>
          </w:tcPr>
          <w:p>
            <w:pPr/>
          </w:p>
        </w:tc>
        <w:tc>
          <w:tcPr>
            <w:tcW w:w="112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6"/>
              <w:ind w:right="96"/>
              <w:jc w:val="right"/>
              <w:rPr>
                <w:rFonts w:ascii="宋体" w:hAnsi="宋体" w:cs="宋体" w:eastAsia="宋体" w:hint="default"/>
                <w:sz w:val="18"/>
                <w:szCs w:val="18"/>
              </w:rPr>
            </w:pPr>
            <w:r>
              <w:rPr>
                <w:rFonts w:ascii="宋体"/>
                <w:sz w:val="18"/>
              </w:rPr>
              <w:t>2.24</w:t>
            </w:r>
          </w:p>
        </w:tc>
        <w:tc>
          <w:tcPr>
            <w:tcW w:w="115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6"/>
              <w:ind w:right="97"/>
              <w:jc w:val="right"/>
              <w:rPr>
                <w:rFonts w:ascii="宋体" w:hAnsi="宋体" w:cs="宋体" w:eastAsia="宋体" w:hint="default"/>
                <w:sz w:val="18"/>
                <w:szCs w:val="18"/>
              </w:rPr>
            </w:pPr>
            <w:r>
              <w:rPr>
                <w:rFonts w:ascii="宋体"/>
                <w:sz w:val="18"/>
              </w:rPr>
              <w:t>17.55</w:t>
            </w:r>
          </w:p>
        </w:tc>
        <w:tc>
          <w:tcPr>
            <w:tcW w:w="84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6"/>
              <w:ind w:right="0"/>
              <w:jc w:val="center"/>
              <w:rPr>
                <w:rFonts w:ascii="宋体" w:hAnsi="宋体" w:cs="宋体" w:eastAsia="宋体" w:hint="default"/>
                <w:sz w:val="18"/>
                <w:szCs w:val="18"/>
              </w:rPr>
            </w:pPr>
            <w:r>
              <w:rPr>
                <w:rFonts w:ascii="宋体" w:hAnsi="宋体" w:cs="宋体" w:eastAsia="宋体" w:hint="default"/>
                <w:sz w:val="18"/>
                <w:szCs w:val="18"/>
              </w:rPr>
              <w:t>货款</w:t>
            </w:r>
          </w:p>
        </w:tc>
        <w:tc>
          <w:tcPr>
            <w:tcW w:w="94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Times New Roman" w:hAnsi="Times New Roman" w:cs="Times New Roman" w:eastAsia="Times New Roman" w:hint="default"/>
                <w:sz w:val="19"/>
                <w:szCs w:val="19"/>
              </w:rPr>
            </w:pPr>
          </w:p>
          <w:p>
            <w:pPr>
              <w:pStyle w:val="TableParagraph"/>
              <w:spacing w:line="244" w:lineRule="auto"/>
              <w:ind w:left="371" w:right="101" w:hanging="270"/>
              <w:jc w:val="left"/>
              <w:rPr>
                <w:rFonts w:ascii="宋体" w:hAnsi="宋体" w:cs="宋体" w:eastAsia="宋体" w:hint="default"/>
                <w:sz w:val="18"/>
                <w:szCs w:val="18"/>
              </w:rPr>
            </w:pPr>
            <w:r>
              <w:rPr>
                <w:rFonts w:ascii="宋体" w:hAnsi="宋体" w:cs="宋体" w:eastAsia="宋体" w:hint="default"/>
                <w:sz w:val="18"/>
                <w:szCs w:val="18"/>
              </w:rPr>
              <w:t>经营性往 来</w:t>
            </w:r>
          </w:p>
        </w:tc>
      </w:tr>
    </w:tbl>
    <w:p>
      <w:pPr>
        <w:spacing w:after="0" w:line="244" w:lineRule="auto"/>
        <w:jc w:val="left"/>
        <w:rPr>
          <w:rFonts w:ascii="宋体" w:hAnsi="宋体" w:cs="宋体" w:eastAsia="宋体" w:hint="default"/>
          <w:sz w:val="18"/>
          <w:szCs w:val="18"/>
        </w:rPr>
        <w:sectPr>
          <w:pgSz w:w="11910" w:h="16840"/>
          <w:pgMar w:header="568" w:footer="784" w:top="940" w:bottom="980" w:left="720" w:right="140"/>
        </w:sectPr>
      </w:pPr>
    </w:p>
    <w:p>
      <w:pPr>
        <w:spacing w:line="240" w:lineRule="auto" w:before="3"/>
        <w:rPr>
          <w:rFonts w:ascii="Times New Roman" w:hAnsi="Times New Roman" w:cs="Times New Roman" w:eastAsia="Times New Roman" w:hint="default"/>
          <w:sz w:val="13"/>
          <w:szCs w:val="13"/>
        </w:rPr>
      </w:pPr>
    </w:p>
    <w:tbl>
      <w:tblPr>
        <w:tblW w:w="0" w:type="auto"/>
        <w:jc w:val="left"/>
        <w:tblInd w:w="117" w:type="dxa"/>
        <w:tblLayout w:type="fixed"/>
        <w:tblCellMar>
          <w:top w:w="0" w:type="dxa"/>
          <w:left w:w="0" w:type="dxa"/>
          <w:bottom w:w="0" w:type="dxa"/>
          <w:right w:w="0" w:type="dxa"/>
        </w:tblCellMar>
        <w:tblLook w:val="01E0"/>
      </w:tblPr>
      <w:tblGrid>
        <w:gridCol w:w="1000"/>
        <w:gridCol w:w="1283"/>
        <w:gridCol w:w="1416"/>
        <w:gridCol w:w="994"/>
        <w:gridCol w:w="890"/>
        <w:gridCol w:w="1132"/>
        <w:gridCol w:w="1127"/>
        <w:gridCol w:w="1152"/>
        <w:gridCol w:w="842"/>
        <w:gridCol w:w="944"/>
      </w:tblGrid>
      <w:tr>
        <w:trPr>
          <w:trHeight w:val="971" w:hRule="exact"/>
        </w:trPr>
        <w:tc>
          <w:tcPr>
            <w:tcW w:w="10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
              <w:ind w:right="0"/>
              <w:jc w:val="left"/>
              <w:rPr>
                <w:rFonts w:ascii="Times New Roman" w:hAnsi="Times New Roman" w:cs="Times New Roman" w:eastAsia="Times New Roman" w:hint="default"/>
                <w:sz w:val="19"/>
                <w:szCs w:val="19"/>
              </w:rPr>
            </w:pPr>
          </w:p>
          <w:p>
            <w:pPr>
              <w:pStyle w:val="TableParagraph"/>
              <w:spacing w:line="240" w:lineRule="auto"/>
              <w:ind w:left="219" w:right="128" w:hanging="90"/>
              <w:jc w:val="left"/>
              <w:rPr>
                <w:rFonts w:ascii="宋体" w:hAnsi="宋体" w:cs="宋体" w:eastAsia="宋体" w:hint="default"/>
                <w:sz w:val="18"/>
                <w:szCs w:val="18"/>
              </w:rPr>
            </w:pPr>
            <w:r>
              <w:rPr>
                <w:rFonts w:ascii="宋体" w:hAnsi="宋体" w:cs="宋体" w:eastAsia="宋体" w:hint="default"/>
                <w:sz w:val="18"/>
                <w:szCs w:val="18"/>
              </w:rPr>
              <w:t>资金占用 方类别</w:t>
            </w:r>
          </w:p>
        </w:tc>
        <w:tc>
          <w:tcPr>
            <w:tcW w:w="128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
              <w:ind w:right="0"/>
              <w:jc w:val="left"/>
              <w:rPr>
                <w:rFonts w:ascii="Times New Roman" w:hAnsi="Times New Roman" w:cs="Times New Roman" w:eastAsia="Times New Roman" w:hint="default"/>
                <w:sz w:val="19"/>
                <w:szCs w:val="19"/>
              </w:rPr>
            </w:pPr>
          </w:p>
          <w:p>
            <w:pPr>
              <w:pStyle w:val="TableParagraph"/>
              <w:spacing w:line="240" w:lineRule="auto"/>
              <w:ind w:left="451" w:right="180" w:hanging="270"/>
              <w:jc w:val="left"/>
              <w:rPr>
                <w:rFonts w:ascii="宋体" w:hAnsi="宋体" w:cs="宋体" w:eastAsia="宋体" w:hint="default"/>
                <w:sz w:val="18"/>
                <w:szCs w:val="18"/>
              </w:rPr>
            </w:pPr>
            <w:r>
              <w:rPr>
                <w:rFonts w:ascii="宋体" w:hAnsi="宋体" w:cs="宋体" w:eastAsia="宋体" w:hint="default"/>
                <w:sz w:val="18"/>
                <w:szCs w:val="18"/>
              </w:rPr>
              <w:t>资金占用方 名称</w:t>
            </w:r>
          </w:p>
        </w:tc>
        <w:tc>
          <w:tcPr>
            <w:tcW w:w="1416" w:type="dxa"/>
            <w:tcBorders>
              <w:top w:val="single" w:sz="8" w:space="0" w:color="000000"/>
              <w:left w:val="single" w:sz="8" w:space="0" w:color="000000"/>
              <w:bottom w:val="single" w:sz="8" w:space="0" w:color="000000"/>
              <w:right w:val="single" w:sz="8" w:space="0" w:color="000000"/>
            </w:tcBorders>
          </w:tcPr>
          <w:p>
            <w:pPr>
              <w:pStyle w:val="TableParagraph"/>
              <w:spacing w:line="237" w:lineRule="auto" w:before="106"/>
              <w:ind w:left="158" w:right="156"/>
              <w:jc w:val="center"/>
              <w:rPr>
                <w:rFonts w:ascii="宋体" w:hAnsi="宋体" w:cs="宋体" w:eastAsia="宋体" w:hint="default"/>
                <w:sz w:val="18"/>
                <w:szCs w:val="18"/>
              </w:rPr>
            </w:pPr>
            <w:r>
              <w:rPr>
                <w:rFonts w:ascii="宋体" w:hAnsi="宋体" w:cs="宋体" w:eastAsia="宋体" w:hint="default"/>
                <w:sz w:val="18"/>
                <w:szCs w:val="18"/>
              </w:rPr>
              <w:t>占用方与上市 公司的关联关 系</w:t>
            </w:r>
          </w:p>
        </w:tc>
        <w:tc>
          <w:tcPr>
            <w:tcW w:w="994" w:type="dxa"/>
            <w:tcBorders>
              <w:top w:val="single" w:sz="8" w:space="0" w:color="000000"/>
              <w:left w:val="single" w:sz="8" w:space="0" w:color="000000"/>
              <w:bottom w:val="single" w:sz="8" w:space="0" w:color="000000"/>
              <w:right w:val="single" w:sz="8" w:space="0" w:color="000000"/>
            </w:tcBorders>
          </w:tcPr>
          <w:p>
            <w:pPr>
              <w:pStyle w:val="TableParagraph"/>
              <w:spacing w:line="237" w:lineRule="auto" w:before="106"/>
              <w:ind w:left="127" w:right="125"/>
              <w:jc w:val="both"/>
              <w:rPr>
                <w:rFonts w:ascii="宋体" w:hAnsi="宋体" w:cs="宋体" w:eastAsia="宋体" w:hint="default"/>
                <w:sz w:val="18"/>
                <w:szCs w:val="18"/>
              </w:rPr>
            </w:pPr>
            <w:r>
              <w:rPr>
                <w:rFonts w:ascii="宋体" w:hAnsi="宋体" w:cs="宋体" w:eastAsia="宋体" w:hint="default"/>
                <w:sz w:val="18"/>
                <w:szCs w:val="18"/>
              </w:rPr>
              <w:t>上市公司 核算的会 计科目</w:t>
            </w:r>
          </w:p>
        </w:tc>
        <w:tc>
          <w:tcPr>
            <w:tcW w:w="890" w:type="dxa"/>
            <w:tcBorders>
              <w:top w:val="single" w:sz="8" w:space="0" w:color="000000"/>
              <w:left w:val="single" w:sz="8" w:space="0" w:color="000000"/>
              <w:bottom w:val="single" w:sz="8" w:space="0" w:color="000000"/>
              <w:right w:val="single" w:sz="8" w:space="0" w:color="000000"/>
            </w:tcBorders>
          </w:tcPr>
          <w:p>
            <w:pPr>
              <w:pStyle w:val="TableParagraph"/>
              <w:spacing w:line="223" w:lineRule="exact"/>
              <w:ind w:left="142" w:right="0"/>
              <w:jc w:val="both"/>
              <w:rPr>
                <w:rFonts w:ascii="宋体" w:hAnsi="宋体" w:cs="宋体" w:eastAsia="宋体" w:hint="default"/>
                <w:sz w:val="18"/>
                <w:szCs w:val="18"/>
              </w:rPr>
            </w:pPr>
            <w:r>
              <w:rPr>
                <w:rFonts w:ascii="宋体" w:hAnsi="宋体" w:cs="宋体" w:eastAsia="宋体" w:hint="default"/>
                <w:sz w:val="18"/>
                <w:szCs w:val="18"/>
              </w:rPr>
              <w:t>2008</w:t>
            </w:r>
            <w:r>
              <w:rPr>
                <w:rFonts w:ascii="宋体" w:hAnsi="宋体" w:cs="宋体" w:eastAsia="宋体" w:hint="default"/>
                <w:spacing w:val="-46"/>
                <w:sz w:val="18"/>
                <w:szCs w:val="18"/>
              </w:rPr>
              <w:t> </w:t>
            </w:r>
            <w:r>
              <w:rPr>
                <w:rFonts w:ascii="宋体" w:hAnsi="宋体" w:cs="宋体" w:eastAsia="宋体" w:hint="default"/>
                <w:sz w:val="18"/>
                <w:szCs w:val="18"/>
              </w:rPr>
              <w:t>年</w:t>
            </w:r>
          </w:p>
          <w:p>
            <w:pPr>
              <w:pStyle w:val="TableParagraph"/>
              <w:spacing w:line="237" w:lineRule="auto" w:before="1"/>
              <w:ind w:left="165" w:right="163"/>
              <w:jc w:val="both"/>
              <w:rPr>
                <w:rFonts w:ascii="宋体" w:hAnsi="宋体" w:cs="宋体" w:eastAsia="宋体" w:hint="default"/>
                <w:sz w:val="18"/>
                <w:szCs w:val="18"/>
              </w:rPr>
            </w:pPr>
            <w:r>
              <w:rPr>
                <w:rFonts w:ascii="宋体" w:hAnsi="宋体" w:cs="宋体" w:eastAsia="宋体" w:hint="default"/>
                <w:sz w:val="18"/>
                <w:szCs w:val="18"/>
              </w:rPr>
              <w:t>期初占 用资金 余额</w:t>
            </w:r>
          </w:p>
        </w:tc>
        <w:tc>
          <w:tcPr>
            <w:tcW w:w="1132" w:type="dxa"/>
            <w:tcBorders>
              <w:top w:val="single" w:sz="8" w:space="0" w:color="000000"/>
              <w:left w:val="single" w:sz="8" w:space="0" w:color="000000"/>
              <w:bottom w:val="single" w:sz="8" w:space="0" w:color="000000"/>
              <w:right w:val="single" w:sz="8" w:space="0" w:color="000000"/>
            </w:tcBorders>
          </w:tcPr>
          <w:p>
            <w:pPr>
              <w:pStyle w:val="TableParagraph"/>
              <w:spacing w:line="237" w:lineRule="auto" w:before="106"/>
              <w:ind w:left="105" w:right="104" w:firstLine="1"/>
              <w:jc w:val="center"/>
              <w:rPr>
                <w:rFonts w:ascii="宋体" w:hAnsi="宋体" w:cs="宋体" w:eastAsia="宋体" w:hint="default"/>
                <w:sz w:val="18"/>
                <w:szCs w:val="18"/>
              </w:rPr>
            </w:pPr>
            <w:r>
              <w:rPr>
                <w:rFonts w:ascii="宋体" w:hAnsi="宋体" w:cs="宋体" w:eastAsia="宋体" w:hint="default"/>
                <w:sz w:val="18"/>
                <w:szCs w:val="18"/>
              </w:rPr>
              <w:t>2008</w:t>
            </w:r>
            <w:r>
              <w:rPr>
                <w:rFonts w:ascii="宋体" w:hAnsi="宋体" w:cs="宋体" w:eastAsia="宋体" w:hint="default"/>
                <w:spacing w:val="-46"/>
                <w:sz w:val="18"/>
                <w:szCs w:val="18"/>
              </w:rPr>
              <w:t> </w:t>
            </w:r>
            <w:r>
              <w:rPr>
                <w:rFonts w:ascii="宋体" w:hAnsi="宋体" w:cs="宋体" w:eastAsia="宋体" w:hint="default"/>
                <w:sz w:val="18"/>
                <w:szCs w:val="18"/>
              </w:rPr>
              <w:t>年度</w:t>
            </w:r>
            <w:r>
              <w:rPr>
                <w:rFonts w:ascii="宋体" w:hAnsi="宋体" w:cs="宋体" w:eastAsia="宋体" w:hint="default"/>
                <w:sz w:val="18"/>
                <w:szCs w:val="18"/>
              </w:rPr>
              <w:t> 占用累计发 生金额</w:t>
            </w:r>
          </w:p>
        </w:tc>
        <w:tc>
          <w:tcPr>
            <w:tcW w:w="1127" w:type="dxa"/>
            <w:tcBorders>
              <w:top w:val="single" w:sz="8" w:space="0" w:color="000000"/>
              <w:left w:val="single" w:sz="8" w:space="0" w:color="000000"/>
              <w:bottom w:val="single" w:sz="8" w:space="0" w:color="000000"/>
              <w:right w:val="single" w:sz="8" w:space="0" w:color="000000"/>
            </w:tcBorders>
          </w:tcPr>
          <w:p>
            <w:pPr>
              <w:pStyle w:val="TableParagraph"/>
              <w:spacing w:line="237" w:lineRule="auto" w:before="106"/>
              <w:ind w:left="103" w:right="102" w:firstLine="1"/>
              <w:jc w:val="center"/>
              <w:rPr>
                <w:rFonts w:ascii="宋体" w:hAnsi="宋体" w:cs="宋体" w:eastAsia="宋体" w:hint="default"/>
                <w:sz w:val="18"/>
                <w:szCs w:val="18"/>
              </w:rPr>
            </w:pPr>
            <w:r>
              <w:rPr>
                <w:rFonts w:ascii="宋体" w:hAnsi="宋体" w:cs="宋体" w:eastAsia="宋体" w:hint="default"/>
                <w:sz w:val="18"/>
                <w:szCs w:val="18"/>
              </w:rPr>
              <w:t>2008</w:t>
            </w:r>
            <w:r>
              <w:rPr>
                <w:rFonts w:ascii="宋体" w:hAnsi="宋体" w:cs="宋体" w:eastAsia="宋体" w:hint="default"/>
                <w:spacing w:val="-46"/>
                <w:sz w:val="18"/>
                <w:szCs w:val="18"/>
              </w:rPr>
              <w:t> </w:t>
            </w:r>
            <w:r>
              <w:rPr>
                <w:rFonts w:ascii="宋体" w:hAnsi="宋体" w:cs="宋体" w:eastAsia="宋体" w:hint="default"/>
                <w:sz w:val="18"/>
                <w:szCs w:val="18"/>
              </w:rPr>
              <w:t>年度</w:t>
            </w:r>
            <w:r>
              <w:rPr>
                <w:rFonts w:ascii="宋体" w:hAnsi="宋体" w:cs="宋体" w:eastAsia="宋体" w:hint="default"/>
                <w:sz w:val="18"/>
                <w:szCs w:val="18"/>
              </w:rPr>
              <w:t> 偿还累计发 生金额</w:t>
            </w:r>
          </w:p>
        </w:tc>
        <w:tc>
          <w:tcPr>
            <w:tcW w:w="1152" w:type="dxa"/>
            <w:tcBorders>
              <w:top w:val="single" w:sz="8" w:space="0" w:color="000000"/>
              <w:left w:val="single" w:sz="8" w:space="0" w:color="000000"/>
              <w:bottom w:val="single" w:sz="8" w:space="0" w:color="000000"/>
              <w:right w:val="single" w:sz="8" w:space="0" w:color="000000"/>
            </w:tcBorders>
          </w:tcPr>
          <w:p>
            <w:pPr>
              <w:pStyle w:val="TableParagraph"/>
              <w:spacing w:line="237" w:lineRule="auto" w:before="106"/>
              <w:ind w:left="98" w:right="97"/>
              <w:jc w:val="center"/>
              <w:rPr>
                <w:rFonts w:ascii="宋体" w:hAnsi="宋体" w:cs="宋体" w:eastAsia="宋体" w:hint="default"/>
                <w:sz w:val="18"/>
                <w:szCs w:val="18"/>
              </w:rPr>
            </w:pPr>
            <w:r>
              <w:rPr>
                <w:rFonts w:ascii="宋体" w:hAnsi="宋体" w:cs="宋体" w:eastAsia="宋体" w:hint="default"/>
                <w:sz w:val="18"/>
                <w:szCs w:val="18"/>
              </w:rPr>
              <w:t>2008</w:t>
            </w:r>
            <w:r>
              <w:rPr>
                <w:rFonts w:ascii="宋体" w:hAnsi="宋体" w:cs="宋体" w:eastAsia="宋体" w:hint="default"/>
                <w:spacing w:val="-56"/>
                <w:sz w:val="18"/>
                <w:szCs w:val="18"/>
              </w:rPr>
              <w:t> </w:t>
            </w:r>
            <w:r>
              <w:rPr>
                <w:rFonts w:ascii="宋体" w:hAnsi="宋体" w:cs="宋体" w:eastAsia="宋体" w:hint="default"/>
                <w:sz w:val="18"/>
                <w:szCs w:val="18"/>
              </w:rPr>
              <w:t>年期末</w:t>
            </w:r>
            <w:r>
              <w:rPr>
                <w:rFonts w:ascii="宋体" w:hAnsi="宋体" w:cs="宋体" w:eastAsia="宋体" w:hint="default"/>
                <w:sz w:val="18"/>
                <w:szCs w:val="18"/>
              </w:rPr>
              <w:t> 占用资金余 额</w:t>
            </w:r>
          </w:p>
        </w:tc>
        <w:tc>
          <w:tcPr>
            <w:tcW w:w="84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
              <w:ind w:right="0"/>
              <w:jc w:val="left"/>
              <w:rPr>
                <w:rFonts w:ascii="Times New Roman" w:hAnsi="Times New Roman" w:cs="Times New Roman" w:eastAsia="Times New Roman" w:hint="default"/>
                <w:sz w:val="19"/>
                <w:szCs w:val="19"/>
              </w:rPr>
            </w:pPr>
          </w:p>
          <w:p>
            <w:pPr>
              <w:pStyle w:val="TableParagraph"/>
              <w:spacing w:line="240" w:lineRule="auto"/>
              <w:ind w:left="141" w:right="139"/>
              <w:jc w:val="left"/>
              <w:rPr>
                <w:rFonts w:ascii="宋体" w:hAnsi="宋体" w:cs="宋体" w:eastAsia="宋体" w:hint="default"/>
                <w:sz w:val="18"/>
                <w:szCs w:val="18"/>
              </w:rPr>
            </w:pPr>
            <w:r>
              <w:rPr>
                <w:rFonts w:ascii="宋体" w:hAnsi="宋体" w:cs="宋体" w:eastAsia="宋体" w:hint="default"/>
                <w:sz w:val="18"/>
                <w:szCs w:val="18"/>
              </w:rPr>
              <w:t>占用形 成原因</w:t>
            </w:r>
          </w:p>
        </w:tc>
        <w:tc>
          <w:tcPr>
            <w:tcW w:w="94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0"/>
              <w:ind w:right="1"/>
              <w:jc w:val="center"/>
              <w:rPr>
                <w:rFonts w:ascii="宋体" w:hAnsi="宋体" w:cs="宋体" w:eastAsia="宋体" w:hint="default"/>
                <w:sz w:val="18"/>
                <w:szCs w:val="18"/>
              </w:rPr>
            </w:pPr>
            <w:r>
              <w:rPr>
                <w:rFonts w:ascii="宋体" w:hAnsi="宋体" w:cs="宋体" w:eastAsia="宋体" w:hint="default"/>
                <w:sz w:val="18"/>
                <w:szCs w:val="18"/>
              </w:rPr>
              <w:t>占用性质</w:t>
            </w:r>
          </w:p>
        </w:tc>
      </w:tr>
      <w:tr>
        <w:trPr>
          <w:trHeight w:val="980" w:hRule="exact"/>
        </w:trPr>
        <w:tc>
          <w:tcPr>
            <w:tcW w:w="1000" w:type="dxa"/>
            <w:vMerge w:val="restart"/>
            <w:tcBorders>
              <w:top w:val="single" w:sz="8" w:space="0" w:color="000000"/>
              <w:left w:val="single" w:sz="8" w:space="0" w:color="000000"/>
              <w:right w:val="single" w:sz="8" w:space="0" w:color="000000"/>
            </w:tcBorders>
          </w:tcPr>
          <w:p>
            <w:pPr/>
          </w:p>
        </w:tc>
        <w:tc>
          <w:tcPr>
            <w:tcW w:w="1283"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before="1"/>
              <w:ind w:left="98" w:right="53"/>
              <w:jc w:val="both"/>
              <w:rPr>
                <w:rFonts w:ascii="宋体" w:hAnsi="宋体" w:cs="宋体" w:eastAsia="宋体" w:hint="default"/>
                <w:sz w:val="18"/>
                <w:szCs w:val="18"/>
              </w:rPr>
            </w:pPr>
            <w:r>
              <w:rPr>
                <w:rFonts w:ascii="宋体" w:hAnsi="宋体" w:cs="宋体" w:eastAsia="宋体" w:hint="default"/>
                <w:spacing w:val="33"/>
                <w:sz w:val="18"/>
                <w:szCs w:val="18"/>
              </w:rPr>
              <w:t>中国电子科</w:t>
            </w:r>
            <w:r>
              <w:rPr>
                <w:rFonts w:ascii="宋体" w:hAnsi="宋体" w:cs="宋体" w:eastAsia="宋体" w:hint="default"/>
                <w:spacing w:val="-88"/>
                <w:sz w:val="18"/>
                <w:szCs w:val="18"/>
              </w:rPr>
              <w:t> </w:t>
            </w:r>
            <w:r>
              <w:rPr>
                <w:rFonts w:ascii="宋体" w:hAnsi="宋体" w:cs="宋体" w:eastAsia="宋体" w:hint="default"/>
                <w:spacing w:val="33"/>
                <w:sz w:val="18"/>
                <w:szCs w:val="18"/>
              </w:rPr>
              <w:t>技集团公司</w:t>
            </w:r>
            <w:r>
              <w:rPr>
                <w:rFonts w:ascii="宋体" w:hAnsi="宋体" w:cs="宋体" w:eastAsia="宋体" w:hint="default"/>
                <w:spacing w:val="-88"/>
                <w:sz w:val="18"/>
                <w:szCs w:val="18"/>
              </w:rPr>
              <w:t> </w:t>
            </w:r>
            <w:r>
              <w:rPr>
                <w:rFonts w:ascii="宋体" w:hAnsi="宋体" w:cs="宋体" w:eastAsia="宋体" w:hint="default"/>
                <w:spacing w:val="33"/>
                <w:sz w:val="18"/>
                <w:szCs w:val="18"/>
              </w:rPr>
              <w:t>第二十九研</w:t>
            </w:r>
            <w:r>
              <w:rPr>
                <w:rFonts w:ascii="宋体" w:hAnsi="宋体" w:cs="宋体" w:eastAsia="宋体" w:hint="default"/>
                <w:spacing w:val="-88"/>
                <w:sz w:val="18"/>
                <w:szCs w:val="18"/>
              </w:rPr>
              <w:t> </w:t>
            </w:r>
            <w:r>
              <w:rPr>
                <w:rFonts w:ascii="宋体" w:hAnsi="宋体" w:cs="宋体" w:eastAsia="宋体" w:hint="default"/>
                <w:sz w:val="18"/>
                <w:szCs w:val="18"/>
              </w:rPr>
              <w:t>究所</w:t>
            </w:r>
          </w:p>
        </w:tc>
        <w:tc>
          <w:tcPr>
            <w:tcW w:w="1416" w:type="dxa"/>
            <w:tcBorders>
              <w:top w:val="single" w:sz="8" w:space="0" w:color="000000"/>
              <w:left w:val="single" w:sz="8" w:space="0" w:color="000000"/>
              <w:bottom w:val="single" w:sz="8" w:space="0" w:color="000000"/>
              <w:right w:val="single" w:sz="8" w:space="0" w:color="000000"/>
            </w:tcBorders>
          </w:tcPr>
          <w:p>
            <w:pPr>
              <w:pStyle w:val="TableParagraph"/>
              <w:spacing w:line="244" w:lineRule="auto" w:before="103"/>
              <w:ind w:left="158" w:right="156"/>
              <w:jc w:val="center"/>
              <w:rPr>
                <w:rFonts w:ascii="宋体" w:hAnsi="宋体" w:cs="宋体" w:eastAsia="宋体" w:hint="default"/>
                <w:sz w:val="18"/>
                <w:szCs w:val="18"/>
              </w:rPr>
            </w:pPr>
            <w:r>
              <w:rPr>
                <w:rFonts w:ascii="宋体" w:hAnsi="宋体" w:cs="宋体" w:eastAsia="宋体" w:hint="default"/>
                <w:sz w:val="18"/>
                <w:szCs w:val="18"/>
              </w:rPr>
              <w:t>同受中国电子 科技集团公司 控制</w:t>
            </w:r>
          </w:p>
        </w:tc>
        <w:tc>
          <w:tcPr>
            <w:tcW w:w="99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6"/>
              <w:ind w:right="0"/>
              <w:jc w:val="center"/>
              <w:rPr>
                <w:rFonts w:ascii="宋体" w:hAnsi="宋体" w:cs="宋体" w:eastAsia="宋体" w:hint="default"/>
                <w:sz w:val="18"/>
                <w:szCs w:val="18"/>
              </w:rPr>
            </w:pPr>
            <w:r>
              <w:rPr>
                <w:rFonts w:ascii="宋体" w:hAnsi="宋体" w:cs="宋体" w:eastAsia="宋体" w:hint="default"/>
                <w:sz w:val="18"/>
                <w:szCs w:val="18"/>
              </w:rPr>
              <w:t>应收账款</w:t>
            </w:r>
          </w:p>
        </w:tc>
        <w:tc>
          <w:tcPr>
            <w:tcW w:w="89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6"/>
              <w:ind w:right="96"/>
              <w:jc w:val="right"/>
              <w:rPr>
                <w:rFonts w:ascii="宋体" w:hAnsi="宋体" w:cs="宋体" w:eastAsia="宋体" w:hint="default"/>
                <w:sz w:val="18"/>
                <w:szCs w:val="18"/>
              </w:rPr>
            </w:pPr>
            <w:r>
              <w:rPr>
                <w:rFonts w:ascii="宋体"/>
                <w:sz w:val="18"/>
              </w:rPr>
              <w:t>70.55</w:t>
            </w:r>
          </w:p>
        </w:tc>
        <w:tc>
          <w:tcPr>
            <w:tcW w:w="113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6"/>
              <w:ind w:right="96"/>
              <w:jc w:val="right"/>
              <w:rPr>
                <w:rFonts w:ascii="宋体" w:hAnsi="宋体" w:cs="宋体" w:eastAsia="宋体" w:hint="default"/>
                <w:sz w:val="18"/>
                <w:szCs w:val="18"/>
              </w:rPr>
            </w:pPr>
            <w:r>
              <w:rPr>
                <w:rFonts w:ascii="宋体"/>
                <w:sz w:val="18"/>
              </w:rPr>
              <w:t>65.00</w:t>
            </w:r>
          </w:p>
        </w:tc>
        <w:tc>
          <w:tcPr>
            <w:tcW w:w="112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6"/>
              <w:ind w:right="96"/>
              <w:jc w:val="right"/>
              <w:rPr>
                <w:rFonts w:ascii="宋体" w:hAnsi="宋体" w:cs="宋体" w:eastAsia="宋体" w:hint="default"/>
                <w:sz w:val="18"/>
                <w:szCs w:val="18"/>
              </w:rPr>
            </w:pPr>
            <w:r>
              <w:rPr>
                <w:rFonts w:ascii="宋体"/>
                <w:sz w:val="18"/>
              </w:rPr>
              <w:t>93.55</w:t>
            </w:r>
          </w:p>
        </w:tc>
        <w:tc>
          <w:tcPr>
            <w:tcW w:w="115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6"/>
              <w:ind w:right="97"/>
              <w:jc w:val="right"/>
              <w:rPr>
                <w:rFonts w:ascii="宋体" w:hAnsi="宋体" w:cs="宋体" w:eastAsia="宋体" w:hint="default"/>
                <w:sz w:val="18"/>
                <w:szCs w:val="18"/>
              </w:rPr>
            </w:pPr>
            <w:r>
              <w:rPr>
                <w:rFonts w:ascii="宋体"/>
                <w:sz w:val="18"/>
              </w:rPr>
              <w:t>42.00</w:t>
            </w:r>
          </w:p>
        </w:tc>
        <w:tc>
          <w:tcPr>
            <w:tcW w:w="84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6"/>
              <w:ind w:right="0"/>
              <w:jc w:val="center"/>
              <w:rPr>
                <w:rFonts w:ascii="宋体" w:hAnsi="宋体" w:cs="宋体" w:eastAsia="宋体" w:hint="default"/>
                <w:sz w:val="18"/>
                <w:szCs w:val="18"/>
              </w:rPr>
            </w:pPr>
            <w:r>
              <w:rPr>
                <w:rFonts w:ascii="宋体" w:hAnsi="宋体" w:cs="宋体" w:eastAsia="宋体" w:hint="default"/>
                <w:sz w:val="18"/>
                <w:szCs w:val="18"/>
              </w:rPr>
              <w:t>货款</w:t>
            </w:r>
          </w:p>
        </w:tc>
        <w:tc>
          <w:tcPr>
            <w:tcW w:w="94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Times New Roman" w:hAnsi="Times New Roman" w:cs="Times New Roman" w:eastAsia="Times New Roman" w:hint="default"/>
                <w:sz w:val="19"/>
                <w:szCs w:val="19"/>
              </w:rPr>
            </w:pPr>
          </w:p>
          <w:p>
            <w:pPr>
              <w:pStyle w:val="TableParagraph"/>
              <w:spacing w:line="244" w:lineRule="auto"/>
              <w:ind w:left="371" w:right="101" w:hanging="270"/>
              <w:jc w:val="left"/>
              <w:rPr>
                <w:rFonts w:ascii="宋体" w:hAnsi="宋体" w:cs="宋体" w:eastAsia="宋体" w:hint="default"/>
                <w:sz w:val="18"/>
                <w:szCs w:val="18"/>
              </w:rPr>
            </w:pPr>
            <w:r>
              <w:rPr>
                <w:rFonts w:ascii="宋体" w:hAnsi="宋体" w:cs="宋体" w:eastAsia="宋体" w:hint="default"/>
                <w:sz w:val="18"/>
                <w:szCs w:val="18"/>
              </w:rPr>
              <w:t>经营性往 来</w:t>
            </w:r>
          </w:p>
        </w:tc>
      </w:tr>
      <w:tr>
        <w:trPr>
          <w:trHeight w:val="979" w:hRule="exact"/>
        </w:trPr>
        <w:tc>
          <w:tcPr>
            <w:tcW w:w="1000" w:type="dxa"/>
            <w:vMerge/>
            <w:tcBorders>
              <w:left w:val="single" w:sz="8" w:space="0" w:color="000000"/>
              <w:right w:val="single" w:sz="8" w:space="0" w:color="000000"/>
            </w:tcBorders>
          </w:tcPr>
          <w:p>
            <w:pPr/>
          </w:p>
        </w:tc>
        <w:tc>
          <w:tcPr>
            <w:tcW w:w="1283"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before="1"/>
              <w:ind w:left="98" w:right="53"/>
              <w:jc w:val="both"/>
              <w:rPr>
                <w:rFonts w:ascii="宋体" w:hAnsi="宋体" w:cs="宋体" w:eastAsia="宋体" w:hint="default"/>
                <w:sz w:val="18"/>
                <w:szCs w:val="18"/>
              </w:rPr>
            </w:pPr>
            <w:r>
              <w:rPr>
                <w:rFonts w:ascii="宋体" w:hAnsi="宋体" w:cs="宋体" w:eastAsia="宋体" w:hint="default"/>
                <w:spacing w:val="33"/>
                <w:sz w:val="18"/>
                <w:szCs w:val="18"/>
              </w:rPr>
              <w:t>中国电子科</w:t>
            </w:r>
            <w:r>
              <w:rPr>
                <w:rFonts w:ascii="宋体" w:hAnsi="宋体" w:cs="宋体" w:eastAsia="宋体" w:hint="default"/>
                <w:spacing w:val="-88"/>
                <w:sz w:val="18"/>
                <w:szCs w:val="18"/>
              </w:rPr>
              <w:t> </w:t>
            </w:r>
            <w:r>
              <w:rPr>
                <w:rFonts w:ascii="宋体" w:hAnsi="宋体" w:cs="宋体" w:eastAsia="宋体" w:hint="default"/>
                <w:spacing w:val="33"/>
                <w:sz w:val="18"/>
                <w:szCs w:val="18"/>
              </w:rPr>
              <w:t>技集团公司</w:t>
            </w:r>
            <w:r>
              <w:rPr>
                <w:rFonts w:ascii="宋体" w:hAnsi="宋体" w:cs="宋体" w:eastAsia="宋体" w:hint="default"/>
                <w:spacing w:val="-88"/>
                <w:sz w:val="18"/>
                <w:szCs w:val="18"/>
              </w:rPr>
              <w:t> </w:t>
            </w:r>
            <w:r>
              <w:rPr>
                <w:rFonts w:ascii="宋体" w:hAnsi="宋体" w:cs="宋体" w:eastAsia="宋体" w:hint="default"/>
                <w:spacing w:val="33"/>
                <w:sz w:val="18"/>
                <w:szCs w:val="18"/>
              </w:rPr>
              <w:t>第三十六研</w:t>
            </w:r>
            <w:r>
              <w:rPr>
                <w:rFonts w:ascii="宋体" w:hAnsi="宋体" w:cs="宋体" w:eastAsia="宋体" w:hint="default"/>
                <w:spacing w:val="-88"/>
                <w:sz w:val="18"/>
                <w:szCs w:val="18"/>
              </w:rPr>
              <w:t> </w:t>
            </w:r>
            <w:r>
              <w:rPr>
                <w:rFonts w:ascii="宋体" w:hAnsi="宋体" w:cs="宋体" w:eastAsia="宋体" w:hint="default"/>
                <w:sz w:val="18"/>
                <w:szCs w:val="18"/>
              </w:rPr>
              <w:t>究所</w:t>
            </w:r>
          </w:p>
        </w:tc>
        <w:tc>
          <w:tcPr>
            <w:tcW w:w="1416" w:type="dxa"/>
            <w:tcBorders>
              <w:top w:val="single" w:sz="8" w:space="0" w:color="000000"/>
              <w:left w:val="single" w:sz="8" w:space="0" w:color="000000"/>
              <w:bottom w:val="single" w:sz="8" w:space="0" w:color="000000"/>
              <w:right w:val="single" w:sz="8" w:space="0" w:color="000000"/>
            </w:tcBorders>
          </w:tcPr>
          <w:p>
            <w:pPr>
              <w:pStyle w:val="TableParagraph"/>
              <w:spacing w:line="244" w:lineRule="auto" w:before="103"/>
              <w:ind w:left="158" w:right="156"/>
              <w:jc w:val="center"/>
              <w:rPr>
                <w:rFonts w:ascii="宋体" w:hAnsi="宋体" w:cs="宋体" w:eastAsia="宋体" w:hint="default"/>
                <w:sz w:val="18"/>
                <w:szCs w:val="18"/>
              </w:rPr>
            </w:pPr>
            <w:r>
              <w:rPr>
                <w:rFonts w:ascii="宋体" w:hAnsi="宋体" w:cs="宋体" w:eastAsia="宋体" w:hint="default"/>
                <w:sz w:val="18"/>
                <w:szCs w:val="18"/>
              </w:rPr>
              <w:t>同受中国电子 科技集团公司 控制</w:t>
            </w:r>
          </w:p>
        </w:tc>
        <w:tc>
          <w:tcPr>
            <w:tcW w:w="99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6"/>
              <w:ind w:right="0"/>
              <w:jc w:val="center"/>
              <w:rPr>
                <w:rFonts w:ascii="宋体" w:hAnsi="宋体" w:cs="宋体" w:eastAsia="宋体" w:hint="default"/>
                <w:sz w:val="18"/>
                <w:szCs w:val="18"/>
              </w:rPr>
            </w:pPr>
            <w:r>
              <w:rPr>
                <w:rFonts w:ascii="宋体" w:hAnsi="宋体" w:cs="宋体" w:eastAsia="宋体" w:hint="default"/>
                <w:sz w:val="18"/>
                <w:szCs w:val="18"/>
              </w:rPr>
              <w:t>应收账款</w:t>
            </w:r>
          </w:p>
        </w:tc>
        <w:tc>
          <w:tcPr>
            <w:tcW w:w="89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6"/>
              <w:ind w:right="96"/>
              <w:jc w:val="right"/>
              <w:rPr>
                <w:rFonts w:ascii="宋体" w:hAnsi="宋体" w:cs="宋体" w:eastAsia="宋体" w:hint="default"/>
                <w:sz w:val="18"/>
                <w:szCs w:val="18"/>
              </w:rPr>
            </w:pPr>
            <w:r>
              <w:rPr>
                <w:rFonts w:ascii="宋体"/>
                <w:sz w:val="18"/>
              </w:rPr>
              <w:t>0.35</w:t>
            </w:r>
          </w:p>
        </w:tc>
        <w:tc>
          <w:tcPr>
            <w:tcW w:w="1132" w:type="dxa"/>
            <w:tcBorders>
              <w:top w:val="single" w:sz="8" w:space="0" w:color="000000"/>
              <w:left w:val="single" w:sz="8" w:space="0" w:color="000000"/>
              <w:bottom w:val="single" w:sz="8" w:space="0" w:color="000000"/>
              <w:right w:val="single" w:sz="8" w:space="0" w:color="000000"/>
            </w:tcBorders>
          </w:tcPr>
          <w:p>
            <w:pPr/>
          </w:p>
        </w:tc>
        <w:tc>
          <w:tcPr>
            <w:tcW w:w="112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6"/>
              <w:ind w:right="96"/>
              <w:jc w:val="right"/>
              <w:rPr>
                <w:rFonts w:ascii="宋体" w:hAnsi="宋体" w:cs="宋体" w:eastAsia="宋体" w:hint="default"/>
                <w:sz w:val="18"/>
                <w:szCs w:val="18"/>
              </w:rPr>
            </w:pPr>
            <w:r>
              <w:rPr>
                <w:rFonts w:ascii="宋体"/>
                <w:sz w:val="18"/>
              </w:rPr>
              <w:t>0.35</w:t>
            </w:r>
          </w:p>
        </w:tc>
        <w:tc>
          <w:tcPr>
            <w:tcW w:w="1152" w:type="dxa"/>
            <w:tcBorders>
              <w:top w:val="single" w:sz="8" w:space="0" w:color="000000"/>
              <w:left w:val="single" w:sz="8" w:space="0" w:color="000000"/>
              <w:bottom w:val="single" w:sz="8" w:space="0" w:color="000000"/>
              <w:right w:val="single" w:sz="8" w:space="0" w:color="000000"/>
            </w:tcBorders>
          </w:tcPr>
          <w:p>
            <w:pPr/>
          </w:p>
        </w:tc>
        <w:tc>
          <w:tcPr>
            <w:tcW w:w="84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6"/>
              <w:ind w:right="0"/>
              <w:jc w:val="center"/>
              <w:rPr>
                <w:rFonts w:ascii="宋体" w:hAnsi="宋体" w:cs="宋体" w:eastAsia="宋体" w:hint="default"/>
                <w:sz w:val="18"/>
                <w:szCs w:val="18"/>
              </w:rPr>
            </w:pPr>
            <w:r>
              <w:rPr>
                <w:rFonts w:ascii="宋体" w:hAnsi="宋体" w:cs="宋体" w:eastAsia="宋体" w:hint="default"/>
                <w:sz w:val="18"/>
                <w:szCs w:val="18"/>
              </w:rPr>
              <w:t>货款</w:t>
            </w:r>
          </w:p>
        </w:tc>
        <w:tc>
          <w:tcPr>
            <w:tcW w:w="94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Times New Roman" w:hAnsi="Times New Roman" w:cs="Times New Roman" w:eastAsia="Times New Roman" w:hint="default"/>
                <w:sz w:val="19"/>
                <w:szCs w:val="19"/>
              </w:rPr>
            </w:pPr>
          </w:p>
          <w:p>
            <w:pPr>
              <w:pStyle w:val="TableParagraph"/>
              <w:spacing w:line="244" w:lineRule="auto"/>
              <w:ind w:left="371" w:right="101" w:hanging="270"/>
              <w:jc w:val="left"/>
              <w:rPr>
                <w:rFonts w:ascii="宋体" w:hAnsi="宋体" w:cs="宋体" w:eastAsia="宋体" w:hint="default"/>
                <w:sz w:val="18"/>
                <w:szCs w:val="18"/>
              </w:rPr>
            </w:pPr>
            <w:r>
              <w:rPr>
                <w:rFonts w:ascii="宋体" w:hAnsi="宋体" w:cs="宋体" w:eastAsia="宋体" w:hint="default"/>
                <w:sz w:val="18"/>
                <w:szCs w:val="18"/>
              </w:rPr>
              <w:t>经营性往 来</w:t>
            </w:r>
          </w:p>
        </w:tc>
      </w:tr>
      <w:tr>
        <w:trPr>
          <w:trHeight w:val="980" w:hRule="exact"/>
        </w:trPr>
        <w:tc>
          <w:tcPr>
            <w:tcW w:w="1000" w:type="dxa"/>
            <w:vMerge/>
            <w:tcBorders>
              <w:left w:val="single" w:sz="8" w:space="0" w:color="000000"/>
              <w:right w:val="single" w:sz="8" w:space="0" w:color="000000"/>
            </w:tcBorders>
          </w:tcPr>
          <w:p>
            <w:pPr/>
          </w:p>
        </w:tc>
        <w:tc>
          <w:tcPr>
            <w:tcW w:w="1283"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before="1"/>
              <w:ind w:left="98" w:right="53"/>
              <w:jc w:val="both"/>
              <w:rPr>
                <w:rFonts w:ascii="宋体" w:hAnsi="宋体" w:cs="宋体" w:eastAsia="宋体" w:hint="default"/>
                <w:sz w:val="18"/>
                <w:szCs w:val="18"/>
              </w:rPr>
            </w:pPr>
            <w:r>
              <w:rPr>
                <w:rFonts w:ascii="宋体" w:hAnsi="宋体" w:cs="宋体" w:eastAsia="宋体" w:hint="default"/>
                <w:spacing w:val="33"/>
                <w:sz w:val="18"/>
                <w:szCs w:val="18"/>
              </w:rPr>
              <w:t>中国电子科</w:t>
            </w:r>
            <w:r>
              <w:rPr>
                <w:rFonts w:ascii="宋体" w:hAnsi="宋体" w:cs="宋体" w:eastAsia="宋体" w:hint="default"/>
                <w:spacing w:val="-88"/>
                <w:sz w:val="18"/>
                <w:szCs w:val="18"/>
              </w:rPr>
              <w:t> </w:t>
            </w:r>
            <w:r>
              <w:rPr>
                <w:rFonts w:ascii="宋体" w:hAnsi="宋体" w:cs="宋体" w:eastAsia="宋体" w:hint="default"/>
                <w:spacing w:val="33"/>
                <w:sz w:val="18"/>
                <w:szCs w:val="18"/>
              </w:rPr>
              <w:t>技集团公司</w:t>
            </w:r>
            <w:r>
              <w:rPr>
                <w:rFonts w:ascii="宋体" w:hAnsi="宋体" w:cs="宋体" w:eastAsia="宋体" w:hint="default"/>
                <w:spacing w:val="-88"/>
                <w:sz w:val="18"/>
                <w:szCs w:val="18"/>
              </w:rPr>
              <w:t> </w:t>
            </w:r>
            <w:r>
              <w:rPr>
                <w:rFonts w:ascii="宋体" w:hAnsi="宋体" w:cs="宋体" w:eastAsia="宋体" w:hint="default"/>
                <w:spacing w:val="33"/>
                <w:sz w:val="18"/>
                <w:szCs w:val="18"/>
              </w:rPr>
              <w:t>第三十八研</w:t>
            </w:r>
            <w:r>
              <w:rPr>
                <w:rFonts w:ascii="宋体" w:hAnsi="宋体" w:cs="宋体" w:eastAsia="宋体" w:hint="default"/>
                <w:spacing w:val="-88"/>
                <w:sz w:val="18"/>
                <w:szCs w:val="18"/>
              </w:rPr>
              <w:t> </w:t>
            </w:r>
            <w:r>
              <w:rPr>
                <w:rFonts w:ascii="宋体" w:hAnsi="宋体" w:cs="宋体" w:eastAsia="宋体" w:hint="default"/>
                <w:sz w:val="18"/>
                <w:szCs w:val="18"/>
              </w:rPr>
              <w:t>究所</w:t>
            </w:r>
          </w:p>
        </w:tc>
        <w:tc>
          <w:tcPr>
            <w:tcW w:w="1416" w:type="dxa"/>
            <w:tcBorders>
              <w:top w:val="single" w:sz="8" w:space="0" w:color="000000"/>
              <w:left w:val="single" w:sz="8" w:space="0" w:color="000000"/>
              <w:bottom w:val="single" w:sz="8" w:space="0" w:color="000000"/>
              <w:right w:val="single" w:sz="8" w:space="0" w:color="000000"/>
            </w:tcBorders>
          </w:tcPr>
          <w:p>
            <w:pPr>
              <w:pStyle w:val="TableParagraph"/>
              <w:spacing w:line="244" w:lineRule="auto" w:before="103"/>
              <w:ind w:left="158" w:right="156"/>
              <w:jc w:val="center"/>
              <w:rPr>
                <w:rFonts w:ascii="宋体" w:hAnsi="宋体" w:cs="宋体" w:eastAsia="宋体" w:hint="default"/>
                <w:sz w:val="18"/>
                <w:szCs w:val="18"/>
              </w:rPr>
            </w:pPr>
            <w:r>
              <w:rPr>
                <w:rFonts w:ascii="宋体" w:hAnsi="宋体" w:cs="宋体" w:eastAsia="宋体" w:hint="default"/>
                <w:sz w:val="18"/>
                <w:szCs w:val="18"/>
              </w:rPr>
              <w:t>同受中国电子 科技集团公司 控制</w:t>
            </w:r>
          </w:p>
        </w:tc>
        <w:tc>
          <w:tcPr>
            <w:tcW w:w="99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6"/>
              <w:ind w:right="0"/>
              <w:jc w:val="center"/>
              <w:rPr>
                <w:rFonts w:ascii="宋体" w:hAnsi="宋体" w:cs="宋体" w:eastAsia="宋体" w:hint="default"/>
                <w:sz w:val="18"/>
                <w:szCs w:val="18"/>
              </w:rPr>
            </w:pPr>
            <w:r>
              <w:rPr>
                <w:rFonts w:ascii="宋体" w:hAnsi="宋体" w:cs="宋体" w:eastAsia="宋体" w:hint="default"/>
                <w:sz w:val="18"/>
                <w:szCs w:val="18"/>
              </w:rPr>
              <w:t>应收账款</w:t>
            </w:r>
          </w:p>
        </w:tc>
        <w:tc>
          <w:tcPr>
            <w:tcW w:w="89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6"/>
              <w:ind w:right="96"/>
              <w:jc w:val="right"/>
              <w:rPr>
                <w:rFonts w:ascii="宋体" w:hAnsi="宋体" w:cs="宋体" w:eastAsia="宋体" w:hint="default"/>
                <w:sz w:val="18"/>
                <w:szCs w:val="18"/>
              </w:rPr>
            </w:pPr>
            <w:r>
              <w:rPr>
                <w:rFonts w:ascii="宋体"/>
                <w:sz w:val="18"/>
              </w:rPr>
              <w:t>84.00</w:t>
            </w:r>
          </w:p>
        </w:tc>
        <w:tc>
          <w:tcPr>
            <w:tcW w:w="113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6"/>
              <w:ind w:right="96"/>
              <w:jc w:val="right"/>
              <w:rPr>
                <w:rFonts w:ascii="宋体" w:hAnsi="宋体" w:cs="宋体" w:eastAsia="宋体" w:hint="default"/>
                <w:sz w:val="18"/>
                <w:szCs w:val="18"/>
              </w:rPr>
            </w:pPr>
            <w:r>
              <w:rPr>
                <w:rFonts w:ascii="宋体"/>
                <w:sz w:val="18"/>
              </w:rPr>
              <w:t>64.59</w:t>
            </w:r>
          </w:p>
        </w:tc>
        <w:tc>
          <w:tcPr>
            <w:tcW w:w="112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6"/>
              <w:ind w:right="96"/>
              <w:jc w:val="right"/>
              <w:rPr>
                <w:rFonts w:ascii="宋体" w:hAnsi="宋体" w:cs="宋体" w:eastAsia="宋体" w:hint="default"/>
                <w:sz w:val="18"/>
                <w:szCs w:val="18"/>
              </w:rPr>
            </w:pPr>
            <w:r>
              <w:rPr>
                <w:rFonts w:ascii="宋体"/>
                <w:sz w:val="18"/>
              </w:rPr>
              <w:t>106.20</w:t>
            </w:r>
          </w:p>
        </w:tc>
        <w:tc>
          <w:tcPr>
            <w:tcW w:w="115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6"/>
              <w:ind w:right="97"/>
              <w:jc w:val="right"/>
              <w:rPr>
                <w:rFonts w:ascii="宋体" w:hAnsi="宋体" w:cs="宋体" w:eastAsia="宋体" w:hint="default"/>
                <w:sz w:val="18"/>
                <w:szCs w:val="18"/>
              </w:rPr>
            </w:pPr>
            <w:r>
              <w:rPr>
                <w:rFonts w:ascii="宋体"/>
                <w:sz w:val="18"/>
              </w:rPr>
              <w:t>42.39</w:t>
            </w:r>
          </w:p>
        </w:tc>
        <w:tc>
          <w:tcPr>
            <w:tcW w:w="84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6"/>
              <w:ind w:right="0"/>
              <w:jc w:val="center"/>
              <w:rPr>
                <w:rFonts w:ascii="宋体" w:hAnsi="宋体" w:cs="宋体" w:eastAsia="宋体" w:hint="default"/>
                <w:sz w:val="18"/>
                <w:szCs w:val="18"/>
              </w:rPr>
            </w:pPr>
            <w:r>
              <w:rPr>
                <w:rFonts w:ascii="宋体" w:hAnsi="宋体" w:cs="宋体" w:eastAsia="宋体" w:hint="default"/>
                <w:sz w:val="18"/>
                <w:szCs w:val="18"/>
              </w:rPr>
              <w:t>货款</w:t>
            </w:r>
          </w:p>
        </w:tc>
        <w:tc>
          <w:tcPr>
            <w:tcW w:w="94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Times New Roman" w:hAnsi="Times New Roman" w:cs="Times New Roman" w:eastAsia="Times New Roman" w:hint="default"/>
                <w:sz w:val="19"/>
                <w:szCs w:val="19"/>
              </w:rPr>
            </w:pPr>
          </w:p>
          <w:p>
            <w:pPr>
              <w:pStyle w:val="TableParagraph"/>
              <w:spacing w:line="244" w:lineRule="auto"/>
              <w:ind w:left="371" w:right="101" w:hanging="270"/>
              <w:jc w:val="left"/>
              <w:rPr>
                <w:rFonts w:ascii="宋体" w:hAnsi="宋体" w:cs="宋体" w:eastAsia="宋体" w:hint="default"/>
                <w:sz w:val="18"/>
                <w:szCs w:val="18"/>
              </w:rPr>
            </w:pPr>
            <w:r>
              <w:rPr>
                <w:rFonts w:ascii="宋体" w:hAnsi="宋体" w:cs="宋体" w:eastAsia="宋体" w:hint="default"/>
                <w:sz w:val="18"/>
                <w:szCs w:val="18"/>
              </w:rPr>
              <w:t>经营性往 来</w:t>
            </w:r>
          </w:p>
        </w:tc>
      </w:tr>
      <w:tr>
        <w:trPr>
          <w:trHeight w:val="980" w:hRule="exact"/>
        </w:trPr>
        <w:tc>
          <w:tcPr>
            <w:tcW w:w="1000" w:type="dxa"/>
            <w:vMerge/>
            <w:tcBorders>
              <w:left w:val="single" w:sz="8" w:space="0" w:color="000000"/>
              <w:right w:val="single" w:sz="8" w:space="0" w:color="000000"/>
            </w:tcBorders>
          </w:tcPr>
          <w:p>
            <w:pPr/>
          </w:p>
        </w:tc>
        <w:tc>
          <w:tcPr>
            <w:tcW w:w="1283"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before="1"/>
              <w:ind w:left="98" w:right="53"/>
              <w:jc w:val="both"/>
              <w:rPr>
                <w:rFonts w:ascii="宋体" w:hAnsi="宋体" w:cs="宋体" w:eastAsia="宋体" w:hint="default"/>
                <w:sz w:val="18"/>
                <w:szCs w:val="18"/>
              </w:rPr>
            </w:pPr>
            <w:r>
              <w:rPr>
                <w:rFonts w:ascii="宋体" w:hAnsi="宋体" w:cs="宋体" w:eastAsia="宋体" w:hint="default"/>
                <w:spacing w:val="33"/>
                <w:sz w:val="18"/>
                <w:szCs w:val="18"/>
              </w:rPr>
              <w:t>中国电子科</w:t>
            </w:r>
            <w:r>
              <w:rPr>
                <w:rFonts w:ascii="宋体" w:hAnsi="宋体" w:cs="宋体" w:eastAsia="宋体" w:hint="default"/>
                <w:spacing w:val="-88"/>
                <w:sz w:val="18"/>
                <w:szCs w:val="18"/>
              </w:rPr>
              <w:t> </w:t>
            </w:r>
            <w:r>
              <w:rPr>
                <w:rFonts w:ascii="宋体" w:hAnsi="宋体" w:cs="宋体" w:eastAsia="宋体" w:hint="default"/>
                <w:spacing w:val="33"/>
                <w:sz w:val="18"/>
                <w:szCs w:val="18"/>
              </w:rPr>
              <w:t>技集团公司</w:t>
            </w:r>
            <w:r>
              <w:rPr>
                <w:rFonts w:ascii="宋体" w:hAnsi="宋体" w:cs="宋体" w:eastAsia="宋体" w:hint="default"/>
                <w:spacing w:val="-88"/>
                <w:sz w:val="18"/>
                <w:szCs w:val="18"/>
              </w:rPr>
              <w:t> </w:t>
            </w:r>
            <w:r>
              <w:rPr>
                <w:rFonts w:ascii="宋体" w:hAnsi="宋体" w:cs="宋体" w:eastAsia="宋体" w:hint="default"/>
                <w:spacing w:val="33"/>
                <w:sz w:val="18"/>
                <w:szCs w:val="18"/>
              </w:rPr>
              <w:t>第四十一研</w:t>
            </w:r>
            <w:r>
              <w:rPr>
                <w:rFonts w:ascii="宋体" w:hAnsi="宋体" w:cs="宋体" w:eastAsia="宋体" w:hint="default"/>
                <w:spacing w:val="-88"/>
                <w:sz w:val="18"/>
                <w:szCs w:val="18"/>
              </w:rPr>
              <w:t> </w:t>
            </w:r>
            <w:r>
              <w:rPr>
                <w:rFonts w:ascii="宋体" w:hAnsi="宋体" w:cs="宋体" w:eastAsia="宋体" w:hint="default"/>
                <w:sz w:val="18"/>
                <w:szCs w:val="18"/>
              </w:rPr>
              <w:t>究所</w:t>
            </w:r>
          </w:p>
        </w:tc>
        <w:tc>
          <w:tcPr>
            <w:tcW w:w="1416" w:type="dxa"/>
            <w:tcBorders>
              <w:top w:val="single" w:sz="8" w:space="0" w:color="000000"/>
              <w:left w:val="single" w:sz="8" w:space="0" w:color="000000"/>
              <w:bottom w:val="single" w:sz="8" w:space="0" w:color="000000"/>
              <w:right w:val="single" w:sz="8" w:space="0" w:color="000000"/>
            </w:tcBorders>
          </w:tcPr>
          <w:p>
            <w:pPr>
              <w:pStyle w:val="TableParagraph"/>
              <w:spacing w:line="244" w:lineRule="auto" w:before="103"/>
              <w:ind w:left="158" w:right="156"/>
              <w:jc w:val="center"/>
              <w:rPr>
                <w:rFonts w:ascii="宋体" w:hAnsi="宋体" w:cs="宋体" w:eastAsia="宋体" w:hint="default"/>
                <w:sz w:val="18"/>
                <w:szCs w:val="18"/>
              </w:rPr>
            </w:pPr>
            <w:r>
              <w:rPr>
                <w:rFonts w:ascii="宋体" w:hAnsi="宋体" w:cs="宋体" w:eastAsia="宋体" w:hint="default"/>
                <w:sz w:val="18"/>
                <w:szCs w:val="18"/>
              </w:rPr>
              <w:t>同受中国电子 科技集团公司 控制</w:t>
            </w:r>
          </w:p>
        </w:tc>
        <w:tc>
          <w:tcPr>
            <w:tcW w:w="99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6"/>
              <w:ind w:right="0"/>
              <w:jc w:val="center"/>
              <w:rPr>
                <w:rFonts w:ascii="宋体" w:hAnsi="宋体" w:cs="宋体" w:eastAsia="宋体" w:hint="default"/>
                <w:sz w:val="18"/>
                <w:szCs w:val="18"/>
              </w:rPr>
            </w:pPr>
            <w:r>
              <w:rPr>
                <w:rFonts w:ascii="宋体" w:hAnsi="宋体" w:cs="宋体" w:eastAsia="宋体" w:hint="default"/>
                <w:sz w:val="18"/>
                <w:szCs w:val="18"/>
              </w:rPr>
              <w:t>应收账款</w:t>
            </w:r>
          </w:p>
        </w:tc>
        <w:tc>
          <w:tcPr>
            <w:tcW w:w="890" w:type="dxa"/>
            <w:tcBorders>
              <w:top w:val="single" w:sz="8" w:space="0" w:color="000000"/>
              <w:left w:val="single" w:sz="8" w:space="0" w:color="000000"/>
              <w:bottom w:val="single" w:sz="8" w:space="0" w:color="000000"/>
              <w:right w:val="single" w:sz="8" w:space="0" w:color="000000"/>
            </w:tcBorders>
          </w:tcPr>
          <w:p>
            <w:pPr/>
          </w:p>
        </w:tc>
        <w:tc>
          <w:tcPr>
            <w:tcW w:w="113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6"/>
              <w:ind w:right="96"/>
              <w:jc w:val="right"/>
              <w:rPr>
                <w:rFonts w:ascii="宋体" w:hAnsi="宋体" w:cs="宋体" w:eastAsia="宋体" w:hint="default"/>
                <w:sz w:val="18"/>
                <w:szCs w:val="18"/>
              </w:rPr>
            </w:pPr>
            <w:r>
              <w:rPr>
                <w:rFonts w:ascii="宋体"/>
                <w:sz w:val="18"/>
              </w:rPr>
              <w:t>13.40</w:t>
            </w:r>
          </w:p>
        </w:tc>
        <w:tc>
          <w:tcPr>
            <w:tcW w:w="112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6"/>
              <w:ind w:right="96"/>
              <w:jc w:val="right"/>
              <w:rPr>
                <w:rFonts w:ascii="宋体" w:hAnsi="宋体" w:cs="宋体" w:eastAsia="宋体" w:hint="default"/>
                <w:sz w:val="18"/>
                <w:szCs w:val="18"/>
              </w:rPr>
            </w:pPr>
            <w:r>
              <w:rPr>
                <w:rFonts w:ascii="宋体"/>
                <w:sz w:val="18"/>
              </w:rPr>
              <w:t>6.70</w:t>
            </w:r>
          </w:p>
        </w:tc>
        <w:tc>
          <w:tcPr>
            <w:tcW w:w="115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6"/>
              <w:ind w:right="97"/>
              <w:jc w:val="right"/>
              <w:rPr>
                <w:rFonts w:ascii="宋体" w:hAnsi="宋体" w:cs="宋体" w:eastAsia="宋体" w:hint="default"/>
                <w:sz w:val="18"/>
                <w:szCs w:val="18"/>
              </w:rPr>
            </w:pPr>
            <w:r>
              <w:rPr>
                <w:rFonts w:ascii="宋体"/>
                <w:sz w:val="18"/>
              </w:rPr>
              <w:t>6.70</w:t>
            </w:r>
          </w:p>
        </w:tc>
        <w:tc>
          <w:tcPr>
            <w:tcW w:w="84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6"/>
              <w:ind w:right="0"/>
              <w:jc w:val="center"/>
              <w:rPr>
                <w:rFonts w:ascii="宋体" w:hAnsi="宋体" w:cs="宋体" w:eastAsia="宋体" w:hint="default"/>
                <w:sz w:val="18"/>
                <w:szCs w:val="18"/>
              </w:rPr>
            </w:pPr>
            <w:r>
              <w:rPr>
                <w:rFonts w:ascii="宋体" w:hAnsi="宋体" w:cs="宋体" w:eastAsia="宋体" w:hint="default"/>
                <w:sz w:val="18"/>
                <w:szCs w:val="18"/>
              </w:rPr>
              <w:t>货款</w:t>
            </w:r>
          </w:p>
        </w:tc>
        <w:tc>
          <w:tcPr>
            <w:tcW w:w="94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Times New Roman" w:hAnsi="Times New Roman" w:cs="Times New Roman" w:eastAsia="Times New Roman" w:hint="default"/>
                <w:sz w:val="19"/>
                <w:szCs w:val="19"/>
              </w:rPr>
            </w:pPr>
          </w:p>
          <w:p>
            <w:pPr>
              <w:pStyle w:val="TableParagraph"/>
              <w:spacing w:line="244" w:lineRule="auto"/>
              <w:ind w:left="371" w:right="101" w:hanging="270"/>
              <w:jc w:val="left"/>
              <w:rPr>
                <w:rFonts w:ascii="宋体" w:hAnsi="宋体" w:cs="宋体" w:eastAsia="宋体" w:hint="default"/>
                <w:sz w:val="18"/>
                <w:szCs w:val="18"/>
              </w:rPr>
            </w:pPr>
            <w:r>
              <w:rPr>
                <w:rFonts w:ascii="宋体" w:hAnsi="宋体" w:cs="宋体" w:eastAsia="宋体" w:hint="default"/>
                <w:sz w:val="18"/>
                <w:szCs w:val="18"/>
              </w:rPr>
              <w:t>经营性往 来</w:t>
            </w:r>
          </w:p>
        </w:tc>
      </w:tr>
      <w:tr>
        <w:trPr>
          <w:trHeight w:val="979" w:hRule="exact"/>
        </w:trPr>
        <w:tc>
          <w:tcPr>
            <w:tcW w:w="1000" w:type="dxa"/>
            <w:vMerge/>
            <w:tcBorders>
              <w:left w:val="single" w:sz="8" w:space="0" w:color="000000"/>
              <w:bottom w:val="single" w:sz="8" w:space="0" w:color="000000"/>
              <w:right w:val="single" w:sz="8" w:space="0" w:color="000000"/>
            </w:tcBorders>
          </w:tcPr>
          <w:p>
            <w:pPr/>
          </w:p>
        </w:tc>
        <w:tc>
          <w:tcPr>
            <w:tcW w:w="1283"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before="1"/>
              <w:ind w:left="98" w:right="53"/>
              <w:jc w:val="both"/>
              <w:rPr>
                <w:rFonts w:ascii="宋体" w:hAnsi="宋体" w:cs="宋体" w:eastAsia="宋体" w:hint="default"/>
                <w:sz w:val="18"/>
                <w:szCs w:val="18"/>
              </w:rPr>
            </w:pPr>
            <w:r>
              <w:rPr>
                <w:rFonts w:ascii="宋体" w:hAnsi="宋体" w:cs="宋体" w:eastAsia="宋体" w:hint="default"/>
                <w:spacing w:val="33"/>
                <w:sz w:val="18"/>
                <w:szCs w:val="18"/>
              </w:rPr>
              <w:t>中国电子科</w:t>
            </w:r>
            <w:r>
              <w:rPr>
                <w:rFonts w:ascii="宋体" w:hAnsi="宋体" w:cs="宋体" w:eastAsia="宋体" w:hint="default"/>
                <w:spacing w:val="-88"/>
                <w:sz w:val="18"/>
                <w:szCs w:val="18"/>
              </w:rPr>
              <w:t> </w:t>
            </w:r>
            <w:r>
              <w:rPr>
                <w:rFonts w:ascii="宋体" w:hAnsi="宋体" w:cs="宋体" w:eastAsia="宋体" w:hint="default"/>
                <w:spacing w:val="33"/>
                <w:sz w:val="18"/>
                <w:szCs w:val="18"/>
              </w:rPr>
              <w:t>技集团公司</w:t>
            </w:r>
            <w:r>
              <w:rPr>
                <w:rFonts w:ascii="宋体" w:hAnsi="宋体" w:cs="宋体" w:eastAsia="宋体" w:hint="default"/>
                <w:spacing w:val="-88"/>
                <w:sz w:val="18"/>
                <w:szCs w:val="18"/>
              </w:rPr>
              <w:t> </w:t>
            </w:r>
            <w:r>
              <w:rPr>
                <w:rFonts w:ascii="宋体" w:hAnsi="宋体" w:cs="宋体" w:eastAsia="宋体" w:hint="default"/>
                <w:spacing w:val="33"/>
                <w:sz w:val="18"/>
                <w:szCs w:val="18"/>
              </w:rPr>
              <w:t>第五十三研</w:t>
            </w:r>
            <w:r>
              <w:rPr>
                <w:rFonts w:ascii="宋体" w:hAnsi="宋体" w:cs="宋体" w:eastAsia="宋体" w:hint="default"/>
                <w:spacing w:val="-88"/>
                <w:sz w:val="18"/>
                <w:szCs w:val="18"/>
              </w:rPr>
              <w:t> </w:t>
            </w:r>
            <w:r>
              <w:rPr>
                <w:rFonts w:ascii="宋体" w:hAnsi="宋体" w:cs="宋体" w:eastAsia="宋体" w:hint="default"/>
                <w:sz w:val="18"/>
                <w:szCs w:val="18"/>
              </w:rPr>
              <w:t>究所</w:t>
            </w:r>
          </w:p>
        </w:tc>
        <w:tc>
          <w:tcPr>
            <w:tcW w:w="1416" w:type="dxa"/>
            <w:tcBorders>
              <w:top w:val="single" w:sz="8" w:space="0" w:color="000000"/>
              <w:left w:val="single" w:sz="8" w:space="0" w:color="000000"/>
              <w:bottom w:val="single" w:sz="8" w:space="0" w:color="000000"/>
              <w:right w:val="single" w:sz="8" w:space="0" w:color="000000"/>
            </w:tcBorders>
          </w:tcPr>
          <w:p>
            <w:pPr>
              <w:pStyle w:val="TableParagraph"/>
              <w:spacing w:line="244" w:lineRule="auto" w:before="103"/>
              <w:ind w:left="158" w:right="156"/>
              <w:jc w:val="center"/>
              <w:rPr>
                <w:rFonts w:ascii="宋体" w:hAnsi="宋体" w:cs="宋体" w:eastAsia="宋体" w:hint="default"/>
                <w:sz w:val="18"/>
                <w:szCs w:val="18"/>
              </w:rPr>
            </w:pPr>
            <w:r>
              <w:rPr>
                <w:rFonts w:ascii="宋体" w:hAnsi="宋体" w:cs="宋体" w:eastAsia="宋体" w:hint="default"/>
                <w:sz w:val="18"/>
                <w:szCs w:val="18"/>
              </w:rPr>
              <w:t>同受中国电子 科技集团公司 控制</w:t>
            </w:r>
          </w:p>
        </w:tc>
        <w:tc>
          <w:tcPr>
            <w:tcW w:w="99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6"/>
              <w:ind w:right="0"/>
              <w:jc w:val="center"/>
              <w:rPr>
                <w:rFonts w:ascii="宋体" w:hAnsi="宋体" w:cs="宋体" w:eastAsia="宋体" w:hint="default"/>
                <w:sz w:val="18"/>
                <w:szCs w:val="18"/>
              </w:rPr>
            </w:pPr>
            <w:r>
              <w:rPr>
                <w:rFonts w:ascii="宋体" w:hAnsi="宋体" w:cs="宋体" w:eastAsia="宋体" w:hint="default"/>
                <w:sz w:val="18"/>
                <w:szCs w:val="18"/>
              </w:rPr>
              <w:t>应收账款</w:t>
            </w:r>
          </w:p>
        </w:tc>
        <w:tc>
          <w:tcPr>
            <w:tcW w:w="89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6"/>
              <w:ind w:right="96"/>
              <w:jc w:val="right"/>
              <w:rPr>
                <w:rFonts w:ascii="宋体" w:hAnsi="宋体" w:cs="宋体" w:eastAsia="宋体" w:hint="default"/>
                <w:sz w:val="18"/>
                <w:szCs w:val="18"/>
              </w:rPr>
            </w:pPr>
            <w:r>
              <w:rPr>
                <w:rFonts w:ascii="宋体"/>
                <w:sz w:val="18"/>
              </w:rPr>
              <w:t>2.90</w:t>
            </w:r>
          </w:p>
        </w:tc>
        <w:tc>
          <w:tcPr>
            <w:tcW w:w="1132" w:type="dxa"/>
            <w:tcBorders>
              <w:top w:val="single" w:sz="8" w:space="0" w:color="000000"/>
              <w:left w:val="single" w:sz="8" w:space="0" w:color="000000"/>
              <w:bottom w:val="single" w:sz="8" w:space="0" w:color="000000"/>
              <w:right w:val="single" w:sz="8" w:space="0" w:color="000000"/>
            </w:tcBorders>
          </w:tcPr>
          <w:p>
            <w:pPr/>
          </w:p>
        </w:tc>
        <w:tc>
          <w:tcPr>
            <w:tcW w:w="1127" w:type="dxa"/>
            <w:tcBorders>
              <w:top w:val="single" w:sz="8" w:space="0" w:color="000000"/>
              <w:left w:val="single" w:sz="8" w:space="0" w:color="000000"/>
              <w:bottom w:val="single" w:sz="8" w:space="0" w:color="000000"/>
              <w:right w:val="single" w:sz="8" w:space="0" w:color="000000"/>
            </w:tcBorders>
          </w:tcPr>
          <w:p>
            <w:pPr/>
          </w:p>
        </w:tc>
        <w:tc>
          <w:tcPr>
            <w:tcW w:w="115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6"/>
              <w:ind w:right="97"/>
              <w:jc w:val="right"/>
              <w:rPr>
                <w:rFonts w:ascii="宋体" w:hAnsi="宋体" w:cs="宋体" w:eastAsia="宋体" w:hint="default"/>
                <w:sz w:val="18"/>
                <w:szCs w:val="18"/>
              </w:rPr>
            </w:pPr>
            <w:r>
              <w:rPr>
                <w:rFonts w:ascii="宋体"/>
                <w:sz w:val="18"/>
              </w:rPr>
              <w:t>2.90</w:t>
            </w:r>
          </w:p>
        </w:tc>
        <w:tc>
          <w:tcPr>
            <w:tcW w:w="84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6"/>
              <w:ind w:right="0"/>
              <w:jc w:val="center"/>
              <w:rPr>
                <w:rFonts w:ascii="宋体" w:hAnsi="宋体" w:cs="宋体" w:eastAsia="宋体" w:hint="default"/>
                <w:sz w:val="18"/>
                <w:szCs w:val="18"/>
              </w:rPr>
            </w:pPr>
            <w:r>
              <w:rPr>
                <w:rFonts w:ascii="宋体" w:hAnsi="宋体" w:cs="宋体" w:eastAsia="宋体" w:hint="default"/>
                <w:sz w:val="18"/>
                <w:szCs w:val="18"/>
              </w:rPr>
              <w:t>货款</w:t>
            </w:r>
          </w:p>
        </w:tc>
        <w:tc>
          <w:tcPr>
            <w:tcW w:w="94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Times New Roman" w:hAnsi="Times New Roman" w:cs="Times New Roman" w:eastAsia="Times New Roman" w:hint="default"/>
                <w:sz w:val="19"/>
                <w:szCs w:val="19"/>
              </w:rPr>
            </w:pPr>
          </w:p>
          <w:p>
            <w:pPr>
              <w:pStyle w:val="TableParagraph"/>
              <w:spacing w:line="244" w:lineRule="auto"/>
              <w:ind w:left="371" w:right="101" w:hanging="270"/>
              <w:jc w:val="left"/>
              <w:rPr>
                <w:rFonts w:ascii="宋体" w:hAnsi="宋体" w:cs="宋体" w:eastAsia="宋体" w:hint="default"/>
                <w:sz w:val="18"/>
                <w:szCs w:val="18"/>
              </w:rPr>
            </w:pPr>
            <w:r>
              <w:rPr>
                <w:rFonts w:ascii="宋体" w:hAnsi="宋体" w:cs="宋体" w:eastAsia="宋体" w:hint="default"/>
                <w:sz w:val="18"/>
                <w:szCs w:val="18"/>
              </w:rPr>
              <w:t>经营性往 来</w:t>
            </w:r>
          </w:p>
        </w:tc>
      </w:tr>
      <w:tr>
        <w:trPr>
          <w:trHeight w:val="306" w:hRule="exact"/>
        </w:trPr>
        <w:tc>
          <w:tcPr>
            <w:tcW w:w="10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7"/>
              <w:ind w:right="1"/>
              <w:jc w:val="center"/>
              <w:rPr>
                <w:rFonts w:ascii="宋体" w:hAnsi="宋体" w:cs="宋体" w:eastAsia="宋体" w:hint="default"/>
                <w:sz w:val="18"/>
                <w:szCs w:val="18"/>
              </w:rPr>
            </w:pPr>
            <w:r>
              <w:rPr>
                <w:rFonts w:ascii="宋体" w:hAnsi="宋体" w:cs="宋体" w:eastAsia="宋体" w:hint="default"/>
                <w:sz w:val="18"/>
                <w:szCs w:val="18"/>
              </w:rPr>
              <w:t>小计</w:t>
            </w:r>
          </w:p>
        </w:tc>
        <w:tc>
          <w:tcPr>
            <w:tcW w:w="128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584"/>
              <w:jc w:val="right"/>
              <w:rPr>
                <w:rFonts w:ascii="宋体" w:hAnsi="宋体" w:cs="宋体" w:eastAsia="宋体" w:hint="default"/>
                <w:sz w:val="18"/>
                <w:szCs w:val="18"/>
              </w:rPr>
            </w:pPr>
            <w:r>
              <w:rPr>
                <w:rFonts w:ascii="宋体"/>
                <w:sz w:val="18"/>
              </w:rPr>
              <w:t>-</w:t>
            </w:r>
          </w:p>
        </w:tc>
        <w:tc>
          <w:tcPr>
            <w:tcW w:w="14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1"/>
              <w:jc w:val="center"/>
              <w:rPr>
                <w:rFonts w:ascii="宋体" w:hAnsi="宋体" w:cs="宋体" w:eastAsia="宋体" w:hint="default"/>
                <w:sz w:val="18"/>
                <w:szCs w:val="18"/>
              </w:rPr>
            </w:pPr>
            <w:r>
              <w:rPr>
                <w:rFonts w:ascii="宋体"/>
                <w:sz w:val="18"/>
              </w:rPr>
              <w:t>-</w:t>
            </w:r>
          </w:p>
        </w:tc>
        <w:tc>
          <w:tcPr>
            <w:tcW w:w="99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1"/>
              <w:jc w:val="center"/>
              <w:rPr>
                <w:rFonts w:ascii="宋体" w:hAnsi="宋体" w:cs="宋体" w:eastAsia="宋体" w:hint="default"/>
                <w:sz w:val="18"/>
                <w:szCs w:val="18"/>
              </w:rPr>
            </w:pPr>
            <w:r>
              <w:rPr>
                <w:rFonts w:ascii="宋体"/>
                <w:sz w:val="18"/>
              </w:rPr>
              <w:t>-</w:t>
            </w:r>
          </w:p>
        </w:tc>
        <w:tc>
          <w:tcPr>
            <w:tcW w:w="89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96"/>
              <w:jc w:val="right"/>
              <w:rPr>
                <w:rFonts w:ascii="宋体" w:hAnsi="宋体" w:cs="宋体" w:eastAsia="宋体" w:hint="default"/>
                <w:sz w:val="18"/>
                <w:szCs w:val="18"/>
              </w:rPr>
            </w:pPr>
            <w:r>
              <w:rPr>
                <w:rFonts w:ascii="宋体"/>
                <w:sz w:val="18"/>
              </w:rPr>
              <w:t>403.68</w:t>
            </w:r>
          </w:p>
        </w:tc>
        <w:tc>
          <w:tcPr>
            <w:tcW w:w="113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96"/>
              <w:jc w:val="right"/>
              <w:rPr>
                <w:rFonts w:ascii="宋体" w:hAnsi="宋体" w:cs="宋体" w:eastAsia="宋体" w:hint="default"/>
                <w:sz w:val="18"/>
                <w:szCs w:val="18"/>
              </w:rPr>
            </w:pPr>
            <w:r>
              <w:rPr>
                <w:rFonts w:ascii="宋体"/>
                <w:sz w:val="18"/>
              </w:rPr>
              <w:t>3,614.47</w:t>
            </w:r>
          </w:p>
        </w:tc>
        <w:tc>
          <w:tcPr>
            <w:tcW w:w="112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96"/>
              <w:jc w:val="right"/>
              <w:rPr>
                <w:rFonts w:ascii="宋体" w:hAnsi="宋体" w:cs="宋体" w:eastAsia="宋体" w:hint="default"/>
                <w:sz w:val="18"/>
                <w:szCs w:val="18"/>
              </w:rPr>
            </w:pPr>
            <w:r>
              <w:rPr>
                <w:rFonts w:ascii="宋体"/>
                <w:sz w:val="18"/>
              </w:rPr>
              <w:t>2,998.67</w:t>
            </w:r>
          </w:p>
        </w:tc>
        <w:tc>
          <w:tcPr>
            <w:tcW w:w="115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97"/>
              <w:jc w:val="right"/>
              <w:rPr>
                <w:rFonts w:ascii="宋体" w:hAnsi="宋体" w:cs="宋体" w:eastAsia="宋体" w:hint="default"/>
                <w:sz w:val="18"/>
                <w:szCs w:val="18"/>
              </w:rPr>
            </w:pPr>
            <w:r>
              <w:rPr>
                <w:rFonts w:ascii="宋体"/>
                <w:sz w:val="18"/>
              </w:rPr>
              <w:t>1,019.48</w:t>
            </w:r>
          </w:p>
        </w:tc>
        <w:tc>
          <w:tcPr>
            <w:tcW w:w="842" w:type="dxa"/>
            <w:tcBorders>
              <w:top w:val="single" w:sz="8" w:space="0" w:color="000000"/>
              <w:left w:val="single" w:sz="8" w:space="0" w:color="000000"/>
              <w:bottom w:val="single" w:sz="8" w:space="0" w:color="000000"/>
              <w:right w:val="single" w:sz="8" w:space="0" w:color="000000"/>
            </w:tcBorders>
          </w:tcPr>
          <w:p>
            <w:pPr/>
          </w:p>
        </w:tc>
        <w:tc>
          <w:tcPr>
            <w:tcW w:w="94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center"/>
              <w:rPr>
                <w:rFonts w:ascii="宋体" w:hAnsi="宋体" w:cs="宋体" w:eastAsia="宋体" w:hint="default"/>
                <w:sz w:val="18"/>
                <w:szCs w:val="18"/>
              </w:rPr>
            </w:pPr>
            <w:r>
              <w:rPr>
                <w:rFonts w:ascii="宋体"/>
                <w:sz w:val="18"/>
              </w:rPr>
              <w:t>-</w:t>
            </w:r>
          </w:p>
        </w:tc>
      </w:tr>
      <w:tr>
        <w:trPr>
          <w:trHeight w:val="739" w:hRule="exact"/>
        </w:trPr>
        <w:tc>
          <w:tcPr>
            <w:tcW w:w="1000" w:type="dxa"/>
            <w:vMerge w:val="restart"/>
            <w:tcBorders>
              <w:top w:val="single" w:sz="8" w:space="0" w:color="000000"/>
              <w:left w:val="single" w:sz="8" w:space="0" w:color="000000"/>
              <w:right w:val="single" w:sz="8"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5"/>
                <w:szCs w:val="25"/>
              </w:rPr>
            </w:pPr>
          </w:p>
          <w:p>
            <w:pPr>
              <w:pStyle w:val="TableParagraph"/>
              <w:spacing w:line="244" w:lineRule="auto"/>
              <w:ind w:left="98" w:right="96"/>
              <w:jc w:val="both"/>
              <w:rPr>
                <w:rFonts w:ascii="宋体" w:hAnsi="宋体" w:cs="宋体" w:eastAsia="宋体" w:hint="default"/>
                <w:sz w:val="18"/>
                <w:szCs w:val="18"/>
              </w:rPr>
            </w:pPr>
            <w:r>
              <w:rPr>
                <w:rFonts w:ascii="宋体" w:hAnsi="宋体" w:cs="宋体" w:eastAsia="宋体" w:hint="default"/>
                <w:spacing w:val="15"/>
                <w:sz w:val="18"/>
                <w:szCs w:val="18"/>
              </w:rPr>
              <w:t>上市公司</w:t>
            </w:r>
            <w:r>
              <w:rPr>
                <w:rFonts w:ascii="宋体" w:hAnsi="宋体" w:cs="宋体" w:eastAsia="宋体" w:hint="default"/>
                <w:sz w:val="18"/>
                <w:szCs w:val="18"/>
              </w:rPr>
              <w:t> </w:t>
            </w:r>
            <w:r>
              <w:rPr>
                <w:rFonts w:ascii="宋体" w:hAnsi="宋体" w:cs="宋体" w:eastAsia="宋体" w:hint="default"/>
                <w:spacing w:val="15"/>
                <w:sz w:val="18"/>
                <w:szCs w:val="18"/>
              </w:rPr>
              <w:t>的子公司</w:t>
            </w:r>
            <w:r>
              <w:rPr>
                <w:rFonts w:ascii="宋体" w:hAnsi="宋体" w:cs="宋体" w:eastAsia="宋体" w:hint="default"/>
                <w:sz w:val="18"/>
                <w:szCs w:val="18"/>
              </w:rPr>
              <w:t> </w:t>
            </w:r>
            <w:r>
              <w:rPr>
                <w:rFonts w:ascii="宋体" w:hAnsi="宋体" w:cs="宋体" w:eastAsia="宋体" w:hint="default"/>
                <w:spacing w:val="15"/>
                <w:sz w:val="18"/>
                <w:szCs w:val="18"/>
              </w:rPr>
              <w:t>及其附属</w:t>
            </w:r>
            <w:r>
              <w:rPr>
                <w:rFonts w:ascii="宋体" w:hAnsi="宋体" w:cs="宋体" w:eastAsia="宋体" w:hint="default"/>
                <w:sz w:val="18"/>
                <w:szCs w:val="18"/>
              </w:rPr>
              <w:t> 企业</w:t>
            </w:r>
          </w:p>
        </w:tc>
        <w:tc>
          <w:tcPr>
            <w:tcW w:w="1283"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before="1"/>
              <w:ind w:left="98" w:right="53"/>
              <w:jc w:val="both"/>
              <w:rPr>
                <w:rFonts w:ascii="宋体" w:hAnsi="宋体" w:cs="宋体" w:eastAsia="宋体" w:hint="default"/>
                <w:sz w:val="18"/>
                <w:szCs w:val="18"/>
              </w:rPr>
            </w:pPr>
            <w:r>
              <w:rPr>
                <w:rFonts w:ascii="宋体" w:hAnsi="宋体" w:cs="宋体" w:eastAsia="宋体" w:hint="default"/>
                <w:spacing w:val="33"/>
                <w:sz w:val="18"/>
                <w:szCs w:val="18"/>
              </w:rPr>
              <w:t>成都卫士通</w:t>
            </w:r>
            <w:r>
              <w:rPr>
                <w:rFonts w:ascii="宋体" w:hAnsi="宋体" w:cs="宋体" w:eastAsia="宋体" w:hint="default"/>
                <w:spacing w:val="-88"/>
                <w:sz w:val="18"/>
                <w:szCs w:val="18"/>
              </w:rPr>
              <w:t> </w:t>
            </w:r>
            <w:r>
              <w:rPr>
                <w:rFonts w:ascii="宋体" w:hAnsi="宋体" w:cs="宋体" w:eastAsia="宋体" w:hint="default"/>
                <w:spacing w:val="33"/>
                <w:sz w:val="18"/>
                <w:szCs w:val="18"/>
              </w:rPr>
              <w:t>信息安全技</w:t>
            </w:r>
            <w:r>
              <w:rPr>
                <w:rFonts w:ascii="宋体" w:hAnsi="宋体" w:cs="宋体" w:eastAsia="宋体" w:hint="default"/>
                <w:spacing w:val="-88"/>
                <w:sz w:val="18"/>
                <w:szCs w:val="18"/>
              </w:rPr>
              <w:t> </w:t>
            </w:r>
            <w:r>
              <w:rPr>
                <w:rFonts w:ascii="宋体" w:hAnsi="宋体" w:cs="宋体" w:eastAsia="宋体" w:hint="default"/>
                <w:sz w:val="18"/>
                <w:szCs w:val="18"/>
              </w:rPr>
              <w:t>术有限公司</w:t>
            </w:r>
          </w:p>
        </w:tc>
        <w:tc>
          <w:tcPr>
            <w:tcW w:w="14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子公司</w:t>
            </w:r>
          </w:p>
        </w:tc>
        <w:tc>
          <w:tcPr>
            <w:tcW w:w="994" w:type="dxa"/>
            <w:tcBorders>
              <w:top w:val="single" w:sz="8" w:space="0" w:color="000000"/>
              <w:left w:val="single" w:sz="8" w:space="0" w:color="000000"/>
              <w:bottom w:val="single" w:sz="8" w:space="0" w:color="000000"/>
              <w:right w:val="single" w:sz="8" w:space="0" w:color="000000"/>
            </w:tcBorders>
          </w:tcPr>
          <w:p>
            <w:pPr>
              <w:pStyle w:val="TableParagraph"/>
              <w:spacing w:line="244" w:lineRule="auto" w:before="103"/>
              <w:ind w:left="397" w:right="125" w:hanging="270"/>
              <w:jc w:val="left"/>
              <w:rPr>
                <w:rFonts w:ascii="宋体" w:hAnsi="宋体" w:cs="宋体" w:eastAsia="宋体" w:hint="default"/>
                <w:sz w:val="18"/>
                <w:szCs w:val="18"/>
              </w:rPr>
            </w:pPr>
            <w:r>
              <w:rPr>
                <w:rFonts w:ascii="宋体" w:hAnsi="宋体" w:cs="宋体" w:eastAsia="宋体" w:hint="default"/>
                <w:sz w:val="18"/>
                <w:szCs w:val="18"/>
              </w:rPr>
              <w:t>其他应收 款</w:t>
            </w:r>
          </w:p>
        </w:tc>
        <w:tc>
          <w:tcPr>
            <w:tcW w:w="890" w:type="dxa"/>
            <w:tcBorders>
              <w:top w:val="single" w:sz="8" w:space="0" w:color="000000"/>
              <w:left w:val="single" w:sz="8" w:space="0" w:color="000000"/>
              <w:bottom w:val="single" w:sz="8" w:space="0" w:color="000000"/>
              <w:right w:val="single" w:sz="8" w:space="0" w:color="000000"/>
            </w:tcBorders>
          </w:tcPr>
          <w:p>
            <w:pPr/>
          </w:p>
        </w:tc>
        <w:tc>
          <w:tcPr>
            <w:tcW w:w="113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Times New Roman" w:hAnsi="Times New Roman" w:cs="Times New Roman" w:eastAsia="Times New Roman" w:hint="default"/>
                <w:sz w:val="19"/>
                <w:szCs w:val="19"/>
              </w:rPr>
            </w:pPr>
          </w:p>
          <w:p>
            <w:pPr>
              <w:pStyle w:val="TableParagraph"/>
              <w:spacing w:line="240" w:lineRule="auto"/>
              <w:ind w:right="96"/>
              <w:jc w:val="right"/>
              <w:rPr>
                <w:rFonts w:ascii="宋体" w:hAnsi="宋体" w:cs="宋体" w:eastAsia="宋体" w:hint="default"/>
                <w:sz w:val="18"/>
                <w:szCs w:val="18"/>
              </w:rPr>
            </w:pPr>
            <w:r>
              <w:rPr>
                <w:rFonts w:ascii="宋体"/>
                <w:sz w:val="18"/>
              </w:rPr>
              <w:t>672.88</w:t>
            </w:r>
          </w:p>
        </w:tc>
        <w:tc>
          <w:tcPr>
            <w:tcW w:w="112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Times New Roman" w:hAnsi="Times New Roman" w:cs="Times New Roman" w:eastAsia="Times New Roman" w:hint="default"/>
                <w:sz w:val="19"/>
                <w:szCs w:val="19"/>
              </w:rPr>
            </w:pPr>
          </w:p>
          <w:p>
            <w:pPr>
              <w:pStyle w:val="TableParagraph"/>
              <w:spacing w:line="240" w:lineRule="auto"/>
              <w:ind w:right="96"/>
              <w:jc w:val="right"/>
              <w:rPr>
                <w:rFonts w:ascii="宋体" w:hAnsi="宋体" w:cs="宋体" w:eastAsia="宋体" w:hint="default"/>
                <w:sz w:val="18"/>
                <w:szCs w:val="18"/>
              </w:rPr>
            </w:pPr>
            <w:r>
              <w:rPr>
                <w:rFonts w:ascii="宋体"/>
                <w:sz w:val="18"/>
              </w:rPr>
              <w:t>131.45</w:t>
            </w:r>
          </w:p>
        </w:tc>
        <w:tc>
          <w:tcPr>
            <w:tcW w:w="115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Times New Roman" w:hAnsi="Times New Roman" w:cs="Times New Roman" w:eastAsia="Times New Roman" w:hint="default"/>
                <w:sz w:val="19"/>
                <w:szCs w:val="19"/>
              </w:rPr>
            </w:pPr>
          </w:p>
          <w:p>
            <w:pPr>
              <w:pStyle w:val="TableParagraph"/>
              <w:spacing w:line="240" w:lineRule="auto"/>
              <w:ind w:right="97"/>
              <w:jc w:val="right"/>
              <w:rPr>
                <w:rFonts w:ascii="宋体" w:hAnsi="宋体" w:cs="宋体" w:eastAsia="宋体" w:hint="default"/>
                <w:sz w:val="18"/>
                <w:szCs w:val="18"/>
              </w:rPr>
            </w:pPr>
            <w:r>
              <w:rPr>
                <w:rFonts w:ascii="宋体"/>
                <w:sz w:val="18"/>
              </w:rPr>
              <w:t>541.43</w:t>
            </w:r>
          </w:p>
        </w:tc>
        <w:tc>
          <w:tcPr>
            <w:tcW w:w="84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往来款</w:t>
            </w:r>
          </w:p>
        </w:tc>
        <w:tc>
          <w:tcPr>
            <w:tcW w:w="944" w:type="dxa"/>
            <w:tcBorders>
              <w:top w:val="single" w:sz="8" w:space="0" w:color="000000"/>
              <w:left w:val="single" w:sz="8" w:space="0" w:color="000000"/>
              <w:bottom w:val="single" w:sz="8" w:space="0" w:color="000000"/>
              <w:right w:val="single" w:sz="8" w:space="0" w:color="000000"/>
            </w:tcBorders>
          </w:tcPr>
          <w:p>
            <w:pPr>
              <w:pStyle w:val="TableParagraph"/>
              <w:spacing w:line="244" w:lineRule="auto" w:before="103"/>
              <w:ind w:left="281" w:right="101" w:hanging="180"/>
              <w:jc w:val="left"/>
              <w:rPr>
                <w:rFonts w:ascii="宋体" w:hAnsi="宋体" w:cs="宋体" w:eastAsia="宋体" w:hint="default"/>
                <w:sz w:val="18"/>
                <w:szCs w:val="18"/>
              </w:rPr>
            </w:pPr>
            <w:r>
              <w:rPr>
                <w:rFonts w:ascii="宋体" w:hAnsi="宋体" w:cs="宋体" w:eastAsia="宋体" w:hint="default"/>
                <w:sz w:val="18"/>
                <w:szCs w:val="18"/>
              </w:rPr>
              <w:t>非经营性 往来</w:t>
            </w:r>
          </w:p>
        </w:tc>
      </w:tr>
      <w:tr>
        <w:trPr>
          <w:trHeight w:val="740" w:hRule="exact"/>
        </w:trPr>
        <w:tc>
          <w:tcPr>
            <w:tcW w:w="1000" w:type="dxa"/>
            <w:vMerge/>
            <w:tcBorders>
              <w:left w:val="single" w:sz="8" w:space="0" w:color="000000"/>
              <w:right w:val="single" w:sz="8" w:space="0" w:color="000000"/>
            </w:tcBorders>
          </w:tcPr>
          <w:p>
            <w:pPr/>
          </w:p>
        </w:tc>
        <w:tc>
          <w:tcPr>
            <w:tcW w:w="1283"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before="1"/>
              <w:ind w:left="98" w:right="53"/>
              <w:jc w:val="both"/>
              <w:rPr>
                <w:rFonts w:ascii="宋体" w:hAnsi="宋体" w:cs="宋体" w:eastAsia="宋体" w:hint="default"/>
                <w:sz w:val="18"/>
                <w:szCs w:val="18"/>
              </w:rPr>
            </w:pPr>
            <w:r>
              <w:rPr>
                <w:rFonts w:ascii="宋体" w:hAnsi="宋体" w:cs="宋体" w:eastAsia="宋体" w:hint="default"/>
                <w:spacing w:val="33"/>
                <w:sz w:val="18"/>
                <w:szCs w:val="18"/>
              </w:rPr>
              <w:t>沈阳卫士通</w:t>
            </w:r>
            <w:r>
              <w:rPr>
                <w:rFonts w:ascii="宋体" w:hAnsi="宋体" w:cs="宋体" w:eastAsia="宋体" w:hint="default"/>
                <w:spacing w:val="-88"/>
                <w:sz w:val="18"/>
                <w:szCs w:val="18"/>
              </w:rPr>
              <w:t> </w:t>
            </w:r>
            <w:r>
              <w:rPr>
                <w:rFonts w:ascii="宋体" w:hAnsi="宋体" w:cs="宋体" w:eastAsia="宋体" w:hint="default"/>
                <w:spacing w:val="33"/>
                <w:sz w:val="18"/>
                <w:szCs w:val="18"/>
              </w:rPr>
              <w:t>网络安全有</w:t>
            </w:r>
            <w:r>
              <w:rPr>
                <w:rFonts w:ascii="宋体" w:hAnsi="宋体" w:cs="宋体" w:eastAsia="宋体" w:hint="default"/>
                <w:spacing w:val="-88"/>
                <w:sz w:val="18"/>
                <w:szCs w:val="18"/>
              </w:rPr>
              <w:t> </w:t>
            </w:r>
            <w:r>
              <w:rPr>
                <w:rFonts w:ascii="宋体" w:hAnsi="宋体" w:cs="宋体" w:eastAsia="宋体" w:hint="default"/>
                <w:sz w:val="18"/>
                <w:szCs w:val="18"/>
              </w:rPr>
              <w:t>限责任公司</w:t>
            </w:r>
          </w:p>
        </w:tc>
        <w:tc>
          <w:tcPr>
            <w:tcW w:w="14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子公司</w:t>
            </w:r>
          </w:p>
        </w:tc>
        <w:tc>
          <w:tcPr>
            <w:tcW w:w="994" w:type="dxa"/>
            <w:tcBorders>
              <w:top w:val="single" w:sz="8" w:space="0" w:color="000000"/>
              <w:left w:val="single" w:sz="8" w:space="0" w:color="000000"/>
              <w:bottom w:val="single" w:sz="8" w:space="0" w:color="000000"/>
              <w:right w:val="single" w:sz="8" w:space="0" w:color="000000"/>
            </w:tcBorders>
          </w:tcPr>
          <w:p>
            <w:pPr>
              <w:pStyle w:val="TableParagraph"/>
              <w:spacing w:line="244" w:lineRule="auto" w:before="103"/>
              <w:ind w:left="397" w:right="125" w:hanging="270"/>
              <w:jc w:val="left"/>
              <w:rPr>
                <w:rFonts w:ascii="宋体" w:hAnsi="宋体" w:cs="宋体" w:eastAsia="宋体" w:hint="default"/>
                <w:sz w:val="18"/>
                <w:szCs w:val="18"/>
              </w:rPr>
            </w:pPr>
            <w:r>
              <w:rPr>
                <w:rFonts w:ascii="宋体" w:hAnsi="宋体" w:cs="宋体" w:eastAsia="宋体" w:hint="default"/>
                <w:sz w:val="18"/>
                <w:szCs w:val="18"/>
              </w:rPr>
              <w:t>其他应收 款</w:t>
            </w:r>
          </w:p>
        </w:tc>
        <w:tc>
          <w:tcPr>
            <w:tcW w:w="89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Times New Roman" w:hAnsi="Times New Roman" w:cs="Times New Roman" w:eastAsia="Times New Roman" w:hint="default"/>
                <w:sz w:val="19"/>
                <w:szCs w:val="19"/>
              </w:rPr>
            </w:pPr>
          </w:p>
          <w:p>
            <w:pPr>
              <w:pStyle w:val="TableParagraph"/>
              <w:spacing w:line="240" w:lineRule="auto"/>
              <w:ind w:right="96"/>
              <w:jc w:val="right"/>
              <w:rPr>
                <w:rFonts w:ascii="宋体" w:hAnsi="宋体" w:cs="宋体" w:eastAsia="宋体" w:hint="default"/>
                <w:sz w:val="18"/>
                <w:szCs w:val="18"/>
              </w:rPr>
            </w:pPr>
            <w:r>
              <w:rPr>
                <w:rFonts w:ascii="宋体"/>
                <w:sz w:val="18"/>
              </w:rPr>
              <w:t>13.08</w:t>
            </w:r>
          </w:p>
        </w:tc>
        <w:tc>
          <w:tcPr>
            <w:tcW w:w="113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Times New Roman" w:hAnsi="Times New Roman" w:cs="Times New Roman" w:eastAsia="Times New Roman" w:hint="default"/>
                <w:sz w:val="19"/>
                <w:szCs w:val="19"/>
              </w:rPr>
            </w:pPr>
          </w:p>
          <w:p>
            <w:pPr>
              <w:pStyle w:val="TableParagraph"/>
              <w:spacing w:line="240" w:lineRule="auto"/>
              <w:ind w:right="96"/>
              <w:jc w:val="right"/>
              <w:rPr>
                <w:rFonts w:ascii="宋体" w:hAnsi="宋体" w:cs="宋体" w:eastAsia="宋体" w:hint="default"/>
                <w:sz w:val="18"/>
                <w:szCs w:val="18"/>
              </w:rPr>
            </w:pPr>
            <w:r>
              <w:rPr>
                <w:rFonts w:ascii="宋体"/>
                <w:sz w:val="18"/>
              </w:rPr>
              <w:t>10.08</w:t>
            </w:r>
          </w:p>
        </w:tc>
        <w:tc>
          <w:tcPr>
            <w:tcW w:w="112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Times New Roman" w:hAnsi="Times New Roman" w:cs="Times New Roman" w:eastAsia="Times New Roman" w:hint="default"/>
                <w:sz w:val="19"/>
                <w:szCs w:val="19"/>
              </w:rPr>
            </w:pPr>
          </w:p>
          <w:p>
            <w:pPr>
              <w:pStyle w:val="TableParagraph"/>
              <w:spacing w:line="240" w:lineRule="auto"/>
              <w:ind w:right="96"/>
              <w:jc w:val="right"/>
              <w:rPr>
                <w:rFonts w:ascii="宋体" w:hAnsi="宋体" w:cs="宋体" w:eastAsia="宋体" w:hint="default"/>
                <w:sz w:val="18"/>
                <w:szCs w:val="18"/>
              </w:rPr>
            </w:pPr>
            <w:r>
              <w:rPr>
                <w:rFonts w:ascii="宋体"/>
                <w:sz w:val="18"/>
              </w:rPr>
              <w:t>12.62</w:t>
            </w:r>
          </w:p>
        </w:tc>
        <w:tc>
          <w:tcPr>
            <w:tcW w:w="115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Times New Roman" w:hAnsi="Times New Roman" w:cs="Times New Roman" w:eastAsia="Times New Roman" w:hint="default"/>
                <w:sz w:val="19"/>
                <w:szCs w:val="19"/>
              </w:rPr>
            </w:pPr>
          </w:p>
          <w:p>
            <w:pPr>
              <w:pStyle w:val="TableParagraph"/>
              <w:spacing w:line="240" w:lineRule="auto"/>
              <w:ind w:right="97"/>
              <w:jc w:val="right"/>
              <w:rPr>
                <w:rFonts w:ascii="宋体" w:hAnsi="宋体" w:cs="宋体" w:eastAsia="宋体" w:hint="default"/>
                <w:sz w:val="18"/>
                <w:szCs w:val="18"/>
              </w:rPr>
            </w:pPr>
            <w:r>
              <w:rPr>
                <w:rFonts w:ascii="宋体"/>
                <w:sz w:val="18"/>
              </w:rPr>
              <w:t>10.54</w:t>
            </w:r>
          </w:p>
        </w:tc>
        <w:tc>
          <w:tcPr>
            <w:tcW w:w="84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往来款</w:t>
            </w:r>
          </w:p>
        </w:tc>
        <w:tc>
          <w:tcPr>
            <w:tcW w:w="944" w:type="dxa"/>
            <w:tcBorders>
              <w:top w:val="single" w:sz="8" w:space="0" w:color="000000"/>
              <w:left w:val="single" w:sz="8" w:space="0" w:color="000000"/>
              <w:bottom w:val="single" w:sz="8" w:space="0" w:color="000000"/>
              <w:right w:val="single" w:sz="8" w:space="0" w:color="000000"/>
            </w:tcBorders>
          </w:tcPr>
          <w:p>
            <w:pPr>
              <w:pStyle w:val="TableParagraph"/>
              <w:spacing w:line="244" w:lineRule="auto" w:before="103"/>
              <w:ind w:left="282" w:right="101" w:hanging="180"/>
              <w:jc w:val="left"/>
              <w:rPr>
                <w:rFonts w:ascii="宋体" w:hAnsi="宋体" w:cs="宋体" w:eastAsia="宋体" w:hint="default"/>
                <w:sz w:val="18"/>
                <w:szCs w:val="18"/>
              </w:rPr>
            </w:pPr>
            <w:r>
              <w:rPr>
                <w:rFonts w:ascii="宋体" w:hAnsi="宋体" w:cs="宋体" w:eastAsia="宋体" w:hint="default"/>
                <w:sz w:val="18"/>
                <w:szCs w:val="18"/>
              </w:rPr>
              <w:t>非经营性 往来</w:t>
            </w:r>
          </w:p>
        </w:tc>
      </w:tr>
      <w:tr>
        <w:trPr>
          <w:trHeight w:val="980" w:hRule="exact"/>
        </w:trPr>
        <w:tc>
          <w:tcPr>
            <w:tcW w:w="1000" w:type="dxa"/>
            <w:vMerge/>
            <w:tcBorders>
              <w:left w:val="single" w:sz="8" w:space="0" w:color="000000"/>
              <w:right w:val="single" w:sz="8" w:space="0" w:color="000000"/>
            </w:tcBorders>
          </w:tcPr>
          <w:p>
            <w:pPr/>
          </w:p>
        </w:tc>
        <w:tc>
          <w:tcPr>
            <w:tcW w:w="1283"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before="1"/>
              <w:ind w:left="98" w:right="53"/>
              <w:jc w:val="both"/>
              <w:rPr>
                <w:rFonts w:ascii="宋体" w:hAnsi="宋体" w:cs="宋体" w:eastAsia="宋体" w:hint="default"/>
                <w:sz w:val="18"/>
                <w:szCs w:val="18"/>
              </w:rPr>
            </w:pPr>
            <w:r>
              <w:rPr>
                <w:rFonts w:ascii="宋体" w:hAnsi="宋体" w:cs="宋体" w:eastAsia="宋体" w:hint="default"/>
                <w:spacing w:val="33"/>
                <w:sz w:val="18"/>
                <w:szCs w:val="18"/>
              </w:rPr>
              <w:t>深圳卫士通</w:t>
            </w:r>
            <w:r>
              <w:rPr>
                <w:rFonts w:ascii="宋体" w:hAnsi="宋体" w:cs="宋体" w:eastAsia="宋体" w:hint="default"/>
                <w:spacing w:val="-88"/>
                <w:sz w:val="18"/>
                <w:szCs w:val="18"/>
              </w:rPr>
              <w:t> </w:t>
            </w:r>
            <w:r>
              <w:rPr>
                <w:rFonts w:ascii="宋体" w:hAnsi="宋体" w:cs="宋体" w:eastAsia="宋体" w:hint="default"/>
                <w:spacing w:val="33"/>
                <w:sz w:val="18"/>
                <w:szCs w:val="18"/>
              </w:rPr>
              <w:t>信息安全技</w:t>
            </w:r>
            <w:r>
              <w:rPr>
                <w:rFonts w:ascii="宋体" w:hAnsi="宋体" w:cs="宋体" w:eastAsia="宋体" w:hint="default"/>
                <w:spacing w:val="-88"/>
                <w:sz w:val="18"/>
                <w:szCs w:val="18"/>
              </w:rPr>
              <w:t> </w:t>
            </w:r>
            <w:r>
              <w:rPr>
                <w:rFonts w:ascii="宋体" w:hAnsi="宋体" w:cs="宋体" w:eastAsia="宋体" w:hint="default"/>
                <w:spacing w:val="33"/>
                <w:sz w:val="18"/>
                <w:szCs w:val="18"/>
              </w:rPr>
              <w:t>术有限责任</w:t>
            </w:r>
            <w:r>
              <w:rPr>
                <w:rFonts w:ascii="宋体" w:hAnsi="宋体" w:cs="宋体" w:eastAsia="宋体" w:hint="default"/>
                <w:spacing w:val="-88"/>
                <w:sz w:val="18"/>
                <w:szCs w:val="18"/>
              </w:rPr>
              <w:t> </w:t>
            </w:r>
            <w:r>
              <w:rPr>
                <w:rFonts w:ascii="宋体" w:hAnsi="宋体" w:cs="宋体" w:eastAsia="宋体" w:hint="default"/>
                <w:sz w:val="18"/>
                <w:szCs w:val="18"/>
              </w:rPr>
              <w:t>公司</w:t>
            </w:r>
          </w:p>
        </w:tc>
        <w:tc>
          <w:tcPr>
            <w:tcW w:w="14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6"/>
              <w:ind w:right="0"/>
              <w:jc w:val="center"/>
              <w:rPr>
                <w:rFonts w:ascii="宋体" w:hAnsi="宋体" w:cs="宋体" w:eastAsia="宋体" w:hint="default"/>
                <w:sz w:val="18"/>
                <w:szCs w:val="18"/>
              </w:rPr>
            </w:pPr>
            <w:r>
              <w:rPr>
                <w:rFonts w:ascii="宋体" w:hAnsi="宋体" w:cs="宋体" w:eastAsia="宋体" w:hint="default"/>
                <w:sz w:val="18"/>
                <w:szCs w:val="18"/>
              </w:rPr>
              <w:t>子公司</w:t>
            </w:r>
          </w:p>
        </w:tc>
        <w:tc>
          <w:tcPr>
            <w:tcW w:w="99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Times New Roman" w:hAnsi="Times New Roman" w:cs="Times New Roman" w:eastAsia="Times New Roman" w:hint="default"/>
                <w:sz w:val="19"/>
                <w:szCs w:val="19"/>
              </w:rPr>
            </w:pPr>
          </w:p>
          <w:p>
            <w:pPr>
              <w:pStyle w:val="TableParagraph"/>
              <w:spacing w:line="244" w:lineRule="auto"/>
              <w:ind w:left="397" w:right="125" w:hanging="270"/>
              <w:jc w:val="left"/>
              <w:rPr>
                <w:rFonts w:ascii="宋体" w:hAnsi="宋体" w:cs="宋体" w:eastAsia="宋体" w:hint="default"/>
                <w:sz w:val="18"/>
                <w:szCs w:val="18"/>
              </w:rPr>
            </w:pPr>
            <w:r>
              <w:rPr>
                <w:rFonts w:ascii="宋体" w:hAnsi="宋体" w:cs="宋体" w:eastAsia="宋体" w:hint="default"/>
                <w:sz w:val="18"/>
                <w:szCs w:val="18"/>
              </w:rPr>
              <w:t>其他应收 款</w:t>
            </w:r>
          </w:p>
        </w:tc>
        <w:tc>
          <w:tcPr>
            <w:tcW w:w="89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6"/>
              <w:ind w:right="96"/>
              <w:jc w:val="right"/>
              <w:rPr>
                <w:rFonts w:ascii="宋体" w:hAnsi="宋体" w:cs="宋体" w:eastAsia="宋体" w:hint="default"/>
                <w:sz w:val="18"/>
                <w:szCs w:val="18"/>
              </w:rPr>
            </w:pPr>
            <w:r>
              <w:rPr>
                <w:rFonts w:ascii="宋体"/>
                <w:sz w:val="18"/>
              </w:rPr>
              <w:t>29.76</w:t>
            </w:r>
          </w:p>
        </w:tc>
        <w:tc>
          <w:tcPr>
            <w:tcW w:w="113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6"/>
              <w:ind w:right="96"/>
              <w:jc w:val="right"/>
              <w:rPr>
                <w:rFonts w:ascii="宋体" w:hAnsi="宋体" w:cs="宋体" w:eastAsia="宋体" w:hint="default"/>
                <w:sz w:val="18"/>
                <w:szCs w:val="18"/>
              </w:rPr>
            </w:pPr>
            <w:r>
              <w:rPr>
                <w:rFonts w:ascii="宋体"/>
                <w:sz w:val="18"/>
              </w:rPr>
              <w:t>19.89</w:t>
            </w:r>
          </w:p>
        </w:tc>
        <w:tc>
          <w:tcPr>
            <w:tcW w:w="112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6"/>
              <w:ind w:right="96"/>
              <w:jc w:val="right"/>
              <w:rPr>
                <w:rFonts w:ascii="宋体" w:hAnsi="宋体" w:cs="宋体" w:eastAsia="宋体" w:hint="default"/>
                <w:sz w:val="18"/>
                <w:szCs w:val="18"/>
              </w:rPr>
            </w:pPr>
            <w:r>
              <w:rPr>
                <w:rFonts w:ascii="宋体"/>
                <w:sz w:val="18"/>
              </w:rPr>
              <w:t>18.15</w:t>
            </w:r>
          </w:p>
        </w:tc>
        <w:tc>
          <w:tcPr>
            <w:tcW w:w="115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6"/>
              <w:ind w:right="97"/>
              <w:jc w:val="right"/>
              <w:rPr>
                <w:rFonts w:ascii="宋体" w:hAnsi="宋体" w:cs="宋体" w:eastAsia="宋体" w:hint="default"/>
                <w:sz w:val="18"/>
                <w:szCs w:val="18"/>
              </w:rPr>
            </w:pPr>
            <w:r>
              <w:rPr>
                <w:rFonts w:ascii="宋体"/>
                <w:sz w:val="18"/>
              </w:rPr>
              <w:t>31.50</w:t>
            </w:r>
          </w:p>
        </w:tc>
        <w:tc>
          <w:tcPr>
            <w:tcW w:w="84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6"/>
              <w:ind w:right="0"/>
              <w:jc w:val="center"/>
              <w:rPr>
                <w:rFonts w:ascii="宋体" w:hAnsi="宋体" w:cs="宋体" w:eastAsia="宋体" w:hint="default"/>
                <w:sz w:val="18"/>
                <w:szCs w:val="18"/>
              </w:rPr>
            </w:pPr>
            <w:r>
              <w:rPr>
                <w:rFonts w:ascii="宋体" w:hAnsi="宋体" w:cs="宋体" w:eastAsia="宋体" w:hint="default"/>
                <w:sz w:val="18"/>
                <w:szCs w:val="18"/>
              </w:rPr>
              <w:t>往来款</w:t>
            </w:r>
          </w:p>
        </w:tc>
        <w:tc>
          <w:tcPr>
            <w:tcW w:w="94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Times New Roman" w:hAnsi="Times New Roman" w:cs="Times New Roman" w:eastAsia="Times New Roman" w:hint="default"/>
                <w:sz w:val="19"/>
                <w:szCs w:val="19"/>
              </w:rPr>
            </w:pPr>
          </w:p>
          <w:p>
            <w:pPr>
              <w:pStyle w:val="TableParagraph"/>
              <w:spacing w:line="244" w:lineRule="auto"/>
              <w:ind w:left="282" w:right="101" w:hanging="180"/>
              <w:jc w:val="left"/>
              <w:rPr>
                <w:rFonts w:ascii="宋体" w:hAnsi="宋体" w:cs="宋体" w:eastAsia="宋体" w:hint="default"/>
                <w:sz w:val="18"/>
                <w:szCs w:val="18"/>
              </w:rPr>
            </w:pPr>
            <w:r>
              <w:rPr>
                <w:rFonts w:ascii="宋体" w:hAnsi="宋体" w:cs="宋体" w:eastAsia="宋体" w:hint="default"/>
                <w:sz w:val="18"/>
                <w:szCs w:val="18"/>
              </w:rPr>
              <w:t>非经营性 往来</w:t>
            </w:r>
          </w:p>
        </w:tc>
      </w:tr>
      <w:tr>
        <w:trPr>
          <w:trHeight w:val="739" w:hRule="exact"/>
        </w:trPr>
        <w:tc>
          <w:tcPr>
            <w:tcW w:w="1000" w:type="dxa"/>
            <w:vMerge/>
            <w:tcBorders>
              <w:left w:val="single" w:sz="8" w:space="0" w:color="000000"/>
              <w:right w:val="single" w:sz="8" w:space="0" w:color="000000"/>
            </w:tcBorders>
          </w:tcPr>
          <w:p>
            <w:pPr/>
          </w:p>
        </w:tc>
        <w:tc>
          <w:tcPr>
            <w:tcW w:w="1283"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before="1"/>
              <w:ind w:left="98" w:right="53"/>
              <w:jc w:val="both"/>
              <w:rPr>
                <w:rFonts w:ascii="宋体" w:hAnsi="宋体" w:cs="宋体" w:eastAsia="宋体" w:hint="default"/>
                <w:sz w:val="18"/>
                <w:szCs w:val="18"/>
              </w:rPr>
            </w:pPr>
            <w:r>
              <w:rPr>
                <w:rFonts w:ascii="宋体" w:hAnsi="宋体" w:cs="宋体" w:eastAsia="宋体" w:hint="default"/>
                <w:spacing w:val="33"/>
                <w:sz w:val="18"/>
                <w:szCs w:val="18"/>
              </w:rPr>
              <w:t>上海卫士通</w:t>
            </w:r>
            <w:r>
              <w:rPr>
                <w:rFonts w:ascii="宋体" w:hAnsi="宋体" w:cs="宋体" w:eastAsia="宋体" w:hint="default"/>
                <w:spacing w:val="-88"/>
                <w:sz w:val="18"/>
                <w:szCs w:val="18"/>
              </w:rPr>
              <w:t> </w:t>
            </w:r>
            <w:r>
              <w:rPr>
                <w:rFonts w:ascii="宋体" w:hAnsi="宋体" w:cs="宋体" w:eastAsia="宋体" w:hint="default"/>
                <w:spacing w:val="33"/>
                <w:sz w:val="18"/>
                <w:szCs w:val="18"/>
              </w:rPr>
              <w:t>网络安全有</w:t>
            </w:r>
            <w:r>
              <w:rPr>
                <w:rFonts w:ascii="宋体" w:hAnsi="宋体" w:cs="宋体" w:eastAsia="宋体" w:hint="default"/>
                <w:spacing w:val="-88"/>
                <w:sz w:val="18"/>
                <w:szCs w:val="18"/>
              </w:rPr>
              <w:t> </w:t>
            </w:r>
            <w:r>
              <w:rPr>
                <w:rFonts w:ascii="宋体" w:hAnsi="宋体" w:cs="宋体" w:eastAsia="宋体" w:hint="default"/>
                <w:sz w:val="18"/>
                <w:szCs w:val="18"/>
              </w:rPr>
              <w:t>限责任公司</w:t>
            </w:r>
          </w:p>
        </w:tc>
        <w:tc>
          <w:tcPr>
            <w:tcW w:w="14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子公司</w:t>
            </w:r>
          </w:p>
        </w:tc>
        <w:tc>
          <w:tcPr>
            <w:tcW w:w="994" w:type="dxa"/>
            <w:tcBorders>
              <w:top w:val="single" w:sz="8" w:space="0" w:color="000000"/>
              <w:left w:val="single" w:sz="8" w:space="0" w:color="000000"/>
              <w:bottom w:val="single" w:sz="8" w:space="0" w:color="000000"/>
              <w:right w:val="single" w:sz="8" w:space="0" w:color="000000"/>
            </w:tcBorders>
          </w:tcPr>
          <w:p>
            <w:pPr>
              <w:pStyle w:val="TableParagraph"/>
              <w:spacing w:line="244" w:lineRule="auto" w:before="103"/>
              <w:ind w:left="397" w:right="125" w:hanging="270"/>
              <w:jc w:val="left"/>
              <w:rPr>
                <w:rFonts w:ascii="宋体" w:hAnsi="宋体" w:cs="宋体" w:eastAsia="宋体" w:hint="default"/>
                <w:sz w:val="18"/>
                <w:szCs w:val="18"/>
              </w:rPr>
            </w:pPr>
            <w:r>
              <w:rPr>
                <w:rFonts w:ascii="宋体" w:hAnsi="宋体" w:cs="宋体" w:eastAsia="宋体" w:hint="default"/>
                <w:sz w:val="18"/>
                <w:szCs w:val="18"/>
              </w:rPr>
              <w:t>其他应收 款</w:t>
            </w:r>
          </w:p>
        </w:tc>
        <w:tc>
          <w:tcPr>
            <w:tcW w:w="89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Times New Roman" w:hAnsi="Times New Roman" w:cs="Times New Roman" w:eastAsia="Times New Roman" w:hint="default"/>
                <w:sz w:val="19"/>
                <w:szCs w:val="19"/>
              </w:rPr>
            </w:pPr>
          </w:p>
          <w:p>
            <w:pPr>
              <w:pStyle w:val="TableParagraph"/>
              <w:spacing w:line="240" w:lineRule="auto"/>
              <w:ind w:right="96"/>
              <w:jc w:val="right"/>
              <w:rPr>
                <w:rFonts w:ascii="宋体" w:hAnsi="宋体" w:cs="宋体" w:eastAsia="宋体" w:hint="default"/>
                <w:sz w:val="18"/>
                <w:szCs w:val="18"/>
              </w:rPr>
            </w:pPr>
            <w:r>
              <w:rPr>
                <w:rFonts w:ascii="宋体"/>
                <w:sz w:val="18"/>
              </w:rPr>
              <w:t>14.63</w:t>
            </w:r>
          </w:p>
        </w:tc>
        <w:tc>
          <w:tcPr>
            <w:tcW w:w="113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Times New Roman" w:hAnsi="Times New Roman" w:cs="Times New Roman" w:eastAsia="Times New Roman" w:hint="default"/>
                <w:sz w:val="19"/>
                <w:szCs w:val="19"/>
              </w:rPr>
            </w:pPr>
          </w:p>
          <w:p>
            <w:pPr>
              <w:pStyle w:val="TableParagraph"/>
              <w:spacing w:line="240" w:lineRule="auto"/>
              <w:ind w:right="96"/>
              <w:jc w:val="right"/>
              <w:rPr>
                <w:rFonts w:ascii="宋体" w:hAnsi="宋体" w:cs="宋体" w:eastAsia="宋体" w:hint="default"/>
                <w:sz w:val="18"/>
                <w:szCs w:val="18"/>
              </w:rPr>
            </w:pPr>
            <w:r>
              <w:rPr>
                <w:rFonts w:ascii="宋体"/>
                <w:sz w:val="18"/>
              </w:rPr>
              <w:t>49.97</w:t>
            </w:r>
          </w:p>
        </w:tc>
        <w:tc>
          <w:tcPr>
            <w:tcW w:w="112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Times New Roman" w:hAnsi="Times New Roman" w:cs="Times New Roman" w:eastAsia="Times New Roman" w:hint="default"/>
                <w:sz w:val="19"/>
                <w:szCs w:val="19"/>
              </w:rPr>
            </w:pPr>
          </w:p>
          <w:p>
            <w:pPr>
              <w:pStyle w:val="TableParagraph"/>
              <w:spacing w:line="240" w:lineRule="auto"/>
              <w:ind w:right="96"/>
              <w:jc w:val="right"/>
              <w:rPr>
                <w:rFonts w:ascii="宋体" w:hAnsi="宋体" w:cs="宋体" w:eastAsia="宋体" w:hint="default"/>
                <w:sz w:val="18"/>
                <w:szCs w:val="18"/>
              </w:rPr>
            </w:pPr>
            <w:r>
              <w:rPr>
                <w:rFonts w:ascii="宋体"/>
                <w:sz w:val="18"/>
              </w:rPr>
              <w:t>18.84</w:t>
            </w:r>
          </w:p>
        </w:tc>
        <w:tc>
          <w:tcPr>
            <w:tcW w:w="115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Times New Roman" w:hAnsi="Times New Roman" w:cs="Times New Roman" w:eastAsia="Times New Roman" w:hint="default"/>
                <w:sz w:val="19"/>
                <w:szCs w:val="19"/>
              </w:rPr>
            </w:pPr>
          </w:p>
          <w:p>
            <w:pPr>
              <w:pStyle w:val="TableParagraph"/>
              <w:spacing w:line="240" w:lineRule="auto"/>
              <w:ind w:right="97"/>
              <w:jc w:val="right"/>
              <w:rPr>
                <w:rFonts w:ascii="宋体" w:hAnsi="宋体" w:cs="宋体" w:eastAsia="宋体" w:hint="default"/>
                <w:sz w:val="18"/>
                <w:szCs w:val="18"/>
              </w:rPr>
            </w:pPr>
            <w:r>
              <w:rPr>
                <w:rFonts w:ascii="宋体"/>
                <w:sz w:val="18"/>
              </w:rPr>
              <w:t>45.76</w:t>
            </w:r>
          </w:p>
        </w:tc>
        <w:tc>
          <w:tcPr>
            <w:tcW w:w="84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往来款</w:t>
            </w:r>
          </w:p>
        </w:tc>
        <w:tc>
          <w:tcPr>
            <w:tcW w:w="944" w:type="dxa"/>
            <w:tcBorders>
              <w:top w:val="single" w:sz="8" w:space="0" w:color="000000"/>
              <w:left w:val="single" w:sz="8" w:space="0" w:color="000000"/>
              <w:bottom w:val="single" w:sz="8" w:space="0" w:color="000000"/>
              <w:right w:val="single" w:sz="8" w:space="0" w:color="000000"/>
            </w:tcBorders>
          </w:tcPr>
          <w:p>
            <w:pPr>
              <w:pStyle w:val="TableParagraph"/>
              <w:spacing w:line="244" w:lineRule="auto" w:before="103"/>
              <w:ind w:left="282" w:right="101" w:hanging="180"/>
              <w:jc w:val="left"/>
              <w:rPr>
                <w:rFonts w:ascii="宋体" w:hAnsi="宋体" w:cs="宋体" w:eastAsia="宋体" w:hint="default"/>
                <w:sz w:val="18"/>
                <w:szCs w:val="18"/>
              </w:rPr>
            </w:pPr>
            <w:r>
              <w:rPr>
                <w:rFonts w:ascii="宋体" w:hAnsi="宋体" w:cs="宋体" w:eastAsia="宋体" w:hint="default"/>
                <w:sz w:val="18"/>
                <w:szCs w:val="18"/>
              </w:rPr>
              <w:t>非经营性 往来</w:t>
            </w:r>
          </w:p>
        </w:tc>
      </w:tr>
      <w:tr>
        <w:trPr>
          <w:trHeight w:val="500" w:hRule="exact"/>
        </w:trPr>
        <w:tc>
          <w:tcPr>
            <w:tcW w:w="1000" w:type="dxa"/>
            <w:vMerge/>
            <w:tcBorders>
              <w:left w:val="single" w:sz="8" w:space="0" w:color="000000"/>
              <w:right w:val="single" w:sz="8" w:space="0" w:color="000000"/>
            </w:tcBorders>
          </w:tcPr>
          <w:p>
            <w:pPr/>
          </w:p>
        </w:tc>
        <w:tc>
          <w:tcPr>
            <w:tcW w:w="1283" w:type="dxa"/>
            <w:vMerge w:val="restart"/>
            <w:tcBorders>
              <w:top w:val="single" w:sz="8" w:space="0" w:color="000000"/>
              <w:left w:val="single" w:sz="8" w:space="0" w:color="000000"/>
              <w:right w:val="single" w:sz="8" w:space="0" w:color="000000"/>
            </w:tcBorders>
          </w:tcPr>
          <w:p>
            <w:pPr>
              <w:pStyle w:val="TableParagraph"/>
              <w:spacing w:line="240" w:lineRule="exact" w:before="1"/>
              <w:ind w:left="98" w:right="53"/>
              <w:jc w:val="both"/>
              <w:rPr>
                <w:rFonts w:ascii="宋体" w:hAnsi="宋体" w:cs="宋体" w:eastAsia="宋体" w:hint="default"/>
                <w:sz w:val="18"/>
                <w:szCs w:val="18"/>
              </w:rPr>
            </w:pPr>
            <w:r>
              <w:rPr>
                <w:rFonts w:ascii="宋体" w:hAnsi="宋体" w:cs="宋体" w:eastAsia="宋体" w:hint="default"/>
                <w:spacing w:val="33"/>
                <w:sz w:val="18"/>
                <w:szCs w:val="18"/>
              </w:rPr>
              <w:t>四川卫士通</w:t>
            </w:r>
            <w:r>
              <w:rPr>
                <w:rFonts w:ascii="宋体" w:hAnsi="宋体" w:cs="宋体" w:eastAsia="宋体" w:hint="default"/>
                <w:spacing w:val="-88"/>
                <w:sz w:val="18"/>
                <w:szCs w:val="18"/>
              </w:rPr>
              <w:t> </w:t>
            </w:r>
            <w:r>
              <w:rPr>
                <w:rFonts w:ascii="宋体" w:hAnsi="宋体" w:cs="宋体" w:eastAsia="宋体" w:hint="default"/>
                <w:spacing w:val="33"/>
                <w:sz w:val="18"/>
                <w:szCs w:val="18"/>
              </w:rPr>
              <w:t>信息安全平</w:t>
            </w:r>
            <w:r>
              <w:rPr>
                <w:rFonts w:ascii="宋体" w:hAnsi="宋体" w:cs="宋体" w:eastAsia="宋体" w:hint="default"/>
                <w:spacing w:val="-88"/>
                <w:sz w:val="18"/>
                <w:szCs w:val="18"/>
              </w:rPr>
              <w:t> </w:t>
            </w:r>
            <w:r>
              <w:rPr>
                <w:rFonts w:ascii="宋体" w:hAnsi="宋体" w:cs="宋体" w:eastAsia="宋体" w:hint="default"/>
                <w:spacing w:val="33"/>
                <w:sz w:val="18"/>
                <w:szCs w:val="18"/>
              </w:rPr>
              <w:t>台技术有限</w:t>
            </w:r>
            <w:r>
              <w:rPr>
                <w:rFonts w:ascii="宋体" w:hAnsi="宋体" w:cs="宋体" w:eastAsia="宋体" w:hint="default"/>
                <w:spacing w:val="-88"/>
                <w:sz w:val="18"/>
                <w:szCs w:val="18"/>
              </w:rPr>
              <w:t> </w:t>
            </w:r>
            <w:r>
              <w:rPr>
                <w:rFonts w:ascii="宋体" w:hAnsi="宋体" w:cs="宋体" w:eastAsia="宋体" w:hint="default"/>
                <w:sz w:val="18"/>
                <w:szCs w:val="18"/>
              </w:rPr>
              <w:t>公司</w:t>
            </w:r>
          </w:p>
        </w:tc>
        <w:tc>
          <w:tcPr>
            <w:tcW w:w="1416" w:type="dxa"/>
            <w:vMerge w:val="restart"/>
            <w:tcBorders>
              <w:top w:val="single" w:sz="8" w:space="0" w:color="000000"/>
              <w:left w:val="single" w:sz="8" w:space="0" w:color="000000"/>
              <w:right w:val="single" w:sz="8"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6"/>
              <w:ind w:left="428"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994"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before="1"/>
              <w:ind w:left="397" w:right="125" w:hanging="270"/>
              <w:jc w:val="left"/>
              <w:rPr>
                <w:rFonts w:ascii="宋体" w:hAnsi="宋体" w:cs="宋体" w:eastAsia="宋体" w:hint="default"/>
                <w:sz w:val="18"/>
                <w:szCs w:val="18"/>
              </w:rPr>
            </w:pPr>
            <w:r>
              <w:rPr>
                <w:rFonts w:ascii="宋体" w:hAnsi="宋体" w:cs="宋体" w:eastAsia="宋体" w:hint="default"/>
                <w:sz w:val="18"/>
                <w:szCs w:val="18"/>
              </w:rPr>
              <w:t>其他应收 款</w:t>
            </w:r>
          </w:p>
        </w:tc>
        <w:tc>
          <w:tcPr>
            <w:tcW w:w="89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3"/>
              <w:ind w:right="96"/>
              <w:jc w:val="right"/>
              <w:rPr>
                <w:rFonts w:ascii="宋体" w:hAnsi="宋体" w:cs="宋体" w:eastAsia="宋体" w:hint="default"/>
                <w:sz w:val="18"/>
                <w:szCs w:val="18"/>
              </w:rPr>
            </w:pPr>
            <w:r>
              <w:rPr>
                <w:rFonts w:ascii="宋体"/>
                <w:sz w:val="18"/>
              </w:rPr>
              <w:t>2.30</w:t>
            </w:r>
          </w:p>
        </w:tc>
        <w:tc>
          <w:tcPr>
            <w:tcW w:w="113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3"/>
              <w:ind w:right="96"/>
              <w:jc w:val="right"/>
              <w:rPr>
                <w:rFonts w:ascii="宋体" w:hAnsi="宋体" w:cs="宋体" w:eastAsia="宋体" w:hint="default"/>
                <w:sz w:val="18"/>
                <w:szCs w:val="18"/>
              </w:rPr>
            </w:pPr>
            <w:r>
              <w:rPr>
                <w:rFonts w:ascii="宋体"/>
                <w:sz w:val="18"/>
              </w:rPr>
              <w:t>0.23</w:t>
            </w:r>
          </w:p>
        </w:tc>
        <w:tc>
          <w:tcPr>
            <w:tcW w:w="1127" w:type="dxa"/>
            <w:tcBorders>
              <w:top w:val="single" w:sz="8" w:space="0" w:color="000000"/>
              <w:left w:val="single" w:sz="8" w:space="0" w:color="000000"/>
              <w:bottom w:val="single" w:sz="8" w:space="0" w:color="000000"/>
              <w:right w:val="single" w:sz="8" w:space="0" w:color="000000"/>
            </w:tcBorders>
          </w:tcPr>
          <w:p>
            <w:pPr/>
          </w:p>
        </w:tc>
        <w:tc>
          <w:tcPr>
            <w:tcW w:w="115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3"/>
              <w:ind w:right="97"/>
              <w:jc w:val="right"/>
              <w:rPr>
                <w:rFonts w:ascii="宋体" w:hAnsi="宋体" w:cs="宋体" w:eastAsia="宋体" w:hint="default"/>
                <w:sz w:val="18"/>
                <w:szCs w:val="18"/>
              </w:rPr>
            </w:pPr>
            <w:r>
              <w:rPr>
                <w:rFonts w:ascii="宋体"/>
                <w:sz w:val="18"/>
              </w:rPr>
              <w:t>2.53</w:t>
            </w:r>
          </w:p>
        </w:tc>
        <w:tc>
          <w:tcPr>
            <w:tcW w:w="84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3"/>
              <w:ind w:right="0"/>
              <w:jc w:val="center"/>
              <w:rPr>
                <w:rFonts w:ascii="宋体" w:hAnsi="宋体" w:cs="宋体" w:eastAsia="宋体" w:hint="default"/>
                <w:sz w:val="18"/>
                <w:szCs w:val="18"/>
              </w:rPr>
            </w:pPr>
            <w:r>
              <w:rPr>
                <w:rFonts w:ascii="宋体" w:hAnsi="宋体" w:cs="宋体" w:eastAsia="宋体" w:hint="default"/>
                <w:sz w:val="18"/>
                <w:szCs w:val="18"/>
              </w:rPr>
              <w:t>往来款</w:t>
            </w:r>
          </w:p>
        </w:tc>
        <w:tc>
          <w:tcPr>
            <w:tcW w:w="944"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before="1"/>
              <w:ind w:left="282" w:right="101" w:hanging="180"/>
              <w:jc w:val="left"/>
              <w:rPr>
                <w:rFonts w:ascii="宋体" w:hAnsi="宋体" w:cs="宋体" w:eastAsia="宋体" w:hint="default"/>
                <w:sz w:val="18"/>
                <w:szCs w:val="18"/>
              </w:rPr>
            </w:pPr>
            <w:r>
              <w:rPr>
                <w:rFonts w:ascii="宋体" w:hAnsi="宋体" w:cs="宋体" w:eastAsia="宋体" w:hint="default"/>
                <w:sz w:val="18"/>
                <w:szCs w:val="18"/>
              </w:rPr>
              <w:t>非经营性 往来</w:t>
            </w:r>
          </w:p>
        </w:tc>
      </w:tr>
      <w:tr>
        <w:trPr>
          <w:trHeight w:val="500" w:hRule="exact"/>
        </w:trPr>
        <w:tc>
          <w:tcPr>
            <w:tcW w:w="1000" w:type="dxa"/>
            <w:vMerge/>
            <w:tcBorders>
              <w:left w:val="single" w:sz="8" w:space="0" w:color="000000"/>
              <w:bottom w:val="single" w:sz="8" w:space="0" w:color="000000"/>
              <w:right w:val="single" w:sz="8" w:space="0" w:color="000000"/>
            </w:tcBorders>
          </w:tcPr>
          <w:p>
            <w:pPr/>
          </w:p>
        </w:tc>
        <w:tc>
          <w:tcPr>
            <w:tcW w:w="1283" w:type="dxa"/>
            <w:vMerge/>
            <w:tcBorders>
              <w:left w:val="single" w:sz="8" w:space="0" w:color="000000"/>
              <w:bottom w:val="single" w:sz="8" w:space="0" w:color="000000"/>
              <w:right w:val="single" w:sz="8" w:space="0" w:color="000000"/>
            </w:tcBorders>
          </w:tcPr>
          <w:p>
            <w:pPr/>
          </w:p>
        </w:tc>
        <w:tc>
          <w:tcPr>
            <w:tcW w:w="1416" w:type="dxa"/>
            <w:vMerge/>
            <w:tcBorders>
              <w:left w:val="single" w:sz="8" w:space="0" w:color="000000"/>
              <w:bottom w:val="single" w:sz="8" w:space="0" w:color="000000"/>
              <w:right w:val="single" w:sz="8" w:space="0" w:color="000000"/>
            </w:tcBorders>
          </w:tcPr>
          <w:p>
            <w:pPr/>
          </w:p>
        </w:tc>
        <w:tc>
          <w:tcPr>
            <w:tcW w:w="99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3"/>
              <w:ind w:right="0"/>
              <w:jc w:val="center"/>
              <w:rPr>
                <w:rFonts w:ascii="宋体" w:hAnsi="宋体" w:cs="宋体" w:eastAsia="宋体" w:hint="default"/>
                <w:sz w:val="18"/>
                <w:szCs w:val="18"/>
              </w:rPr>
            </w:pPr>
            <w:r>
              <w:rPr>
                <w:rFonts w:ascii="宋体" w:hAnsi="宋体" w:cs="宋体" w:eastAsia="宋体" w:hint="default"/>
                <w:sz w:val="18"/>
                <w:szCs w:val="18"/>
              </w:rPr>
              <w:t>应收股利</w:t>
            </w:r>
          </w:p>
        </w:tc>
        <w:tc>
          <w:tcPr>
            <w:tcW w:w="89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3"/>
              <w:ind w:right="96"/>
              <w:jc w:val="right"/>
              <w:rPr>
                <w:rFonts w:ascii="宋体" w:hAnsi="宋体" w:cs="宋体" w:eastAsia="宋体" w:hint="default"/>
                <w:sz w:val="18"/>
                <w:szCs w:val="18"/>
              </w:rPr>
            </w:pPr>
            <w:r>
              <w:rPr>
                <w:rFonts w:ascii="宋体"/>
                <w:sz w:val="18"/>
              </w:rPr>
              <w:t>66.83</w:t>
            </w:r>
          </w:p>
        </w:tc>
        <w:tc>
          <w:tcPr>
            <w:tcW w:w="113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3"/>
              <w:ind w:right="96"/>
              <w:jc w:val="right"/>
              <w:rPr>
                <w:rFonts w:ascii="宋体" w:hAnsi="宋体" w:cs="宋体" w:eastAsia="宋体" w:hint="default"/>
                <w:sz w:val="18"/>
                <w:szCs w:val="18"/>
              </w:rPr>
            </w:pPr>
            <w:r>
              <w:rPr>
                <w:rFonts w:ascii="宋体"/>
                <w:sz w:val="18"/>
              </w:rPr>
              <w:t>133.65</w:t>
            </w:r>
          </w:p>
        </w:tc>
        <w:tc>
          <w:tcPr>
            <w:tcW w:w="1127" w:type="dxa"/>
            <w:tcBorders>
              <w:top w:val="single" w:sz="8" w:space="0" w:color="000000"/>
              <w:left w:val="single" w:sz="8" w:space="0" w:color="000000"/>
              <w:bottom w:val="single" w:sz="8" w:space="0" w:color="000000"/>
              <w:right w:val="single" w:sz="8" w:space="0" w:color="000000"/>
            </w:tcBorders>
          </w:tcPr>
          <w:p>
            <w:pPr/>
          </w:p>
        </w:tc>
        <w:tc>
          <w:tcPr>
            <w:tcW w:w="115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3"/>
              <w:ind w:right="97"/>
              <w:jc w:val="right"/>
              <w:rPr>
                <w:rFonts w:ascii="宋体" w:hAnsi="宋体" w:cs="宋体" w:eastAsia="宋体" w:hint="default"/>
                <w:sz w:val="18"/>
                <w:szCs w:val="18"/>
              </w:rPr>
            </w:pPr>
            <w:r>
              <w:rPr>
                <w:rFonts w:ascii="宋体"/>
                <w:sz w:val="18"/>
              </w:rPr>
              <w:t>200.48</w:t>
            </w:r>
          </w:p>
        </w:tc>
        <w:tc>
          <w:tcPr>
            <w:tcW w:w="84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3"/>
              <w:ind w:right="0"/>
              <w:jc w:val="center"/>
              <w:rPr>
                <w:rFonts w:ascii="宋体" w:hAnsi="宋体" w:cs="宋体" w:eastAsia="宋体" w:hint="default"/>
                <w:sz w:val="18"/>
                <w:szCs w:val="18"/>
              </w:rPr>
            </w:pPr>
            <w:r>
              <w:rPr>
                <w:rFonts w:ascii="宋体" w:hAnsi="宋体" w:cs="宋体" w:eastAsia="宋体" w:hint="default"/>
                <w:sz w:val="18"/>
                <w:szCs w:val="18"/>
              </w:rPr>
              <w:t>股利</w:t>
            </w:r>
          </w:p>
        </w:tc>
        <w:tc>
          <w:tcPr>
            <w:tcW w:w="944"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before="1"/>
              <w:ind w:left="281" w:right="101" w:hanging="180"/>
              <w:jc w:val="left"/>
              <w:rPr>
                <w:rFonts w:ascii="宋体" w:hAnsi="宋体" w:cs="宋体" w:eastAsia="宋体" w:hint="default"/>
                <w:sz w:val="18"/>
                <w:szCs w:val="18"/>
              </w:rPr>
            </w:pPr>
            <w:r>
              <w:rPr>
                <w:rFonts w:ascii="宋体" w:hAnsi="宋体" w:cs="宋体" w:eastAsia="宋体" w:hint="default"/>
                <w:sz w:val="18"/>
                <w:szCs w:val="18"/>
              </w:rPr>
              <w:t>非经营性 往来</w:t>
            </w:r>
          </w:p>
        </w:tc>
      </w:tr>
      <w:tr>
        <w:trPr>
          <w:trHeight w:val="305" w:hRule="exact"/>
        </w:trPr>
        <w:tc>
          <w:tcPr>
            <w:tcW w:w="10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7"/>
              <w:ind w:right="1"/>
              <w:jc w:val="center"/>
              <w:rPr>
                <w:rFonts w:ascii="宋体" w:hAnsi="宋体" w:cs="宋体" w:eastAsia="宋体" w:hint="default"/>
                <w:sz w:val="18"/>
                <w:szCs w:val="18"/>
              </w:rPr>
            </w:pPr>
            <w:r>
              <w:rPr>
                <w:rFonts w:ascii="宋体" w:hAnsi="宋体" w:cs="宋体" w:eastAsia="宋体" w:hint="default"/>
                <w:sz w:val="18"/>
                <w:szCs w:val="18"/>
              </w:rPr>
              <w:t>小计</w:t>
            </w:r>
          </w:p>
        </w:tc>
        <w:tc>
          <w:tcPr>
            <w:tcW w:w="128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584"/>
              <w:jc w:val="right"/>
              <w:rPr>
                <w:rFonts w:ascii="宋体" w:hAnsi="宋体" w:cs="宋体" w:eastAsia="宋体" w:hint="default"/>
                <w:sz w:val="18"/>
                <w:szCs w:val="18"/>
              </w:rPr>
            </w:pPr>
            <w:r>
              <w:rPr>
                <w:rFonts w:ascii="宋体"/>
                <w:sz w:val="18"/>
              </w:rPr>
              <w:t>-</w:t>
            </w:r>
          </w:p>
        </w:tc>
        <w:tc>
          <w:tcPr>
            <w:tcW w:w="14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1"/>
              <w:jc w:val="center"/>
              <w:rPr>
                <w:rFonts w:ascii="宋体" w:hAnsi="宋体" w:cs="宋体" w:eastAsia="宋体" w:hint="default"/>
                <w:sz w:val="18"/>
                <w:szCs w:val="18"/>
              </w:rPr>
            </w:pPr>
            <w:r>
              <w:rPr>
                <w:rFonts w:ascii="宋体"/>
                <w:sz w:val="18"/>
              </w:rPr>
              <w:t>-</w:t>
            </w:r>
          </w:p>
        </w:tc>
        <w:tc>
          <w:tcPr>
            <w:tcW w:w="99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1"/>
              <w:jc w:val="center"/>
              <w:rPr>
                <w:rFonts w:ascii="宋体" w:hAnsi="宋体" w:cs="宋体" w:eastAsia="宋体" w:hint="default"/>
                <w:sz w:val="18"/>
                <w:szCs w:val="18"/>
              </w:rPr>
            </w:pPr>
            <w:r>
              <w:rPr>
                <w:rFonts w:ascii="宋体"/>
                <w:sz w:val="18"/>
              </w:rPr>
              <w:t>-</w:t>
            </w:r>
          </w:p>
        </w:tc>
        <w:tc>
          <w:tcPr>
            <w:tcW w:w="89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96"/>
              <w:jc w:val="right"/>
              <w:rPr>
                <w:rFonts w:ascii="宋体" w:hAnsi="宋体" w:cs="宋体" w:eastAsia="宋体" w:hint="default"/>
                <w:sz w:val="18"/>
                <w:szCs w:val="18"/>
              </w:rPr>
            </w:pPr>
            <w:r>
              <w:rPr>
                <w:rFonts w:ascii="宋体"/>
                <w:sz w:val="18"/>
              </w:rPr>
              <w:t>126.60</w:t>
            </w:r>
          </w:p>
        </w:tc>
        <w:tc>
          <w:tcPr>
            <w:tcW w:w="113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96"/>
              <w:jc w:val="right"/>
              <w:rPr>
                <w:rFonts w:ascii="宋体" w:hAnsi="宋体" w:cs="宋体" w:eastAsia="宋体" w:hint="default"/>
                <w:sz w:val="18"/>
                <w:szCs w:val="18"/>
              </w:rPr>
            </w:pPr>
            <w:r>
              <w:rPr>
                <w:rFonts w:ascii="宋体"/>
                <w:sz w:val="18"/>
              </w:rPr>
              <w:t>886.70</w:t>
            </w:r>
          </w:p>
        </w:tc>
        <w:tc>
          <w:tcPr>
            <w:tcW w:w="112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96"/>
              <w:jc w:val="right"/>
              <w:rPr>
                <w:rFonts w:ascii="宋体" w:hAnsi="宋体" w:cs="宋体" w:eastAsia="宋体" w:hint="default"/>
                <w:sz w:val="18"/>
                <w:szCs w:val="18"/>
              </w:rPr>
            </w:pPr>
            <w:r>
              <w:rPr>
                <w:rFonts w:ascii="宋体"/>
                <w:sz w:val="18"/>
              </w:rPr>
              <w:t>181.06</w:t>
            </w:r>
          </w:p>
        </w:tc>
        <w:tc>
          <w:tcPr>
            <w:tcW w:w="115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97"/>
              <w:jc w:val="right"/>
              <w:rPr>
                <w:rFonts w:ascii="宋体" w:hAnsi="宋体" w:cs="宋体" w:eastAsia="宋体" w:hint="default"/>
                <w:sz w:val="18"/>
                <w:szCs w:val="18"/>
              </w:rPr>
            </w:pPr>
            <w:r>
              <w:rPr>
                <w:rFonts w:ascii="宋体"/>
                <w:sz w:val="18"/>
              </w:rPr>
              <w:t>832.24</w:t>
            </w:r>
          </w:p>
        </w:tc>
        <w:tc>
          <w:tcPr>
            <w:tcW w:w="842" w:type="dxa"/>
            <w:tcBorders>
              <w:top w:val="single" w:sz="8" w:space="0" w:color="000000"/>
              <w:left w:val="single" w:sz="8" w:space="0" w:color="000000"/>
              <w:bottom w:val="single" w:sz="8" w:space="0" w:color="000000"/>
              <w:right w:val="single" w:sz="8" w:space="0" w:color="000000"/>
            </w:tcBorders>
          </w:tcPr>
          <w:p>
            <w:pPr/>
          </w:p>
        </w:tc>
        <w:tc>
          <w:tcPr>
            <w:tcW w:w="94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center"/>
              <w:rPr>
                <w:rFonts w:ascii="宋体" w:hAnsi="宋体" w:cs="宋体" w:eastAsia="宋体" w:hint="default"/>
                <w:sz w:val="18"/>
                <w:szCs w:val="18"/>
              </w:rPr>
            </w:pPr>
            <w:r>
              <w:rPr>
                <w:rFonts w:ascii="宋体"/>
                <w:sz w:val="18"/>
              </w:rPr>
              <w:t>-</w:t>
            </w:r>
          </w:p>
        </w:tc>
      </w:tr>
      <w:tr>
        <w:trPr>
          <w:trHeight w:val="305" w:hRule="exact"/>
        </w:trPr>
        <w:tc>
          <w:tcPr>
            <w:tcW w:w="100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7"/>
              <w:ind w:right="1"/>
              <w:jc w:val="center"/>
              <w:rPr>
                <w:rFonts w:ascii="宋体" w:hAnsi="宋体" w:cs="宋体" w:eastAsia="宋体" w:hint="default"/>
                <w:sz w:val="18"/>
                <w:szCs w:val="18"/>
              </w:rPr>
            </w:pPr>
            <w:r>
              <w:rPr>
                <w:rFonts w:ascii="宋体" w:hAnsi="宋体" w:cs="宋体" w:eastAsia="宋体" w:hint="default"/>
                <w:sz w:val="18"/>
                <w:szCs w:val="18"/>
              </w:rPr>
              <w:t>总计</w:t>
            </w:r>
          </w:p>
        </w:tc>
        <w:tc>
          <w:tcPr>
            <w:tcW w:w="128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584"/>
              <w:jc w:val="right"/>
              <w:rPr>
                <w:rFonts w:ascii="宋体" w:hAnsi="宋体" w:cs="宋体" w:eastAsia="宋体" w:hint="default"/>
                <w:sz w:val="18"/>
                <w:szCs w:val="18"/>
              </w:rPr>
            </w:pPr>
            <w:r>
              <w:rPr>
                <w:rFonts w:ascii="宋体"/>
                <w:sz w:val="18"/>
              </w:rPr>
              <w:t>-</w:t>
            </w:r>
          </w:p>
        </w:tc>
        <w:tc>
          <w:tcPr>
            <w:tcW w:w="1416"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1"/>
              <w:jc w:val="center"/>
              <w:rPr>
                <w:rFonts w:ascii="宋体" w:hAnsi="宋体" w:cs="宋体" w:eastAsia="宋体" w:hint="default"/>
                <w:sz w:val="18"/>
                <w:szCs w:val="18"/>
              </w:rPr>
            </w:pPr>
            <w:r>
              <w:rPr>
                <w:rFonts w:ascii="宋体"/>
                <w:sz w:val="18"/>
              </w:rPr>
              <w:t>-</w:t>
            </w:r>
          </w:p>
        </w:tc>
        <w:tc>
          <w:tcPr>
            <w:tcW w:w="99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1"/>
              <w:jc w:val="center"/>
              <w:rPr>
                <w:rFonts w:ascii="宋体" w:hAnsi="宋体" w:cs="宋体" w:eastAsia="宋体" w:hint="default"/>
                <w:sz w:val="18"/>
                <w:szCs w:val="18"/>
              </w:rPr>
            </w:pPr>
            <w:r>
              <w:rPr>
                <w:rFonts w:ascii="宋体"/>
                <w:sz w:val="18"/>
              </w:rPr>
              <w:t>-</w:t>
            </w:r>
          </w:p>
        </w:tc>
        <w:tc>
          <w:tcPr>
            <w:tcW w:w="89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96"/>
              <w:jc w:val="right"/>
              <w:rPr>
                <w:rFonts w:ascii="宋体" w:hAnsi="宋体" w:cs="宋体" w:eastAsia="宋体" w:hint="default"/>
                <w:sz w:val="18"/>
                <w:szCs w:val="18"/>
              </w:rPr>
            </w:pPr>
            <w:r>
              <w:rPr>
                <w:rFonts w:ascii="宋体"/>
                <w:sz w:val="18"/>
              </w:rPr>
              <w:t>530.28</w:t>
            </w:r>
          </w:p>
        </w:tc>
        <w:tc>
          <w:tcPr>
            <w:tcW w:w="113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96"/>
              <w:jc w:val="right"/>
              <w:rPr>
                <w:rFonts w:ascii="宋体" w:hAnsi="宋体" w:cs="宋体" w:eastAsia="宋体" w:hint="default"/>
                <w:sz w:val="18"/>
                <w:szCs w:val="18"/>
              </w:rPr>
            </w:pPr>
            <w:r>
              <w:rPr>
                <w:rFonts w:ascii="宋体"/>
                <w:sz w:val="18"/>
              </w:rPr>
              <w:t>4501.17</w:t>
            </w:r>
          </w:p>
        </w:tc>
        <w:tc>
          <w:tcPr>
            <w:tcW w:w="112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96"/>
              <w:jc w:val="right"/>
              <w:rPr>
                <w:rFonts w:ascii="宋体" w:hAnsi="宋体" w:cs="宋体" w:eastAsia="宋体" w:hint="default"/>
                <w:sz w:val="18"/>
                <w:szCs w:val="18"/>
              </w:rPr>
            </w:pPr>
            <w:r>
              <w:rPr>
                <w:rFonts w:ascii="宋体"/>
                <w:sz w:val="18"/>
              </w:rPr>
              <w:t>3179.73</w:t>
            </w:r>
          </w:p>
        </w:tc>
        <w:tc>
          <w:tcPr>
            <w:tcW w:w="115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97"/>
              <w:jc w:val="right"/>
              <w:rPr>
                <w:rFonts w:ascii="宋体" w:hAnsi="宋体" w:cs="宋体" w:eastAsia="宋体" w:hint="default"/>
                <w:sz w:val="18"/>
                <w:szCs w:val="18"/>
              </w:rPr>
            </w:pPr>
            <w:r>
              <w:rPr>
                <w:rFonts w:ascii="宋体"/>
                <w:sz w:val="18"/>
              </w:rPr>
              <w:t>1851.72</w:t>
            </w:r>
          </w:p>
        </w:tc>
        <w:tc>
          <w:tcPr>
            <w:tcW w:w="842" w:type="dxa"/>
            <w:tcBorders>
              <w:top w:val="single" w:sz="8" w:space="0" w:color="000000"/>
              <w:left w:val="single" w:sz="8" w:space="0" w:color="000000"/>
              <w:bottom w:val="single" w:sz="8" w:space="0" w:color="000000"/>
              <w:right w:val="single" w:sz="8" w:space="0" w:color="000000"/>
            </w:tcBorders>
          </w:tcPr>
          <w:p>
            <w:pPr/>
          </w:p>
        </w:tc>
        <w:tc>
          <w:tcPr>
            <w:tcW w:w="94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4"/>
              <w:ind w:right="0"/>
              <w:jc w:val="center"/>
              <w:rPr>
                <w:rFonts w:ascii="宋体" w:hAnsi="宋体" w:cs="宋体" w:eastAsia="宋体" w:hint="default"/>
                <w:sz w:val="18"/>
                <w:szCs w:val="18"/>
              </w:rPr>
            </w:pPr>
            <w:r>
              <w:rPr>
                <w:rFonts w:ascii="宋体"/>
                <w:sz w:val="18"/>
              </w:rPr>
              <w:t>-</w:t>
            </w:r>
          </w:p>
        </w:tc>
      </w:tr>
    </w:tbl>
    <w:p>
      <w:pPr>
        <w:spacing w:line="240" w:lineRule="auto" w:before="6"/>
        <w:rPr>
          <w:rFonts w:ascii="Times New Roman" w:hAnsi="Times New Roman" w:cs="Times New Roman" w:eastAsia="Times New Roman" w:hint="default"/>
          <w:sz w:val="5"/>
          <w:szCs w:val="5"/>
        </w:rPr>
      </w:pPr>
    </w:p>
    <w:p>
      <w:pPr>
        <w:pStyle w:val="BodyText"/>
        <w:spacing w:line="240" w:lineRule="auto" w:before="26"/>
        <w:ind w:left="1178" w:right="701"/>
        <w:jc w:val="left"/>
      </w:pPr>
      <w:r>
        <w:rPr/>
        <w:t>此外，我们未发现贵公司控股股东及其他关联方违反56号文的下列情况：</w:t>
      </w:r>
    </w:p>
    <w:p>
      <w:pPr>
        <w:pStyle w:val="BodyText"/>
        <w:spacing w:line="350" w:lineRule="auto" w:before="145"/>
        <w:ind w:left="698" w:right="726" w:firstLine="480"/>
        <w:jc w:val="left"/>
      </w:pPr>
      <w:r>
        <w:rPr/>
        <w:t>①为控股股东及其他关联方垫支工资、福利、保险、广告等期间费用及相互代为承担成 本和其他支出情况；</w:t>
      </w:r>
    </w:p>
    <w:p>
      <w:pPr>
        <w:pStyle w:val="BodyText"/>
        <w:spacing w:line="240" w:lineRule="auto" w:before="36"/>
        <w:ind w:left="1178" w:right="701"/>
        <w:jc w:val="left"/>
      </w:pPr>
      <w:r>
        <w:rPr/>
        <w:t>②有偿或无偿地拆借公司的资金给控股股东及其他关联方使用情况；</w:t>
      </w:r>
    </w:p>
    <w:p>
      <w:pPr>
        <w:pStyle w:val="BodyText"/>
        <w:spacing w:line="240" w:lineRule="auto" w:before="145"/>
        <w:ind w:left="1178" w:right="701"/>
        <w:jc w:val="left"/>
      </w:pPr>
      <w:r>
        <w:rPr/>
        <w:t>③通过银行或非银行金融机构向关联方提供委托贷款情况；</w:t>
      </w:r>
    </w:p>
    <w:p>
      <w:pPr>
        <w:pStyle w:val="BodyText"/>
        <w:spacing w:line="240" w:lineRule="auto" w:before="145"/>
        <w:ind w:left="1178" w:right="701"/>
        <w:jc w:val="left"/>
      </w:pPr>
      <w:r>
        <w:rPr/>
        <w:t>④委托控股股东及其他关联方进行投资活动情况；</w:t>
      </w:r>
    </w:p>
    <w:p>
      <w:pPr>
        <w:pStyle w:val="BodyText"/>
        <w:spacing w:line="240" w:lineRule="auto" w:before="146"/>
        <w:ind w:left="1178" w:right="701"/>
        <w:jc w:val="left"/>
      </w:pPr>
      <w:r>
        <w:rPr/>
        <w:t>⑤为控股股东及其他关联方开具没有真实交易背景的商业承兑汇票情况；</w:t>
      </w:r>
    </w:p>
    <w:p>
      <w:pPr>
        <w:spacing w:after="0" w:line="240" w:lineRule="auto"/>
        <w:jc w:val="left"/>
        <w:sectPr>
          <w:pgSz w:w="11910" w:h="16840"/>
          <w:pgMar w:header="568" w:footer="784" w:top="940" w:bottom="980" w:left="720" w:right="140"/>
        </w:sectPr>
      </w:pPr>
    </w:p>
    <w:p>
      <w:pPr>
        <w:spacing w:line="240" w:lineRule="auto" w:before="11"/>
        <w:rPr>
          <w:rFonts w:ascii="宋体" w:hAnsi="宋体" w:cs="宋体" w:eastAsia="宋体" w:hint="default"/>
          <w:sz w:val="11"/>
          <w:szCs w:val="11"/>
        </w:rPr>
      </w:pPr>
    </w:p>
    <w:p>
      <w:pPr>
        <w:spacing w:line="20" w:lineRule="exact"/>
        <w:ind w:left="101" w:right="0" w:firstLine="0"/>
        <w:rPr>
          <w:rFonts w:ascii="宋体" w:hAnsi="宋体" w:cs="宋体" w:eastAsia="宋体" w:hint="default"/>
          <w:sz w:val="2"/>
          <w:szCs w:val="2"/>
        </w:rPr>
      </w:pPr>
      <w:r>
        <w:rPr>
          <w:rFonts w:ascii="宋体" w:hAnsi="宋体" w:cs="宋体" w:eastAsia="宋体" w:hint="default"/>
          <w:sz w:val="2"/>
          <w:szCs w:val="2"/>
        </w:rPr>
        <w:pict>
          <v:group style="width:485.6pt;height:.75pt;mso-position-horizontal-relative:char;mso-position-vertical-relative:line" coordorigin="0,0" coordsize="9712,15">
            <v:group style="position:absolute;left:7;top:7;width:9698;height:2" coordorigin="7,7" coordsize="9698,2">
              <v:shape style="position:absolute;left:7;top:7;width:9698;height:2" coordorigin="7,7" coordsize="9698,0" path="m7,7l9704,7e" filled="false" stroked="true" strokeweight=".71997pt" strokecolor="#000000">
                <v:path arrowok="t"/>
              </v:shape>
            </v:group>
          </v:group>
        </w:pict>
      </w:r>
      <w:r>
        <w:rPr>
          <w:rFonts w:ascii="宋体" w:hAnsi="宋体" w:cs="宋体" w:eastAsia="宋体" w:hint="default"/>
          <w:sz w:val="2"/>
          <w:szCs w:val="2"/>
        </w:rPr>
      </w:r>
    </w:p>
    <w:p>
      <w:pPr>
        <w:pStyle w:val="BodyText"/>
        <w:spacing w:line="352" w:lineRule="auto" w:before="82"/>
        <w:ind w:left="618" w:right="2966"/>
        <w:jc w:val="left"/>
      </w:pPr>
      <w:r>
        <w:rPr/>
        <w:t>⑥代控股股东及其他关联方偿还债务情况。 (3)贵公司为控股股东及其他关联方的担保情况 本年度未发现贵公司为控股股东及其他关联方违规担保情况。</w:t>
      </w:r>
    </w:p>
    <w:p>
      <w:pPr>
        <w:spacing w:line="240" w:lineRule="auto" w:before="0"/>
        <w:rPr>
          <w:rFonts w:ascii="宋体" w:hAnsi="宋体" w:cs="宋体" w:eastAsia="宋体" w:hint="default"/>
          <w:sz w:val="24"/>
          <w:szCs w:val="24"/>
        </w:rPr>
      </w:pPr>
    </w:p>
    <w:p>
      <w:pPr>
        <w:pStyle w:val="BodyText"/>
        <w:spacing w:line="350" w:lineRule="auto" w:before="179"/>
        <w:ind w:left="5418" w:right="1046" w:hanging="1200"/>
        <w:jc w:val="left"/>
      </w:pPr>
      <w:r>
        <w:rPr/>
        <w:t>四川华信（集团）会计师事务所有限责任公司 二○○九年三月二十八日</w:t>
      </w:r>
    </w:p>
    <w:p>
      <w:pPr>
        <w:spacing w:line="240" w:lineRule="auto" w:before="8"/>
        <w:rPr>
          <w:rFonts w:ascii="宋体" w:hAnsi="宋体" w:cs="宋体" w:eastAsia="宋体" w:hint="default"/>
          <w:sz w:val="28"/>
          <w:szCs w:val="28"/>
        </w:rPr>
      </w:pPr>
    </w:p>
    <w:p>
      <w:pPr>
        <w:pStyle w:val="BodyText"/>
        <w:spacing w:line="240" w:lineRule="auto" w:before="0"/>
        <w:ind w:left="604" w:right="1766"/>
        <w:jc w:val="left"/>
      </w:pPr>
      <w:r>
        <w:rPr/>
        <w:t>2、报告期内，公司与关联方不存在担保事项。</w:t>
      </w:r>
    </w:p>
    <w:p>
      <w:pPr>
        <w:pStyle w:val="BodyText"/>
        <w:spacing w:line="240" w:lineRule="auto" w:before="152"/>
        <w:ind w:right="4660"/>
        <w:jc w:val="left"/>
      </w:pPr>
      <w:r>
        <w:rPr/>
        <w:t>（五）报告期内，公司无其他重大关联交易。</w:t>
      </w:r>
    </w:p>
    <w:p>
      <w:pPr>
        <w:spacing w:line="240" w:lineRule="auto" w:before="0"/>
        <w:rPr>
          <w:rFonts w:ascii="宋体" w:hAnsi="宋体" w:cs="宋体" w:eastAsia="宋体" w:hint="default"/>
          <w:sz w:val="24"/>
          <w:szCs w:val="24"/>
        </w:rPr>
      </w:pPr>
    </w:p>
    <w:p>
      <w:pPr>
        <w:spacing w:line="240" w:lineRule="auto" w:before="6"/>
        <w:rPr>
          <w:rFonts w:ascii="宋体" w:hAnsi="宋体" w:cs="宋体" w:eastAsia="宋体" w:hint="default"/>
          <w:sz w:val="23"/>
          <w:szCs w:val="23"/>
        </w:rPr>
      </w:pPr>
    </w:p>
    <w:p>
      <w:pPr>
        <w:pStyle w:val="BodyText"/>
        <w:spacing w:line="357" w:lineRule="auto" w:before="0"/>
        <w:ind w:left="618" w:right="174" w:hanging="480"/>
        <w:jc w:val="left"/>
      </w:pPr>
      <w:r>
        <w:rPr/>
        <w:t>七、重大合同及其履行情况 </w:t>
      </w:r>
      <w:r>
        <w:rPr>
          <w:spacing w:val="-3"/>
        </w:rPr>
        <w:t>1、报告期内，公司没有发生、也没有以前期间发生但延续到报告期的托管、承包、租赁</w:t>
      </w:r>
    </w:p>
    <w:p>
      <w:pPr>
        <w:pStyle w:val="BodyText"/>
        <w:spacing w:line="357" w:lineRule="auto"/>
        <w:ind w:left="618" w:right="926" w:hanging="480"/>
        <w:jc w:val="left"/>
      </w:pPr>
      <w:r>
        <w:rPr/>
        <w:t>其他公司资产或其他公司托管、承包、租赁公司资产的事项。 2、报告期内，公司没有发生、也没有以前期间发生但延续到报告期的担保合同。</w:t>
      </w:r>
    </w:p>
    <w:p>
      <w:pPr>
        <w:pStyle w:val="BodyText"/>
        <w:spacing w:line="240" w:lineRule="auto"/>
        <w:ind w:left="618" w:right="174"/>
        <w:jc w:val="left"/>
      </w:pPr>
      <w:r>
        <w:rPr/>
        <w:t>3、报告期内，公司没有发生或继续发生委托他人进行现金资产管理的事项。</w:t>
      </w:r>
    </w:p>
    <w:p>
      <w:pPr>
        <w:pStyle w:val="BodyText"/>
        <w:spacing w:line="240" w:lineRule="auto" w:before="152"/>
        <w:ind w:left="618" w:right="4660"/>
        <w:jc w:val="left"/>
      </w:pPr>
      <w:r>
        <w:rPr/>
        <w:t>4、报告期内，公司没有其他重大合同。</w:t>
      </w:r>
    </w:p>
    <w:p>
      <w:pPr>
        <w:spacing w:line="240" w:lineRule="auto" w:before="0"/>
        <w:rPr>
          <w:rFonts w:ascii="宋体" w:hAnsi="宋体" w:cs="宋体" w:eastAsia="宋体" w:hint="default"/>
          <w:sz w:val="24"/>
          <w:szCs w:val="24"/>
        </w:rPr>
      </w:pPr>
    </w:p>
    <w:p>
      <w:pPr>
        <w:spacing w:line="240" w:lineRule="auto" w:before="4"/>
        <w:rPr>
          <w:rFonts w:ascii="宋体" w:hAnsi="宋体" w:cs="宋体" w:eastAsia="宋体" w:hint="default"/>
          <w:sz w:val="23"/>
          <w:szCs w:val="23"/>
        </w:rPr>
      </w:pPr>
    </w:p>
    <w:p>
      <w:pPr>
        <w:pStyle w:val="BodyText"/>
        <w:spacing w:line="240" w:lineRule="auto" w:before="0"/>
        <w:ind w:right="174"/>
        <w:jc w:val="left"/>
      </w:pPr>
      <w:r>
        <w:rPr/>
        <w:t>八、公司或持股</w:t>
      </w:r>
      <w:r>
        <w:rPr>
          <w:spacing w:val="-60"/>
        </w:rPr>
        <w:t> </w:t>
      </w:r>
      <w:r>
        <w:rPr/>
        <w:t>5%以上股东在报告期内或持续到报告期内的承诺事项的履行情况</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13"/>
          <w:szCs w:val="13"/>
        </w:rPr>
      </w:pPr>
    </w:p>
    <w:tbl>
      <w:tblPr>
        <w:tblW w:w="0" w:type="auto"/>
        <w:jc w:val="left"/>
        <w:tblInd w:w="133" w:type="dxa"/>
        <w:tblLayout w:type="fixed"/>
        <w:tblCellMar>
          <w:top w:w="0" w:type="dxa"/>
          <w:left w:w="0" w:type="dxa"/>
          <w:bottom w:w="0" w:type="dxa"/>
          <w:right w:w="0" w:type="dxa"/>
        </w:tblCellMar>
        <w:tblLook w:val="01E0"/>
      </w:tblPr>
      <w:tblGrid>
        <w:gridCol w:w="3120"/>
        <w:gridCol w:w="4393"/>
        <w:gridCol w:w="2315"/>
      </w:tblGrid>
      <w:tr>
        <w:trPr>
          <w:trHeight w:val="282" w:hRule="exact"/>
        </w:trPr>
        <w:tc>
          <w:tcPr>
            <w:tcW w:w="31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承诺事项</w:t>
            </w:r>
          </w:p>
        </w:tc>
        <w:tc>
          <w:tcPr>
            <w:tcW w:w="43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承诺内容</w:t>
            </w:r>
          </w:p>
        </w:tc>
        <w:tc>
          <w:tcPr>
            <w:tcW w:w="231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731" w:right="0"/>
              <w:jc w:val="left"/>
              <w:rPr>
                <w:rFonts w:ascii="宋体" w:hAnsi="宋体" w:cs="宋体" w:eastAsia="宋体" w:hint="default"/>
                <w:sz w:val="21"/>
                <w:szCs w:val="21"/>
              </w:rPr>
            </w:pPr>
            <w:r>
              <w:rPr>
                <w:rFonts w:ascii="宋体" w:hAnsi="宋体" w:cs="宋体" w:eastAsia="宋体" w:hint="default"/>
                <w:sz w:val="21"/>
                <w:szCs w:val="21"/>
              </w:rPr>
              <w:t>履行情况</w:t>
            </w:r>
          </w:p>
        </w:tc>
      </w:tr>
      <w:tr>
        <w:trPr>
          <w:trHeight w:val="281" w:hRule="exact"/>
        </w:trPr>
        <w:tc>
          <w:tcPr>
            <w:tcW w:w="3120" w:type="dxa"/>
            <w:vMerge w:val="restart"/>
            <w:tcBorders>
              <w:top w:val="single" w:sz="4" w:space="0" w:color="000000"/>
              <w:left w:val="single" w:sz="4" w:space="0" w:color="000000"/>
              <w:right w:val="single" w:sz="4" w:space="0" w:color="000000"/>
            </w:tcBorders>
            <w:shd w:val="clear" w:color="auto" w:fill="DCDCDC"/>
          </w:tcPr>
          <w:p>
            <w:pPr/>
          </w:p>
        </w:tc>
        <w:tc>
          <w:tcPr>
            <w:tcW w:w="4393" w:type="dxa"/>
            <w:tcBorders>
              <w:top w:val="single" w:sz="4" w:space="0" w:color="000000"/>
              <w:left w:val="single" w:sz="4" w:space="0" w:color="000000"/>
              <w:bottom w:val="nil" w:sz="6" w:space="0" w:color="auto"/>
              <w:right w:val="single" w:sz="4" w:space="0" w:color="000000"/>
            </w:tcBorders>
          </w:tcPr>
          <w:p>
            <w:pPr>
              <w:pStyle w:val="TableParagraph"/>
              <w:spacing w:line="255" w:lineRule="exact"/>
              <w:ind w:left="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公司控股股东中国电子科技集团公司第三十</w:t>
            </w:r>
          </w:p>
        </w:tc>
        <w:tc>
          <w:tcPr>
            <w:tcW w:w="2315" w:type="dxa"/>
            <w:tcBorders>
              <w:top w:val="single" w:sz="4" w:space="0" w:color="000000"/>
              <w:left w:val="single" w:sz="4" w:space="0" w:color="000000"/>
              <w:bottom w:val="nil" w:sz="6" w:space="0" w:color="auto"/>
              <w:right w:val="single" w:sz="4" w:space="0" w:color="000000"/>
            </w:tcBorders>
          </w:tcPr>
          <w:p>
            <w:pPr/>
          </w:p>
        </w:tc>
      </w:tr>
      <w:tr>
        <w:trPr>
          <w:trHeight w:val="267" w:hRule="exact"/>
        </w:trPr>
        <w:tc>
          <w:tcPr>
            <w:tcW w:w="3120" w:type="dxa"/>
            <w:vMerge/>
            <w:tcBorders>
              <w:left w:val="single" w:sz="4" w:space="0" w:color="000000"/>
              <w:right w:val="single" w:sz="4" w:space="0" w:color="000000"/>
            </w:tcBorders>
            <w:shd w:val="clear" w:color="auto" w:fill="DCDCDC"/>
          </w:tcPr>
          <w:p>
            <w:pPr/>
          </w:p>
        </w:tc>
        <w:tc>
          <w:tcPr>
            <w:tcW w:w="4393" w:type="dxa"/>
            <w:tcBorders>
              <w:top w:val="nil" w:sz="6" w:space="0" w:color="auto"/>
              <w:left w:val="single" w:sz="4" w:space="0" w:color="000000"/>
              <w:bottom w:val="nil" w:sz="6" w:space="0" w:color="auto"/>
              <w:right w:val="single" w:sz="4" w:space="0" w:color="000000"/>
            </w:tcBorders>
          </w:tcPr>
          <w:p>
            <w:pPr>
              <w:pStyle w:val="TableParagraph"/>
              <w:spacing w:line="235" w:lineRule="exact"/>
              <w:ind w:left="22" w:right="0"/>
              <w:jc w:val="left"/>
              <w:rPr>
                <w:rFonts w:ascii="宋体" w:hAnsi="宋体" w:cs="宋体" w:eastAsia="宋体" w:hint="default"/>
                <w:sz w:val="21"/>
                <w:szCs w:val="21"/>
              </w:rPr>
            </w:pPr>
            <w:r>
              <w:rPr>
                <w:rFonts w:ascii="宋体" w:hAnsi="宋体" w:cs="宋体" w:eastAsia="宋体" w:hint="default"/>
                <w:sz w:val="21"/>
                <w:szCs w:val="21"/>
              </w:rPr>
              <w:t>研究所承诺：自股票上市之日起三十六个月内</w:t>
            </w:r>
          </w:p>
        </w:tc>
        <w:tc>
          <w:tcPr>
            <w:tcW w:w="2315" w:type="dxa"/>
            <w:tcBorders>
              <w:top w:val="nil" w:sz="6" w:space="0" w:color="auto"/>
              <w:left w:val="single" w:sz="4" w:space="0" w:color="000000"/>
              <w:bottom w:val="nil" w:sz="6" w:space="0" w:color="auto"/>
              <w:right w:val="single" w:sz="4" w:space="0" w:color="000000"/>
            </w:tcBorders>
          </w:tcPr>
          <w:p>
            <w:pPr>
              <w:pStyle w:val="TableParagraph"/>
              <w:spacing w:line="235" w:lineRule="exact"/>
              <w:ind w:left="-171" w:right="0"/>
              <w:jc w:val="left"/>
              <w:rPr>
                <w:rFonts w:ascii="宋体" w:hAnsi="宋体" w:cs="宋体" w:eastAsia="宋体" w:hint="default"/>
                <w:sz w:val="21"/>
                <w:szCs w:val="21"/>
              </w:rPr>
            </w:pPr>
            <w:r>
              <w:rPr>
                <w:rFonts w:ascii="宋体" w:hAnsi="宋体" w:cs="宋体" w:eastAsia="宋体" w:hint="default"/>
                <w:sz w:val="21"/>
                <w:szCs w:val="21"/>
              </w:rPr>
              <w:t>，</w:t>
            </w:r>
          </w:p>
        </w:tc>
      </w:tr>
      <w:tr>
        <w:trPr>
          <w:trHeight w:val="272" w:hRule="exact"/>
        </w:trPr>
        <w:tc>
          <w:tcPr>
            <w:tcW w:w="3120" w:type="dxa"/>
            <w:vMerge/>
            <w:tcBorders>
              <w:left w:val="single" w:sz="4" w:space="0" w:color="000000"/>
              <w:right w:val="single" w:sz="4" w:space="0" w:color="000000"/>
            </w:tcBorders>
            <w:shd w:val="clear" w:color="auto" w:fill="DCDCDC"/>
          </w:tcPr>
          <w:p>
            <w:pPr/>
          </w:p>
        </w:tc>
        <w:tc>
          <w:tcPr>
            <w:tcW w:w="4393" w:type="dxa"/>
            <w:tcBorders>
              <w:top w:val="nil" w:sz="6" w:space="0" w:color="auto"/>
              <w:left w:val="single" w:sz="4" w:space="0" w:color="000000"/>
              <w:bottom w:val="nil" w:sz="6" w:space="0" w:color="auto"/>
              <w:right w:val="single" w:sz="4" w:space="0" w:color="000000"/>
            </w:tcBorders>
          </w:tcPr>
          <w:p>
            <w:pPr>
              <w:pStyle w:val="TableParagraph"/>
              <w:spacing w:line="241" w:lineRule="exact"/>
              <w:ind w:left="22" w:right="0"/>
              <w:jc w:val="left"/>
              <w:rPr>
                <w:rFonts w:ascii="宋体" w:hAnsi="宋体" w:cs="宋体" w:eastAsia="宋体" w:hint="default"/>
                <w:sz w:val="21"/>
                <w:szCs w:val="21"/>
              </w:rPr>
            </w:pPr>
            <w:r>
              <w:rPr>
                <w:rFonts w:ascii="宋体" w:hAnsi="宋体" w:cs="宋体" w:eastAsia="宋体" w:hint="default"/>
                <w:spacing w:val="-4"/>
                <w:sz w:val="21"/>
                <w:szCs w:val="21"/>
              </w:rPr>
              <w:t>不转让或者委托他人管理持有的本公司股份，也</w:t>
            </w:r>
          </w:p>
        </w:tc>
        <w:tc>
          <w:tcPr>
            <w:tcW w:w="2315" w:type="dxa"/>
            <w:tcBorders>
              <w:top w:val="nil" w:sz="6" w:space="0" w:color="auto"/>
              <w:left w:val="single" w:sz="4" w:space="0" w:color="000000"/>
              <w:bottom w:val="nil" w:sz="6" w:space="0" w:color="auto"/>
              <w:right w:val="single" w:sz="4" w:space="0" w:color="000000"/>
            </w:tcBorders>
          </w:tcPr>
          <w:p>
            <w:pPr/>
          </w:p>
        </w:tc>
      </w:tr>
      <w:tr>
        <w:trPr>
          <w:trHeight w:val="137" w:hRule="exact"/>
        </w:trPr>
        <w:tc>
          <w:tcPr>
            <w:tcW w:w="3120" w:type="dxa"/>
            <w:vMerge/>
            <w:tcBorders>
              <w:left w:val="single" w:sz="4" w:space="0" w:color="000000"/>
              <w:bottom w:val="nil" w:sz="6" w:space="0" w:color="auto"/>
              <w:right w:val="single" w:sz="4" w:space="0" w:color="000000"/>
            </w:tcBorders>
            <w:shd w:val="clear" w:color="auto" w:fill="DCDCDC"/>
          </w:tcPr>
          <w:p>
            <w:pPr/>
          </w:p>
        </w:tc>
        <w:tc>
          <w:tcPr>
            <w:tcW w:w="4393" w:type="dxa"/>
            <w:vMerge w:val="restart"/>
            <w:tcBorders>
              <w:top w:val="nil" w:sz="6" w:space="0" w:color="auto"/>
              <w:left w:val="single" w:sz="13" w:space="0" w:color="DCDCDC"/>
              <w:right w:val="single" w:sz="4" w:space="0" w:color="000000"/>
            </w:tcBorders>
          </w:tcPr>
          <w:p>
            <w:pPr>
              <w:pStyle w:val="TableParagraph"/>
              <w:spacing w:line="257" w:lineRule="exact"/>
              <w:ind w:left="10" w:right="0"/>
              <w:jc w:val="left"/>
              <w:rPr>
                <w:rFonts w:ascii="宋体" w:hAnsi="宋体" w:cs="宋体" w:eastAsia="宋体" w:hint="default"/>
                <w:sz w:val="21"/>
                <w:szCs w:val="21"/>
              </w:rPr>
            </w:pPr>
            <w:r>
              <w:rPr>
                <w:rFonts w:ascii="宋体" w:hAnsi="宋体" w:cs="宋体" w:eastAsia="宋体" w:hint="default"/>
                <w:sz w:val="21"/>
                <w:szCs w:val="21"/>
              </w:rPr>
              <w:t>不由本公司收购该部分股份；</w:t>
            </w:r>
            <w:r>
              <w:rPr>
                <w:rFonts w:ascii="Times New Roman" w:hAnsi="Times New Roman" w:cs="Times New Roman" w:eastAsia="Times New Roman" w:hint="default"/>
                <w:sz w:val="21"/>
                <w:szCs w:val="21"/>
              </w:rPr>
              <w:t>2.</w:t>
            </w:r>
            <w:r>
              <w:rPr>
                <w:rFonts w:ascii="宋体" w:hAnsi="宋体" w:cs="宋体" w:eastAsia="宋体" w:hint="default"/>
                <w:sz w:val="21"/>
                <w:szCs w:val="21"/>
              </w:rPr>
              <w:t>公司股东成都新</w:t>
            </w:r>
          </w:p>
        </w:tc>
        <w:tc>
          <w:tcPr>
            <w:tcW w:w="2315" w:type="dxa"/>
            <w:vMerge w:val="restart"/>
            <w:tcBorders>
              <w:top w:val="nil" w:sz="6" w:space="0" w:color="auto"/>
              <w:left w:val="single" w:sz="4" w:space="0" w:color="000000"/>
              <w:right w:val="single" w:sz="4" w:space="0" w:color="000000"/>
            </w:tcBorders>
          </w:tcPr>
          <w:p>
            <w:pPr>
              <w:pStyle w:val="TableParagraph"/>
              <w:spacing w:line="241" w:lineRule="exact"/>
              <w:ind w:left="22" w:right="0"/>
              <w:jc w:val="left"/>
              <w:rPr>
                <w:rFonts w:ascii="宋体" w:hAnsi="宋体" w:cs="宋体" w:eastAsia="宋体" w:hint="default"/>
                <w:sz w:val="21"/>
                <w:szCs w:val="21"/>
              </w:rPr>
            </w:pPr>
            <w:r>
              <w:rPr>
                <w:rFonts w:ascii="宋体" w:hAnsi="宋体" w:cs="宋体" w:eastAsia="宋体" w:hint="default"/>
                <w:sz w:val="21"/>
                <w:szCs w:val="21"/>
              </w:rPr>
              <w:t>截至报告期末未发生违</w:t>
            </w:r>
          </w:p>
        </w:tc>
      </w:tr>
      <w:tr>
        <w:trPr>
          <w:trHeight w:val="141" w:hRule="exact"/>
        </w:trPr>
        <w:tc>
          <w:tcPr>
            <w:tcW w:w="3120"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exact"/>
              <w:ind w:left="819" w:right="0"/>
              <w:jc w:val="left"/>
              <w:rPr>
                <w:rFonts w:ascii="宋体" w:hAnsi="宋体" w:cs="宋体" w:eastAsia="宋体" w:hint="default"/>
                <w:sz w:val="21"/>
                <w:szCs w:val="21"/>
              </w:rPr>
            </w:pPr>
            <w:r>
              <w:rPr>
                <w:rFonts w:ascii="宋体" w:hAnsi="宋体" w:cs="宋体" w:eastAsia="宋体" w:hint="default"/>
                <w:sz w:val="21"/>
                <w:szCs w:val="21"/>
              </w:rPr>
              <w:t>发行时所作承诺</w:t>
            </w:r>
          </w:p>
        </w:tc>
        <w:tc>
          <w:tcPr>
            <w:tcW w:w="4393" w:type="dxa"/>
            <w:vMerge/>
            <w:tcBorders>
              <w:left w:val="single" w:sz="13" w:space="0" w:color="DCDCDC"/>
              <w:bottom w:val="nil" w:sz="6" w:space="0" w:color="auto"/>
              <w:right w:val="single" w:sz="4" w:space="0" w:color="000000"/>
            </w:tcBorders>
          </w:tcPr>
          <w:p>
            <w:pPr/>
          </w:p>
        </w:tc>
        <w:tc>
          <w:tcPr>
            <w:tcW w:w="2315" w:type="dxa"/>
            <w:vMerge/>
            <w:tcBorders>
              <w:left w:val="single" w:sz="4" w:space="0" w:color="000000"/>
              <w:bottom w:val="nil" w:sz="6" w:space="0" w:color="auto"/>
              <w:right w:val="single" w:sz="4" w:space="0" w:color="000000"/>
            </w:tcBorders>
          </w:tcPr>
          <w:p>
            <w:pPr/>
          </w:p>
        </w:tc>
      </w:tr>
      <w:tr>
        <w:trPr>
          <w:trHeight w:val="132" w:hRule="exact"/>
        </w:trPr>
        <w:tc>
          <w:tcPr>
            <w:tcW w:w="3120" w:type="dxa"/>
            <w:vMerge/>
            <w:tcBorders>
              <w:left w:val="single" w:sz="4" w:space="0" w:color="000000"/>
              <w:bottom w:val="nil" w:sz="6" w:space="0" w:color="auto"/>
              <w:right w:val="single" w:sz="4" w:space="0" w:color="000000"/>
            </w:tcBorders>
            <w:shd w:val="clear" w:color="auto" w:fill="DCDCDC"/>
          </w:tcPr>
          <w:p>
            <w:pPr/>
          </w:p>
        </w:tc>
        <w:tc>
          <w:tcPr>
            <w:tcW w:w="4393" w:type="dxa"/>
            <w:vMerge w:val="restart"/>
            <w:tcBorders>
              <w:top w:val="nil" w:sz="6" w:space="0" w:color="auto"/>
              <w:left w:val="single" w:sz="13" w:space="0" w:color="DCDCDC"/>
              <w:right w:val="single" w:sz="4" w:space="0" w:color="000000"/>
            </w:tcBorders>
          </w:tcPr>
          <w:p>
            <w:pPr>
              <w:pStyle w:val="TableParagraph"/>
              <w:spacing w:line="235" w:lineRule="exact"/>
              <w:ind w:left="10" w:right="0"/>
              <w:jc w:val="left"/>
              <w:rPr>
                <w:rFonts w:ascii="宋体" w:hAnsi="宋体" w:cs="宋体" w:eastAsia="宋体" w:hint="default"/>
                <w:sz w:val="21"/>
                <w:szCs w:val="21"/>
              </w:rPr>
            </w:pPr>
            <w:r>
              <w:rPr>
                <w:rFonts w:ascii="宋体" w:hAnsi="宋体" w:cs="宋体" w:eastAsia="宋体" w:hint="default"/>
                <w:spacing w:val="-4"/>
                <w:sz w:val="21"/>
                <w:szCs w:val="21"/>
              </w:rPr>
              <w:t>兴创业投资有限责任公司承诺：自股票上市之日</w:t>
            </w:r>
          </w:p>
        </w:tc>
        <w:tc>
          <w:tcPr>
            <w:tcW w:w="2315" w:type="dxa"/>
            <w:vMerge w:val="restart"/>
            <w:tcBorders>
              <w:top w:val="nil" w:sz="6" w:space="0" w:color="auto"/>
              <w:left w:val="single" w:sz="4" w:space="0" w:color="000000"/>
              <w:right w:val="single" w:sz="4" w:space="0" w:color="000000"/>
            </w:tcBorders>
          </w:tcPr>
          <w:p>
            <w:pPr>
              <w:pStyle w:val="TableParagraph"/>
              <w:spacing w:line="235" w:lineRule="exact"/>
              <w:ind w:left="22" w:right="0"/>
              <w:jc w:val="left"/>
              <w:rPr>
                <w:rFonts w:ascii="宋体" w:hAnsi="宋体" w:cs="宋体" w:eastAsia="宋体" w:hint="default"/>
                <w:sz w:val="21"/>
                <w:szCs w:val="21"/>
              </w:rPr>
            </w:pPr>
            <w:r>
              <w:rPr>
                <w:rFonts w:ascii="宋体" w:hAnsi="宋体" w:cs="宋体" w:eastAsia="宋体" w:hint="default"/>
                <w:sz w:val="21"/>
                <w:szCs w:val="21"/>
              </w:rPr>
              <w:t>反承诺的事项。</w:t>
            </w:r>
          </w:p>
        </w:tc>
      </w:tr>
      <w:tr>
        <w:trPr>
          <w:trHeight w:val="135" w:hRule="exact"/>
        </w:trPr>
        <w:tc>
          <w:tcPr>
            <w:tcW w:w="3120" w:type="dxa"/>
            <w:vMerge w:val="restart"/>
            <w:tcBorders>
              <w:top w:val="nil" w:sz="6" w:space="0" w:color="auto"/>
              <w:left w:val="single" w:sz="4" w:space="0" w:color="000000"/>
              <w:right w:val="single" w:sz="4" w:space="0" w:color="000000"/>
            </w:tcBorders>
            <w:shd w:val="clear" w:color="auto" w:fill="DCDCDC"/>
          </w:tcPr>
          <w:p>
            <w:pPr/>
          </w:p>
        </w:tc>
        <w:tc>
          <w:tcPr>
            <w:tcW w:w="4393" w:type="dxa"/>
            <w:vMerge/>
            <w:tcBorders>
              <w:left w:val="single" w:sz="13" w:space="0" w:color="DCDCDC"/>
              <w:bottom w:val="nil" w:sz="6" w:space="0" w:color="auto"/>
              <w:right w:val="single" w:sz="4" w:space="0" w:color="000000"/>
            </w:tcBorders>
          </w:tcPr>
          <w:p>
            <w:pPr/>
          </w:p>
        </w:tc>
        <w:tc>
          <w:tcPr>
            <w:tcW w:w="2315" w:type="dxa"/>
            <w:vMerge/>
            <w:tcBorders>
              <w:left w:val="single" w:sz="4" w:space="0" w:color="000000"/>
              <w:bottom w:val="nil" w:sz="6" w:space="0" w:color="auto"/>
              <w:right w:val="single" w:sz="4" w:space="0" w:color="000000"/>
            </w:tcBorders>
          </w:tcPr>
          <w:p>
            <w:pPr/>
          </w:p>
        </w:tc>
      </w:tr>
      <w:tr>
        <w:trPr>
          <w:trHeight w:val="272" w:hRule="exact"/>
        </w:trPr>
        <w:tc>
          <w:tcPr>
            <w:tcW w:w="3120" w:type="dxa"/>
            <w:vMerge/>
            <w:tcBorders>
              <w:left w:val="single" w:sz="4" w:space="0" w:color="000000"/>
              <w:right w:val="single" w:sz="4" w:space="0" w:color="000000"/>
            </w:tcBorders>
            <w:shd w:val="clear" w:color="auto" w:fill="DCDCDC"/>
          </w:tcPr>
          <w:p>
            <w:pPr/>
          </w:p>
        </w:tc>
        <w:tc>
          <w:tcPr>
            <w:tcW w:w="4393" w:type="dxa"/>
            <w:tcBorders>
              <w:top w:val="nil" w:sz="6" w:space="0" w:color="auto"/>
              <w:left w:val="single" w:sz="4" w:space="0" w:color="000000"/>
              <w:bottom w:val="nil" w:sz="6" w:space="0" w:color="auto"/>
              <w:right w:val="single" w:sz="4" w:space="0" w:color="000000"/>
            </w:tcBorders>
          </w:tcPr>
          <w:p>
            <w:pPr>
              <w:pStyle w:val="TableParagraph"/>
              <w:spacing w:line="241" w:lineRule="exact"/>
              <w:ind w:left="22" w:right="0"/>
              <w:jc w:val="left"/>
              <w:rPr>
                <w:rFonts w:ascii="宋体" w:hAnsi="宋体" w:cs="宋体" w:eastAsia="宋体" w:hint="default"/>
                <w:sz w:val="21"/>
                <w:szCs w:val="21"/>
              </w:rPr>
            </w:pPr>
            <w:r>
              <w:rPr>
                <w:rFonts w:ascii="宋体" w:hAnsi="宋体" w:cs="宋体" w:eastAsia="宋体" w:hint="default"/>
                <w:spacing w:val="-4"/>
                <w:sz w:val="21"/>
                <w:szCs w:val="21"/>
              </w:rPr>
              <w:t>起十二个月内，不转让或者委托他人管理其已直</w:t>
            </w:r>
          </w:p>
        </w:tc>
        <w:tc>
          <w:tcPr>
            <w:tcW w:w="2315" w:type="dxa"/>
            <w:tcBorders>
              <w:top w:val="nil" w:sz="6" w:space="0" w:color="auto"/>
              <w:left w:val="single" w:sz="4" w:space="0" w:color="000000"/>
              <w:bottom w:val="nil" w:sz="6" w:space="0" w:color="auto"/>
              <w:right w:val="single" w:sz="4" w:space="0" w:color="000000"/>
            </w:tcBorders>
          </w:tcPr>
          <w:p>
            <w:pPr/>
          </w:p>
        </w:tc>
      </w:tr>
      <w:tr>
        <w:trPr>
          <w:trHeight w:val="272" w:hRule="exact"/>
        </w:trPr>
        <w:tc>
          <w:tcPr>
            <w:tcW w:w="3120" w:type="dxa"/>
            <w:vMerge/>
            <w:tcBorders>
              <w:left w:val="single" w:sz="4" w:space="0" w:color="000000"/>
              <w:right w:val="single" w:sz="4" w:space="0" w:color="000000"/>
            </w:tcBorders>
            <w:shd w:val="clear" w:color="auto" w:fill="DCDCDC"/>
          </w:tcPr>
          <w:p>
            <w:pPr/>
          </w:p>
        </w:tc>
        <w:tc>
          <w:tcPr>
            <w:tcW w:w="4393" w:type="dxa"/>
            <w:tcBorders>
              <w:top w:val="nil" w:sz="6" w:space="0" w:color="auto"/>
              <w:left w:val="single" w:sz="4" w:space="0" w:color="000000"/>
              <w:bottom w:val="nil" w:sz="6" w:space="0" w:color="auto"/>
              <w:right w:val="single" w:sz="4" w:space="0" w:color="000000"/>
            </w:tcBorders>
          </w:tcPr>
          <w:p>
            <w:pPr>
              <w:pStyle w:val="TableParagraph"/>
              <w:spacing w:line="241" w:lineRule="exact"/>
              <w:ind w:left="22" w:right="0"/>
              <w:jc w:val="left"/>
              <w:rPr>
                <w:rFonts w:ascii="宋体" w:hAnsi="宋体" w:cs="宋体" w:eastAsia="宋体" w:hint="default"/>
                <w:sz w:val="21"/>
                <w:szCs w:val="21"/>
              </w:rPr>
            </w:pPr>
            <w:r>
              <w:rPr>
                <w:rFonts w:ascii="宋体" w:hAnsi="宋体" w:cs="宋体" w:eastAsia="宋体" w:hint="default"/>
                <w:spacing w:val="-4"/>
                <w:sz w:val="21"/>
                <w:szCs w:val="21"/>
              </w:rPr>
              <w:t>接和间接持有的本公司股份，也不由本公司收购</w:t>
            </w:r>
          </w:p>
        </w:tc>
        <w:tc>
          <w:tcPr>
            <w:tcW w:w="2315" w:type="dxa"/>
            <w:tcBorders>
              <w:top w:val="nil" w:sz="6" w:space="0" w:color="auto"/>
              <w:left w:val="single" w:sz="4" w:space="0" w:color="000000"/>
              <w:bottom w:val="nil" w:sz="6" w:space="0" w:color="auto"/>
              <w:right w:val="single" w:sz="4" w:space="0" w:color="000000"/>
            </w:tcBorders>
          </w:tcPr>
          <w:p>
            <w:pPr/>
          </w:p>
        </w:tc>
      </w:tr>
      <w:tr>
        <w:trPr>
          <w:trHeight w:val="280" w:hRule="exact"/>
        </w:trPr>
        <w:tc>
          <w:tcPr>
            <w:tcW w:w="3120" w:type="dxa"/>
            <w:vMerge/>
            <w:tcBorders>
              <w:left w:val="single" w:sz="4" w:space="0" w:color="000000"/>
              <w:bottom w:val="single" w:sz="4" w:space="0" w:color="000000"/>
              <w:right w:val="single" w:sz="4" w:space="0" w:color="000000"/>
            </w:tcBorders>
            <w:shd w:val="clear" w:color="auto" w:fill="DCDCDC"/>
          </w:tcPr>
          <w:p>
            <w:pPr/>
          </w:p>
        </w:tc>
        <w:tc>
          <w:tcPr>
            <w:tcW w:w="4393" w:type="dxa"/>
            <w:tcBorders>
              <w:top w:val="nil" w:sz="6" w:space="0" w:color="auto"/>
              <w:left w:val="single" w:sz="4" w:space="0" w:color="000000"/>
              <w:bottom w:val="single" w:sz="4" w:space="0" w:color="000000"/>
              <w:right w:val="single" w:sz="4" w:space="0" w:color="000000"/>
            </w:tcBorders>
          </w:tcPr>
          <w:p>
            <w:pPr>
              <w:pStyle w:val="TableParagraph"/>
              <w:spacing w:line="241" w:lineRule="exact"/>
              <w:ind w:left="22" w:right="0"/>
              <w:jc w:val="left"/>
              <w:rPr>
                <w:rFonts w:ascii="宋体" w:hAnsi="宋体" w:cs="宋体" w:eastAsia="宋体" w:hint="default"/>
                <w:sz w:val="21"/>
                <w:szCs w:val="21"/>
              </w:rPr>
            </w:pPr>
            <w:r>
              <w:rPr>
                <w:rFonts w:ascii="宋体" w:hAnsi="宋体" w:cs="宋体" w:eastAsia="宋体" w:hint="default"/>
                <w:sz w:val="21"/>
                <w:szCs w:val="21"/>
              </w:rPr>
              <w:t>该部分股份。</w:t>
            </w:r>
          </w:p>
        </w:tc>
        <w:tc>
          <w:tcPr>
            <w:tcW w:w="2315" w:type="dxa"/>
            <w:tcBorders>
              <w:top w:val="nil" w:sz="6" w:space="0" w:color="auto"/>
              <w:left w:val="single" w:sz="4" w:space="0" w:color="000000"/>
              <w:bottom w:val="single" w:sz="4" w:space="0" w:color="000000"/>
              <w:right w:val="single" w:sz="4" w:space="0" w:color="000000"/>
            </w:tcBorders>
          </w:tcPr>
          <w:p>
            <w:pPr/>
          </w:p>
        </w:tc>
      </w:tr>
    </w:tbl>
    <w:p>
      <w:pPr>
        <w:pStyle w:val="BodyText"/>
        <w:spacing w:line="275" w:lineRule="exact" w:before="0"/>
        <w:ind w:right="4660"/>
        <w:jc w:val="left"/>
      </w:pPr>
      <w:r>
        <w:rPr/>
        <w:t>九、聘任会计师事务所情况</w:t>
      </w:r>
    </w:p>
    <w:p>
      <w:pPr>
        <w:pStyle w:val="BodyText"/>
        <w:spacing w:line="357" w:lineRule="auto" w:before="152"/>
        <w:ind w:right="174" w:firstLine="480"/>
        <w:jc w:val="left"/>
      </w:pPr>
      <w:r>
        <w:rPr/>
        <w:t>报告期内，公司续聘四川华信（集团）会计师事务所有限责任公司为公司审计机构。该</w:t>
      </w:r>
      <w:r>
        <w:rPr>
          <w:spacing w:val="1"/>
        </w:rPr>
        <w:t> </w:t>
      </w:r>
      <w:r>
        <w:rPr/>
        <w:t>所已连续</w:t>
      </w:r>
      <w:r>
        <w:rPr>
          <w:spacing w:val="-60"/>
        </w:rPr>
        <w:t> </w:t>
      </w:r>
      <w:r>
        <w:rPr/>
        <w:t>9</w:t>
      </w:r>
      <w:r>
        <w:rPr>
          <w:spacing w:val="-60"/>
        </w:rPr>
        <w:t> </w:t>
      </w:r>
      <w:r>
        <w:rPr/>
        <w:t>年为公司提供审计服务。公司支付给该所</w:t>
      </w:r>
      <w:r>
        <w:rPr>
          <w:spacing w:val="-60"/>
        </w:rPr>
        <w:t> </w:t>
      </w:r>
      <w:r>
        <w:rPr/>
        <w:t>2008 年度审计的报酬为</w:t>
      </w:r>
      <w:r>
        <w:rPr>
          <w:spacing w:val="-60"/>
        </w:rPr>
        <w:t> </w:t>
      </w:r>
      <w:r>
        <w:rPr/>
        <w:t>26</w:t>
      </w:r>
      <w:r>
        <w:rPr>
          <w:spacing w:val="-60"/>
        </w:rPr>
        <w:t> </w:t>
      </w:r>
      <w:r>
        <w:rPr/>
        <w:t>万元。</w:t>
      </w:r>
    </w:p>
    <w:p>
      <w:pPr>
        <w:spacing w:line="240" w:lineRule="auto" w:before="0"/>
        <w:rPr>
          <w:rFonts w:ascii="宋体" w:hAnsi="宋体" w:cs="宋体" w:eastAsia="宋体" w:hint="default"/>
          <w:sz w:val="24"/>
          <w:szCs w:val="24"/>
        </w:rPr>
      </w:pPr>
    </w:p>
    <w:p>
      <w:pPr>
        <w:pStyle w:val="BodyText"/>
        <w:spacing w:line="357" w:lineRule="auto" w:before="188"/>
        <w:ind w:left="618" w:right="304" w:hanging="480"/>
        <w:jc w:val="both"/>
      </w:pPr>
      <w:r>
        <w:rPr/>
        <w:t>十、报告期内，未发生公司及其董事、监事、高级管理人员、公司股东、实际控制人受到有</w:t>
      </w:r>
      <w:r>
        <w:rPr>
          <w:spacing w:val="-83"/>
        </w:rPr>
        <w:t> </w:t>
      </w:r>
      <w:r>
        <w:rPr>
          <w:spacing w:val="-83"/>
        </w:rPr>
      </w:r>
      <w:r>
        <w:rPr/>
        <w:t>权机关调查、司法纪检部门采取强制措施、被移送司法机关或追究刑事责任、中国证监</w:t>
      </w:r>
      <w:r>
        <w:rPr>
          <w:spacing w:val="1"/>
        </w:rPr>
        <w:t> </w:t>
      </w:r>
      <w:r>
        <w:rPr/>
        <w:t>会稽查、中国证监会行政处罚、证券市场禁入、认定为不适当人选被其他行政管理部门</w:t>
      </w:r>
    </w:p>
    <w:p>
      <w:pPr>
        <w:spacing w:after="0" w:line="357" w:lineRule="auto"/>
        <w:jc w:val="both"/>
        <w:sectPr>
          <w:pgSz w:w="11910" w:h="16840"/>
          <w:pgMar w:header="568" w:footer="784" w:top="940" w:bottom="980" w:left="1280" w:right="540"/>
        </w:sectPr>
      </w:pPr>
    </w:p>
    <w:p>
      <w:pPr>
        <w:spacing w:line="240" w:lineRule="auto" w:before="11"/>
        <w:rPr>
          <w:rFonts w:ascii="宋体" w:hAnsi="宋体" w:cs="宋体" w:eastAsia="宋体" w:hint="default"/>
          <w:sz w:val="11"/>
          <w:szCs w:val="11"/>
        </w:rPr>
      </w:pPr>
    </w:p>
    <w:p>
      <w:pPr>
        <w:spacing w:line="20" w:lineRule="exact"/>
        <w:ind w:left="141" w:right="0" w:firstLine="0"/>
        <w:rPr>
          <w:rFonts w:ascii="宋体" w:hAnsi="宋体" w:cs="宋体" w:eastAsia="宋体" w:hint="default"/>
          <w:sz w:val="2"/>
          <w:szCs w:val="2"/>
        </w:rPr>
      </w:pPr>
      <w:r>
        <w:rPr>
          <w:rFonts w:ascii="宋体" w:hAnsi="宋体" w:cs="宋体" w:eastAsia="宋体" w:hint="default"/>
          <w:sz w:val="2"/>
          <w:szCs w:val="2"/>
        </w:rPr>
        <w:pict>
          <v:group style="width:485.6pt;height:.75pt;mso-position-horizontal-relative:char;mso-position-vertical-relative:line" coordorigin="0,0" coordsize="9712,15">
            <v:group style="position:absolute;left:7;top:7;width:9698;height:2" coordorigin="7,7" coordsize="9698,2">
              <v:shape style="position:absolute;left:7;top:7;width:9698;height:2" coordorigin="7,7" coordsize="9698,0" path="m7,7l9704,7e" filled="false" stroked="true" strokeweight=".71997pt" strokecolor="#000000">
                <v:path arrowok="t"/>
              </v:shape>
            </v:group>
          </v:group>
        </w:pict>
      </w:r>
      <w:r>
        <w:rPr>
          <w:rFonts w:ascii="宋体" w:hAnsi="宋体" w:cs="宋体" w:eastAsia="宋体" w:hint="default"/>
          <w:sz w:val="2"/>
          <w:szCs w:val="2"/>
        </w:rPr>
      </w:r>
    </w:p>
    <w:p>
      <w:pPr>
        <w:pStyle w:val="BodyText"/>
        <w:spacing w:line="269" w:lineRule="exact" w:before="0"/>
        <w:ind w:left="658" w:right="246"/>
        <w:jc w:val="left"/>
      </w:pPr>
      <w:r>
        <w:rPr/>
        <w:t>处罚及证券交易所公开谴责的情形。</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pStyle w:val="BodyText"/>
        <w:spacing w:line="427" w:lineRule="auto" w:before="198"/>
        <w:ind w:left="178" w:right="0"/>
        <w:jc w:val="left"/>
      </w:pPr>
      <w:r>
        <w:rPr/>
        <w:t>十一、报告期内，公司未发生《证券法》第六十七条、《公开发行股票公司信息披露实施细</w:t>
      </w:r>
      <w:r>
        <w:rPr>
          <w:spacing w:val="-83"/>
        </w:rPr>
        <w:t> </w:t>
      </w:r>
      <w:r>
        <w:rPr>
          <w:spacing w:val="-83"/>
        </w:rPr>
      </w:r>
      <w:r>
        <w:rPr/>
        <w:t>则（试行）》第十七条所列的重大事件。</w:t>
      </w:r>
    </w:p>
    <w:p>
      <w:pPr>
        <w:spacing w:line="240" w:lineRule="auto" w:before="5"/>
        <w:rPr>
          <w:rFonts w:ascii="宋体" w:hAnsi="宋体" w:cs="宋体" w:eastAsia="宋体" w:hint="default"/>
          <w:sz w:val="24"/>
          <w:szCs w:val="24"/>
        </w:rPr>
      </w:pPr>
    </w:p>
    <w:p>
      <w:pPr>
        <w:pStyle w:val="BodyText"/>
        <w:spacing w:line="357" w:lineRule="auto" w:before="0"/>
        <w:ind w:left="658" w:right="6666" w:hanging="480"/>
        <w:jc w:val="left"/>
      </w:pPr>
      <w:r>
        <w:rPr/>
        <w:t>十二、其他重要事项 报告期内信息披露索引：</w:t>
      </w:r>
    </w:p>
    <w:p>
      <w:pPr>
        <w:spacing w:line="240" w:lineRule="auto" w:before="9"/>
        <w:rPr>
          <w:rFonts w:ascii="宋体" w:hAnsi="宋体" w:cs="宋体" w:eastAsia="宋体" w:hint="default"/>
          <w:sz w:val="5"/>
          <w:szCs w:val="5"/>
        </w:rPr>
      </w:pPr>
    </w:p>
    <w:tbl>
      <w:tblPr>
        <w:tblW w:w="0" w:type="auto"/>
        <w:jc w:val="left"/>
        <w:tblInd w:w="119" w:type="dxa"/>
        <w:tblLayout w:type="fixed"/>
        <w:tblCellMar>
          <w:top w:w="0" w:type="dxa"/>
          <w:left w:w="0" w:type="dxa"/>
          <w:bottom w:w="0" w:type="dxa"/>
          <w:right w:w="0" w:type="dxa"/>
        </w:tblCellMar>
        <w:tblLook w:val="01E0"/>
      </w:tblPr>
      <w:tblGrid>
        <w:gridCol w:w="665"/>
        <w:gridCol w:w="1062"/>
        <w:gridCol w:w="1277"/>
        <w:gridCol w:w="4028"/>
        <w:gridCol w:w="2713"/>
      </w:tblGrid>
      <w:tr>
        <w:trPr>
          <w:trHeight w:val="418" w:hRule="exact"/>
        </w:trPr>
        <w:tc>
          <w:tcPr>
            <w:tcW w:w="66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序号</w:t>
            </w:r>
          </w:p>
        </w:tc>
        <w:tc>
          <w:tcPr>
            <w:tcW w:w="106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公告编号</w:t>
            </w:r>
          </w:p>
        </w:tc>
        <w:tc>
          <w:tcPr>
            <w:tcW w:w="127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披露日期</w:t>
            </w:r>
          </w:p>
        </w:tc>
        <w:tc>
          <w:tcPr>
            <w:tcW w:w="402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公告内容</w:t>
            </w:r>
          </w:p>
        </w:tc>
        <w:tc>
          <w:tcPr>
            <w:tcW w:w="271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披露媒体</w:t>
            </w:r>
          </w:p>
        </w:tc>
      </w:tr>
      <w:tr>
        <w:trPr>
          <w:trHeight w:val="418" w:hRule="exact"/>
        </w:trPr>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1</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center"/>
              <w:rPr>
                <w:rFonts w:ascii="宋体" w:hAnsi="宋体" w:cs="宋体" w:eastAsia="宋体" w:hint="default"/>
                <w:sz w:val="21"/>
                <w:szCs w:val="21"/>
              </w:rPr>
            </w:pPr>
            <w:r>
              <w:rPr>
                <w:rFonts w:ascii="宋体"/>
                <w:sz w:val="21"/>
              </w:rPr>
              <w:t>2008-001</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7"/>
              <w:jc w:val="center"/>
              <w:rPr>
                <w:rFonts w:ascii="宋体" w:hAnsi="宋体" w:cs="宋体" w:eastAsia="宋体" w:hint="default"/>
                <w:sz w:val="21"/>
                <w:szCs w:val="21"/>
              </w:rPr>
            </w:pPr>
            <w:r>
              <w:rPr>
                <w:rFonts w:ascii="宋体"/>
                <w:sz w:val="21"/>
              </w:rPr>
              <w:t>2008-09-03</w:t>
            </w:r>
          </w:p>
        </w:tc>
        <w:tc>
          <w:tcPr>
            <w:tcW w:w="40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关于开通投资者关系互动平台的公告</w:t>
            </w:r>
          </w:p>
        </w:tc>
        <w:tc>
          <w:tcPr>
            <w:tcW w:w="271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《证券时报》、巨潮资讯网</w:t>
            </w:r>
          </w:p>
        </w:tc>
      </w:tr>
      <w:tr>
        <w:trPr>
          <w:trHeight w:val="419" w:hRule="exact"/>
        </w:trPr>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2</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center"/>
              <w:rPr>
                <w:rFonts w:ascii="宋体" w:hAnsi="宋体" w:cs="宋体" w:eastAsia="宋体" w:hint="default"/>
                <w:sz w:val="21"/>
                <w:szCs w:val="21"/>
              </w:rPr>
            </w:pPr>
            <w:r>
              <w:rPr>
                <w:rFonts w:ascii="宋体"/>
                <w:sz w:val="21"/>
              </w:rPr>
              <w:t>2008-002</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7"/>
              <w:jc w:val="center"/>
              <w:rPr>
                <w:rFonts w:ascii="宋体" w:hAnsi="宋体" w:cs="宋体" w:eastAsia="宋体" w:hint="default"/>
                <w:sz w:val="21"/>
                <w:szCs w:val="21"/>
              </w:rPr>
            </w:pPr>
            <w:r>
              <w:rPr>
                <w:rFonts w:ascii="宋体"/>
                <w:sz w:val="21"/>
              </w:rPr>
              <w:t>2008-09-03</w:t>
            </w:r>
          </w:p>
        </w:tc>
        <w:tc>
          <w:tcPr>
            <w:tcW w:w="40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关于第四届董事会第六次会议的公告</w:t>
            </w:r>
          </w:p>
        </w:tc>
        <w:tc>
          <w:tcPr>
            <w:tcW w:w="2713"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《证券时报》、巨潮资讯网</w:t>
            </w:r>
          </w:p>
        </w:tc>
      </w:tr>
      <w:tr>
        <w:trPr>
          <w:trHeight w:val="419" w:hRule="exact"/>
        </w:trPr>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3</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center"/>
              <w:rPr>
                <w:rFonts w:ascii="宋体" w:hAnsi="宋体" w:cs="宋体" w:eastAsia="宋体" w:hint="default"/>
                <w:sz w:val="21"/>
                <w:szCs w:val="21"/>
              </w:rPr>
            </w:pPr>
            <w:r>
              <w:rPr>
                <w:rFonts w:ascii="宋体"/>
                <w:sz w:val="21"/>
              </w:rPr>
              <w:t>2008-003</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7"/>
              <w:jc w:val="center"/>
              <w:rPr>
                <w:rFonts w:ascii="宋体" w:hAnsi="宋体" w:cs="宋体" w:eastAsia="宋体" w:hint="default"/>
                <w:sz w:val="21"/>
                <w:szCs w:val="21"/>
              </w:rPr>
            </w:pPr>
            <w:r>
              <w:rPr>
                <w:rFonts w:ascii="宋体"/>
                <w:sz w:val="21"/>
              </w:rPr>
              <w:t>2008-09-03</w:t>
            </w:r>
          </w:p>
        </w:tc>
        <w:tc>
          <w:tcPr>
            <w:tcW w:w="40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关于签订募集资金三方监管协议的公告</w:t>
            </w:r>
          </w:p>
        </w:tc>
        <w:tc>
          <w:tcPr>
            <w:tcW w:w="2713"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《证券时报》、巨潮资讯网</w:t>
            </w:r>
          </w:p>
        </w:tc>
      </w:tr>
      <w:tr>
        <w:trPr>
          <w:trHeight w:val="419" w:hRule="exact"/>
        </w:trPr>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4</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center"/>
              <w:rPr>
                <w:rFonts w:ascii="宋体" w:hAnsi="宋体" w:cs="宋体" w:eastAsia="宋体" w:hint="default"/>
                <w:sz w:val="21"/>
                <w:szCs w:val="21"/>
              </w:rPr>
            </w:pPr>
            <w:r>
              <w:rPr>
                <w:rFonts w:ascii="宋体"/>
                <w:sz w:val="21"/>
              </w:rPr>
              <w:t>2008-004</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7"/>
              <w:jc w:val="center"/>
              <w:rPr>
                <w:rFonts w:ascii="宋体" w:hAnsi="宋体" w:cs="宋体" w:eastAsia="宋体" w:hint="default"/>
                <w:sz w:val="21"/>
                <w:szCs w:val="21"/>
              </w:rPr>
            </w:pPr>
            <w:r>
              <w:rPr>
                <w:rFonts w:ascii="宋体"/>
                <w:sz w:val="21"/>
              </w:rPr>
              <w:t>2008-10-15</w:t>
            </w:r>
          </w:p>
        </w:tc>
        <w:tc>
          <w:tcPr>
            <w:tcW w:w="40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60"/>
                <w:sz w:val="21"/>
                <w:szCs w:val="21"/>
              </w:rPr>
              <w:t> </w:t>
            </w:r>
            <w:r>
              <w:rPr>
                <w:rFonts w:ascii="宋体" w:hAnsi="宋体" w:cs="宋体" w:eastAsia="宋体" w:hint="default"/>
                <w:sz w:val="21"/>
                <w:szCs w:val="21"/>
              </w:rPr>
              <w:t>年度（1－9</w:t>
            </w:r>
            <w:r>
              <w:rPr>
                <w:rFonts w:ascii="宋体" w:hAnsi="宋体" w:cs="宋体" w:eastAsia="宋体" w:hint="default"/>
                <w:spacing w:val="-60"/>
                <w:sz w:val="21"/>
                <w:szCs w:val="21"/>
              </w:rPr>
              <w:t> </w:t>
            </w:r>
            <w:r>
              <w:rPr>
                <w:rFonts w:ascii="宋体" w:hAnsi="宋体" w:cs="宋体" w:eastAsia="宋体" w:hint="default"/>
                <w:sz w:val="21"/>
                <w:szCs w:val="21"/>
              </w:rPr>
              <w:t>月）业绩预告</w:t>
            </w:r>
          </w:p>
        </w:tc>
        <w:tc>
          <w:tcPr>
            <w:tcW w:w="2713"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《证券时报》、巨潮资讯网</w:t>
            </w:r>
          </w:p>
        </w:tc>
      </w:tr>
      <w:tr>
        <w:trPr>
          <w:trHeight w:val="419" w:hRule="exact"/>
        </w:trPr>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5</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center"/>
              <w:rPr>
                <w:rFonts w:ascii="宋体" w:hAnsi="宋体" w:cs="宋体" w:eastAsia="宋体" w:hint="default"/>
                <w:sz w:val="21"/>
                <w:szCs w:val="21"/>
              </w:rPr>
            </w:pPr>
            <w:r>
              <w:rPr>
                <w:rFonts w:ascii="宋体"/>
                <w:sz w:val="21"/>
              </w:rPr>
              <w:t>2008-005</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8"/>
              <w:jc w:val="center"/>
              <w:rPr>
                <w:rFonts w:ascii="宋体" w:hAnsi="宋体" w:cs="宋体" w:eastAsia="宋体" w:hint="default"/>
                <w:sz w:val="21"/>
                <w:szCs w:val="21"/>
              </w:rPr>
            </w:pPr>
            <w:r>
              <w:rPr>
                <w:rFonts w:ascii="宋体"/>
                <w:sz w:val="21"/>
              </w:rPr>
              <w:t>2008-10-23</w:t>
            </w:r>
          </w:p>
        </w:tc>
        <w:tc>
          <w:tcPr>
            <w:tcW w:w="40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4"/>
                <w:sz w:val="21"/>
                <w:szCs w:val="21"/>
              </w:rPr>
              <w:t> </w:t>
            </w:r>
            <w:r>
              <w:rPr>
                <w:rFonts w:ascii="宋体" w:hAnsi="宋体" w:cs="宋体" w:eastAsia="宋体" w:hint="default"/>
                <w:sz w:val="21"/>
                <w:szCs w:val="21"/>
              </w:rPr>
              <w:t>年第三季度报告</w:t>
            </w:r>
          </w:p>
        </w:tc>
        <w:tc>
          <w:tcPr>
            <w:tcW w:w="2713"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《证券时报》、巨潮资讯网</w:t>
            </w:r>
          </w:p>
        </w:tc>
      </w:tr>
      <w:tr>
        <w:trPr>
          <w:trHeight w:val="419" w:hRule="exact"/>
        </w:trPr>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6</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center"/>
              <w:rPr>
                <w:rFonts w:ascii="宋体" w:hAnsi="宋体" w:cs="宋体" w:eastAsia="宋体" w:hint="default"/>
                <w:sz w:val="21"/>
                <w:szCs w:val="21"/>
              </w:rPr>
            </w:pPr>
            <w:r>
              <w:rPr>
                <w:rFonts w:ascii="宋体"/>
                <w:sz w:val="21"/>
              </w:rPr>
              <w:t>2008-006</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7"/>
              <w:jc w:val="center"/>
              <w:rPr>
                <w:rFonts w:ascii="宋体" w:hAnsi="宋体" w:cs="宋体" w:eastAsia="宋体" w:hint="default"/>
                <w:sz w:val="21"/>
                <w:szCs w:val="21"/>
              </w:rPr>
            </w:pPr>
            <w:r>
              <w:rPr>
                <w:rFonts w:ascii="宋体"/>
                <w:sz w:val="21"/>
              </w:rPr>
              <w:t>2008-11-06</w:t>
            </w:r>
          </w:p>
        </w:tc>
        <w:tc>
          <w:tcPr>
            <w:tcW w:w="40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关于网下配售股票上市流通的提示性公告</w:t>
            </w:r>
          </w:p>
        </w:tc>
        <w:tc>
          <w:tcPr>
            <w:tcW w:w="2713"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《证券时报》、巨潮资讯网</w:t>
            </w:r>
          </w:p>
        </w:tc>
      </w:tr>
    </w:tbl>
    <w:p>
      <w:pPr>
        <w:spacing w:after="0" w:line="240" w:lineRule="exact"/>
        <w:jc w:val="center"/>
        <w:rPr>
          <w:rFonts w:ascii="宋体" w:hAnsi="宋体" w:cs="宋体" w:eastAsia="宋体" w:hint="default"/>
          <w:sz w:val="21"/>
          <w:szCs w:val="21"/>
        </w:rPr>
        <w:sectPr>
          <w:pgSz w:w="11910" w:h="16840"/>
          <w:pgMar w:header="568" w:footer="784" w:top="940" w:bottom="980" w:left="1240" w:right="680"/>
        </w:sectPr>
      </w:pPr>
    </w:p>
    <w:p>
      <w:pPr>
        <w:spacing w:line="240" w:lineRule="auto" w:before="11"/>
        <w:rPr>
          <w:rFonts w:ascii="宋体" w:hAnsi="宋体" w:cs="宋体" w:eastAsia="宋体" w:hint="default"/>
          <w:sz w:val="11"/>
          <w:szCs w:val="11"/>
        </w:rPr>
      </w:pPr>
    </w:p>
    <w:p>
      <w:pPr>
        <w:spacing w:line="20" w:lineRule="exact"/>
        <w:ind w:left="101" w:right="0" w:firstLine="0"/>
        <w:rPr>
          <w:rFonts w:ascii="宋体" w:hAnsi="宋体" w:cs="宋体" w:eastAsia="宋体" w:hint="default"/>
          <w:sz w:val="2"/>
          <w:szCs w:val="2"/>
        </w:rPr>
      </w:pPr>
      <w:r>
        <w:rPr>
          <w:rFonts w:ascii="宋体" w:hAnsi="宋体" w:cs="宋体" w:eastAsia="宋体" w:hint="default"/>
          <w:sz w:val="2"/>
          <w:szCs w:val="2"/>
        </w:rPr>
        <w:pict>
          <v:group style="width:485.6pt;height:.75pt;mso-position-horizontal-relative:char;mso-position-vertical-relative:line" coordorigin="0,0" coordsize="9712,15">
            <v:group style="position:absolute;left:7;top:7;width:9698;height:2" coordorigin="7,7" coordsize="9698,2">
              <v:shape style="position:absolute;left:7;top:7;width:9698;height:2" coordorigin="7,7" coordsize="9698,0" path="m7,7l9704,7e" filled="false" stroked="true" strokeweight=".71997pt" strokecolor="#000000">
                <v:path arrowok="t"/>
              </v:shape>
            </v:group>
          </v:group>
        </w:pict>
      </w:r>
      <w:r>
        <w:rPr>
          <w:rFonts w:ascii="宋体" w:hAnsi="宋体" w:cs="宋体" w:eastAsia="宋体" w:hint="default"/>
          <w:sz w:val="2"/>
          <w:szCs w:val="2"/>
        </w:rPr>
      </w:r>
    </w:p>
    <w:p>
      <w:pPr>
        <w:pStyle w:val="Heading1"/>
        <w:spacing w:line="240" w:lineRule="auto"/>
        <w:ind w:left="2657" w:right="2745"/>
        <w:jc w:val="center"/>
        <w:rPr>
          <w:b w:val="0"/>
          <w:bCs w:val="0"/>
        </w:rPr>
      </w:pPr>
      <w:bookmarkStart w:name="_TOC_250001" w:id="10"/>
      <w:r>
        <w:rPr/>
        <w:t>第十节</w:t>
      </w:r>
      <w:r>
        <w:rPr>
          <w:spacing w:val="-4"/>
        </w:rPr>
        <w:t> </w:t>
      </w:r>
      <w:r>
        <w:rPr/>
        <w:t>财务报告</w:t>
      </w:r>
      <w:bookmarkEnd w:id="10"/>
      <w:r>
        <w:rPr>
          <w:b w:val="0"/>
          <w:bCs w:val="0"/>
        </w:rPr>
      </w:r>
    </w:p>
    <w:p>
      <w:pPr>
        <w:spacing w:line="240" w:lineRule="auto" w:before="5"/>
        <w:rPr>
          <w:rFonts w:ascii="宋体" w:hAnsi="宋体" w:cs="宋体" w:eastAsia="宋体" w:hint="default"/>
          <w:b/>
          <w:bCs/>
          <w:sz w:val="33"/>
          <w:szCs w:val="33"/>
        </w:rPr>
      </w:pPr>
    </w:p>
    <w:p>
      <w:pPr>
        <w:spacing w:before="0"/>
        <w:ind w:left="2657" w:right="2746" w:firstLine="0"/>
        <w:jc w:val="center"/>
        <w:rPr>
          <w:rFonts w:ascii="Microsoft JhengHei" w:hAnsi="Microsoft JhengHei" w:cs="Microsoft JhengHei" w:eastAsia="Microsoft JhengHei" w:hint="default"/>
          <w:sz w:val="36"/>
          <w:szCs w:val="36"/>
        </w:rPr>
      </w:pPr>
      <w:r>
        <w:rPr>
          <w:rFonts w:ascii="Microsoft JhengHei" w:hAnsi="Microsoft JhengHei" w:cs="Microsoft JhengHei" w:eastAsia="Microsoft JhengHei" w:hint="default"/>
          <w:b/>
          <w:bCs/>
          <w:sz w:val="36"/>
          <w:szCs w:val="36"/>
        </w:rPr>
        <w:t>四川华信</w:t>
      </w:r>
      <w:r>
        <w:rPr>
          <w:rFonts w:ascii="Times New Roman" w:hAnsi="Times New Roman" w:cs="Times New Roman" w:eastAsia="Times New Roman" w:hint="default"/>
          <w:b/>
          <w:bCs/>
          <w:sz w:val="36"/>
          <w:szCs w:val="36"/>
        </w:rPr>
        <w:t>(</w:t>
      </w:r>
      <w:r>
        <w:rPr>
          <w:rFonts w:ascii="Microsoft JhengHei" w:hAnsi="Microsoft JhengHei" w:cs="Microsoft JhengHei" w:eastAsia="Microsoft JhengHei" w:hint="default"/>
          <w:b/>
          <w:bCs/>
          <w:sz w:val="36"/>
          <w:szCs w:val="36"/>
        </w:rPr>
        <w:t>集团</w:t>
      </w:r>
      <w:r>
        <w:rPr>
          <w:rFonts w:ascii="Times New Roman" w:hAnsi="Times New Roman" w:cs="Times New Roman" w:eastAsia="Times New Roman" w:hint="default"/>
          <w:b/>
          <w:bCs/>
          <w:sz w:val="36"/>
          <w:szCs w:val="36"/>
        </w:rPr>
        <w:t>)</w:t>
      </w:r>
      <w:r>
        <w:rPr>
          <w:rFonts w:ascii="Microsoft JhengHei" w:hAnsi="Microsoft JhengHei" w:cs="Microsoft JhengHei" w:eastAsia="Microsoft JhengHei" w:hint="default"/>
          <w:b/>
          <w:bCs/>
          <w:sz w:val="36"/>
          <w:szCs w:val="36"/>
        </w:rPr>
        <w:t>会计师事务所</w:t>
      </w:r>
      <w:r>
        <w:rPr>
          <w:rFonts w:ascii="Microsoft JhengHei" w:hAnsi="Microsoft JhengHei" w:cs="Microsoft JhengHei" w:eastAsia="Microsoft JhengHei" w:hint="default"/>
          <w:sz w:val="36"/>
          <w:szCs w:val="36"/>
        </w:rPr>
      </w:r>
    </w:p>
    <w:p>
      <w:pPr>
        <w:pStyle w:val="BodyText"/>
        <w:spacing w:line="315" w:lineRule="exact" w:before="213"/>
        <w:ind w:left="2657" w:right="2746"/>
        <w:jc w:val="center"/>
        <w:rPr>
          <w:rFonts w:ascii="宋体" w:hAnsi="宋体" w:cs="宋体" w:eastAsia="宋体" w:hint="default"/>
        </w:rPr>
      </w:pPr>
      <w:r>
        <w:rPr>
          <w:rFonts w:ascii="宋体" w:hAnsi="宋体" w:cs="宋体" w:eastAsia="宋体" w:hint="default"/>
        </w:rPr>
        <w:t>川华信审（</w:t>
      </w:r>
      <w:r>
        <w:rPr>
          <w:rFonts w:ascii="Times New Roman" w:hAnsi="Times New Roman" w:cs="Times New Roman" w:eastAsia="Times New Roman" w:hint="default"/>
        </w:rPr>
        <w:t>2009</w:t>
      </w:r>
      <w:r>
        <w:rPr>
          <w:rFonts w:ascii="宋体" w:hAnsi="宋体" w:cs="宋体" w:eastAsia="宋体" w:hint="default"/>
        </w:rPr>
        <w:t>）</w:t>
      </w:r>
      <w:r>
        <w:rPr>
          <w:rFonts w:ascii="Times New Roman" w:hAnsi="Times New Roman" w:cs="Times New Roman" w:eastAsia="Times New Roman" w:hint="default"/>
        </w:rPr>
        <w:t>012 </w:t>
      </w:r>
      <w:r>
        <w:rPr>
          <w:rFonts w:ascii="宋体" w:hAnsi="宋体" w:cs="宋体" w:eastAsia="宋体" w:hint="default"/>
        </w:rPr>
        <w:t>号</w:t>
      </w:r>
    </w:p>
    <w:p>
      <w:pPr>
        <w:spacing w:line="609" w:lineRule="exact" w:before="0"/>
        <w:ind w:left="2657" w:right="2746" w:firstLine="0"/>
        <w:jc w:val="center"/>
        <w:rPr>
          <w:rFonts w:ascii="Microsoft JhengHei" w:hAnsi="Microsoft JhengHei" w:cs="Microsoft JhengHei" w:eastAsia="Microsoft JhengHei" w:hint="default"/>
          <w:sz w:val="36"/>
          <w:szCs w:val="36"/>
        </w:rPr>
      </w:pPr>
      <w:r>
        <w:rPr>
          <w:rFonts w:ascii="Microsoft JhengHei" w:hAnsi="Microsoft JhengHei" w:cs="Microsoft JhengHei" w:eastAsia="Microsoft JhengHei" w:hint="default"/>
          <w:b/>
          <w:bCs/>
          <w:sz w:val="36"/>
          <w:szCs w:val="36"/>
        </w:rPr>
        <w:t>审计报告</w:t>
      </w:r>
      <w:r>
        <w:rPr>
          <w:rFonts w:ascii="Microsoft JhengHei" w:hAnsi="Microsoft JhengHei" w:cs="Microsoft JhengHei" w:eastAsia="Microsoft JhengHei" w:hint="default"/>
          <w:sz w:val="36"/>
          <w:szCs w:val="36"/>
        </w:rPr>
      </w:r>
    </w:p>
    <w:p>
      <w:pPr>
        <w:spacing w:line="343" w:lineRule="auto" w:before="192"/>
        <w:ind w:left="618" w:right="96" w:hanging="480"/>
        <w:jc w:val="left"/>
        <w:rPr>
          <w:rFonts w:ascii="宋体" w:hAnsi="宋体" w:cs="宋体" w:eastAsia="宋体" w:hint="default"/>
          <w:sz w:val="24"/>
          <w:szCs w:val="24"/>
        </w:rPr>
      </w:pPr>
      <w:r>
        <w:rPr>
          <w:rFonts w:ascii="Microsoft JhengHei" w:hAnsi="Microsoft JhengHei" w:cs="Microsoft JhengHei" w:eastAsia="Microsoft JhengHei" w:hint="default"/>
          <w:b/>
          <w:bCs/>
          <w:sz w:val="24"/>
          <w:szCs w:val="24"/>
        </w:rPr>
        <w:t>成都卫士通信息产业股份有限公司全体股东：</w:t>
      </w:r>
      <w:r>
        <w:rPr>
          <w:rFonts w:ascii="Microsoft JhengHei" w:hAnsi="Microsoft JhengHei" w:cs="Microsoft JhengHei" w:eastAsia="Microsoft JhengHei" w:hint="default"/>
          <w:b/>
          <w:bCs/>
          <w:spacing w:val="-41"/>
          <w:sz w:val="24"/>
          <w:szCs w:val="24"/>
        </w:rPr>
        <w:t> </w:t>
      </w:r>
      <w:r>
        <w:rPr>
          <w:rFonts w:ascii="宋体" w:hAnsi="宋体" w:cs="宋体" w:eastAsia="宋体" w:hint="default"/>
          <w:spacing w:val="-3"/>
          <w:sz w:val="24"/>
          <w:szCs w:val="24"/>
        </w:rPr>
        <w:t>我们审计了后附的成都卫士通信息产业股份有限公司（以下简称卫士通公司）财务报表，</w:t>
      </w:r>
    </w:p>
    <w:p>
      <w:pPr>
        <w:pStyle w:val="BodyText"/>
        <w:spacing w:line="374" w:lineRule="auto" w:before="103"/>
        <w:ind w:right="94"/>
        <w:jc w:val="left"/>
        <w:rPr>
          <w:rFonts w:ascii="宋体" w:hAnsi="宋体" w:cs="宋体" w:eastAsia="宋体" w:hint="default"/>
        </w:rPr>
      </w:pPr>
      <w:r>
        <w:rPr>
          <w:rFonts w:ascii="宋体" w:hAnsi="宋体" w:cs="宋体" w:eastAsia="宋体" w:hint="default"/>
        </w:rPr>
        <w:t>包括</w:t>
      </w:r>
      <w:r>
        <w:rPr>
          <w:rFonts w:ascii="宋体" w:hAnsi="宋体" w:cs="宋体" w:eastAsia="宋体" w:hint="default"/>
          <w:spacing w:val="-64"/>
        </w:rPr>
        <w:t> </w:t>
      </w:r>
      <w:r>
        <w:rPr>
          <w:rFonts w:ascii="Times New Roman" w:hAnsi="Times New Roman" w:cs="Times New Roman" w:eastAsia="Times New Roman" w:hint="default"/>
        </w:rPr>
        <w:t>2008</w:t>
      </w:r>
      <w:r>
        <w:rPr>
          <w:rFonts w:ascii="Times New Roman" w:hAnsi="Times New Roman" w:cs="Times New Roman" w:eastAsia="Times New Roman" w:hint="default"/>
          <w:spacing w:val="-4"/>
        </w:rPr>
        <w:t> </w:t>
      </w:r>
      <w:r>
        <w:rPr>
          <w:rFonts w:ascii="宋体" w:hAnsi="宋体" w:cs="宋体" w:eastAsia="宋体" w:hint="default"/>
        </w:rPr>
        <w:t>年</w:t>
      </w:r>
      <w:r>
        <w:rPr>
          <w:rFonts w:ascii="宋体" w:hAnsi="宋体" w:cs="宋体" w:eastAsia="宋体" w:hint="default"/>
          <w:spacing w:val="-64"/>
        </w:rPr>
        <w:t> </w:t>
      </w:r>
      <w:r>
        <w:rPr>
          <w:rFonts w:ascii="Times New Roman" w:hAnsi="Times New Roman" w:cs="Times New Roman" w:eastAsia="Times New Roman" w:hint="default"/>
        </w:rPr>
        <w:t>12</w:t>
      </w:r>
      <w:r>
        <w:rPr>
          <w:rFonts w:ascii="Times New Roman" w:hAnsi="Times New Roman" w:cs="Times New Roman" w:eastAsia="Times New Roman" w:hint="default"/>
          <w:spacing w:val="-4"/>
        </w:rPr>
        <w:t> </w:t>
      </w:r>
      <w:r>
        <w:rPr>
          <w:rFonts w:ascii="宋体" w:hAnsi="宋体" w:cs="宋体" w:eastAsia="宋体" w:hint="default"/>
        </w:rPr>
        <w:t>月</w:t>
      </w:r>
      <w:r>
        <w:rPr>
          <w:rFonts w:ascii="宋体" w:hAnsi="宋体" w:cs="宋体" w:eastAsia="宋体" w:hint="default"/>
          <w:spacing w:val="-64"/>
        </w:rPr>
        <w:t> </w:t>
      </w:r>
      <w:r>
        <w:rPr>
          <w:rFonts w:ascii="Times New Roman" w:hAnsi="Times New Roman" w:cs="Times New Roman" w:eastAsia="Times New Roman" w:hint="default"/>
        </w:rPr>
        <w:t>31</w:t>
      </w:r>
      <w:r>
        <w:rPr>
          <w:rFonts w:ascii="Times New Roman" w:hAnsi="Times New Roman" w:cs="Times New Roman" w:eastAsia="Times New Roman" w:hint="default"/>
          <w:spacing w:val="-4"/>
        </w:rPr>
        <w:t> </w:t>
      </w:r>
      <w:r>
        <w:rPr>
          <w:rFonts w:ascii="宋体" w:hAnsi="宋体" w:cs="宋体" w:eastAsia="宋体" w:hint="default"/>
        </w:rPr>
        <w:t>日的资产负债表和合并资产负债表，</w:t>
      </w:r>
      <w:r>
        <w:rPr>
          <w:rFonts w:ascii="Times New Roman" w:hAnsi="Times New Roman" w:cs="Times New Roman" w:eastAsia="Times New Roman" w:hint="default"/>
        </w:rPr>
        <w:t>2008</w:t>
      </w:r>
      <w:r>
        <w:rPr>
          <w:rFonts w:ascii="Times New Roman" w:hAnsi="Times New Roman" w:cs="Times New Roman" w:eastAsia="Times New Roman" w:hint="default"/>
          <w:spacing w:val="-4"/>
        </w:rPr>
        <w:t> </w:t>
      </w:r>
      <w:r>
        <w:rPr>
          <w:rFonts w:ascii="宋体" w:hAnsi="宋体" w:cs="宋体" w:eastAsia="宋体" w:hint="default"/>
        </w:rPr>
        <w:t>年度的利润表和合并利润表， </w:t>
      </w:r>
      <w:r>
        <w:rPr>
          <w:rFonts w:ascii="宋体" w:hAnsi="宋体" w:cs="宋体" w:eastAsia="宋体" w:hint="default"/>
          <w:spacing w:val="-12"/>
        </w:rPr>
        <w:t>现金流量表和合并现金流量表，所有者权益变动表和合并所有者权益变动表以及财务报表附注。</w:t>
      </w:r>
      <w:r>
        <w:rPr>
          <w:rFonts w:ascii="宋体" w:hAnsi="宋体" w:cs="宋体" w:eastAsia="宋体" w:hint="default"/>
        </w:rPr>
      </w:r>
    </w:p>
    <w:p>
      <w:pPr>
        <w:spacing w:line="343" w:lineRule="auto" w:before="0"/>
        <w:ind w:left="747" w:right="96" w:firstLine="2"/>
        <w:jc w:val="left"/>
        <w:rPr>
          <w:rFonts w:ascii="宋体" w:hAnsi="宋体" w:cs="宋体" w:eastAsia="宋体" w:hint="default"/>
          <w:sz w:val="24"/>
          <w:szCs w:val="24"/>
        </w:rPr>
      </w:pPr>
      <w:r>
        <w:rPr>
          <w:rFonts w:ascii="Microsoft JhengHei" w:hAnsi="Microsoft JhengHei" w:cs="Microsoft JhengHei" w:eastAsia="Microsoft JhengHei" w:hint="default"/>
          <w:b/>
          <w:bCs/>
          <w:sz w:val="24"/>
          <w:szCs w:val="24"/>
        </w:rPr>
        <w:t>一、管理层对财务报表的责任</w:t>
      </w:r>
      <w:r>
        <w:rPr>
          <w:rFonts w:ascii="Microsoft JhengHei" w:hAnsi="Microsoft JhengHei" w:cs="Microsoft JhengHei" w:eastAsia="Microsoft JhengHei" w:hint="default"/>
          <w:b/>
          <w:bCs/>
          <w:spacing w:val="-50"/>
          <w:sz w:val="24"/>
          <w:szCs w:val="24"/>
        </w:rPr>
        <w:t> </w:t>
      </w:r>
      <w:r>
        <w:rPr>
          <w:rFonts w:ascii="宋体" w:hAnsi="宋体" w:cs="宋体" w:eastAsia="宋体" w:hint="default"/>
          <w:spacing w:val="-6"/>
          <w:sz w:val="24"/>
          <w:szCs w:val="24"/>
        </w:rPr>
        <w:t>按照企业会计准则和《企业会计制度》的规定编制财务报表是卫士通公司管理层的责任。</w:t>
      </w:r>
    </w:p>
    <w:p>
      <w:pPr>
        <w:pStyle w:val="BodyText"/>
        <w:spacing w:line="376" w:lineRule="auto" w:before="102"/>
        <w:ind w:right="223"/>
        <w:jc w:val="both"/>
        <w:rPr>
          <w:rFonts w:ascii="宋体" w:hAnsi="宋体" w:cs="宋体" w:eastAsia="宋体" w:hint="default"/>
        </w:rPr>
      </w:pPr>
      <w:r>
        <w:rPr>
          <w:rFonts w:ascii="宋体" w:hAnsi="宋体" w:cs="宋体" w:eastAsia="宋体" w:hint="default"/>
          <w:spacing w:val="-2"/>
        </w:rPr>
        <w:t>这种责任包括：（</w:t>
      </w:r>
      <w:r>
        <w:rPr>
          <w:rFonts w:ascii="Times New Roman" w:hAnsi="Times New Roman" w:cs="Times New Roman" w:eastAsia="Times New Roman" w:hint="default"/>
          <w:spacing w:val="-2"/>
        </w:rPr>
        <w:t>1</w:t>
      </w:r>
      <w:r>
        <w:rPr>
          <w:rFonts w:ascii="宋体" w:hAnsi="宋体" w:cs="宋体" w:eastAsia="宋体" w:hint="default"/>
          <w:spacing w:val="-2"/>
        </w:rPr>
        <w:t>）设计、实施和维护与财务报表编制相关的内部控制，以使财务报表不存</w:t>
      </w:r>
      <w:r>
        <w:rPr>
          <w:rFonts w:ascii="宋体" w:hAnsi="宋体" w:cs="宋体" w:eastAsia="宋体" w:hint="default"/>
          <w:spacing w:val="1"/>
        </w:rPr>
        <w:t> </w:t>
      </w:r>
      <w:r>
        <w:rPr>
          <w:rFonts w:ascii="宋体" w:hAnsi="宋体" w:cs="宋体" w:eastAsia="宋体" w:hint="default"/>
          <w:spacing w:val="-6"/>
        </w:rPr>
        <w:t>在由于舞弊或错误而导致的重大错报；（</w:t>
      </w:r>
      <w:r>
        <w:rPr>
          <w:rFonts w:ascii="Times New Roman" w:hAnsi="Times New Roman" w:cs="Times New Roman" w:eastAsia="Times New Roman" w:hint="default"/>
          <w:spacing w:val="-6"/>
        </w:rPr>
        <w:t>2</w:t>
      </w:r>
      <w:r>
        <w:rPr>
          <w:rFonts w:ascii="宋体" w:hAnsi="宋体" w:cs="宋体" w:eastAsia="宋体" w:hint="default"/>
          <w:spacing w:val="-6"/>
        </w:rPr>
        <w:t>）选择和运用恰当的会计政策；（</w:t>
      </w:r>
      <w:r>
        <w:rPr>
          <w:rFonts w:ascii="Times New Roman" w:hAnsi="Times New Roman" w:cs="Times New Roman" w:eastAsia="Times New Roman" w:hint="default"/>
          <w:spacing w:val="-6"/>
        </w:rPr>
        <w:t>3</w:t>
      </w:r>
      <w:r>
        <w:rPr>
          <w:rFonts w:ascii="宋体" w:hAnsi="宋体" w:cs="宋体" w:eastAsia="宋体" w:hint="default"/>
          <w:spacing w:val="-6"/>
        </w:rPr>
        <w:t>）作出合理的会</w:t>
      </w:r>
      <w:r>
        <w:rPr>
          <w:rFonts w:ascii="宋体" w:hAnsi="宋体" w:cs="宋体" w:eastAsia="宋体" w:hint="default"/>
          <w:spacing w:val="-88"/>
        </w:rPr>
        <w:t> </w:t>
      </w:r>
      <w:r>
        <w:rPr>
          <w:rFonts w:ascii="宋体" w:hAnsi="宋体" w:cs="宋体" w:eastAsia="宋体" w:hint="default"/>
        </w:rPr>
        <w:t>计估计。</w:t>
      </w:r>
    </w:p>
    <w:p>
      <w:pPr>
        <w:spacing w:line="343" w:lineRule="auto" w:before="0"/>
        <w:ind w:left="747" w:right="212" w:firstLine="2"/>
        <w:jc w:val="left"/>
        <w:rPr>
          <w:rFonts w:ascii="宋体" w:hAnsi="宋体" w:cs="宋体" w:eastAsia="宋体" w:hint="default"/>
          <w:sz w:val="24"/>
          <w:szCs w:val="24"/>
        </w:rPr>
      </w:pPr>
      <w:r>
        <w:rPr>
          <w:rFonts w:ascii="Microsoft JhengHei" w:hAnsi="Microsoft JhengHei" w:cs="Microsoft JhengHei" w:eastAsia="Microsoft JhengHei" w:hint="default"/>
          <w:b/>
          <w:bCs/>
          <w:sz w:val="24"/>
          <w:szCs w:val="24"/>
        </w:rPr>
        <w:t>二、注册会计师的责任</w:t>
      </w:r>
      <w:r>
        <w:rPr>
          <w:rFonts w:ascii="Microsoft JhengHei" w:hAnsi="Microsoft JhengHei" w:cs="Microsoft JhengHei" w:eastAsia="Microsoft JhengHei" w:hint="default"/>
          <w:b/>
          <w:bCs/>
          <w:spacing w:val="-53"/>
          <w:sz w:val="24"/>
          <w:szCs w:val="24"/>
        </w:rPr>
        <w:t> </w:t>
      </w:r>
      <w:r>
        <w:rPr>
          <w:rFonts w:ascii="宋体" w:hAnsi="宋体" w:cs="宋体" w:eastAsia="宋体" w:hint="default"/>
          <w:spacing w:val="-3"/>
          <w:sz w:val="24"/>
          <w:szCs w:val="24"/>
        </w:rPr>
        <w:t>我们的责任是在实施审计工作的基础上对财务报表发表审计意见。我们按照中国注册会</w:t>
      </w:r>
      <w:r>
        <w:rPr>
          <w:rFonts w:ascii="宋体" w:hAnsi="宋体" w:cs="宋体" w:eastAsia="宋体" w:hint="default"/>
          <w:sz w:val="24"/>
          <w:szCs w:val="24"/>
        </w:rPr>
      </w:r>
    </w:p>
    <w:p>
      <w:pPr>
        <w:pStyle w:val="BodyText"/>
        <w:spacing w:line="396" w:lineRule="auto" w:before="103"/>
        <w:ind w:right="96"/>
        <w:jc w:val="left"/>
        <w:rPr>
          <w:rFonts w:ascii="宋体" w:hAnsi="宋体" w:cs="宋体" w:eastAsia="宋体" w:hint="default"/>
        </w:rPr>
      </w:pPr>
      <w:r>
        <w:rPr>
          <w:rFonts w:ascii="宋体" w:hAnsi="宋体" w:cs="宋体" w:eastAsia="宋体" w:hint="default"/>
          <w:spacing w:val="-3"/>
        </w:rPr>
        <w:t>计师审计准则的规定执行了审计工作。中国注册会计师审计准则要求我们遵守职业道德规范，</w:t>
      </w:r>
      <w:r>
        <w:rPr>
          <w:rFonts w:ascii="宋体" w:hAnsi="宋体" w:cs="宋体" w:eastAsia="宋体" w:hint="default"/>
          <w:spacing w:val="-80"/>
        </w:rPr>
        <w:t> </w:t>
      </w:r>
      <w:r>
        <w:rPr>
          <w:rFonts w:ascii="宋体" w:hAnsi="宋体" w:cs="宋体" w:eastAsia="宋体" w:hint="default"/>
          <w:spacing w:val="-80"/>
        </w:rPr>
      </w:r>
      <w:r>
        <w:rPr>
          <w:rFonts w:ascii="宋体" w:hAnsi="宋体" w:cs="宋体" w:eastAsia="宋体" w:hint="default"/>
        </w:rPr>
        <w:t>计划和实施审计工作以对财务报表是否不存在重大错报获取合理保证。</w:t>
      </w:r>
    </w:p>
    <w:p>
      <w:pPr>
        <w:pStyle w:val="BodyText"/>
        <w:spacing w:line="398" w:lineRule="auto" w:before="49"/>
        <w:ind w:right="96" w:firstLine="609"/>
        <w:jc w:val="left"/>
        <w:rPr>
          <w:rFonts w:ascii="宋体" w:hAnsi="宋体" w:cs="宋体" w:eastAsia="宋体" w:hint="default"/>
        </w:rPr>
      </w:pPr>
      <w:r>
        <w:rPr>
          <w:rFonts w:ascii="宋体" w:hAnsi="宋体" w:cs="宋体" w:eastAsia="宋体" w:hint="default"/>
          <w:spacing w:val="-3"/>
        </w:rPr>
        <w:t>审计工作涉及实施审计程序，以获取有关财务报表金额和披露的审计证据。选择的审计</w:t>
      </w:r>
      <w:r>
        <w:rPr>
          <w:rFonts w:ascii="宋体" w:hAnsi="宋体" w:cs="宋体" w:eastAsia="宋体" w:hint="default"/>
        </w:rPr>
        <w:t> </w:t>
      </w:r>
      <w:r>
        <w:rPr>
          <w:rFonts w:ascii="宋体" w:hAnsi="宋体" w:cs="宋体" w:eastAsia="宋体" w:hint="default"/>
          <w:spacing w:val="-3"/>
        </w:rPr>
        <w:t>程序取决于注册会计师的判断，包括对由于舞弊或错误导致的财务报表重大错报风险的评估。</w:t>
      </w:r>
      <w:r>
        <w:rPr>
          <w:rFonts w:ascii="宋体" w:hAnsi="宋体" w:cs="宋体" w:eastAsia="宋体" w:hint="default"/>
          <w:spacing w:val="-80"/>
        </w:rPr>
        <w:t> </w:t>
      </w:r>
      <w:r>
        <w:rPr>
          <w:rFonts w:ascii="宋体" w:hAnsi="宋体" w:cs="宋体" w:eastAsia="宋体" w:hint="default"/>
          <w:spacing w:val="-80"/>
        </w:rPr>
      </w:r>
      <w:r>
        <w:rPr>
          <w:rFonts w:ascii="宋体" w:hAnsi="宋体" w:cs="宋体" w:eastAsia="宋体" w:hint="default"/>
        </w:rPr>
        <w:t>在进行风险评估时，我们考虑与财务报表编制相关的内部控制，以设计恰当的审计程序，但</w:t>
      </w:r>
      <w:r>
        <w:rPr>
          <w:rFonts w:ascii="宋体" w:hAnsi="宋体" w:cs="宋体" w:eastAsia="宋体" w:hint="default"/>
          <w:spacing w:val="-83"/>
        </w:rPr>
        <w:t> </w:t>
      </w:r>
      <w:r>
        <w:rPr>
          <w:rFonts w:ascii="宋体" w:hAnsi="宋体" w:cs="宋体" w:eastAsia="宋体" w:hint="default"/>
          <w:spacing w:val="-83"/>
        </w:rPr>
      </w:r>
      <w:r>
        <w:rPr>
          <w:rFonts w:ascii="宋体" w:hAnsi="宋体" w:cs="宋体" w:eastAsia="宋体" w:hint="default"/>
        </w:rPr>
        <w:t>目的并非对内部控制的有效性发表意见。审计工作还包括评价管理层选用会计政策的恰当性</w:t>
      </w:r>
      <w:r>
        <w:rPr>
          <w:rFonts w:ascii="宋体" w:hAnsi="宋体" w:cs="宋体" w:eastAsia="宋体" w:hint="default"/>
          <w:spacing w:val="-83"/>
        </w:rPr>
        <w:t> </w:t>
      </w:r>
      <w:r>
        <w:rPr>
          <w:rFonts w:ascii="宋体" w:hAnsi="宋体" w:cs="宋体" w:eastAsia="宋体" w:hint="default"/>
          <w:spacing w:val="-83"/>
        </w:rPr>
      </w:r>
      <w:r>
        <w:rPr>
          <w:rFonts w:ascii="宋体" w:hAnsi="宋体" w:cs="宋体" w:eastAsia="宋体" w:hint="default"/>
        </w:rPr>
        <w:t>和作出会计估计的合理性，以及评价财务报表的总体列报。</w:t>
      </w:r>
    </w:p>
    <w:p>
      <w:pPr>
        <w:pStyle w:val="BodyText"/>
        <w:spacing w:line="240" w:lineRule="auto" w:before="47"/>
        <w:ind w:left="747" w:right="212"/>
        <w:jc w:val="left"/>
        <w:rPr>
          <w:rFonts w:ascii="宋体" w:hAnsi="宋体" w:cs="宋体" w:eastAsia="宋体" w:hint="default"/>
        </w:rPr>
      </w:pPr>
      <w:r>
        <w:rPr>
          <w:rFonts w:ascii="宋体" w:hAnsi="宋体" w:cs="宋体" w:eastAsia="宋体" w:hint="default"/>
        </w:rPr>
        <w:t>我们相信，我们获取的审计证据是充分、适当的，为发表审计意见提供了基础。</w:t>
      </w:r>
    </w:p>
    <w:p>
      <w:pPr>
        <w:spacing w:line="240" w:lineRule="auto" w:before="0"/>
        <w:rPr>
          <w:rFonts w:ascii="宋体" w:hAnsi="宋体" w:cs="宋体" w:eastAsia="宋体" w:hint="default"/>
          <w:sz w:val="24"/>
          <w:szCs w:val="24"/>
        </w:rPr>
      </w:pPr>
    </w:p>
    <w:p>
      <w:pPr>
        <w:spacing w:line="240" w:lineRule="auto" w:before="9"/>
        <w:rPr>
          <w:rFonts w:ascii="宋体" w:hAnsi="宋体" w:cs="宋体" w:eastAsia="宋体" w:hint="default"/>
          <w:sz w:val="25"/>
          <w:szCs w:val="25"/>
        </w:rPr>
      </w:pPr>
    </w:p>
    <w:p>
      <w:pPr>
        <w:pStyle w:val="BodyText"/>
        <w:spacing w:line="343" w:lineRule="auto" w:before="0"/>
        <w:ind w:left="747" w:right="212" w:firstLine="2"/>
        <w:jc w:val="left"/>
        <w:rPr>
          <w:rFonts w:ascii="宋体" w:hAnsi="宋体" w:cs="宋体" w:eastAsia="宋体" w:hint="default"/>
        </w:rPr>
      </w:pPr>
      <w:r>
        <w:rPr>
          <w:rFonts w:ascii="Microsoft JhengHei" w:hAnsi="Microsoft JhengHei" w:cs="Microsoft JhengHei" w:eastAsia="Microsoft JhengHei" w:hint="default"/>
          <w:b/>
          <w:bCs/>
        </w:rPr>
        <w:t>三、审计意见 </w:t>
      </w:r>
      <w:r>
        <w:rPr>
          <w:rFonts w:ascii="宋体" w:hAnsi="宋体" w:cs="宋体" w:eastAsia="宋体" w:hint="default"/>
          <w:spacing w:val="-3"/>
        </w:rPr>
        <w:t>我们认为，卫士通公司财务报表已经按照企业会计准则的规定编制，在所有重大方面公</w:t>
      </w:r>
    </w:p>
    <w:p>
      <w:pPr>
        <w:spacing w:after="0" w:line="343" w:lineRule="auto"/>
        <w:jc w:val="left"/>
        <w:rPr>
          <w:rFonts w:ascii="宋体" w:hAnsi="宋体" w:cs="宋体" w:eastAsia="宋体" w:hint="default"/>
        </w:rPr>
        <w:sectPr>
          <w:pgSz w:w="11910" w:h="16840"/>
          <w:pgMar w:header="568" w:footer="784" w:top="940" w:bottom="980" w:left="1280" w:right="620"/>
        </w:sectPr>
      </w:pPr>
    </w:p>
    <w:p>
      <w:pPr>
        <w:spacing w:line="240" w:lineRule="auto" w:before="11"/>
        <w:rPr>
          <w:rFonts w:ascii="宋体" w:hAnsi="宋体" w:cs="宋体" w:eastAsia="宋体" w:hint="default"/>
          <w:sz w:val="11"/>
          <w:szCs w:val="11"/>
        </w:rPr>
      </w:pPr>
    </w:p>
    <w:p>
      <w:pPr>
        <w:spacing w:line="20" w:lineRule="exact"/>
        <w:ind w:left="101" w:right="0" w:firstLine="0"/>
        <w:rPr>
          <w:rFonts w:ascii="宋体" w:hAnsi="宋体" w:cs="宋体" w:eastAsia="宋体" w:hint="default"/>
          <w:sz w:val="2"/>
          <w:szCs w:val="2"/>
        </w:rPr>
      </w:pPr>
      <w:r>
        <w:rPr>
          <w:rFonts w:ascii="宋体" w:hAnsi="宋体" w:cs="宋体" w:eastAsia="宋体" w:hint="default"/>
          <w:sz w:val="2"/>
          <w:szCs w:val="2"/>
        </w:rPr>
        <w:pict>
          <v:group style="width:485.6pt;height:.75pt;mso-position-horizontal-relative:char;mso-position-vertical-relative:line" coordorigin="0,0" coordsize="9712,15">
            <v:group style="position:absolute;left:7;top:7;width:9698;height:2" coordorigin="7,7" coordsize="9698,2">
              <v:shape style="position:absolute;left:7;top:7;width:9698;height:2" coordorigin="7,7" coordsize="9698,0" path="m7,7l9704,7e" filled="false" stroked="true" strokeweight=".71997pt" strokecolor="#000000">
                <v:path arrowok="t"/>
              </v:shape>
            </v:group>
          </v:group>
        </w:pict>
      </w:r>
      <w:r>
        <w:rPr>
          <w:rFonts w:ascii="宋体" w:hAnsi="宋体" w:cs="宋体" w:eastAsia="宋体" w:hint="default"/>
          <w:sz w:val="2"/>
          <w:szCs w:val="2"/>
        </w:rPr>
      </w:r>
    </w:p>
    <w:p>
      <w:pPr>
        <w:spacing w:line="240" w:lineRule="auto" w:before="13"/>
        <w:rPr>
          <w:rFonts w:ascii="宋体" w:hAnsi="宋体" w:cs="宋体" w:eastAsia="宋体" w:hint="default"/>
          <w:sz w:val="7"/>
          <w:szCs w:val="7"/>
        </w:rPr>
      </w:pPr>
    </w:p>
    <w:p>
      <w:pPr>
        <w:pStyle w:val="BodyText"/>
        <w:spacing w:line="240" w:lineRule="auto" w:before="26"/>
        <w:ind w:right="133"/>
        <w:jc w:val="left"/>
        <w:rPr>
          <w:rFonts w:ascii="宋体" w:hAnsi="宋体" w:cs="宋体" w:eastAsia="宋体" w:hint="default"/>
        </w:rPr>
      </w:pPr>
      <w:r>
        <w:rPr>
          <w:rFonts w:ascii="宋体" w:hAnsi="宋体" w:cs="宋体" w:eastAsia="宋体" w:hint="default"/>
        </w:rPr>
        <w:t>允反映了卫士通公司</w:t>
      </w:r>
      <w:r>
        <w:rPr>
          <w:rFonts w:ascii="宋体" w:hAnsi="宋体" w:cs="宋体" w:eastAsia="宋体" w:hint="default"/>
          <w:spacing w:val="-60"/>
        </w:rPr>
        <w:t> </w:t>
      </w:r>
      <w:r>
        <w:rPr>
          <w:rFonts w:ascii="Times New Roman" w:hAnsi="Times New Roman" w:cs="Times New Roman" w:eastAsia="Times New Roman" w:hint="default"/>
        </w:rPr>
        <w:t>2008 </w:t>
      </w:r>
      <w:r>
        <w:rPr>
          <w:rFonts w:ascii="宋体" w:hAnsi="宋体" w:cs="宋体" w:eastAsia="宋体" w:hint="default"/>
        </w:rPr>
        <w:t>年</w:t>
      </w:r>
      <w:r>
        <w:rPr>
          <w:rFonts w:ascii="宋体" w:hAnsi="宋体" w:cs="宋体" w:eastAsia="宋体" w:hint="default"/>
          <w:spacing w:val="-60"/>
        </w:rPr>
        <w:t> </w:t>
      </w:r>
      <w:r>
        <w:rPr>
          <w:rFonts w:ascii="Times New Roman" w:hAnsi="Times New Roman" w:cs="Times New Roman" w:eastAsia="Times New Roman" w:hint="default"/>
        </w:rPr>
        <w:t>12 </w:t>
      </w:r>
      <w:r>
        <w:rPr>
          <w:rFonts w:ascii="宋体" w:hAnsi="宋体" w:cs="宋体" w:eastAsia="宋体" w:hint="default"/>
        </w:rPr>
        <w:t>月</w:t>
      </w:r>
      <w:r>
        <w:rPr>
          <w:rFonts w:ascii="宋体" w:hAnsi="宋体" w:cs="宋体" w:eastAsia="宋体" w:hint="default"/>
          <w:spacing w:val="-60"/>
        </w:rPr>
        <w:t> </w:t>
      </w:r>
      <w:r>
        <w:rPr>
          <w:rFonts w:ascii="Times New Roman" w:hAnsi="Times New Roman" w:cs="Times New Roman" w:eastAsia="Times New Roman" w:hint="default"/>
        </w:rPr>
        <w:t>31 </w:t>
      </w:r>
      <w:r>
        <w:rPr>
          <w:rFonts w:ascii="宋体" w:hAnsi="宋体" w:cs="宋体" w:eastAsia="宋体" w:hint="default"/>
        </w:rPr>
        <w:t>日的财务状况以及</w:t>
      </w:r>
      <w:r>
        <w:rPr>
          <w:rFonts w:ascii="宋体" w:hAnsi="宋体" w:cs="宋体" w:eastAsia="宋体" w:hint="default"/>
          <w:spacing w:val="-60"/>
        </w:rPr>
        <w:t> </w:t>
      </w:r>
      <w:r>
        <w:rPr>
          <w:rFonts w:ascii="Times New Roman" w:hAnsi="Times New Roman" w:cs="Times New Roman" w:eastAsia="Times New Roman" w:hint="default"/>
        </w:rPr>
        <w:t>2008 </w:t>
      </w:r>
      <w:r>
        <w:rPr>
          <w:rFonts w:ascii="宋体" w:hAnsi="宋体" w:cs="宋体" w:eastAsia="宋体" w:hint="default"/>
        </w:rPr>
        <w:t>年度的经营成果和现金流量。</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12"/>
        <w:rPr>
          <w:rFonts w:ascii="宋体" w:hAnsi="宋体" w:cs="宋体" w:eastAsia="宋体" w:hint="default"/>
          <w:sz w:val="27"/>
          <w:szCs w:val="27"/>
        </w:rPr>
      </w:pPr>
    </w:p>
    <w:p>
      <w:pPr>
        <w:pStyle w:val="BodyText"/>
        <w:tabs>
          <w:tab w:pos="6018" w:val="left" w:leader="none"/>
          <w:tab w:pos="8418" w:val="left" w:leader="none"/>
        </w:tabs>
        <w:spacing w:line="489" w:lineRule="auto" w:before="0"/>
        <w:ind w:left="978" w:right="1265" w:hanging="840"/>
        <w:jc w:val="left"/>
        <w:rPr>
          <w:rFonts w:ascii="宋体" w:hAnsi="宋体" w:cs="宋体" w:eastAsia="宋体" w:hint="default"/>
        </w:rPr>
      </w:pPr>
      <w:r>
        <w:rPr>
          <w:rFonts w:ascii="宋体" w:hAnsi="宋体" w:cs="宋体" w:eastAsia="宋体" w:hint="default"/>
        </w:rPr>
        <w:t>四川华信(集团)会计师事务所</w:t>
        <w:tab/>
        <w:t>中国注册会计师：冯</w:t>
        <w:tab/>
        <w:t>渊 有限责任公司</w:t>
      </w:r>
    </w:p>
    <w:p>
      <w:pPr>
        <w:pStyle w:val="BodyText"/>
        <w:tabs>
          <w:tab w:pos="6018" w:val="left" w:leader="none"/>
        </w:tabs>
        <w:spacing w:line="657" w:lineRule="auto" w:before="76"/>
        <w:ind w:left="6018" w:right="1265" w:hanging="4800"/>
        <w:jc w:val="left"/>
        <w:rPr>
          <w:rFonts w:ascii="宋体" w:hAnsi="宋体" w:cs="宋体" w:eastAsia="宋体" w:hint="default"/>
        </w:rPr>
      </w:pPr>
      <w:r>
        <w:rPr>
          <w:rFonts w:ascii="宋体" w:hAnsi="宋体" w:cs="宋体" w:eastAsia="宋体" w:hint="default"/>
        </w:rPr>
        <w:t>中国·成都</w:t>
        <w:tab/>
        <w:t>中国注册会计师：陈宗英 二○○九年三月二十八日</w:t>
      </w:r>
    </w:p>
    <w:p>
      <w:pPr>
        <w:spacing w:after="0" w:line="657" w:lineRule="auto"/>
        <w:jc w:val="left"/>
        <w:rPr>
          <w:rFonts w:ascii="宋体" w:hAnsi="宋体" w:cs="宋体" w:eastAsia="宋体" w:hint="default"/>
        </w:rPr>
        <w:sectPr>
          <w:pgSz w:w="11910" w:h="16840"/>
          <w:pgMar w:header="568" w:footer="784" w:top="940" w:bottom="980" w:left="1280" w:right="700"/>
        </w:sectPr>
      </w:pPr>
    </w:p>
    <w:p>
      <w:pPr>
        <w:spacing w:line="240" w:lineRule="auto" w:before="11"/>
        <w:rPr>
          <w:rFonts w:ascii="宋体" w:hAnsi="宋体" w:cs="宋体" w:eastAsia="宋体" w:hint="default"/>
          <w:sz w:val="11"/>
          <w:szCs w:val="11"/>
        </w:rPr>
      </w:pPr>
    </w:p>
    <w:p>
      <w:pPr>
        <w:spacing w:line="20" w:lineRule="exact"/>
        <w:ind w:left="100" w:right="0" w:firstLine="0"/>
        <w:rPr>
          <w:rFonts w:ascii="宋体" w:hAnsi="宋体" w:cs="宋体" w:eastAsia="宋体" w:hint="default"/>
          <w:sz w:val="2"/>
          <w:szCs w:val="2"/>
        </w:rPr>
      </w:pPr>
      <w:r>
        <w:rPr>
          <w:rFonts w:ascii="宋体" w:hAnsi="宋体" w:cs="宋体" w:eastAsia="宋体" w:hint="default"/>
          <w:sz w:val="2"/>
          <w:szCs w:val="2"/>
        </w:rPr>
        <w:pict>
          <v:group style="width:574.950pt;height:.75pt;mso-position-horizontal-relative:char;mso-position-vertical-relative:line" coordorigin="0,0" coordsize="11499,15">
            <v:group style="position:absolute;left:7;top:7;width:11484;height:2" coordorigin="7,7" coordsize="11484,2">
              <v:shape style="position:absolute;left:7;top:7;width:11484;height:2" coordorigin="7,7" coordsize="11484,0" path="m7,7l11491,7e" filled="false" stroked="true" strokeweight=".71997pt" strokecolor="#000000">
                <v:path arrowok="t"/>
              </v:shape>
            </v:group>
          </v:group>
        </w:pict>
      </w:r>
      <w:r>
        <w:rPr>
          <w:rFonts w:ascii="宋体" w:hAnsi="宋体" w:cs="宋体" w:eastAsia="宋体" w:hint="default"/>
          <w:sz w:val="2"/>
          <w:szCs w:val="2"/>
        </w:rPr>
      </w:r>
    </w:p>
    <w:p>
      <w:pPr>
        <w:spacing w:line="448" w:lineRule="exact" w:before="0"/>
        <w:ind w:left="3967" w:right="4097" w:firstLine="0"/>
        <w:jc w:val="center"/>
        <w:rPr>
          <w:rFonts w:ascii="Microsoft JhengHei" w:hAnsi="Microsoft JhengHei" w:cs="Microsoft JhengHei" w:eastAsia="Microsoft JhengHei" w:hint="default"/>
          <w:sz w:val="36"/>
          <w:szCs w:val="36"/>
        </w:rPr>
      </w:pPr>
      <w:r>
        <w:rPr>
          <w:rFonts w:ascii="Microsoft JhengHei" w:hAnsi="Microsoft JhengHei" w:cs="Microsoft JhengHei" w:eastAsia="Microsoft JhengHei" w:hint="default"/>
          <w:b/>
          <w:bCs/>
          <w:sz w:val="36"/>
          <w:szCs w:val="36"/>
        </w:rPr>
        <w:t>合并资产负债表（一）</w:t>
      </w:r>
      <w:r>
        <w:rPr>
          <w:rFonts w:ascii="Microsoft JhengHei" w:hAnsi="Microsoft JhengHei" w:cs="Microsoft JhengHei" w:eastAsia="Microsoft JhengHei" w:hint="default"/>
          <w:sz w:val="36"/>
          <w:szCs w:val="36"/>
        </w:rPr>
      </w:r>
    </w:p>
    <w:p>
      <w:pPr>
        <w:spacing w:line="240" w:lineRule="auto" w:before="1"/>
        <w:rPr>
          <w:rFonts w:ascii="Microsoft JhengHei" w:hAnsi="Microsoft JhengHei" w:cs="Microsoft JhengHei" w:eastAsia="Microsoft JhengHei" w:hint="default"/>
          <w:b/>
          <w:bCs/>
          <w:sz w:val="14"/>
          <w:szCs w:val="14"/>
        </w:rPr>
      </w:pPr>
    </w:p>
    <w:p>
      <w:pPr>
        <w:tabs>
          <w:tab w:pos="6282" w:val="left" w:leader="none"/>
        </w:tabs>
        <w:spacing w:line="295" w:lineRule="exact" w:before="31"/>
        <w:ind w:left="231" w:right="0" w:firstLine="0"/>
        <w:jc w:val="left"/>
        <w:rPr>
          <w:rFonts w:ascii="宋体" w:hAnsi="宋体" w:cs="宋体" w:eastAsia="宋体" w:hint="default"/>
          <w:sz w:val="22"/>
          <w:szCs w:val="22"/>
        </w:rPr>
      </w:pPr>
      <w:r>
        <w:rPr>
          <w:rFonts w:ascii="宋体" w:hAnsi="宋体" w:cs="宋体" w:eastAsia="宋体" w:hint="default"/>
          <w:w w:val="95"/>
          <w:sz w:val="22"/>
          <w:szCs w:val="22"/>
        </w:rPr>
        <w:t>编制单位：成都卫士通信息产业股份有限公司</w:t>
        <w:tab/>
      </w:r>
      <w:r>
        <w:rPr>
          <w:rFonts w:ascii="Times New Roman" w:hAnsi="Times New Roman" w:cs="Times New Roman" w:eastAsia="Times New Roman" w:hint="default"/>
          <w:sz w:val="22"/>
          <w:szCs w:val="22"/>
        </w:rPr>
        <w:t>2008</w:t>
      </w:r>
      <w:r>
        <w:rPr>
          <w:rFonts w:ascii="Times New Roman" w:hAnsi="Times New Roman" w:cs="Times New Roman" w:eastAsia="Times New Roman" w:hint="default"/>
          <w:spacing w:val="-2"/>
          <w:sz w:val="22"/>
          <w:szCs w:val="22"/>
        </w:rPr>
        <w:t> </w:t>
      </w:r>
      <w:r>
        <w:rPr>
          <w:rFonts w:ascii="宋体" w:hAnsi="宋体" w:cs="宋体" w:eastAsia="宋体" w:hint="default"/>
          <w:sz w:val="22"/>
          <w:szCs w:val="22"/>
        </w:rPr>
        <w:t>年</w:t>
      </w:r>
      <w:r>
        <w:rPr>
          <w:rFonts w:ascii="宋体" w:hAnsi="宋体" w:cs="宋体" w:eastAsia="宋体" w:hint="default"/>
          <w:spacing w:val="-57"/>
          <w:sz w:val="22"/>
          <w:szCs w:val="22"/>
        </w:rPr>
        <w:t> </w:t>
      </w:r>
      <w:r>
        <w:rPr>
          <w:rFonts w:ascii="Times New Roman" w:hAnsi="Times New Roman" w:cs="Times New Roman" w:eastAsia="Times New Roman" w:hint="default"/>
          <w:sz w:val="22"/>
          <w:szCs w:val="22"/>
        </w:rPr>
        <w:t>12</w:t>
      </w:r>
      <w:r>
        <w:rPr>
          <w:rFonts w:ascii="Times New Roman" w:hAnsi="Times New Roman" w:cs="Times New Roman" w:eastAsia="Times New Roman" w:hint="default"/>
          <w:spacing w:val="-2"/>
          <w:sz w:val="22"/>
          <w:szCs w:val="22"/>
        </w:rPr>
        <w:t> </w:t>
      </w:r>
      <w:r>
        <w:rPr>
          <w:rFonts w:ascii="宋体" w:hAnsi="宋体" w:cs="宋体" w:eastAsia="宋体" w:hint="default"/>
          <w:sz w:val="22"/>
          <w:szCs w:val="22"/>
        </w:rPr>
        <w:t>月</w:t>
      </w:r>
      <w:r>
        <w:rPr>
          <w:rFonts w:ascii="宋体" w:hAnsi="宋体" w:cs="宋体" w:eastAsia="宋体" w:hint="default"/>
          <w:spacing w:val="-57"/>
          <w:sz w:val="22"/>
          <w:szCs w:val="22"/>
        </w:rPr>
        <w:t> </w:t>
      </w:r>
      <w:r>
        <w:rPr>
          <w:rFonts w:ascii="Times New Roman" w:hAnsi="Times New Roman" w:cs="Times New Roman" w:eastAsia="Times New Roman" w:hint="default"/>
          <w:sz w:val="22"/>
          <w:szCs w:val="22"/>
        </w:rPr>
        <w:t>31</w:t>
      </w:r>
      <w:r>
        <w:rPr>
          <w:rFonts w:ascii="Times New Roman" w:hAnsi="Times New Roman" w:cs="Times New Roman" w:eastAsia="Times New Roman" w:hint="default"/>
          <w:spacing w:val="-3"/>
          <w:sz w:val="22"/>
          <w:szCs w:val="22"/>
        </w:rPr>
        <w:t> </w:t>
      </w:r>
      <w:r>
        <w:rPr>
          <w:rFonts w:ascii="宋体" w:hAnsi="宋体" w:cs="宋体" w:eastAsia="宋体" w:hint="default"/>
          <w:sz w:val="22"/>
          <w:szCs w:val="22"/>
        </w:rPr>
        <w:t>日</w:t>
      </w:r>
    </w:p>
    <w:p>
      <w:pPr>
        <w:spacing w:line="278" w:lineRule="exact" w:before="0"/>
        <w:ind w:left="0" w:right="362" w:firstLine="0"/>
        <w:jc w:val="right"/>
        <w:rPr>
          <w:rFonts w:ascii="宋体" w:hAnsi="宋体" w:cs="宋体" w:eastAsia="宋体" w:hint="default"/>
          <w:sz w:val="22"/>
          <w:szCs w:val="22"/>
        </w:rPr>
      </w:pPr>
      <w:r>
        <w:rPr>
          <w:rFonts w:ascii="宋体" w:hAnsi="宋体" w:cs="宋体" w:eastAsia="宋体" w:hint="default"/>
          <w:sz w:val="22"/>
          <w:szCs w:val="22"/>
        </w:rPr>
        <w:t>单位：人民币元</w:t>
      </w:r>
    </w:p>
    <w:p>
      <w:pPr>
        <w:spacing w:line="240" w:lineRule="auto" w:before="8"/>
        <w:rPr>
          <w:rFonts w:ascii="宋体" w:hAnsi="宋体" w:cs="宋体" w:eastAsia="宋体" w:hint="default"/>
          <w:sz w:val="2"/>
          <w:szCs w:val="2"/>
        </w:rPr>
      </w:pPr>
    </w:p>
    <w:tbl>
      <w:tblPr>
        <w:tblW w:w="0" w:type="auto"/>
        <w:jc w:val="left"/>
        <w:tblInd w:w="117" w:type="dxa"/>
        <w:tblLayout w:type="fixed"/>
        <w:tblCellMar>
          <w:top w:w="0" w:type="dxa"/>
          <w:left w:w="0" w:type="dxa"/>
          <w:bottom w:w="0" w:type="dxa"/>
          <w:right w:w="0" w:type="dxa"/>
        </w:tblCellMar>
        <w:tblLook w:val="01E0"/>
      </w:tblPr>
      <w:tblGrid>
        <w:gridCol w:w="2779"/>
        <w:gridCol w:w="721"/>
        <w:gridCol w:w="3008"/>
        <w:gridCol w:w="1591"/>
        <w:gridCol w:w="1591"/>
        <w:gridCol w:w="1636"/>
      </w:tblGrid>
      <w:tr>
        <w:trPr>
          <w:trHeight w:val="295" w:hRule="exact"/>
        </w:trPr>
        <w:tc>
          <w:tcPr>
            <w:tcW w:w="2779" w:type="dxa"/>
            <w:vMerge w:val="restart"/>
            <w:tcBorders>
              <w:top w:val="single" w:sz="4" w:space="0" w:color="000000"/>
              <w:left w:val="single" w:sz="4" w:space="0" w:color="000000"/>
              <w:right w:val="single" w:sz="4" w:space="0" w:color="000000"/>
            </w:tcBorders>
          </w:tcPr>
          <w:p>
            <w:pPr>
              <w:pStyle w:val="TableParagraph"/>
              <w:spacing w:line="240" w:lineRule="auto" w:before="36"/>
              <w:ind w:right="0"/>
              <w:jc w:val="center"/>
              <w:rPr>
                <w:rFonts w:ascii="Microsoft JhengHei" w:hAnsi="Microsoft JhengHei" w:cs="Microsoft JhengHei" w:eastAsia="Microsoft JhengHei" w:hint="default"/>
                <w:sz w:val="22"/>
                <w:szCs w:val="22"/>
              </w:rPr>
            </w:pPr>
            <w:r>
              <w:rPr>
                <w:rFonts w:ascii="Microsoft JhengHei" w:hAnsi="Microsoft JhengHei" w:cs="Microsoft JhengHei" w:eastAsia="Microsoft JhengHei" w:hint="default"/>
                <w:b/>
                <w:bCs/>
                <w:sz w:val="22"/>
                <w:szCs w:val="22"/>
              </w:rPr>
              <w:t>资产</w:t>
            </w:r>
            <w:r>
              <w:rPr>
                <w:rFonts w:ascii="Microsoft JhengHei" w:hAnsi="Microsoft JhengHei" w:cs="Microsoft JhengHei" w:eastAsia="Microsoft JhengHei" w:hint="default"/>
                <w:sz w:val="22"/>
                <w:szCs w:val="22"/>
              </w:rPr>
            </w:r>
          </w:p>
        </w:tc>
        <w:tc>
          <w:tcPr>
            <w:tcW w:w="721" w:type="dxa"/>
            <w:vMerge w:val="restart"/>
            <w:tcBorders>
              <w:top w:val="single" w:sz="4" w:space="0" w:color="000000"/>
              <w:left w:val="single" w:sz="4" w:space="0" w:color="000000"/>
              <w:right w:val="single" w:sz="4" w:space="0" w:color="000000"/>
            </w:tcBorders>
          </w:tcPr>
          <w:p>
            <w:pPr>
              <w:pStyle w:val="TableParagraph"/>
              <w:spacing w:line="228" w:lineRule="exact"/>
              <w:ind w:right="1"/>
              <w:jc w:val="center"/>
              <w:rPr>
                <w:rFonts w:ascii="Microsoft JhengHei" w:hAnsi="Microsoft JhengHei" w:cs="Microsoft JhengHei" w:eastAsia="Microsoft JhengHei" w:hint="default"/>
                <w:sz w:val="22"/>
                <w:szCs w:val="22"/>
              </w:rPr>
            </w:pPr>
            <w:r>
              <w:rPr>
                <w:rFonts w:ascii="Microsoft JhengHei" w:hAnsi="Microsoft JhengHei" w:cs="Microsoft JhengHei" w:eastAsia="Microsoft JhengHei" w:hint="default"/>
                <w:b/>
                <w:bCs/>
                <w:sz w:val="22"/>
                <w:szCs w:val="22"/>
              </w:rPr>
              <w:t>附注</w:t>
            </w:r>
            <w:r>
              <w:rPr>
                <w:rFonts w:ascii="Microsoft JhengHei" w:hAnsi="Microsoft JhengHei" w:cs="Microsoft JhengHei" w:eastAsia="Microsoft JhengHei" w:hint="default"/>
                <w:sz w:val="22"/>
                <w:szCs w:val="22"/>
              </w:rPr>
            </w:r>
          </w:p>
          <w:p>
            <w:pPr>
              <w:pStyle w:val="TableParagraph"/>
              <w:spacing w:line="334" w:lineRule="exact"/>
              <w:ind w:right="0"/>
              <w:jc w:val="center"/>
              <w:rPr>
                <w:rFonts w:ascii="Microsoft JhengHei" w:hAnsi="Microsoft JhengHei" w:cs="Microsoft JhengHei" w:eastAsia="Microsoft JhengHei" w:hint="default"/>
                <w:sz w:val="22"/>
                <w:szCs w:val="22"/>
              </w:rPr>
            </w:pPr>
            <w:r>
              <w:rPr>
                <w:rFonts w:ascii="Microsoft JhengHei" w:hAnsi="Microsoft JhengHei" w:cs="Microsoft JhengHei" w:eastAsia="Microsoft JhengHei" w:hint="default"/>
                <w:b/>
                <w:bCs/>
                <w:w w:val="99"/>
                <w:sz w:val="22"/>
                <w:szCs w:val="22"/>
              </w:rPr>
              <w:t>号</w:t>
            </w:r>
            <w:r>
              <w:rPr>
                <w:rFonts w:ascii="Microsoft JhengHei" w:hAnsi="Microsoft JhengHei" w:cs="Microsoft JhengHei" w:eastAsia="Microsoft JhengHei" w:hint="default"/>
                <w:sz w:val="22"/>
                <w:szCs w:val="22"/>
              </w:rPr>
            </w:r>
          </w:p>
        </w:tc>
        <w:tc>
          <w:tcPr>
            <w:tcW w:w="4600" w:type="dxa"/>
            <w:gridSpan w:val="2"/>
            <w:tcBorders>
              <w:top w:val="single" w:sz="4" w:space="0" w:color="000000"/>
              <w:left w:val="single" w:sz="4" w:space="0" w:color="000000"/>
              <w:bottom w:val="single" w:sz="4" w:space="0" w:color="000000"/>
              <w:right w:val="single" w:sz="4" w:space="0" w:color="000000"/>
            </w:tcBorders>
          </w:tcPr>
          <w:p>
            <w:pPr>
              <w:pStyle w:val="TableParagraph"/>
              <w:spacing w:line="277" w:lineRule="exact"/>
              <w:ind w:right="1"/>
              <w:jc w:val="center"/>
              <w:rPr>
                <w:rFonts w:ascii="Microsoft JhengHei" w:hAnsi="Microsoft JhengHei" w:cs="Microsoft JhengHei" w:eastAsia="Microsoft JhengHei" w:hint="default"/>
                <w:sz w:val="22"/>
                <w:szCs w:val="22"/>
              </w:rPr>
            </w:pPr>
            <w:r>
              <w:rPr>
                <w:rFonts w:ascii="Microsoft JhengHei" w:hAnsi="Microsoft JhengHei" w:cs="Microsoft JhengHei" w:eastAsia="Microsoft JhengHei" w:hint="default"/>
                <w:b/>
                <w:bCs/>
                <w:sz w:val="22"/>
                <w:szCs w:val="22"/>
              </w:rPr>
              <w:t>年末数</w:t>
            </w:r>
            <w:r>
              <w:rPr>
                <w:rFonts w:ascii="Microsoft JhengHei" w:hAnsi="Microsoft JhengHei" w:cs="Microsoft JhengHei" w:eastAsia="Microsoft JhengHei" w:hint="default"/>
                <w:sz w:val="22"/>
                <w:szCs w:val="22"/>
              </w:rPr>
            </w:r>
          </w:p>
        </w:tc>
        <w:tc>
          <w:tcPr>
            <w:tcW w:w="3227" w:type="dxa"/>
            <w:gridSpan w:val="2"/>
            <w:tcBorders>
              <w:top w:val="single" w:sz="4" w:space="0" w:color="000000"/>
              <w:left w:val="single" w:sz="4" w:space="0" w:color="000000"/>
              <w:bottom w:val="single" w:sz="4" w:space="0" w:color="000000"/>
              <w:right w:val="single" w:sz="4" w:space="0" w:color="000000"/>
            </w:tcBorders>
          </w:tcPr>
          <w:p>
            <w:pPr>
              <w:pStyle w:val="TableParagraph"/>
              <w:spacing w:line="277" w:lineRule="exact"/>
              <w:ind w:right="1"/>
              <w:jc w:val="center"/>
              <w:rPr>
                <w:rFonts w:ascii="Microsoft JhengHei" w:hAnsi="Microsoft JhengHei" w:cs="Microsoft JhengHei" w:eastAsia="Microsoft JhengHei" w:hint="default"/>
                <w:sz w:val="22"/>
                <w:szCs w:val="22"/>
              </w:rPr>
            </w:pPr>
            <w:r>
              <w:rPr>
                <w:rFonts w:ascii="Microsoft JhengHei" w:hAnsi="Microsoft JhengHei" w:cs="Microsoft JhengHei" w:eastAsia="Microsoft JhengHei" w:hint="default"/>
                <w:b/>
                <w:bCs/>
                <w:sz w:val="22"/>
                <w:szCs w:val="22"/>
              </w:rPr>
              <w:t>年初数</w:t>
            </w:r>
            <w:r>
              <w:rPr>
                <w:rFonts w:ascii="Microsoft JhengHei" w:hAnsi="Microsoft JhengHei" w:cs="Microsoft JhengHei" w:eastAsia="Microsoft JhengHei" w:hint="default"/>
                <w:sz w:val="22"/>
                <w:szCs w:val="22"/>
              </w:rPr>
            </w:r>
          </w:p>
        </w:tc>
      </w:tr>
      <w:tr>
        <w:trPr>
          <w:trHeight w:val="295" w:hRule="exact"/>
        </w:trPr>
        <w:tc>
          <w:tcPr>
            <w:tcW w:w="2779" w:type="dxa"/>
            <w:vMerge/>
            <w:tcBorders>
              <w:left w:val="single" w:sz="4" w:space="0" w:color="000000"/>
              <w:bottom w:val="single" w:sz="4" w:space="0" w:color="000000"/>
              <w:right w:val="single" w:sz="4" w:space="0" w:color="000000"/>
            </w:tcBorders>
          </w:tcPr>
          <w:p>
            <w:pPr/>
          </w:p>
        </w:tc>
        <w:tc>
          <w:tcPr>
            <w:tcW w:w="721" w:type="dxa"/>
            <w:vMerge/>
            <w:tcBorders>
              <w:left w:val="single" w:sz="4" w:space="0" w:color="000000"/>
              <w:bottom w:val="single" w:sz="4" w:space="0" w:color="000000"/>
              <w:right w:val="single" w:sz="4" w:space="0" w:color="000000"/>
            </w:tcBorders>
          </w:tcPr>
          <w:p>
            <w:pPr/>
          </w:p>
        </w:tc>
        <w:tc>
          <w:tcPr>
            <w:tcW w:w="3008" w:type="dxa"/>
            <w:tcBorders>
              <w:top w:val="single" w:sz="4" w:space="0" w:color="000000"/>
              <w:left w:val="single" w:sz="4" w:space="0" w:color="000000"/>
              <w:bottom w:val="single" w:sz="4" w:space="0" w:color="000000"/>
              <w:right w:val="single" w:sz="4" w:space="0" w:color="000000"/>
            </w:tcBorders>
          </w:tcPr>
          <w:p>
            <w:pPr>
              <w:pStyle w:val="TableParagraph"/>
              <w:spacing w:line="269" w:lineRule="exact"/>
              <w:ind w:right="1"/>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合并数</w:t>
            </w:r>
            <w:r>
              <w:rPr>
                <w:rFonts w:ascii="Microsoft JhengHei" w:hAnsi="Microsoft JhengHei" w:cs="Microsoft JhengHei" w:eastAsia="Microsoft JhengHei" w:hint="default"/>
                <w:sz w:val="21"/>
                <w:szCs w:val="21"/>
              </w:rPr>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69" w:lineRule="exact"/>
              <w:ind w:left="473"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母公司</w:t>
            </w:r>
            <w:r>
              <w:rPr>
                <w:rFonts w:ascii="Microsoft JhengHei" w:hAnsi="Microsoft JhengHei" w:cs="Microsoft JhengHei" w:eastAsia="Microsoft JhengHei" w:hint="default"/>
                <w:sz w:val="21"/>
                <w:szCs w:val="21"/>
              </w:rPr>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69" w:lineRule="exact"/>
              <w:ind w:left="473"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合并数</w:t>
            </w:r>
            <w:r>
              <w:rPr>
                <w:rFonts w:ascii="Microsoft JhengHei" w:hAnsi="Microsoft JhengHei" w:cs="Microsoft JhengHei" w:eastAsia="Microsoft JhengHei" w:hint="default"/>
                <w:sz w:val="21"/>
                <w:szCs w:val="21"/>
              </w:rPr>
            </w:r>
          </w:p>
        </w:tc>
        <w:tc>
          <w:tcPr>
            <w:tcW w:w="1636" w:type="dxa"/>
            <w:tcBorders>
              <w:top w:val="single" w:sz="4" w:space="0" w:color="000000"/>
              <w:left w:val="single" w:sz="4" w:space="0" w:color="000000"/>
              <w:bottom w:val="single" w:sz="4" w:space="0" w:color="000000"/>
              <w:right w:val="single" w:sz="4" w:space="0" w:color="000000"/>
            </w:tcBorders>
          </w:tcPr>
          <w:p>
            <w:pPr>
              <w:pStyle w:val="TableParagraph"/>
              <w:spacing w:line="269" w:lineRule="exact"/>
              <w:ind w:left="495"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母公司</w:t>
            </w:r>
            <w:r>
              <w:rPr>
                <w:rFonts w:ascii="Microsoft JhengHei" w:hAnsi="Microsoft JhengHei" w:cs="Microsoft JhengHei" w:eastAsia="Microsoft JhengHei" w:hint="default"/>
                <w:sz w:val="21"/>
                <w:szCs w:val="21"/>
              </w:rPr>
            </w:r>
          </w:p>
        </w:tc>
      </w:tr>
      <w:tr>
        <w:trPr>
          <w:trHeight w:val="310" w:hRule="exact"/>
        </w:trPr>
        <w:tc>
          <w:tcPr>
            <w:tcW w:w="2779" w:type="dxa"/>
            <w:tcBorders>
              <w:top w:val="single" w:sz="4" w:space="0" w:color="000000"/>
              <w:left w:val="single" w:sz="4" w:space="0" w:color="000000"/>
              <w:bottom w:val="single" w:sz="4" w:space="0" w:color="000000"/>
              <w:right w:val="single" w:sz="4" w:space="0" w:color="000000"/>
            </w:tcBorders>
          </w:tcPr>
          <w:p>
            <w:pPr>
              <w:pStyle w:val="TableParagraph"/>
              <w:spacing w:line="259" w:lineRule="exact"/>
              <w:ind w:left="104" w:right="0"/>
              <w:jc w:val="left"/>
              <w:rPr>
                <w:rFonts w:ascii="宋体" w:hAnsi="宋体" w:cs="宋体" w:eastAsia="宋体" w:hint="default"/>
                <w:sz w:val="22"/>
                <w:szCs w:val="22"/>
              </w:rPr>
            </w:pPr>
            <w:r>
              <w:rPr>
                <w:rFonts w:ascii="宋体" w:hAnsi="宋体" w:cs="宋体" w:eastAsia="宋体" w:hint="default"/>
                <w:sz w:val="22"/>
                <w:szCs w:val="22"/>
              </w:rPr>
              <w:t>流动资产：</w:t>
            </w:r>
          </w:p>
        </w:tc>
        <w:tc>
          <w:tcPr>
            <w:tcW w:w="721" w:type="dxa"/>
            <w:tcBorders>
              <w:top w:val="single" w:sz="4" w:space="0" w:color="000000"/>
              <w:left w:val="single" w:sz="4" w:space="0" w:color="000000"/>
              <w:bottom w:val="single" w:sz="4" w:space="0" w:color="000000"/>
              <w:right w:val="single" w:sz="4" w:space="0" w:color="000000"/>
            </w:tcBorders>
          </w:tcPr>
          <w:p>
            <w:pPr/>
          </w:p>
        </w:tc>
        <w:tc>
          <w:tcPr>
            <w:tcW w:w="3008" w:type="dxa"/>
            <w:tcBorders>
              <w:top w:val="single" w:sz="4" w:space="0" w:color="000000"/>
              <w:left w:val="single" w:sz="4" w:space="0" w:color="000000"/>
              <w:bottom w:val="single" w:sz="4" w:space="0" w:color="000000"/>
              <w:right w:val="single" w:sz="4" w:space="0" w:color="000000"/>
            </w:tcBorders>
          </w:tcPr>
          <w:p>
            <w:pPr/>
          </w:p>
        </w:tc>
        <w:tc>
          <w:tcPr>
            <w:tcW w:w="1591" w:type="dxa"/>
            <w:tcBorders>
              <w:top w:val="single" w:sz="4" w:space="0" w:color="000000"/>
              <w:left w:val="single" w:sz="4" w:space="0" w:color="000000"/>
              <w:bottom w:val="single" w:sz="4" w:space="0" w:color="000000"/>
              <w:right w:val="single" w:sz="4" w:space="0" w:color="000000"/>
            </w:tcBorders>
          </w:tcPr>
          <w:p>
            <w:pPr/>
          </w:p>
        </w:tc>
        <w:tc>
          <w:tcPr>
            <w:tcW w:w="1591" w:type="dxa"/>
            <w:tcBorders>
              <w:top w:val="single" w:sz="4" w:space="0" w:color="000000"/>
              <w:left w:val="single" w:sz="4" w:space="0" w:color="000000"/>
              <w:bottom w:val="single" w:sz="4" w:space="0" w:color="000000"/>
              <w:right w:val="single" w:sz="4" w:space="0" w:color="000000"/>
            </w:tcBorders>
          </w:tcPr>
          <w:p>
            <w:pPr/>
          </w:p>
        </w:tc>
        <w:tc>
          <w:tcPr>
            <w:tcW w:w="1636" w:type="dxa"/>
            <w:tcBorders>
              <w:top w:val="single" w:sz="4" w:space="0" w:color="000000"/>
              <w:left w:val="single" w:sz="4" w:space="0" w:color="000000"/>
              <w:bottom w:val="single" w:sz="4" w:space="0" w:color="000000"/>
              <w:right w:val="single" w:sz="4" w:space="0" w:color="000000"/>
            </w:tcBorders>
          </w:tcPr>
          <w:p>
            <w:pPr/>
          </w:p>
        </w:tc>
      </w:tr>
      <w:tr>
        <w:trPr>
          <w:trHeight w:val="310" w:hRule="exact"/>
        </w:trPr>
        <w:tc>
          <w:tcPr>
            <w:tcW w:w="2779" w:type="dxa"/>
            <w:tcBorders>
              <w:top w:val="single" w:sz="4" w:space="0" w:color="000000"/>
              <w:left w:val="single" w:sz="4" w:space="0" w:color="000000"/>
              <w:bottom w:val="single" w:sz="4" w:space="0" w:color="000000"/>
              <w:right w:val="single" w:sz="4" w:space="0" w:color="000000"/>
            </w:tcBorders>
          </w:tcPr>
          <w:p>
            <w:pPr>
              <w:pStyle w:val="TableParagraph"/>
              <w:spacing w:line="259" w:lineRule="exact"/>
              <w:ind w:left="104" w:right="0"/>
              <w:jc w:val="left"/>
              <w:rPr>
                <w:rFonts w:ascii="宋体" w:hAnsi="宋体" w:cs="宋体" w:eastAsia="宋体" w:hint="default"/>
                <w:sz w:val="22"/>
                <w:szCs w:val="22"/>
              </w:rPr>
            </w:pPr>
            <w:r>
              <w:rPr>
                <w:rFonts w:ascii="宋体" w:hAnsi="宋体" w:cs="宋体" w:eastAsia="宋体" w:hint="default"/>
                <w:sz w:val="22"/>
                <w:szCs w:val="22"/>
              </w:rPr>
              <w:t>货币资金</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left="103" w:right="0"/>
              <w:jc w:val="left"/>
              <w:rPr>
                <w:rFonts w:ascii="Times New Roman" w:hAnsi="Times New Roman" w:cs="Times New Roman" w:eastAsia="Times New Roman" w:hint="default"/>
                <w:sz w:val="22"/>
                <w:szCs w:val="22"/>
              </w:rPr>
            </w:pPr>
            <w:r>
              <w:rPr>
                <w:rFonts w:ascii="宋体" w:hAnsi="宋体" w:cs="宋体" w:eastAsia="宋体" w:hint="default"/>
                <w:sz w:val="20"/>
                <w:szCs w:val="20"/>
              </w:rPr>
              <w:t>七、</w:t>
            </w:r>
            <w:r>
              <w:rPr>
                <w:rFonts w:ascii="Times New Roman" w:hAnsi="Times New Roman" w:cs="Times New Roman" w:eastAsia="Times New Roman" w:hint="default"/>
                <w:sz w:val="22"/>
                <w:szCs w:val="22"/>
              </w:rPr>
              <w:t>1</w:t>
            </w:r>
          </w:p>
        </w:tc>
        <w:tc>
          <w:tcPr>
            <w:tcW w:w="3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2"/>
              <w:jc w:val="right"/>
              <w:rPr>
                <w:rFonts w:ascii="Times New Roman" w:hAnsi="Times New Roman" w:cs="Times New Roman" w:eastAsia="Times New Roman" w:hint="default"/>
                <w:sz w:val="22"/>
                <w:szCs w:val="22"/>
              </w:rPr>
            </w:pPr>
            <w:r>
              <w:rPr>
                <w:rFonts w:ascii="Times New Roman"/>
                <w:spacing w:val="-1"/>
                <w:sz w:val="22"/>
              </w:rPr>
              <w:t>281,004,542.72</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2"/>
              <w:jc w:val="right"/>
              <w:rPr>
                <w:rFonts w:ascii="Times New Roman" w:hAnsi="Times New Roman" w:cs="Times New Roman" w:eastAsia="Times New Roman" w:hint="default"/>
                <w:sz w:val="22"/>
                <w:szCs w:val="22"/>
              </w:rPr>
            </w:pPr>
            <w:r>
              <w:rPr>
                <w:rFonts w:ascii="Times New Roman"/>
                <w:spacing w:val="-1"/>
                <w:sz w:val="22"/>
              </w:rPr>
              <w:t>242,038,625.83</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spacing w:val="-1"/>
                <w:sz w:val="22"/>
              </w:rPr>
              <w:t>117,381,281.19</w:t>
            </w:r>
          </w:p>
        </w:tc>
        <w:tc>
          <w:tcPr>
            <w:tcW w:w="1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spacing w:val="-1"/>
                <w:sz w:val="22"/>
              </w:rPr>
              <w:t>84,706,253.99</w:t>
            </w:r>
          </w:p>
        </w:tc>
      </w:tr>
      <w:tr>
        <w:trPr>
          <w:trHeight w:val="311" w:hRule="exact"/>
        </w:trPr>
        <w:tc>
          <w:tcPr>
            <w:tcW w:w="2779" w:type="dxa"/>
            <w:tcBorders>
              <w:top w:val="single" w:sz="4" w:space="0" w:color="000000"/>
              <w:left w:val="single" w:sz="4" w:space="0" w:color="000000"/>
              <w:bottom w:val="single" w:sz="4" w:space="0" w:color="000000"/>
              <w:right w:val="single" w:sz="4" w:space="0" w:color="000000"/>
            </w:tcBorders>
          </w:tcPr>
          <w:p>
            <w:pPr>
              <w:pStyle w:val="TableParagraph"/>
              <w:spacing w:line="259" w:lineRule="exact"/>
              <w:ind w:left="104" w:right="0"/>
              <w:jc w:val="left"/>
              <w:rPr>
                <w:rFonts w:ascii="宋体" w:hAnsi="宋体" w:cs="宋体" w:eastAsia="宋体" w:hint="default"/>
                <w:sz w:val="22"/>
                <w:szCs w:val="22"/>
              </w:rPr>
            </w:pPr>
            <w:r>
              <w:rPr>
                <w:rFonts w:ascii="宋体" w:hAnsi="宋体" w:cs="宋体" w:eastAsia="宋体" w:hint="default"/>
                <w:sz w:val="22"/>
                <w:szCs w:val="22"/>
              </w:rPr>
              <w:t>交易性金融资产</w:t>
            </w:r>
          </w:p>
        </w:tc>
        <w:tc>
          <w:tcPr>
            <w:tcW w:w="721" w:type="dxa"/>
            <w:tcBorders>
              <w:top w:val="single" w:sz="4" w:space="0" w:color="000000"/>
              <w:left w:val="single" w:sz="4" w:space="0" w:color="000000"/>
              <w:bottom w:val="single" w:sz="4" w:space="0" w:color="000000"/>
              <w:right w:val="single" w:sz="4" w:space="0" w:color="000000"/>
            </w:tcBorders>
          </w:tcPr>
          <w:p>
            <w:pPr/>
          </w:p>
        </w:tc>
        <w:tc>
          <w:tcPr>
            <w:tcW w:w="3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r>
      <w:tr>
        <w:trPr>
          <w:trHeight w:val="310" w:hRule="exact"/>
        </w:trPr>
        <w:tc>
          <w:tcPr>
            <w:tcW w:w="2779" w:type="dxa"/>
            <w:tcBorders>
              <w:top w:val="single" w:sz="4" w:space="0" w:color="000000"/>
              <w:left w:val="single" w:sz="4" w:space="0" w:color="000000"/>
              <w:bottom w:val="single" w:sz="4" w:space="0" w:color="000000"/>
              <w:right w:val="single" w:sz="4" w:space="0" w:color="000000"/>
            </w:tcBorders>
          </w:tcPr>
          <w:p>
            <w:pPr>
              <w:pStyle w:val="TableParagraph"/>
              <w:spacing w:line="259" w:lineRule="exact"/>
              <w:ind w:left="104" w:right="0"/>
              <w:jc w:val="left"/>
              <w:rPr>
                <w:rFonts w:ascii="宋体" w:hAnsi="宋体" w:cs="宋体" w:eastAsia="宋体" w:hint="default"/>
                <w:sz w:val="22"/>
                <w:szCs w:val="22"/>
              </w:rPr>
            </w:pPr>
            <w:r>
              <w:rPr>
                <w:rFonts w:ascii="宋体" w:hAnsi="宋体" w:cs="宋体" w:eastAsia="宋体" w:hint="default"/>
                <w:sz w:val="22"/>
                <w:szCs w:val="22"/>
              </w:rPr>
              <w:t>应收票据</w:t>
            </w:r>
          </w:p>
        </w:tc>
        <w:tc>
          <w:tcPr>
            <w:tcW w:w="721" w:type="dxa"/>
            <w:tcBorders>
              <w:top w:val="single" w:sz="4" w:space="0" w:color="000000"/>
              <w:left w:val="single" w:sz="4" w:space="0" w:color="000000"/>
              <w:bottom w:val="single" w:sz="4" w:space="0" w:color="000000"/>
              <w:right w:val="single" w:sz="4" w:space="0" w:color="000000"/>
            </w:tcBorders>
          </w:tcPr>
          <w:p>
            <w:pPr/>
          </w:p>
        </w:tc>
        <w:tc>
          <w:tcPr>
            <w:tcW w:w="3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r>
      <w:tr>
        <w:trPr>
          <w:trHeight w:val="310" w:hRule="exact"/>
        </w:trPr>
        <w:tc>
          <w:tcPr>
            <w:tcW w:w="2779" w:type="dxa"/>
            <w:tcBorders>
              <w:top w:val="single" w:sz="4" w:space="0" w:color="000000"/>
              <w:left w:val="single" w:sz="4" w:space="0" w:color="000000"/>
              <w:bottom w:val="single" w:sz="4" w:space="0" w:color="000000"/>
              <w:right w:val="single" w:sz="4" w:space="0" w:color="000000"/>
            </w:tcBorders>
          </w:tcPr>
          <w:p>
            <w:pPr>
              <w:pStyle w:val="TableParagraph"/>
              <w:spacing w:line="259" w:lineRule="exact"/>
              <w:ind w:left="104" w:right="0"/>
              <w:jc w:val="left"/>
              <w:rPr>
                <w:rFonts w:ascii="宋体" w:hAnsi="宋体" w:cs="宋体" w:eastAsia="宋体" w:hint="default"/>
                <w:sz w:val="22"/>
                <w:szCs w:val="22"/>
              </w:rPr>
            </w:pPr>
            <w:r>
              <w:rPr>
                <w:rFonts w:ascii="宋体" w:hAnsi="宋体" w:cs="宋体" w:eastAsia="宋体" w:hint="default"/>
                <w:sz w:val="22"/>
                <w:szCs w:val="22"/>
              </w:rPr>
              <w:t>应收账款</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left="103" w:right="0"/>
              <w:jc w:val="left"/>
              <w:rPr>
                <w:rFonts w:ascii="Times New Roman" w:hAnsi="Times New Roman" w:cs="Times New Roman" w:eastAsia="Times New Roman" w:hint="default"/>
                <w:sz w:val="22"/>
                <w:szCs w:val="22"/>
              </w:rPr>
            </w:pPr>
            <w:r>
              <w:rPr>
                <w:rFonts w:ascii="宋体" w:hAnsi="宋体" w:cs="宋体" w:eastAsia="宋体" w:hint="default"/>
                <w:sz w:val="20"/>
                <w:szCs w:val="20"/>
              </w:rPr>
              <w:t>七、</w:t>
            </w:r>
            <w:r>
              <w:rPr>
                <w:rFonts w:ascii="Times New Roman" w:hAnsi="Times New Roman" w:cs="Times New Roman" w:eastAsia="Times New Roman" w:hint="default"/>
                <w:sz w:val="22"/>
                <w:szCs w:val="22"/>
              </w:rPr>
              <w:t>2</w:t>
            </w:r>
          </w:p>
        </w:tc>
        <w:tc>
          <w:tcPr>
            <w:tcW w:w="3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2"/>
              <w:jc w:val="right"/>
              <w:rPr>
                <w:rFonts w:ascii="Times New Roman" w:hAnsi="Times New Roman" w:cs="Times New Roman" w:eastAsia="Times New Roman" w:hint="default"/>
                <w:sz w:val="22"/>
                <w:szCs w:val="22"/>
              </w:rPr>
            </w:pPr>
            <w:r>
              <w:rPr>
                <w:rFonts w:ascii="Times New Roman"/>
                <w:spacing w:val="-1"/>
                <w:sz w:val="22"/>
              </w:rPr>
              <w:t>102,874,238.04</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3"/>
              <w:jc w:val="right"/>
              <w:rPr>
                <w:rFonts w:ascii="Times New Roman" w:hAnsi="Times New Roman" w:cs="Times New Roman" w:eastAsia="Times New Roman" w:hint="default"/>
                <w:sz w:val="22"/>
                <w:szCs w:val="22"/>
              </w:rPr>
            </w:pPr>
            <w:r>
              <w:rPr>
                <w:rFonts w:ascii="Times New Roman"/>
                <w:spacing w:val="-1"/>
                <w:sz w:val="22"/>
              </w:rPr>
              <w:t>97,385,747.36</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spacing w:val="-1"/>
                <w:sz w:val="22"/>
              </w:rPr>
              <w:t>82,594,002.71</w:t>
            </w:r>
          </w:p>
        </w:tc>
        <w:tc>
          <w:tcPr>
            <w:tcW w:w="1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spacing w:val="-1"/>
                <w:sz w:val="22"/>
              </w:rPr>
              <w:t>81,146,360.17</w:t>
            </w:r>
          </w:p>
        </w:tc>
      </w:tr>
      <w:tr>
        <w:trPr>
          <w:trHeight w:val="311" w:hRule="exact"/>
        </w:trPr>
        <w:tc>
          <w:tcPr>
            <w:tcW w:w="2779" w:type="dxa"/>
            <w:tcBorders>
              <w:top w:val="single" w:sz="4" w:space="0" w:color="000000"/>
              <w:left w:val="single" w:sz="4" w:space="0" w:color="000000"/>
              <w:bottom w:val="single" w:sz="4" w:space="0" w:color="000000"/>
              <w:right w:val="single" w:sz="4" w:space="0" w:color="000000"/>
            </w:tcBorders>
          </w:tcPr>
          <w:p>
            <w:pPr>
              <w:pStyle w:val="TableParagraph"/>
              <w:spacing w:line="259" w:lineRule="exact"/>
              <w:ind w:left="104" w:right="0"/>
              <w:jc w:val="left"/>
              <w:rPr>
                <w:rFonts w:ascii="宋体" w:hAnsi="宋体" w:cs="宋体" w:eastAsia="宋体" w:hint="default"/>
                <w:sz w:val="22"/>
                <w:szCs w:val="22"/>
              </w:rPr>
            </w:pPr>
            <w:r>
              <w:rPr>
                <w:rFonts w:ascii="宋体" w:hAnsi="宋体" w:cs="宋体" w:eastAsia="宋体" w:hint="default"/>
                <w:sz w:val="22"/>
                <w:szCs w:val="22"/>
              </w:rPr>
              <w:t>预付款项</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left="103" w:right="0"/>
              <w:jc w:val="left"/>
              <w:rPr>
                <w:rFonts w:ascii="Times New Roman" w:hAnsi="Times New Roman" w:cs="Times New Roman" w:eastAsia="Times New Roman" w:hint="default"/>
                <w:sz w:val="22"/>
                <w:szCs w:val="22"/>
              </w:rPr>
            </w:pPr>
            <w:r>
              <w:rPr>
                <w:rFonts w:ascii="宋体" w:hAnsi="宋体" w:cs="宋体" w:eastAsia="宋体" w:hint="default"/>
                <w:sz w:val="20"/>
                <w:szCs w:val="20"/>
              </w:rPr>
              <w:t>七、</w:t>
            </w:r>
            <w:r>
              <w:rPr>
                <w:rFonts w:ascii="Times New Roman" w:hAnsi="Times New Roman" w:cs="Times New Roman" w:eastAsia="Times New Roman" w:hint="default"/>
                <w:sz w:val="22"/>
                <w:szCs w:val="22"/>
              </w:rPr>
              <w:t>3</w:t>
            </w:r>
          </w:p>
        </w:tc>
        <w:tc>
          <w:tcPr>
            <w:tcW w:w="3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22"/>
                <w:szCs w:val="22"/>
              </w:rPr>
            </w:pPr>
            <w:r>
              <w:rPr>
                <w:rFonts w:ascii="Times New Roman"/>
                <w:spacing w:val="-1"/>
                <w:sz w:val="22"/>
              </w:rPr>
              <w:t>5,143,157.43</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22"/>
                <w:szCs w:val="22"/>
              </w:rPr>
            </w:pPr>
            <w:r>
              <w:rPr>
                <w:rFonts w:ascii="Times New Roman"/>
                <w:spacing w:val="-1"/>
                <w:sz w:val="22"/>
              </w:rPr>
              <w:t>4,882,444.92</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22"/>
                <w:szCs w:val="22"/>
              </w:rPr>
            </w:pPr>
            <w:r>
              <w:rPr>
                <w:rFonts w:ascii="Times New Roman"/>
                <w:spacing w:val="-1"/>
                <w:sz w:val="22"/>
              </w:rPr>
              <w:t>3,427,945.04</w:t>
            </w:r>
          </w:p>
        </w:tc>
        <w:tc>
          <w:tcPr>
            <w:tcW w:w="1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99"/>
              <w:jc w:val="right"/>
              <w:rPr>
                <w:rFonts w:ascii="Times New Roman" w:hAnsi="Times New Roman" w:cs="Times New Roman" w:eastAsia="Times New Roman" w:hint="default"/>
                <w:sz w:val="22"/>
                <w:szCs w:val="22"/>
              </w:rPr>
            </w:pPr>
            <w:r>
              <w:rPr>
                <w:rFonts w:ascii="Times New Roman"/>
                <w:spacing w:val="-1"/>
                <w:sz w:val="22"/>
              </w:rPr>
              <w:t>3,262,245.54</w:t>
            </w:r>
          </w:p>
        </w:tc>
      </w:tr>
      <w:tr>
        <w:trPr>
          <w:trHeight w:val="310" w:hRule="exact"/>
        </w:trPr>
        <w:tc>
          <w:tcPr>
            <w:tcW w:w="2779" w:type="dxa"/>
            <w:tcBorders>
              <w:top w:val="single" w:sz="4" w:space="0" w:color="000000"/>
              <w:left w:val="single" w:sz="4" w:space="0" w:color="000000"/>
              <w:bottom w:val="single" w:sz="4" w:space="0" w:color="000000"/>
              <w:right w:val="single" w:sz="4" w:space="0" w:color="000000"/>
            </w:tcBorders>
          </w:tcPr>
          <w:p>
            <w:pPr>
              <w:pStyle w:val="TableParagraph"/>
              <w:spacing w:line="259" w:lineRule="exact"/>
              <w:ind w:left="104" w:right="0"/>
              <w:jc w:val="left"/>
              <w:rPr>
                <w:rFonts w:ascii="宋体" w:hAnsi="宋体" w:cs="宋体" w:eastAsia="宋体" w:hint="default"/>
                <w:sz w:val="22"/>
                <w:szCs w:val="22"/>
              </w:rPr>
            </w:pPr>
            <w:r>
              <w:rPr>
                <w:rFonts w:ascii="宋体" w:hAnsi="宋体" w:cs="宋体" w:eastAsia="宋体" w:hint="default"/>
                <w:sz w:val="22"/>
                <w:szCs w:val="22"/>
              </w:rPr>
              <w:t>应收利息</w:t>
            </w:r>
          </w:p>
        </w:tc>
        <w:tc>
          <w:tcPr>
            <w:tcW w:w="721" w:type="dxa"/>
            <w:tcBorders>
              <w:top w:val="single" w:sz="4" w:space="0" w:color="000000"/>
              <w:left w:val="single" w:sz="4" w:space="0" w:color="000000"/>
              <w:bottom w:val="single" w:sz="4" w:space="0" w:color="000000"/>
              <w:right w:val="single" w:sz="4" w:space="0" w:color="000000"/>
            </w:tcBorders>
          </w:tcPr>
          <w:p>
            <w:pPr/>
          </w:p>
        </w:tc>
        <w:tc>
          <w:tcPr>
            <w:tcW w:w="3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r>
      <w:tr>
        <w:trPr>
          <w:trHeight w:val="310" w:hRule="exact"/>
        </w:trPr>
        <w:tc>
          <w:tcPr>
            <w:tcW w:w="2779" w:type="dxa"/>
            <w:tcBorders>
              <w:top w:val="single" w:sz="4" w:space="0" w:color="000000"/>
              <w:left w:val="single" w:sz="4" w:space="0" w:color="000000"/>
              <w:bottom w:val="single" w:sz="4" w:space="0" w:color="000000"/>
              <w:right w:val="single" w:sz="4" w:space="0" w:color="000000"/>
            </w:tcBorders>
          </w:tcPr>
          <w:p>
            <w:pPr>
              <w:pStyle w:val="TableParagraph"/>
              <w:spacing w:line="259" w:lineRule="exact"/>
              <w:ind w:left="104" w:right="0"/>
              <w:jc w:val="left"/>
              <w:rPr>
                <w:rFonts w:ascii="宋体" w:hAnsi="宋体" w:cs="宋体" w:eastAsia="宋体" w:hint="default"/>
                <w:sz w:val="22"/>
                <w:szCs w:val="22"/>
              </w:rPr>
            </w:pPr>
            <w:r>
              <w:rPr>
                <w:rFonts w:ascii="宋体" w:hAnsi="宋体" w:cs="宋体" w:eastAsia="宋体" w:hint="default"/>
                <w:sz w:val="22"/>
                <w:szCs w:val="22"/>
              </w:rPr>
              <w:t>应收股利</w:t>
            </w:r>
          </w:p>
        </w:tc>
        <w:tc>
          <w:tcPr>
            <w:tcW w:w="721" w:type="dxa"/>
            <w:tcBorders>
              <w:top w:val="single" w:sz="4" w:space="0" w:color="000000"/>
              <w:left w:val="single" w:sz="4" w:space="0" w:color="000000"/>
              <w:bottom w:val="single" w:sz="4" w:space="0" w:color="000000"/>
              <w:right w:val="single" w:sz="4" w:space="0" w:color="000000"/>
            </w:tcBorders>
          </w:tcPr>
          <w:p>
            <w:pPr/>
          </w:p>
        </w:tc>
        <w:tc>
          <w:tcPr>
            <w:tcW w:w="3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22"/>
                <w:szCs w:val="22"/>
              </w:rPr>
            </w:pPr>
            <w:r>
              <w:rPr>
                <w:rFonts w:ascii="Times New Roman"/>
                <w:spacing w:val="-1"/>
                <w:sz w:val="22"/>
              </w:rPr>
              <w:t>2,004,750.00</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spacing w:val="-1"/>
                <w:sz w:val="22"/>
              </w:rPr>
              <w:t>668,250.00</w:t>
            </w:r>
          </w:p>
        </w:tc>
      </w:tr>
      <w:tr>
        <w:trPr>
          <w:trHeight w:val="311" w:hRule="exact"/>
        </w:trPr>
        <w:tc>
          <w:tcPr>
            <w:tcW w:w="2779" w:type="dxa"/>
            <w:tcBorders>
              <w:top w:val="single" w:sz="4" w:space="0" w:color="000000"/>
              <w:left w:val="single" w:sz="4" w:space="0" w:color="000000"/>
              <w:bottom w:val="single" w:sz="4" w:space="0" w:color="000000"/>
              <w:right w:val="single" w:sz="4" w:space="0" w:color="000000"/>
            </w:tcBorders>
          </w:tcPr>
          <w:p>
            <w:pPr>
              <w:pStyle w:val="TableParagraph"/>
              <w:spacing w:line="259" w:lineRule="exact"/>
              <w:ind w:left="104" w:right="0"/>
              <w:jc w:val="left"/>
              <w:rPr>
                <w:rFonts w:ascii="宋体" w:hAnsi="宋体" w:cs="宋体" w:eastAsia="宋体" w:hint="default"/>
                <w:sz w:val="22"/>
                <w:szCs w:val="22"/>
              </w:rPr>
            </w:pPr>
            <w:r>
              <w:rPr>
                <w:rFonts w:ascii="宋体" w:hAnsi="宋体" w:cs="宋体" w:eastAsia="宋体" w:hint="default"/>
                <w:sz w:val="22"/>
                <w:szCs w:val="22"/>
              </w:rPr>
              <w:t>其他应收款</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left="103" w:right="0"/>
              <w:jc w:val="left"/>
              <w:rPr>
                <w:rFonts w:ascii="Times New Roman" w:hAnsi="Times New Roman" w:cs="Times New Roman" w:eastAsia="Times New Roman" w:hint="default"/>
                <w:sz w:val="22"/>
                <w:szCs w:val="22"/>
              </w:rPr>
            </w:pPr>
            <w:r>
              <w:rPr>
                <w:rFonts w:ascii="宋体" w:hAnsi="宋体" w:cs="宋体" w:eastAsia="宋体" w:hint="default"/>
                <w:sz w:val="20"/>
                <w:szCs w:val="20"/>
              </w:rPr>
              <w:t>七、</w:t>
            </w:r>
            <w:r>
              <w:rPr>
                <w:rFonts w:ascii="Times New Roman" w:hAnsi="Times New Roman" w:cs="Times New Roman" w:eastAsia="Times New Roman" w:hint="default"/>
                <w:sz w:val="22"/>
                <w:szCs w:val="22"/>
              </w:rPr>
              <w:t>2</w:t>
            </w:r>
          </w:p>
        </w:tc>
        <w:tc>
          <w:tcPr>
            <w:tcW w:w="3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spacing w:val="-1"/>
                <w:sz w:val="22"/>
              </w:rPr>
              <w:t>10,468,297.19</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spacing w:val="-1"/>
                <w:sz w:val="22"/>
              </w:rPr>
              <w:t>13,789,568.80</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22"/>
                <w:szCs w:val="22"/>
              </w:rPr>
            </w:pPr>
            <w:r>
              <w:rPr>
                <w:rFonts w:ascii="Times New Roman"/>
                <w:spacing w:val="-1"/>
                <w:sz w:val="22"/>
              </w:rPr>
              <w:t>6,866,790.06</w:t>
            </w:r>
          </w:p>
        </w:tc>
        <w:tc>
          <w:tcPr>
            <w:tcW w:w="1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99"/>
              <w:jc w:val="right"/>
              <w:rPr>
                <w:rFonts w:ascii="Times New Roman" w:hAnsi="Times New Roman" w:cs="Times New Roman" w:eastAsia="Times New Roman" w:hint="default"/>
                <w:sz w:val="22"/>
                <w:szCs w:val="22"/>
              </w:rPr>
            </w:pPr>
            <w:r>
              <w:rPr>
                <w:rFonts w:ascii="Times New Roman"/>
                <w:spacing w:val="-1"/>
                <w:sz w:val="22"/>
              </w:rPr>
              <w:t>6,354,556.62</w:t>
            </w:r>
          </w:p>
        </w:tc>
      </w:tr>
      <w:tr>
        <w:trPr>
          <w:trHeight w:val="310" w:hRule="exact"/>
        </w:trPr>
        <w:tc>
          <w:tcPr>
            <w:tcW w:w="2779" w:type="dxa"/>
            <w:tcBorders>
              <w:top w:val="single" w:sz="4" w:space="0" w:color="000000"/>
              <w:left w:val="single" w:sz="4" w:space="0" w:color="000000"/>
              <w:bottom w:val="single" w:sz="4" w:space="0" w:color="000000"/>
              <w:right w:val="single" w:sz="4" w:space="0" w:color="000000"/>
            </w:tcBorders>
          </w:tcPr>
          <w:p>
            <w:pPr>
              <w:pStyle w:val="TableParagraph"/>
              <w:spacing w:line="259" w:lineRule="exact"/>
              <w:ind w:left="104" w:right="0"/>
              <w:jc w:val="left"/>
              <w:rPr>
                <w:rFonts w:ascii="宋体" w:hAnsi="宋体" w:cs="宋体" w:eastAsia="宋体" w:hint="default"/>
                <w:sz w:val="22"/>
                <w:szCs w:val="22"/>
              </w:rPr>
            </w:pPr>
            <w:r>
              <w:rPr>
                <w:rFonts w:ascii="宋体" w:hAnsi="宋体" w:cs="宋体" w:eastAsia="宋体" w:hint="default"/>
                <w:sz w:val="22"/>
                <w:szCs w:val="22"/>
              </w:rPr>
              <w:t>存货</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left="103" w:right="0"/>
              <w:jc w:val="left"/>
              <w:rPr>
                <w:rFonts w:ascii="Times New Roman" w:hAnsi="Times New Roman" w:cs="Times New Roman" w:eastAsia="Times New Roman" w:hint="default"/>
                <w:sz w:val="22"/>
                <w:szCs w:val="22"/>
              </w:rPr>
            </w:pPr>
            <w:r>
              <w:rPr>
                <w:rFonts w:ascii="宋体" w:hAnsi="宋体" w:cs="宋体" w:eastAsia="宋体" w:hint="default"/>
                <w:sz w:val="20"/>
                <w:szCs w:val="20"/>
              </w:rPr>
              <w:t>七、</w:t>
            </w:r>
            <w:r>
              <w:rPr>
                <w:rFonts w:ascii="Times New Roman" w:hAnsi="Times New Roman" w:cs="Times New Roman" w:eastAsia="Times New Roman" w:hint="default"/>
                <w:sz w:val="22"/>
                <w:szCs w:val="22"/>
              </w:rPr>
              <w:t>4</w:t>
            </w:r>
          </w:p>
        </w:tc>
        <w:tc>
          <w:tcPr>
            <w:tcW w:w="3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spacing w:val="-1"/>
                <w:sz w:val="22"/>
              </w:rPr>
              <w:t>38,228,421.53</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spacing w:val="-1"/>
                <w:sz w:val="22"/>
              </w:rPr>
              <w:t>30,975,146.12</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spacing w:val="-1"/>
                <w:sz w:val="22"/>
              </w:rPr>
              <w:t>22,507,479.84</w:t>
            </w:r>
          </w:p>
        </w:tc>
        <w:tc>
          <w:tcPr>
            <w:tcW w:w="1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spacing w:val="-1"/>
                <w:sz w:val="22"/>
              </w:rPr>
              <w:t>16,260,668.04</w:t>
            </w:r>
          </w:p>
        </w:tc>
      </w:tr>
      <w:tr>
        <w:trPr>
          <w:trHeight w:val="310" w:hRule="exact"/>
        </w:trPr>
        <w:tc>
          <w:tcPr>
            <w:tcW w:w="2779" w:type="dxa"/>
            <w:tcBorders>
              <w:top w:val="single" w:sz="4" w:space="0" w:color="000000"/>
              <w:left w:val="single" w:sz="4" w:space="0" w:color="000000"/>
              <w:bottom w:val="single" w:sz="4" w:space="0" w:color="000000"/>
              <w:right w:val="single" w:sz="4" w:space="0" w:color="000000"/>
            </w:tcBorders>
          </w:tcPr>
          <w:p>
            <w:pPr>
              <w:pStyle w:val="TableParagraph"/>
              <w:spacing w:line="259" w:lineRule="exact"/>
              <w:ind w:left="104" w:right="0"/>
              <w:jc w:val="left"/>
              <w:rPr>
                <w:rFonts w:ascii="宋体" w:hAnsi="宋体" w:cs="宋体" w:eastAsia="宋体" w:hint="default"/>
                <w:sz w:val="22"/>
                <w:szCs w:val="22"/>
              </w:rPr>
            </w:pPr>
            <w:r>
              <w:rPr>
                <w:rFonts w:ascii="宋体" w:hAnsi="宋体" w:cs="宋体" w:eastAsia="宋体" w:hint="default"/>
                <w:sz w:val="22"/>
                <w:szCs w:val="22"/>
              </w:rPr>
              <w:t>一年内到期的非流动资产</w:t>
            </w:r>
          </w:p>
        </w:tc>
        <w:tc>
          <w:tcPr>
            <w:tcW w:w="721" w:type="dxa"/>
            <w:tcBorders>
              <w:top w:val="single" w:sz="4" w:space="0" w:color="000000"/>
              <w:left w:val="single" w:sz="4" w:space="0" w:color="000000"/>
              <w:bottom w:val="single" w:sz="4" w:space="0" w:color="000000"/>
              <w:right w:val="single" w:sz="4" w:space="0" w:color="000000"/>
            </w:tcBorders>
          </w:tcPr>
          <w:p>
            <w:pPr/>
          </w:p>
        </w:tc>
        <w:tc>
          <w:tcPr>
            <w:tcW w:w="3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r>
      <w:tr>
        <w:trPr>
          <w:trHeight w:val="311" w:hRule="exact"/>
        </w:trPr>
        <w:tc>
          <w:tcPr>
            <w:tcW w:w="2779" w:type="dxa"/>
            <w:tcBorders>
              <w:top w:val="single" w:sz="4" w:space="0" w:color="000000"/>
              <w:left w:val="single" w:sz="4" w:space="0" w:color="000000"/>
              <w:bottom w:val="single" w:sz="4" w:space="0" w:color="000000"/>
              <w:right w:val="single" w:sz="4" w:space="0" w:color="000000"/>
            </w:tcBorders>
          </w:tcPr>
          <w:p>
            <w:pPr>
              <w:pStyle w:val="TableParagraph"/>
              <w:spacing w:line="259" w:lineRule="exact"/>
              <w:ind w:left="104" w:right="0"/>
              <w:jc w:val="left"/>
              <w:rPr>
                <w:rFonts w:ascii="宋体" w:hAnsi="宋体" w:cs="宋体" w:eastAsia="宋体" w:hint="default"/>
                <w:sz w:val="22"/>
                <w:szCs w:val="22"/>
              </w:rPr>
            </w:pPr>
            <w:r>
              <w:rPr>
                <w:rFonts w:ascii="宋体" w:hAnsi="宋体" w:cs="宋体" w:eastAsia="宋体" w:hint="default"/>
                <w:sz w:val="22"/>
                <w:szCs w:val="22"/>
              </w:rPr>
              <w:t>其他流动资产</w:t>
            </w:r>
          </w:p>
        </w:tc>
        <w:tc>
          <w:tcPr>
            <w:tcW w:w="721" w:type="dxa"/>
            <w:tcBorders>
              <w:top w:val="single" w:sz="4" w:space="0" w:color="000000"/>
              <w:left w:val="single" w:sz="4" w:space="0" w:color="000000"/>
              <w:bottom w:val="single" w:sz="4" w:space="0" w:color="000000"/>
              <w:right w:val="single" w:sz="4" w:space="0" w:color="000000"/>
            </w:tcBorders>
          </w:tcPr>
          <w:p>
            <w:pPr/>
          </w:p>
        </w:tc>
        <w:tc>
          <w:tcPr>
            <w:tcW w:w="3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r>
      <w:tr>
        <w:trPr>
          <w:trHeight w:val="310" w:hRule="exact"/>
        </w:trPr>
        <w:tc>
          <w:tcPr>
            <w:tcW w:w="2779" w:type="dxa"/>
            <w:tcBorders>
              <w:top w:val="single" w:sz="4" w:space="0" w:color="000000"/>
              <w:left w:val="single" w:sz="4" w:space="0" w:color="000000"/>
              <w:bottom w:val="single" w:sz="4" w:space="0" w:color="000000"/>
              <w:right w:val="single" w:sz="4" w:space="0" w:color="000000"/>
            </w:tcBorders>
          </w:tcPr>
          <w:p>
            <w:pPr>
              <w:pStyle w:val="TableParagraph"/>
              <w:spacing w:line="284" w:lineRule="exact"/>
              <w:ind w:left="104" w:right="0"/>
              <w:jc w:val="left"/>
              <w:rPr>
                <w:rFonts w:ascii="Microsoft JhengHei" w:hAnsi="Microsoft JhengHei" w:cs="Microsoft JhengHei" w:eastAsia="Microsoft JhengHei" w:hint="default"/>
                <w:sz w:val="22"/>
                <w:szCs w:val="22"/>
              </w:rPr>
            </w:pPr>
            <w:r>
              <w:rPr>
                <w:rFonts w:ascii="Microsoft JhengHei" w:hAnsi="Microsoft JhengHei" w:cs="Microsoft JhengHei" w:eastAsia="Microsoft JhengHei" w:hint="default"/>
                <w:b/>
                <w:bCs/>
                <w:sz w:val="22"/>
                <w:szCs w:val="22"/>
              </w:rPr>
              <w:t>流动资产合计</w:t>
            </w:r>
            <w:r>
              <w:rPr>
                <w:rFonts w:ascii="Microsoft JhengHei" w:hAnsi="Microsoft JhengHei" w:cs="Microsoft JhengHei" w:eastAsia="Microsoft JhengHei" w:hint="default"/>
                <w:sz w:val="22"/>
                <w:szCs w:val="22"/>
              </w:rPr>
            </w:r>
          </w:p>
        </w:tc>
        <w:tc>
          <w:tcPr>
            <w:tcW w:w="721" w:type="dxa"/>
            <w:tcBorders>
              <w:top w:val="single" w:sz="4" w:space="0" w:color="000000"/>
              <w:left w:val="single" w:sz="4" w:space="0" w:color="000000"/>
              <w:bottom w:val="single" w:sz="4" w:space="0" w:color="000000"/>
              <w:right w:val="single" w:sz="4" w:space="0" w:color="000000"/>
            </w:tcBorders>
          </w:tcPr>
          <w:p>
            <w:pPr/>
          </w:p>
        </w:tc>
        <w:tc>
          <w:tcPr>
            <w:tcW w:w="3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1"/>
              <w:jc w:val="right"/>
              <w:rPr>
                <w:rFonts w:ascii="Times New Roman" w:hAnsi="Times New Roman" w:cs="Times New Roman" w:eastAsia="Times New Roman" w:hint="default"/>
                <w:sz w:val="22"/>
                <w:szCs w:val="22"/>
              </w:rPr>
            </w:pPr>
            <w:r>
              <w:rPr>
                <w:rFonts w:ascii="Times New Roman"/>
                <w:b/>
                <w:spacing w:val="-1"/>
                <w:sz w:val="22"/>
              </w:rPr>
              <w:t>437,718,656.91</w:t>
            </w:r>
            <w:r>
              <w:rPr>
                <w:rFonts w:ascii="Times New Roman"/>
                <w:spacing w:val="-1"/>
                <w:sz w:val="22"/>
              </w:rPr>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1"/>
              <w:jc w:val="right"/>
              <w:rPr>
                <w:rFonts w:ascii="Times New Roman" w:hAnsi="Times New Roman" w:cs="Times New Roman" w:eastAsia="Times New Roman" w:hint="default"/>
                <w:sz w:val="22"/>
                <w:szCs w:val="22"/>
              </w:rPr>
            </w:pPr>
            <w:r>
              <w:rPr>
                <w:rFonts w:ascii="Times New Roman"/>
                <w:b/>
                <w:spacing w:val="-1"/>
                <w:sz w:val="22"/>
              </w:rPr>
              <w:t>391,076,283.03</w:t>
            </w:r>
            <w:r>
              <w:rPr>
                <w:rFonts w:ascii="Times New Roman"/>
                <w:spacing w:val="-1"/>
                <w:sz w:val="22"/>
              </w:rPr>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1"/>
              <w:jc w:val="right"/>
              <w:rPr>
                <w:rFonts w:ascii="Times New Roman" w:hAnsi="Times New Roman" w:cs="Times New Roman" w:eastAsia="Times New Roman" w:hint="default"/>
                <w:sz w:val="22"/>
                <w:szCs w:val="22"/>
              </w:rPr>
            </w:pPr>
            <w:r>
              <w:rPr>
                <w:rFonts w:ascii="Times New Roman"/>
                <w:b/>
                <w:spacing w:val="-1"/>
                <w:sz w:val="22"/>
              </w:rPr>
              <w:t>232,777,498.84</w:t>
            </w:r>
            <w:r>
              <w:rPr>
                <w:rFonts w:ascii="Times New Roman"/>
                <w:spacing w:val="-1"/>
                <w:sz w:val="22"/>
              </w:rPr>
            </w:r>
          </w:p>
        </w:tc>
        <w:tc>
          <w:tcPr>
            <w:tcW w:w="1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2"/>
              <w:jc w:val="right"/>
              <w:rPr>
                <w:rFonts w:ascii="Times New Roman" w:hAnsi="Times New Roman" w:cs="Times New Roman" w:eastAsia="Times New Roman" w:hint="default"/>
                <w:sz w:val="22"/>
                <w:szCs w:val="22"/>
              </w:rPr>
            </w:pPr>
            <w:r>
              <w:rPr>
                <w:rFonts w:ascii="Times New Roman"/>
                <w:b/>
                <w:spacing w:val="-1"/>
                <w:sz w:val="22"/>
              </w:rPr>
              <w:t>192,398,334.36</w:t>
            </w:r>
            <w:r>
              <w:rPr>
                <w:rFonts w:ascii="Times New Roman"/>
                <w:spacing w:val="-1"/>
                <w:sz w:val="22"/>
              </w:rPr>
            </w:r>
          </w:p>
        </w:tc>
      </w:tr>
      <w:tr>
        <w:trPr>
          <w:trHeight w:val="310" w:hRule="exact"/>
        </w:trPr>
        <w:tc>
          <w:tcPr>
            <w:tcW w:w="2779" w:type="dxa"/>
            <w:tcBorders>
              <w:top w:val="single" w:sz="4" w:space="0" w:color="000000"/>
              <w:left w:val="single" w:sz="4" w:space="0" w:color="000000"/>
              <w:bottom w:val="single" w:sz="4" w:space="0" w:color="000000"/>
              <w:right w:val="single" w:sz="4" w:space="0" w:color="000000"/>
            </w:tcBorders>
          </w:tcPr>
          <w:p>
            <w:pPr>
              <w:pStyle w:val="TableParagraph"/>
              <w:spacing w:line="259" w:lineRule="exact"/>
              <w:ind w:left="104" w:right="0"/>
              <w:jc w:val="left"/>
              <w:rPr>
                <w:rFonts w:ascii="宋体" w:hAnsi="宋体" w:cs="宋体" w:eastAsia="宋体" w:hint="default"/>
                <w:sz w:val="22"/>
                <w:szCs w:val="22"/>
              </w:rPr>
            </w:pPr>
            <w:r>
              <w:rPr>
                <w:rFonts w:ascii="宋体" w:hAnsi="宋体" w:cs="宋体" w:eastAsia="宋体" w:hint="default"/>
                <w:sz w:val="22"/>
                <w:szCs w:val="22"/>
              </w:rPr>
              <w:t>非流动资产：</w:t>
            </w:r>
          </w:p>
        </w:tc>
        <w:tc>
          <w:tcPr>
            <w:tcW w:w="721" w:type="dxa"/>
            <w:tcBorders>
              <w:top w:val="single" w:sz="4" w:space="0" w:color="000000"/>
              <w:left w:val="single" w:sz="4" w:space="0" w:color="000000"/>
              <w:bottom w:val="single" w:sz="4" w:space="0" w:color="000000"/>
              <w:right w:val="single" w:sz="4" w:space="0" w:color="000000"/>
            </w:tcBorders>
          </w:tcPr>
          <w:p>
            <w:pPr/>
          </w:p>
        </w:tc>
        <w:tc>
          <w:tcPr>
            <w:tcW w:w="3008" w:type="dxa"/>
            <w:tcBorders>
              <w:top w:val="single" w:sz="4" w:space="0" w:color="000000"/>
              <w:left w:val="single" w:sz="4" w:space="0" w:color="000000"/>
              <w:bottom w:val="single" w:sz="4" w:space="0" w:color="000000"/>
              <w:right w:val="single" w:sz="4" w:space="0" w:color="000000"/>
            </w:tcBorders>
          </w:tcPr>
          <w:p>
            <w:pPr/>
          </w:p>
        </w:tc>
        <w:tc>
          <w:tcPr>
            <w:tcW w:w="1591" w:type="dxa"/>
            <w:tcBorders>
              <w:top w:val="single" w:sz="4" w:space="0" w:color="000000"/>
              <w:left w:val="single" w:sz="4" w:space="0" w:color="000000"/>
              <w:bottom w:val="single" w:sz="4" w:space="0" w:color="000000"/>
              <w:right w:val="single" w:sz="4" w:space="0" w:color="000000"/>
            </w:tcBorders>
          </w:tcPr>
          <w:p>
            <w:pPr/>
          </w:p>
        </w:tc>
        <w:tc>
          <w:tcPr>
            <w:tcW w:w="1591" w:type="dxa"/>
            <w:tcBorders>
              <w:top w:val="single" w:sz="4" w:space="0" w:color="000000"/>
              <w:left w:val="single" w:sz="4" w:space="0" w:color="000000"/>
              <w:bottom w:val="single" w:sz="4" w:space="0" w:color="000000"/>
              <w:right w:val="single" w:sz="4" w:space="0" w:color="000000"/>
            </w:tcBorders>
          </w:tcPr>
          <w:p>
            <w:pPr/>
          </w:p>
        </w:tc>
        <w:tc>
          <w:tcPr>
            <w:tcW w:w="1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r>
      <w:tr>
        <w:trPr>
          <w:trHeight w:val="311" w:hRule="exact"/>
        </w:trPr>
        <w:tc>
          <w:tcPr>
            <w:tcW w:w="2779" w:type="dxa"/>
            <w:tcBorders>
              <w:top w:val="single" w:sz="4" w:space="0" w:color="000000"/>
              <w:left w:val="single" w:sz="4" w:space="0" w:color="000000"/>
              <w:bottom w:val="single" w:sz="4" w:space="0" w:color="000000"/>
              <w:right w:val="single" w:sz="4" w:space="0" w:color="000000"/>
            </w:tcBorders>
          </w:tcPr>
          <w:p>
            <w:pPr>
              <w:pStyle w:val="TableParagraph"/>
              <w:spacing w:line="259" w:lineRule="exact"/>
              <w:ind w:left="104" w:right="0"/>
              <w:jc w:val="left"/>
              <w:rPr>
                <w:rFonts w:ascii="宋体" w:hAnsi="宋体" w:cs="宋体" w:eastAsia="宋体" w:hint="default"/>
                <w:sz w:val="22"/>
                <w:szCs w:val="22"/>
              </w:rPr>
            </w:pPr>
            <w:r>
              <w:rPr>
                <w:rFonts w:ascii="宋体" w:hAnsi="宋体" w:cs="宋体" w:eastAsia="宋体" w:hint="default"/>
                <w:sz w:val="22"/>
                <w:szCs w:val="22"/>
              </w:rPr>
              <w:t>可供出售金融资产</w:t>
            </w:r>
          </w:p>
        </w:tc>
        <w:tc>
          <w:tcPr>
            <w:tcW w:w="721" w:type="dxa"/>
            <w:tcBorders>
              <w:top w:val="single" w:sz="4" w:space="0" w:color="000000"/>
              <w:left w:val="single" w:sz="4" w:space="0" w:color="000000"/>
              <w:bottom w:val="single" w:sz="4" w:space="0" w:color="000000"/>
              <w:right w:val="single" w:sz="4" w:space="0" w:color="000000"/>
            </w:tcBorders>
          </w:tcPr>
          <w:p>
            <w:pPr/>
          </w:p>
        </w:tc>
        <w:tc>
          <w:tcPr>
            <w:tcW w:w="3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r>
      <w:tr>
        <w:trPr>
          <w:trHeight w:val="310" w:hRule="exact"/>
        </w:trPr>
        <w:tc>
          <w:tcPr>
            <w:tcW w:w="2779" w:type="dxa"/>
            <w:tcBorders>
              <w:top w:val="single" w:sz="4" w:space="0" w:color="000000"/>
              <w:left w:val="single" w:sz="4" w:space="0" w:color="000000"/>
              <w:bottom w:val="single" w:sz="4" w:space="0" w:color="000000"/>
              <w:right w:val="single" w:sz="4" w:space="0" w:color="000000"/>
            </w:tcBorders>
          </w:tcPr>
          <w:p>
            <w:pPr>
              <w:pStyle w:val="TableParagraph"/>
              <w:spacing w:line="259" w:lineRule="exact"/>
              <w:ind w:left="104" w:right="0"/>
              <w:jc w:val="left"/>
              <w:rPr>
                <w:rFonts w:ascii="宋体" w:hAnsi="宋体" w:cs="宋体" w:eastAsia="宋体" w:hint="default"/>
                <w:sz w:val="22"/>
                <w:szCs w:val="22"/>
              </w:rPr>
            </w:pPr>
            <w:r>
              <w:rPr>
                <w:rFonts w:ascii="宋体" w:hAnsi="宋体" w:cs="宋体" w:eastAsia="宋体" w:hint="default"/>
                <w:sz w:val="22"/>
                <w:szCs w:val="22"/>
              </w:rPr>
              <w:t>持有至到期投资</w:t>
            </w:r>
          </w:p>
        </w:tc>
        <w:tc>
          <w:tcPr>
            <w:tcW w:w="721" w:type="dxa"/>
            <w:tcBorders>
              <w:top w:val="single" w:sz="4" w:space="0" w:color="000000"/>
              <w:left w:val="single" w:sz="4" w:space="0" w:color="000000"/>
              <w:bottom w:val="single" w:sz="4" w:space="0" w:color="000000"/>
              <w:right w:val="single" w:sz="4" w:space="0" w:color="000000"/>
            </w:tcBorders>
          </w:tcPr>
          <w:p>
            <w:pPr/>
          </w:p>
        </w:tc>
        <w:tc>
          <w:tcPr>
            <w:tcW w:w="3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r>
      <w:tr>
        <w:trPr>
          <w:trHeight w:val="310" w:hRule="exact"/>
        </w:trPr>
        <w:tc>
          <w:tcPr>
            <w:tcW w:w="2779" w:type="dxa"/>
            <w:tcBorders>
              <w:top w:val="single" w:sz="4" w:space="0" w:color="000000"/>
              <w:left w:val="single" w:sz="4" w:space="0" w:color="000000"/>
              <w:bottom w:val="single" w:sz="4" w:space="0" w:color="000000"/>
              <w:right w:val="single" w:sz="4" w:space="0" w:color="000000"/>
            </w:tcBorders>
          </w:tcPr>
          <w:p>
            <w:pPr>
              <w:pStyle w:val="TableParagraph"/>
              <w:spacing w:line="259" w:lineRule="exact"/>
              <w:ind w:left="104" w:right="0"/>
              <w:jc w:val="left"/>
              <w:rPr>
                <w:rFonts w:ascii="宋体" w:hAnsi="宋体" w:cs="宋体" w:eastAsia="宋体" w:hint="default"/>
                <w:sz w:val="22"/>
                <w:szCs w:val="22"/>
              </w:rPr>
            </w:pPr>
            <w:r>
              <w:rPr>
                <w:rFonts w:ascii="宋体" w:hAnsi="宋体" w:cs="宋体" w:eastAsia="宋体" w:hint="default"/>
                <w:sz w:val="22"/>
                <w:szCs w:val="22"/>
              </w:rPr>
              <w:t>长期应收款</w:t>
            </w:r>
          </w:p>
        </w:tc>
        <w:tc>
          <w:tcPr>
            <w:tcW w:w="721" w:type="dxa"/>
            <w:tcBorders>
              <w:top w:val="single" w:sz="4" w:space="0" w:color="000000"/>
              <w:left w:val="single" w:sz="4" w:space="0" w:color="000000"/>
              <w:bottom w:val="single" w:sz="4" w:space="0" w:color="000000"/>
              <w:right w:val="single" w:sz="4" w:space="0" w:color="000000"/>
            </w:tcBorders>
          </w:tcPr>
          <w:p>
            <w:pPr/>
          </w:p>
        </w:tc>
        <w:tc>
          <w:tcPr>
            <w:tcW w:w="3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r>
      <w:tr>
        <w:trPr>
          <w:trHeight w:val="311" w:hRule="exact"/>
        </w:trPr>
        <w:tc>
          <w:tcPr>
            <w:tcW w:w="2779" w:type="dxa"/>
            <w:tcBorders>
              <w:top w:val="single" w:sz="4" w:space="0" w:color="000000"/>
              <w:left w:val="single" w:sz="4" w:space="0" w:color="000000"/>
              <w:bottom w:val="single" w:sz="4" w:space="0" w:color="000000"/>
              <w:right w:val="single" w:sz="4" w:space="0" w:color="000000"/>
            </w:tcBorders>
          </w:tcPr>
          <w:p>
            <w:pPr>
              <w:pStyle w:val="TableParagraph"/>
              <w:spacing w:line="259" w:lineRule="exact"/>
              <w:ind w:left="104" w:right="0"/>
              <w:jc w:val="left"/>
              <w:rPr>
                <w:rFonts w:ascii="宋体" w:hAnsi="宋体" w:cs="宋体" w:eastAsia="宋体" w:hint="default"/>
                <w:sz w:val="22"/>
                <w:szCs w:val="22"/>
              </w:rPr>
            </w:pPr>
            <w:r>
              <w:rPr>
                <w:rFonts w:ascii="宋体" w:hAnsi="宋体" w:cs="宋体" w:eastAsia="宋体" w:hint="default"/>
                <w:sz w:val="22"/>
                <w:szCs w:val="22"/>
              </w:rPr>
              <w:t>长期股权投资</w:t>
            </w:r>
          </w:p>
        </w:tc>
        <w:tc>
          <w:tcPr>
            <w:tcW w:w="721" w:type="dxa"/>
            <w:tcBorders>
              <w:top w:val="single" w:sz="4" w:space="0" w:color="000000"/>
              <w:left w:val="single" w:sz="4" w:space="0" w:color="000000"/>
              <w:bottom w:val="single" w:sz="4" w:space="0" w:color="000000"/>
              <w:right w:val="single" w:sz="4" w:space="0" w:color="000000"/>
            </w:tcBorders>
          </w:tcPr>
          <w:p>
            <w:pPr/>
          </w:p>
        </w:tc>
        <w:tc>
          <w:tcPr>
            <w:tcW w:w="3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2"/>
              <w:jc w:val="right"/>
              <w:rPr>
                <w:rFonts w:ascii="Times New Roman" w:hAnsi="Times New Roman" w:cs="Times New Roman" w:eastAsia="Times New Roman" w:hint="default"/>
                <w:sz w:val="22"/>
                <w:szCs w:val="22"/>
              </w:rPr>
            </w:pPr>
            <w:r>
              <w:rPr>
                <w:rFonts w:ascii="Times New Roman"/>
                <w:spacing w:val="-1"/>
                <w:sz w:val="22"/>
              </w:rPr>
              <w:t>24,639,121.52</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22"/>
                <w:szCs w:val="22"/>
              </w:rPr>
            </w:pPr>
            <w:r>
              <w:rPr>
                <w:rFonts w:ascii="Times New Roman"/>
                <w:spacing w:val="-1"/>
                <w:sz w:val="22"/>
              </w:rPr>
              <w:t>4,639,121.52</w:t>
            </w:r>
          </w:p>
        </w:tc>
      </w:tr>
      <w:tr>
        <w:trPr>
          <w:trHeight w:val="310" w:hRule="exact"/>
        </w:trPr>
        <w:tc>
          <w:tcPr>
            <w:tcW w:w="2779" w:type="dxa"/>
            <w:tcBorders>
              <w:top w:val="single" w:sz="4" w:space="0" w:color="000000"/>
              <w:left w:val="single" w:sz="4" w:space="0" w:color="000000"/>
              <w:bottom w:val="single" w:sz="4" w:space="0" w:color="000000"/>
              <w:right w:val="single" w:sz="4" w:space="0" w:color="000000"/>
            </w:tcBorders>
          </w:tcPr>
          <w:p>
            <w:pPr>
              <w:pStyle w:val="TableParagraph"/>
              <w:spacing w:line="259" w:lineRule="exact"/>
              <w:ind w:left="104" w:right="0"/>
              <w:jc w:val="left"/>
              <w:rPr>
                <w:rFonts w:ascii="宋体" w:hAnsi="宋体" w:cs="宋体" w:eastAsia="宋体" w:hint="default"/>
                <w:sz w:val="22"/>
                <w:szCs w:val="22"/>
              </w:rPr>
            </w:pPr>
            <w:r>
              <w:rPr>
                <w:rFonts w:ascii="宋体" w:hAnsi="宋体" w:cs="宋体" w:eastAsia="宋体" w:hint="default"/>
                <w:sz w:val="22"/>
                <w:szCs w:val="22"/>
              </w:rPr>
              <w:t>投资性房地产</w:t>
            </w:r>
          </w:p>
        </w:tc>
        <w:tc>
          <w:tcPr>
            <w:tcW w:w="721" w:type="dxa"/>
            <w:tcBorders>
              <w:top w:val="single" w:sz="4" w:space="0" w:color="000000"/>
              <w:left w:val="single" w:sz="4" w:space="0" w:color="000000"/>
              <w:bottom w:val="single" w:sz="4" w:space="0" w:color="000000"/>
              <w:right w:val="single" w:sz="4" w:space="0" w:color="000000"/>
            </w:tcBorders>
          </w:tcPr>
          <w:p>
            <w:pPr/>
          </w:p>
        </w:tc>
        <w:tc>
          <w:tcPr>
            <w:tcW w:w="3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r>
      <w:tr>
        <w:trPr>
          <w:trHeight w:val="310" w:hRule="exact"/>
        </w:trPr>
        <w:tc>
          <w:tcPr>
            <w:tcW w:w="2779" w:type="dxa"/>
            <w:tcBorders>
              <w:top w:val="single" w:sz="4" w:space="0" w:color="000000"/>
              <w:left w:val="single" w:sz="4" w:space="0" w:color="000000"/>
              <w:bottom w:val="single" w:sz="4" w:space="0" w:color="000000"/>
              <w:right w:val="single" w:sz="4" w:space="0" w:color="000000"/>
            </w:tcBorders>
          </w:tcPr>
          <w:p>
            <w:pPr>
              <w:pStyle w:val="TableParagraph"/>
              <w:spacing w:line="259" w:lineRule="exact"/>
              <w:ind w:left="104" w:right="0"/>
              <w:jc w:val="left"/>
              <w:rPr>
                <w:rFonts w:ascii="宋体" w:hAnsi="宋体" w:cs="宋体" w:eastAsia="宋体" w:hint="default"/>
                <w:sz w:val="22"/>
                <w:szCs w:val="22"/>
              </w:rPr>
            </w:pPr>
            <w:r>
              <w:rPr>
                <w:rFonts w:ascii="宋体" w:hAnsi="宋体" w:cs="宋体" w:eastAsia="宋体" w:hint="default"/>
                <w:sz w:val="22"/>
                <w:szCs w:val="22"/>
              </w:rPr>
              <w:t>固定资产</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259" w:lineRule="exact"/>
              <w:ind w:left="103" w:right="0"/>
              <w:jc w:val="left"/>
              <w:rPr>
                <w:rFonts w:ascii="宋体" w:hAnsi="宋体" w:cs="宋体" w:eastAsia="宋体" w:hint="default"/>
                <w:sz w:val="22"/>
                <w:szCs w:val="22"/>
              </w:rPr>
            </w:pPr>
            <w:r>
              <w:rPr>
                <w:rFonts w:ascii="宋体" w:hAnsi="宋体" w:cs="宋体" w:eastAsia="宋体" w:hint="default"/>
                <w:sz w:val="20"/>
                <w:szCs w:val="20"/>
              </w:rPr>
              <w:t>七、</w:t>
            </w:r>
            <w:r>
              <w:rPr>
                <w:rFonts w:ascii="宋体" w:hAnsi="宋体" w:cs="宋体" w:eastAsia="宋体" w:hint="default"/>
                <w:sz w:val="22"/>
                <w:szCs w:val="22"/>
              </w:rPr>
              <w:t>5</w:t>
            </w:r>
          </w:p>
        </w:tc>
        <w:tc>
          <w:tcPr>
            <w:tcW w:w="3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22"/>
                <w:szCs w:val="22"/>
              </w:rPr>
            </w:pPr>
            <w:r>
              <w:rPr>
                <w:rFonts w:ascii="Times New Roman"/>
                <w:spacing w:val="-1"/>
                <w:sz w:val="22"/>
              </w:rPr>
              <w:t>11,975,097.88</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99"/>
              <w:jc w:val="right"/>
              <w:rPr>
                <w:rFonts w:ascii="Times New Roman" w:hAnsi="Times New Roman" w:cs="Times New Roman" w:eastAsia="Times New Roman" w:hint="default"/>
                <w:sz w:val="22"/>
                <w:szCs w:val="22"/>
              </w:rPr>
            </w:pPr>
            <w:r>
              <w:rPr>
                <w:rFonts w:ascii="Times New Roman"/>
                <w:w w:val="95"/>
                <w:sz w:val="22"/>
              </w:rPr>
              <w:t>9,693,157.80</w:t>
            </w:r>
            <w:r>
              <w:rPr>
                <w:rFonts w:ascii="Times New Roman"/>
                <w:sz w:val="22"/>
              </w:rPr>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spacing w:val="-1"/>
                <w:sz w:val="22"/>
              </w:rPr>
              <w:t>12,959,056.91</w:t>
            </w:r>
            <w:r>
              <w:rPr>
                <w:rFonts w:ascii="Times New Roman"/>
                <w:sz w:val="22"/>
              </w:rPr>
            </w:r>
          </w:p>
        </w:tc>
        <w:tc>
          <w:tcPr>
            <w:tcW w:w="1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spacing w:val="-2"/>
                <w:sz w:val="22"/>
              </w:rPr>
              <w:t>11,509,333.40</w:t>
            </w:r>
            <w:r>
              <w:rPr>
                <w:rFonts w:ascii="Times New Roman"/>
                <w:sz w:val="22"/>
              </w:rPr>
            </w:r>
          </w:p>
        </w:tc>
      </w:tr>
      <w:tr>
        <w:trPr>
          <w:trHeight w:val="311" w:hRule="exact"/>
        </w:trPr>
        <w:tc>
          <w:tcPr>
            <w:tcW w:w="2779" w:type="dxa"/>
            <w:tcBorders>
              <w:top w:val="single" w:sz="4" w:space="0" w:color="000000"/>
              <w:left w:val="single" w:sz="4" w:space="0" w:color="000000"/>
              <w:bottom w:val="single" w:sz="4" w:space="0" w:color="000000"/>
              <w:right w:val="single" w:sz="4" w:space="0" w:color="000000"/>
            </w:tcBorders>
          </w:tcPr>
          <w:p>
            <w:pPr>
              <w:pStyle w:val="TableParagraph"/>
              <w:spacing w:line="259" w:lineRule="exact"/>
              <w:ind w:left="104" w:right="0"/>
              <w:jc w:val="left"/>
              <w:rPr>
                <w:rFonts w:ascii="宋体" w:hAnsi="宋体" w:cs="宋体" w:eastAsia="宋体" w:hint="default"/>
                <w:sz w:val="22"/>
                <w:szCs w:val="22"/>
              </w:rPr>
            </w:pPr>
            <w:r>
              <w:rPr>
                <w:rFonts w:ascii="宋体" w:hAnsi="宋体" w:cs="宋体" w:eastAsia="宋体" w:hint="default"/>
                <w:sz w:val="22"/>
                <w:szCs w:val="22"/>
              </w:rPr>
              <w:t>在建工程</w:t>
            </w:r>
          </w:p>
        </w:tc>
        <w:tc>
          <w:tcPr>
            <w:tcW w:w="721" w:type="dxa"/>
            <w:tcBorders>
              <w:top w:val="single" w:sz="4" w:space="0" w:color="000000"/>
              <w:left w:val="single" w:sz="4" w:space="0" w:color="000000"/>
              <w:bottom w:val="single" w:sz="4" w:space="0" w:color="000000"/>
              <w:right w:val="single" w:sz="4" w:space="0" w:color="000000"/>
            </w:tcBorders>
          </w:tcPr>
          <w:p>
            <w:pPr/>
          </w:p>
        </w:tc>
        <w:tc>
          <w:tcPr>
            <w:tcW w:w="3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r>
      <w:tr>
        <w:trPr>
          <w:trHeight w:val="310" w:hRule="exact"/>
        </w:trPr>
        <w:tc>
          <w:tcPr>
            <w:tcW w:w="2779" w:type="dxa"/>
            <w:tcBorders>
              <w:top w:val="single" w:sz="4" w:space="0" w:color="000000"/>
              <w:left w:val="single" w:sz="4" w:space="0" w:color="000000"/>
              <w:bottom w:val="single" w:sz="4" w:space="0" w:color="000000"/>
              <w:right w:val="single" w:sz="4" w:space="0" w:color="000000"/>
            </w:tcBorders>
          </w:tcPr>
          <w:p>
            <w:pPr>
              <w:pStyle w:val="TableParagraph"/>
              <w:spacing w:line="259" w:lineRule="exact"/>
              <w:ind w:left="104" w:right="0"/>
              <w:jc w:val="left"/>
              <w:rPr>
                <w:rFonts w:ascii="宋体" w:hAnsi="宋体" w:cs="宋体" w:eastAsia="宋体" w:hint="default"/>
                <w:sz w:val="22"/>
                <w:szCs w:val="22"/>
              </w:rPr>
            </w:pPr>
            <w:r>
              <w:rPr>
                <w:rFonts w:ascii="宋体" w:hAnsi="宋体" w:cs="宋体" w:eastAsia="宋体" w:hint="default"/>
                <w:sz w:val="22"/>
                <w:szCs w:val="22"/>
              </w:rPr>
              <w:t>工程物资</w:t>
            </w:r>
          </w:p>
        </w:tc>
        <w:tc>
          <w:tcPr>
            <w:tcW w:w="721" w:type="dxa"/>
            <w:tcBorders>
              <w:top w:val="single" w:sz="4" w:space="0" w:color="000000"/>
              <w:left w:val="single" w:sz="4" w:space="0" w:color="000000"/>
              <w:bottom w:val="single" w:sz="4" w:space="0" w:color="000000"/>
              <w:right w:val="single" w:sz="4" w:space="0" w:color="000000"/>
            </w:tcBorders>
          </w:tcPr>
          <w:p>
            <w:pPr/>
          </w:p>
        </w:tc>
        <w:tc>
          <w:tcPr>
            <w:tcW w:w="3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r>
      <w:tr>
        <w:trPr>
          <w:trHeight w:val="310" w:hRule="exact"/>
        </w:trPr>
        <w:tc>
          <w:tcPr>
            <w:tcW w:w="2779" w:type="dxa"/>
            <w:tcBorders>
              <w:top w:val="single" w:sz="4" w:space="0" w:color="000000"/>
              <w:left w:val="single" w:sz="4" w:space="0" w:color="000000"/>
              <w:bottom w:val="single" w:sz="4" w:space="0" w:color="000000"/>
              <w:right w:val="single" w:sz="4" w:space="0" w:color="000000"/>
            </w:tcBorders>
          </w:tcPr>
          <w:p>
            <w:pPr>
              <w:pStyle w:val="TableParagraph"/>
              <w:spacing w:line="259" w:lineRule="exact"/>
              <w:ind w:left="104" w:right="0"/>
              <w:jc w:val="left"/>
              <w:rPr>
                <w:rFonts w:ascii="宋体" w:hAnsi="宋体" w:cs="宋体" w:eastAsia="宋体" w:hint="default"/>
                <w:sz w:val="22"/>
                <w:szCs w:val="22"/>
              </w:rPr>
            </w:pPr>
            <w:r>
              <w:rPr>
                <w:rFonts w:ascii="宋体" w:hAnsi="宋体" w:cs="宋体" w:eastAsia="宋体" w:hint="default"/>
                <w:sz w:val="22"/>
                <w:szCs w:val="22"/>
              </w:rPr>
              <w:t>固定资产清理</w:t>
            </w:r>
          </w:p>
        </w:tc>
        <w:tc>
          <w:tcPr>
            <w:tcW w:w="721" w:type="dxa"/>
            <w:tcBorders>
              <w:top w:val="single" w:sz="4" w:space="0" w:color="000000"/>
              <w:left w:val="single" w:sz="4" w:space="0" w:color="000000"/>
              <w:bottom w:val="single" w:sz="4" w:space="0" w:color="000000"/>
              <w:right w:val="single" w:sz="4" w:space="0" w:color="000000"/>
            </w:tcBorders>
          </w:tcPr>
          <w:p>
            <w:pPr/>
          </w:p>
        </w:tc>
        <w:tc>
          <w:tcPr>
            <w:tcW w:w="3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r>
      <w:tr>
        <w:trPr>
          <w:trHeight w:val="311" w:hRule="exact"/>
        </w:trPr>
        <w:tc>
          <w:tcPr>
            <w:tcW w:w="2779" w:type="dxa"/>
            <w:tcBorders>
              <w:top w:val="single" w:sz="4" w:space="0" w:color="000000"/>
              <w:left w:val="single" w:sz="4" w:space="0" w:color="000000"/>
              <w:bottom w:val="single" w:sz="4" w:space="0" w:color="000000"/>
              <w:right w:val="single" w:sz="4" w:space="0" w:color="000000"/>
            </w:tcBorders>
          </w:tcPr>
          <w:p>
            <w:pPr>
              <w:pStyle w:val="TableParagraph"/>
              <w:spacing w:line="259" w:lineRule="exact"/>
              <w:ind w:left="104" w:right="0"/>
              <w:jc w:val="left"/>
              <w:rPr>
                <w:rFonts w:ascii="宋体" w:hAnsi="宋体" w:cs="宋体" w:eastAsia="宋体" w:hint="default"/>
                <w:sz w:val="22"/>
                <w:szCs w:val="22"/>
              </w:rPr>
            </w:pPr>
            <w:r>
              <w:rPr>
                <w:rFonts w:ascii="宋体" w:hAnsi="宋体" w:cs="宋体" w:eastAsia="宋体" w:hint="default"/>
                <w:sz w:val="22"/>
                <w:szCs w:val="22"/>
              </w:rPr>
              <w:t>生产性生物资产</w:t>
            </w:r>
          </w:p>
        </w:tc>
        <w:tc>
          <w:tcPr>
            <w:tcW w:w="721" w:type="dxa"/>
            <w:tcBorders>
              <w:top w:val="single" w:sz="4" w:space="0" w:color="000000"/>
              <w:left w:val="single" w:sz="4" w:space="0" w:color="000000"/>
              <w:bottom w:val="single" w:sz="4" w:space="0" w:color="000000"/>
              <w:right w:val="single" w:sz="4" w:space="0" w:color="000000"/>
            </w:tcBorders>
          </w:tcPr>
          <w:p>
            <w:pPr/>
          </w:p>
        </w:tc>
        <w:tc>
          <w:tcPr>
            <w:tcW w:w="3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r>
      <w:tr>
        <w:trPr>
          <w:trHeight w:val="310" w:hRule="exact"/>
        </w:trPr>
        <w:tc>
          <w:tcPr>
            <w:tcW w:w="2779" w:type="dxa"/>
            <w:tcBorders>
              <w:top w:val="single" w:sz="4" w:space="0" w:color="000000"/>
              <w:left w:val="single" w:sz="4" w:space="0" w:color="000000"/>
              <w:bottom w:val="single" w:sz="4" w:space="0" w:color="000000"/>
              <w:right w:val="single" w:sz="4" w:space="0" w:color="000000"/>
            </w:tcBorders>
          </w:tcPr>
          <w:p>
            <w:pPr>
              <w:pStyle w:val="TableParagraph"/>
              <w:spacing w:line="259" w:lineRule="exact"/>
              <w:ind w:left="104" w:right="0"/>
              <w:jc w:val="left"/>
              <w:rPr>
                <w:rFonts w:ascii="宋体" w:hAnsi="宋体" w:cs="宋体" w:eastAsia="宋体" w:hint="default"/>
                <w:sz w:val="22"/>
                <w:szCs w:val="22"/>
              </w:rPr>
            </w:pPr>
            <w:r>
              <w:rPr>
                <w:rFonts w:ascii="宋体" w:hAnsi="宋体" w:cs="宋体" w:eastAsia="宋体" w:hint="default"/>
                <w:sz w:val="22"/>
                <w:szCs w:val="22"/>
              </w:rPr>
              <w:t>油气资产</w:t>
            </w:r>
          </w:p>
        </w:tc>
        <w:tc>
          <w:tcPr>
            <w:tcW w:w="721" w:type="dxa"/>
            <w:tcBorders>
              <w:top w:val="single" w:sz="4" w:space="0" w:color="000000"/>
              <w:left w:val="single" w:sz="4" w:space="0" w:color="000000"/>
              <w:bottom w:val="single" w:sz="4" w:space="0" w:color="000000"/>
              <w:right w:val="single" w:sz="4" w:space="0" w:color="000000"/>
            </w:tcBorders>
          </w:tcPr>
          <w:p>
            <w:pPr/>
          </w:p>
        </w:tc>
        <w:tc>
          <w:tcPr>
            <w:tcW w:w="3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r>
      <w:tr>
        <w:trPr>
          <w:trHeight w:val="310" w:hRule="exact"/>
        </w:trPr>
        <w:tc>
          <w:tcPr>
            <w:tcW w:w="2779" w:type="dxa"/>
            <w:tcBorders>
              <w:top w:val="single" w:sz="4" w:space="0" w:color="000000"/>
              <w:left w:val="single" w:sz="4" w:space="0" w:color="000000"/>
              <w:bottom w:val="single" w:sz="4" w:space="0" w:color="000000"/>
              <w:right w:val="single" w:sz="4" w:space="0" w:color="000000"/>
            </w:tcBorders>
          </w:tcPr>
          <w:p>
            <w:pPr>
              <w:pStyle w:val="TableParagraph"/>
              <w:spacing w:line="259" w:lineRule="exact"/>
              <w:ind w:left="104" w:right="0"/>
              <w:jc w:val="left"/>
              <w:rPr>
                <w:rFonts w:ascii="宋体" w:hAnsi="宋体" w:cs="宋体" w:eastAsia="宋体" w:hint="default"/>
                <w:sz w:val="22"/>
                <w:szCs w:val="22"/>
              </w:rPr>
            </w:pPr>
            <w:r>
              <w:rPr>
                <w:rFonts w:ascii="宋体" w:hAnsi="宋体" w:cs="宋体" w:eastAsia="宋体" w:hint="default"/>
                <w:sz w:val="22"/>
                <w:szCs w:val="22"/>
              </w:rPr>
              <w:t>无形资产</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259" w:lineRule="exact"/>
              <w:ind w:left="103" w:right="0"/>
              <w:jc w:val="left"/>
              <w:rPr>
                <w:rFonts w:ascii="宋体" w:hAnsi="宋体" w:cs="宋体" w:eastAsia="宋体" w:hint="default"/>
                <w:sz w:val="22"/>
                <w:szCs w:val="22"/>
              </w:rPr>
            </w:pPr>
            <w:r>
              <w:rPr>
                <w:rFonts w:ascii="宋体" w:hAnsi="宋体" w:cs="宋体" w:eastAsia="宋体" w:hint="default"/>
                <w:sz w:val="20"/>
                <w:szCs w:val="20"/>
              </w:rPr>
              <w:t>七、</w:t>
            </w:r>
            <w:r>
              <w:rPr>
                <w:rFonts w:ascii="宋体" w:hAnsi="宋体" w:cs="宋体" w:eastAsia="宋体" w:hint="default"/>
                <w:sz w:val="22"/>
                <w:szCs w:val="22"/>
              </w:rPr>
              <w:t>6</w:t>
            </w:r>
          </w:p>
        </w:tc>
        <w:tc>
          <w:tcPr>
            <w:tcW w:w="3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spacing w:val="-1"/>
                <w:sz w:val="22"/>
              </w:rPr>
              <w:t>369,999.58</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spacing w:val="-1"/>
                <w:sz w:val="22"/>
              </w:rPr>
              <w:t>369,999.58</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spacing w:val="-1"/>
                <w:sz w:val="22"/>
              </w:rPr>
              <w:t>589,999.66</w:t>
            </w:r>
          </w:p>
        </w:tc>
        <w:tc>
          <w:tcPr>
            <w:tcW w:w="1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spacing w:val="-1"/>
                <w:sz w:val="22"/>
              </w:rPr>
              <w:t>589,999.66</w:t>
            </w:r>
          </w:p>
        </w:tc>
      </w:tr>
      <w:tr>
        <w:trPr>
          <w:trHeight w:val="311" w:hRule="exact"/>
        </w:trPr>
        <w:tc>
          <w:tcPr>
            <w:tcW w:w="2779" w:type="dxa"/>
            <w:tcBorders>
              <w:top w:val="single" w:sz="4" w:space="0" w:color="000000"/>
              <w:left w:val="single" w:sz="4" w:space="0" w:color="000000"/>
              <w:bottom w:val="single" w:sz="4" w:space="0" w:color="000000"/>
              <w:right w:val="single" w:sz="4" w:space="0" w:color="000000"/>
            </w:tcBorders>
          </w:tcPr>
          <w:p>
            <w:pPr>
              <w:pStyle w:val="TableParagraph"/>
              <w:spacing w:line="259" w:lineRule="exact"/>
              <w:ind w:left="104" w:right="0"/>
              <w:jc w:val="left"/>
              <w:rPr>
                <w:rFonts w:ascii="宋体" w:hAnsi="宋体" w:cs="宋体" w:eastAsia="宋体" w:hint="default"/>
                <w:sz w:val="22"/>
                <w:szCs w:val="22"/>
              </w:rPr>
            </w:pPr>
            <w:r>
              <w:rPr>
                <w:rFonts w:ascii="宋体" w:hAnsi="宋体" w:cs="宋体" w:eastAsia="宋体" w:hint="default"/>
                <w:sz w:val="22"/>
                <w:szCs w:val="22"/>
              </w:rPr>
              <w:t>开发支出</w:t>
            </w:r>
          </w:p>
        </w:tc>
        <w:tc>
          <w:tcPr>
            <w:tcW w:w="721" w:type="dxa"/>
            <w:tcBorders>
              <w:top w:val="single" w:sz="4" w:space="0" w:color="000000"/>
              <w:left w:val="single" w:sz="4" w:space="0" w:color="000000"/>
              <w:bottom w:val="single" w:sz="4" w:space="0" w:color="000000"/>
              <w:right w:val="single" w:sz="4" w:space="0" w:color="000000"/>
            </w:tcBorders>
          </w:tcPr>
          <w:p>
            <w:pPr/>
          </w:p>
        </w:tc>
        <w:tc>
          <w:tcPr>
            <w:tcW w:w="3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r>
      <w:tr>
        <w:trPr>
          <w:trHeight w:val="310" w:hRule="exact"/>
        </w:trPr>
        <w:tc>
          <w:tcPr>
            <w:tcW w:w="2779" w:type="dxa"/>
            <w:tcBorders>
              <w:top w:val="single" w:sz="4" w:space="0" w:color="000000"/>
              <w:left w:val="single" w:sz="4" w:space="0" w:color="000000"/>
              <w:bottom w:val="single" w:sz="4" w:space="0" w:color="000000"/>
              <w:right w:val="single" w:sz="4" w:space="0" w:color="000000"/>
            </w:tcBorders>
          </w:tcPr>
          <w:p>
            <w:pPr>
              <w:pStyle w:val="TableParagraph"/>
              <w:spacing w:line="259" w:lineRule="exact"/>
              <w:ind w:left="104" w:right="0"/>
              <w:jc w:val="left"/>
              <w:rPr>
                <w:rFonts w:ascii="宋体" w:hAnsi="宋体" w:cs="宋体" w:eastAsia="宋体" w:hint="default"/>
                <w:sz w:val="22"/>
                <w:szCs w:val="22"/>
              </w:rPr>
            </w:pPr>
            <w:r>
              <w:rPr>
                <w:rFonts w:ascii="宋体" w:hAnsi="宋体" w:cs="宋体" w:eastAsia="宋体" w:hint="default"/>
                <w:sz w:val="22"/>
                <w:szCs w:val="22"/>
              </w:rPr>
              <w:t>商誉</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259" w:lineRule="exact"/>
              <w:ind w:left="103" w:right="0"/>
              <w:jc w:val="left"/>
              <w:rPr>
                <w:rFonts w:ascii="宋体" w:hAnsi="宋体" w:cs="宋体" w:eastAsia="宋体" w:hint="default"/>
                <w:sz w:val="22"/>
                <w:szCs w:val="22"/>
              </w:rPr>
            </w:pPr>
            <w:r>
              <w:rPr>
                <w:rFonts w:ascii="宋体" w:hAnsi="宋体" w:cs="宋体" w:eastAsia="宋体" w:hint="default"/>
                <w:sz w:val="20"/>
                <w:szCs w:val="20"/>
              </w:rPr>
              <w:t>七、</w:t>
            </w:r>
            <w:r>
              <w:rPr>
                <w:rFonts w:ascii="宋体" w:hAnsi="宋体" w:cs="宋体" w:eastAsia="宋体" w:hint="default"/>
                <w:sz w:val="22"/>
                <w:szCs w:val="22"/>
              </w:rPr>
              <w:t>7</w:t>
            </w:r>
          </w:p>
        </w:tc>
        <w:tc>
          <w:tcPr>
            <w:tcW w:w="3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spacing w:val="-1"/>
                <w:sz w:val="22"/>
              </w:rPr>
              <w:t>7,991.91</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spacing w:val="-1"/>
                <w:sz w:val="22"/>
              </w:rPr>
              <w:t>7,991.91</w:t>
            </w:r>
          </w:p>
        </w:tc>
        <w:tc>
          <w:tcPr>
            <w:tcW w:w="1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r>
      <w:tr>
        <w:trPr>
          <w:trHeight w:val="310" w:hRule="exact"/>
        </w:trPr>
        <w:tc>
          <w:tcPr>
            <w:tcW w:w="2779" w:type="dxa"/>
            <w:tcBorders>
              <w:top w:val="single" w:sz="4" w:space="0" w:color="000000"/>
              <w:left w:val="single" w:sz="4" w:space="0" w:color="000000"/>
              <w:bottom w:val="single" w:sz="4" w:space="0" w:color="000000"/>
              <w:right w:val="single" w:sz="4" w:space="0" w:color="000000"/>
            </w:tcBorders>
          </w:tcPr>
          <w:p>
            <w:pPr>
              <w:pStyle w:val="TableParagraph"/>
              <w:spacing w:line="259" w:lineRule="exact"/>
              <w:ind w:left="104" w:right="0"/>
              <w:jc w:val="left"/>
              <w:rPr>
                <w:rFonts w:ascii="宋体" w:hAnsi="宋体" w:cs="宋体" w:eastAsia="宋体" w:hint="default"/>
                <w:sz w:val="22"/>
                <w:szCs w:val="22"/>
              </w:rPr>
            </w:pPr>
            <w:r>
              <w:rPr>
                <w:rFonts w:ascii="宋体" w:hAnsi="宋体" w:cs="宋体" w:eastAsia="宋体" w:hint="default"/>
                <w:sz w:val="22"/>
                <w:szCs w:val="22"/>
              </w:rPr>
              <w:t>长期待摊费用</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259" w:lineRule="exact"/>
              <w:ind w:left="103" w:right="0"/>
              <w:jc w:val="left"/>
              <w:rPr>
                <w:rFonts w:ascii="宋体" w:hAnsi="宋体" w:cs="宋体" w:eastAsia="宋体" w:hint="default"/>
                <w:sz w:val="22"/>
                <w:szCs w:val="22"/>
              </w:rPr>
            </w:pPr>
            <w:r>
              <w:rPr>
                <w:rFonts w:ascii="宋体" w:hAnsi="宋体" w:cs="宋体" w:eastAsia="宋体" w:hint="default"/>
                <w:sz w:val="20"/>
                <w:szCs w:val="20"/>
              </w:rPr>
              <w:t>七、</w:t>
            </w:r>
            <w:r>
              <w:rPr>
                <w:rFonts w:ascii="宋体" w:hAnsi="宋体" w:cs="宋体" w:eastAsia="宋体" w:hint="default"/>
                <w:sz w:val="22"/>
                <w:szCs w:val="22"/>
              </w:rPr>
              <w:t>8</w:t>
            </w:r>
          </w:p>
        </w:tc>
        <w:tc>
          <w:tcPr>
            <w:tcW w:w="3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22"/>
                <w:szCs w:val="22"/>
              </w:rPr>
            </w:pPr>
            <w:r>
              <w:rPr>
                <w:rFonts w:ascii="Times New Roman"/>
                <w:spacing w:val="-1"/>
                <w:sz w:val="22"/>
              </w:rPr>
              <w:t>1,307,152.22</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2"/>
              <w:jc w:val="right"/>
              <w:rPr>
                <w:rFonts w:ascii="Times New Roman" w:hAnsi="Times New Roman" w:cs="Times New Roman" w:eastAsia="Times New Roman" w:hint="default"/>
                <w:sz w:val="22"/>
                <w:szCs w:val="22"/>
              </w:rPr>
            </w:pPr>
            <w:r>
              <w:rPr>
                <w:rFonts w:ascii="Times New Roman"/>
                <w:spacing w:val="-1"/>
                <w:sz w:val="22"/>
              </w:rPr>
              <w:t>1,307,152.22</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r>
      <w:tr>
        <w:trPr>
          <w:trHeight w:val="311" w:hRule="exact"/>
        </w:trPr>
        <w:tc>
          <w:tcPr>
            <w:tcW w:w="2779" w:type="dxa"/>
            <w:tcBorders>
              <w:top w:val="single" w:sz="4" w:space="0" w:color="000000"/>
              <w:left w:val="single" w:sz="4" w:space="0" w:color="000000"/>
              <w:bottom w:val="single" w:sz="4" w:space="0" w:color="000000"/>
              <w:right w:val="single" w:sz="4" w:space="0" w:color="000000"/>
            </w:tcBorders>
          </w:tcPr>
          <w:p>
            <w:pPr>
              <w:pStyle w:val="TableParagraph"/>
              <w:spacing w:line="259" w:lineRule="exact"/>
              <w:ind w:left="104" w:right="0"/>
              <w:jc w:val="left"/>
              <w:rPr>
                <w:rFonts w:ascii="宋体" w:hAnsi="宋体" w:cs="宋体" w:eastAsia="宋体" w:hint="default"/>
                <w:sz w:val="22"/>
                <w:szCs w:val="22"/>
              </w:rPr>
            </w:pPr>
            <w:r>
              <w:rPr>
                <w:rFonts w:ascii="宋体" w:hAnsi="宋体" w:cs="宋体" w:eastAsia="宋体" w:hint="default"/>
                <w:sz w:val="22"/>
                <w:szCs w:val="22"/>
              </w:rPr>
              <w:t>递延所得税资产</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left="103" w:right="0"/>
              <w:jc w:val="left"/>
              <w:rPr>
                <w:rFonts w:ascii="Times New Roman" w:hAnsi="Times New Roman" w:cs="Times New Roman" w:eastAsia="Times New Roman" w:hint="default"/>
                <w:sz w:val="22"/>
                <w:szCs w:val="22"/>
              </w:rPr>
            </w:pPr>
            <w:r>
              <w:rPr>
                <w:rFonts w:ascii="宋体" w:hAnsi="宋体" w:cs="宋体" w:eastAsia="宋体" w:hint="default"/>
                <w:sz w:val="20"/>
                <w:szCs w:val="20"/>
              </w:rPr>
              <w:t>七、</w:t>
            </w:r>
            <w:r>
              <w:rPr>
                <w:rFonts w:ascii="Times New Roman" w:hAnsi="Times New Roman" w:cs="Times New Roman" w:eastAsia="Times New Roman" w:hint="default"/>
                <w:sz w:val="22"/>
                <w:szCs w:val="22"/>
              </w:rPr>
              <w:t>9</w:t>
            </w:r>
          </w:p>
        </w:tc>
        <w:tc>
          <w:tcPr>
            <w:tcW w:w="3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22"/>
                <w:szCs w:val="22"/>
              </w:rPr>
            </w:pPr>
            <w:r>
              <w:rPr>
                <w:rFonts w:ascii="Times New Roman"/>
                <w:spacing w:val="-1"/>
                <w:sz w:val="22"/>
              </w:rPr>
              <w:t>3,626,160.39</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22"/>
                <w:szCs w:val="22"/>
              </w:rPr>
            </w:pPr>
            <w:r>
              <w:rPr>
                <w:rFonts w:ascii="Times New Roman"/>
                <w:spacing w:val="-1"/>
                <w:sz w:val="22"/>
              </w:rPr>
              <w:t>1,661,401.17</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22"/>
                <w:szCs w:val="22"/>
              </w:rPr>
            </w:pPr>
            <w:r>
              <w:rPr>
                <w:rFonts w:ascii="Times New Roman"/>
                <w:spacing w:val="-1"/>
                <w:sz w:val="22"/>
              </w:rPr>
              <w:t>2,761,063.16</w:t>
            </w:r>
          </w:p>
        </w:tc>
        <w:tc>
          <w:tcPr>
            <w:tcW w:w="1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99"/>
              <w:jc w:val="right"/>
              <w:rPr>
                <w:rFonts w:ascii="Times New Roman" w:hAnsi="Times New Roman" w:cs="Times New Roman" w:eastAsia="Times New Roman" w:hint="default"/>
                <w:sz w:val="22"/>
                <w:szCs w:val="22"/>
              </w:rPr>
            </w:pPr>
            <w:r>
              <w:rPr>
                <w:rFonts w:ascii="Times New Roman"/>
                <w:spacing w:val="-1"/>
                <w:sz w:val="22"/>
              </w:rPr>
              <w:t>1,715,189.69</w:t>
            </w:r>
          </w:p>
        </w:tc>
      </w:tr>
      <w:tr>
        <w:trPr>
          <w:trHeight w:val="522" w:hRule="exact"/>
        </w:trPr>
        <w:tc>
          <w:tcPr>
            <w:tcW w:w="2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104" w:right="0"/>
              <w:jc w:val="left"/>
              <w:rPr>
                <w:rFonts w:ascii="宋体" w:hAnsi="宋体" w:cs="宋体" w:eastAsia="宋体" w:hint="default"/>
                <w:sz w:val="22"/>
                <w:szCs w:val="22"/>
              </w:rPr>
            </w:pPr>
            <w:r>
              <w:rPr>
                <w:rFonts w:ascii="宋体" w:hAnsi="宋体" w:cs="宋体" w:eastAsia="宋体" w:hint="default"/>
                <w:sz w:val="22"/>
                <w:szCs w:val="22"/>
              </w:rPr>
              <w:t>其他非流动资产</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left="1" w:right="0"/>
              <w:jc w:val="center"/>
              <w:rPr>
                <w:rFonts w:ascii="宋体" w:hAnsi="宋体" w:cs="宋体" w:eastAsia="宋体" w:hint="default"/>
                <w:sz w:val="20"/>
                <w:szCs w:val="20"/>
              </w:rPr>
            </w:pPr>
            <w:r>
              <w:rPr>
                <w:rFonts w:ascii="宋体" w:hAnsi="宋体" w:cs="宋体" w:eastAsia="宋体" w:hint="default"/>
                <w:sz w:val="20"/>
                <w:szCs w:val="20"/>
              </w:rPr>
              <w:t>七、</w:t>
            </w:r>
          </w:p>
          <w:p>
            <w:pPr>
              <w:pStyle w:val="TableParagraph"/>
              <w:spacing w:line="240" w:lineRule="auto" w:before="27"/>
              <w:ind w:right="1"/>
              <w:jc w:val="center"/>
              <w:rPr>
                <w:rFonts w:ascii="Times New Roman" w:hAnsi="Times New Roman" w:cs="Times New Roman" w:eastAsia="Times New Roman" w:hint="default"/>
                <w:sz w:val="22"/>
                <w:szCs w:val="22"/>
              </w:rPr>
            </w:pPr>
            <w:r>
              <w:rPr>
                <w:rFonts w:ascii="Times New Roman"/>
                <w:sz w:val="22"/>
              </w:rPr>
              <w:t>10</w:t>
            </w:r>
          </w:p>
        </w:tc>
        <w:tc>
          <w:tcPr>
            <w:tcW w:w="3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00"/>
              <w:jc w:val="right"/>
              <w:rPr>
                <w:rFonts w:ascii="Times New Roman" w:hAnsi="Times New Roman" w:cs="Times New Roman" w:eastAsia="Times New Roman" w:hint="default"/>
                <w:sz w:val="22"/>
                <w:szCs w:val="22"/>
              </w:rPr>
            </w:pPr>
            <w:r>
              <w:rPr>
                <w:rFonts w:ascii="Times New Roman"/>
                <w:spacing w:val="-1"/>
                <w:sz w:val="22"/>
              </w:rPr>
              <w:t>5,300,531.95</w:t>
            </w:r>
          </w:p>
        </w:tc>
        <w:tc>
          <w:tcPr>
            <w:tcW w:w="1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right="100"/>
              <w:jc w:val="right"/>
              <w:rPr>
                <w:rFonts w:ascii="Times New Roman" w:hAnsi="Times New Roman" w:cs="Times New Roman" w:eastAsia="Times New Roman" w:hint="default"/>
                <w:sz w:val="22"/>
                <w:szCs w:val="22"/>
              </w:rPr>
            </w:pPr>
            <w:r>
              <w:rPr>
                <w:rFonts w:ascii="Times New Roman"/>
                <w:spacing w:val="-1"/>
                <w:sz w:val="22"/>
              </w:rPr>
              <w:t>4,953,018.65</w:t>
            </w:r>
          </w:p>
        </w:tc>
      </w:tr>
      <w:tr>
        <w:trPr>
          <w:trHeight w:val="310" w:hRule="exact"/>
        </w:trPr>
        <w:tc>
          <w:tcPr>
            <w:tcW w:w="2779" w:type="dxa"/>
            <w:tcBorders>
              <w:top w:val="single" w:sz="4" w:space="0" w:color="000000"/>
              <w:left w:val="single" w:sz="4" w:space="0" w:color="000000"/>
              <w:bottom w:val="single" w:sz="4" w:space="0" w:color="000000"/>
              <w:right w:val="single" w:sz="4" w:space="0" w:color="000000"/>
            </w:tcBorders>
          </w:tcPr>
          <w:p>
            <w:pPr>
              <w:pStyle w:val="TableParagraph"/>
              <w:spacing w:line="284" w:lineRule="exact"/>
              <w:ind w:left="104" w:right="0"/>
              <w:jc w:val="left"/>
              <w:rPr>
                <w:rFonts w:ascii="Microsoft JhengHei" w:hAnsi="Microsoft JhengHei" w:cs="Microsoft JhengHei" w:eastAsia="Microsoft JhengHei" w:hint="default"/>
                <w:sz w:val="22"/>
                <w:szCs w:val="22"/>
              </w:rPr>
            </w:pPr>
            <w:r>
              <w:rPr>
                <w:rFonts w:ascii="Microsoft JhengHei" w:hAnsi="Microsoft JhengHei" w:cs="Microsoft JhengHei" w:eastAsia="Microsoft JhengHei" w:hint="default"/>
                <w:b/>
                <w:bCs/>
                <w:sz w:val="22"/>
                <w:szCs w:val="22"/>
              </w:rPr>
              <w:t>非流动资产合计</w:t>
            </w:r>
            <w:r>
              <w:rPr>
                <w:rFonts w:ascii="Microsoft JhengHei" w:hAnsi="Microsoft JhengHei" w:cs="Microsoft JhengHei" w:eastAsia="Microsoft JhengHei" w:hint="default"/>
                <w:sz w:val="22"/>
                <w:szCs w:val="22"/>
              </w:rPr>
            </w:r>
          </w:p>
        </w:tc>
        <w:tc>
          <w:tcPr>
            <w:tcW w:w="721" w:type="dxa"/>
            <w:tcBorders>
              <w:top w:val="single" w:sz="4" w:space="0" w:color="000000"/>
              <w:left w:val="single" w:sz="4" w:space="0" w:color="000000"/>
              <w:bottom w:val="single" w:sz="4" w:space="0" w:color="000000"/>
              <w:right w:val="single" w:sz="4" w:space="0" w:color="000000"/>
            </w:tcBorders>
          </w:tcPr>
          <w:p>
            <w:pPr/>
          </w:p>
        </w:tc>
        <w:tc>
          <w:tcPr>
            <w:tcW w:w="3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1"/>
              <w:jc w:val="right"/>
              <w:rPr>
                <w:rFonts w:ascii="Times New Roman" w:hAnsi="Times New Roman" w:cs="Times New Roman" w:eastAsia="Times New Roman" w:hint="default"/>
                <w:sz w:val="22"/>
                <w:szCs w:val="22"/>
              </w:rPr>
            </w:pPr>
            <w:r>
              <w:rPr>
                <w:rFonts w:ascii="Times New Roman"/>
                <w:b/>
                <w:spacing w:val="-1"/>
                <w:sz w:val="22"/>
              </w:rPr>
              <w:t>17,286,401.98</w:t>
            </w:r>
            <w:r>
              <w:rPr>
                <w:rFonts w:ascii="Times New Roman"/>
                <w:spacing w:val="-1"/>
                <w:sz w:val="22"/>
              </w:rPr>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1"/>
              <w:jc w:val="right"/>
              <w:rPr>
                <w:rFonts w:ascii="Times New Roman" w:hAnsi="Times New Roman" w:cs="Times New Roman" w:eastAsia="Times New Roman" w:hint="default"/>
                <w:sz w:val="22"/>
                <w:szCs w:val="22"/>
              </w:rPr>
            </w:pPr>
            <w:r>
              <w:rPr>
                <w:rFonts w:ascii="Times New Roman"/>
                <w:b/>
                <w:spacing w:val="-1"/>
                <w:sz w:val="22"/>
              </w:rPr>
              <w:t>37,670,832.29</w:t>
            </w:r>
            <w:r>
              <w:rPr>
                <w:rFonts w:ascii="Times New Roman"/>
                <w:spacing w:val="-1"/>
                <w:sz w:val="22"/>
              </w:rPr>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1"/>
              <w:jc w:val="right"/>
              <w:rPr>
                <w:rFonts w:ascii="Times New Roman" w:hAnsi="Times New Roman" w:cs="Times New Roman" w:eastAsia="Times New Roman" w:hint="default"/>
                <w:sz w:val="22"/>
                <w:szCs w:val="22"/>
              </w:rPr>
            </w:pPr>
            <w:r>
              <w:rPr>
                <w:rFonts w:ascii="Times New Roman"/>
                <w:b/>
                <w:spacing w:val="-1"/>
                <w:sz w:val="22"/>
              </w:rPr>
              <w:t>21,618,643.59</w:t>
            </w:r>
            <w:r>
              <w:rPr>
                <w:rFonts w:ascii="Times New Roman"/>
                <w:spacing w:val="-1"/>
                <w:sz w:val="22"/>
              </w:rPr>
            </w:r>
          </w:p>
        </w:tc>
        <w:tc>
          <w:tcPr>
            <w:tcW w:w="1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1"/>
              <w:jc w:val="right"/>
              <w:rPr>
                <w:rFonts w:ascii="Times New Roman" w:hAnsi="Times New Roman" w:cs="Times New Roman" w:eastAsia="Times New Roman" w:hint="default"/>
                <w:sz w:val="22"/>
                <w:szCs w:val="22"/>
              </w:rPr>
            </w:pPr>
            <w:r>
              <w:rPr>
                <w:rFonts w:ascii="Times New Roman"/>
                <w:b/>
                <w:spacing w:val="-1"/>
                <w:sz w:val="22"/>
              </w:rPr>
              <w:t>23,406,662.92</w:t>
            </w:r>
            <w:r>
              <w:rPr>
                <w:rFonts w:ascii="Times New Roman"/>
                <w:spacing w:val="-1"/>
                <w:sz w:val="22"/>
              </w:rPr>
            </w:r>
          </w:p>
        </w:tc>
      </w:tr>
      <w:tr>
        <w:trPr>
          <w:trHeight w:val="311" w:hRule="exact"/>
        </w:trPr>
        <w:tc>
          <w:tcPr>
            <w:tcW w:w="2779" w:type="dxa"/>
            <w:tcBorders>
              <w:top w:val="single" w:sz="4" w:space="0" w:color="000000"/>
              <w:left w:val="single" w:sz="4" w:space="0" w:color="000000"/>
              <w:bottom w:val="single" w:sz="4" w:space="0" w:color="000000"/>
              <w:right w:val="single" w:sz="4" w:space="0" w:color="000000"/>
            </w:tcBorders>
          </w:tcPr>
          <w:p>
            <w:pPr/>
          </w:p>
        </w:tc>
        <w:tc>
          <w:tcPr>
            <w:tcW w:w="721" w:type="dxa"/>
            <w:tcBorders>
              <w:top w:val="single" w:sz="4" w:space="0" w:color="000000"/>
              <w:left w:val="single" w:sz="4" w:space="0" w:color="000000"/>
              <w:bottom w:val="single" w:sz="4" w:space="0" w:color="000000"/>
              <w:right w:val="single" w:sz="4" w:space="0" w:color="000000"/>
            </w:tcBorders>
          </w:tcPr>
          <w:p>
            <w:pPr/>
          </w:p>
        </w:tc>
        <w:tc>
          <w:tcPr>
            <w:tcW w:w="3008" w:type="dxa"/>
            <w:tcBorders>
              <w:top w:val="single" w:sz="4" w:space="0" w:color="000000"/>
              <w:left w:val="single" w:sz="4" w:space="0" w:color="000000"/>
              <w:bottom w:val="single" w:sz="4" w:space="0" w:color="000000"/>
              <w:right w:val="single" w:sz="4" w:space="0" w:color="000000"/>
            </w:tcBorders>
          </w:tcPr>
          <w:p>
            <w:pPr/>
          </w:p>
        </w:tc>
        <w:tc>
          <w:tcPr>
            <w:tcW w:w="1591" w:type="dxa"/>
            <w:tcBorders>
              <w:top w:val="single" w:sz="4" w:space="0" w:color="000000"/>
              <w:left w:val="single" w:sz="4" w:space="0" w:color="000000"/>
              <w:bottom w:val="single" w:sz="4" w:space="0" w:color="000000"/>
              <w:right w:val="single" w:sz="4" w:space="0" w:color="000000"/>
            </w:tcBorders>
          </w:tcPr>
          <w:p>
            <w:pPr/>
          </w:p>
        </w:tc>
        <w:tc>
          <w:tcPr>
            <w:tcW w:w="1591" w:type="dxa"/>
            <w:tcBorders>
              <w:top w:val="single" w:sz="4" w:space="0" w:color="000000"/>
              <w:left w:val="single" w:sz="4" w:space="0" w:color="000000"/>
              <w:bottom w:val="single" w:sz="4" w:space="0" w:color="000000"/>
              <w:right w:val="single" w:sz="4" w:space="0" w:color="000000"/>
            </w:tcBorders>
          </w:tcPr>
          <w:p>
            <w:pPr/>
          </w:p>
        </w:tc>
        <w:tc>
          <w:tcPr>
            <w:tcW w:w="1636" w:type="dxa"/>
            <w:tcBorders>
              <w:top w:val="single" w:sz="4" w:space="0" w:color="000000"/>
              <w:left w:val="single" w:sz="4" w:space="0" w:color="000000"/>
              <w:bottom w:val="single" w:sz="4" w:space="0" w:color="000000"/>
              <w:right w:val="single" w:sz="4" w:space="0" w:color="000000"/>
            </w:tcBorders>
          </w:tcPr>
          <w:p>
            <w:pPr/>
          </w:p>
        </w:tc>
      </w:tr>
      <w:tr>
        <w:trPr>
          <w:trHeight w:val="310" w:hRule="exact"/>
        </w:trPr>
        <w:tc>
          <w:tcPr>
            <w:tcW w:w="2779" w:type="dxa"/>
            <w:tcBorders>
              <w:top w:val="single" w:sz="4" w:space="0" w:color="000000"/>
              <w:left w:val="single" w:sz="4" w:space="0" w:color="000000"/>
              <w:bottom w:val="single" w:sz="4" w:space="0" w:color="000000"/>
              <w:right w:val="single" w:sz="4" w:space="0" w:color="000000"/>
            </w:tcBorders>
          </w:tcPr>
          <w:p>
            <w:pPr>
              <w:pStyle w:val="TableParagraph"/>
              <w:spacing w:line="284" w:lineRule="exact"/>
              <w:ind w:left="104" w:right="0"/>
              <w:jc w:val="left"/>
              <w:rPr>
                <w:rFonts w:ascii="Microsoft JhengHei" w:hAnsi="Microsoft JhengHei" w:cs="Microsoft JhengHei" w:eastAsia="Microsoft JhengHei" w:hint="default"/>
                <w:sz w:val="22"/>
                <w:szCs w:val="22"/>
              </w:rPr>
            </w:pPr>
            <w:r>
              <w:rPr>
                <w:rFonts w:ascii="Microsoft JhengHei" w:hAnsi="Microsoft JhengHei" w:cs="Microsoft JhengHei" w:eastAsia="Microsoft JhengHei" w:hint="default"/>
                <w:b/>
                <w:bCs/>
                <w:sz w:val="22"/>
                <w:szCs w:val="22"/>
              </w:rPr>
              <w:t>资产总计</w:t>
            </w:r>
            <w:r>
              <w:rPr>
                <w:rFonts w:ascii="Microsoft JhengHei" w:hAnsi="Microsoft JhengHei" w:cs="Microsoft JhengHei" w:eastAsia="Microsoft JhengHei" w:hint="default"/>
                <w:sz w:val="22"/>
                <w:szCs w:val="22"/>
              </w:rPr>
            </w:r>
          </w:p>
        </w:tc>
        <w:tc>
          <w:tcPr>
            <w:tcW w:w="721" w:type="dxa"/>
            <w:tcBorders>
              <w:top w:val="single" w:sz="4" w:space="0" w:color="000000"/>
              <w:left w:val="single" w:sz="4" w:space="0" w:color="000000"/>
              <w:bottom w:val="single" w:sz="4" w:space="0" w:color="000000"/>
              <w:right w:val="single" w:sz="4" w:space="0" w:color="000000"/>
            </w:tcBorders>
          </w:tcPr>
          <w:p>
            <w:pPr/>
          </w:p>
        </w:tc>
        <w:tc>
          <w:tcPr>
            <w:tcW w:w="3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1"/>
              <w:jc w:val="right"/>
              <w:rPr>
                <w:rFonts w:ascii="Times New Roman" w:hAnsi="Times New Roman" w:cs="Times New Roman" w:eastAsia="Times New Roman" w:hint="default"/>
                <w:sz w:val="22"/>
                <w:szCs w:val="22"/>
              </w:rPr>
            </w:pPr>
            <w:r>
              <w:rPr>
                <w:rFonts w:ascii="Times New Roman"/>
                <w:b/>
                <w:spacing w:val="-1"/>
                <w:sz w:val="22"/>
              </w:rPr>
              <w:t>455,005,058.89</w:t>
            </w:r>
            <w:r>
              <w:rPr>
                <w:rFonts w:ascii="Times New Roman"/>
                <w:spacing w:val="-1"/>
                <w:sz w:val="22"/>
              </w:rPr>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1"/>
              <w:jc w:val="right"/>
              <w:rPr>
                <w:rFonts w:ascii="Times New Roman" w:hAnsi="Times New Roman" w:cs="Times New Roman" w:eastAsia="Times New Roman" w:hint="default"/>
                <w:sz w:val="22"/>
                <w:szCs w:val="22"/>
              </w:rPr>
            </w:pPr>
            <w:r>
              <w:rPr>
                <w:rFonts w:ascii="Times New Roman"/>
                <w:b/>
                <w:spacing w:val="-2"/>
                <w:sz w:val="22"/>
              </w:rPr>
              <w:t>428,747,115.32</w:t>
            </w:r>
            <w:r>
              <w:rPr>
                <w:rFonts w:ascii="Times New Roman"/>
                <w:spacing w:val="-2"/>
                <w:sz w:val="22"/>
              </w:rPr>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1"/>
              <w:jc w:val="right"/>
              <w:rPr>
                <w:rFonts w:ascii="Times New Roman" w:hAnsi="Times New Roman" w:cs="Times New Roman" w:eastAsia="Times New Roman" w:hint="default"/>
                <w:sz w:val="22"/>
                <w:szCs w:val="22"/>
              </w:rPr>
            </w:pPr>
            <w:r>
              <w:rPr>
                <w:rFonts w:ascii="Times New Roman"/>
                <w:b/>
                <w:spacing w:val="-1"/>
                <w:sz w:val="22"/>
              </w:rPr>
              <w:t>254,396,142.43</w:t>
            </w:r>
            <w:r>
              <w:rPr>
                <w:rFonts w:ascii="Times New Roman"/>
                <w:spacing w:val="-1"/>
                <w:sz w:val="22"/>
              </w:rPr>
            </w:r>
          </w:p>
        </w:tc>
        <w:tc>
          <w:tcPr>
            <w:tcW w:w="1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2"/>
              <w:jc w:val="right"/>
              <w:rPr>
                <w:rFonts w:ascii="Times New Roman" w:hAnsi="Times New Roman" w:cs="Times New Roman" w:eastAsia="Times New Roman" w:hint="default"/>
                <w:sz w:val="22"/>
                <w:szCs w:val="22"/>
              </w:rPr>
            </w:pPr>
            <w:r>
              <w:rPr>
                <w:rFonts w:ascii="Times New Roman"/>
                <w:b/>
                <w:spacing w:val="-1"/>
                <w:sz w:val="22"/>
              </w:rPr>
              <w:t>215,804,997.28</w:t>
            </w:r>
            <w:r>
              <w:rPr>
                <w:rFonts w:ascii="Times New Roman"/>
                <w:spacing w:val="-1"/>
                <w:sz w:val="22"/>
              </w:rPr>
            </w:r>
          </w:p>
        </w:tc>
      </w:tr>
    </w:tbl>
    <w:p>
      <w:pPr>
        <w:tabs>
          <w:tab w:pos="3730" w:val="left" w:leader="none"/>
          <w:tab w:pos="8404" w:val="left" w:leader="none"/>
        </w:tabs>
        <w:spacing w:line="259" w:lineRule="exact" w:before="0"/>
        <w:ind w:left="231" w:right="0" w:firstLine="0"/>
        <w:jc w:val="left"/>
        <w:rPr>
          <w:rFonts w:ascii="宋体" w:hAnsi="宋体" w:cs="宋体" w:eastAsia="宋体" w:hint="default"/>
          <w:sz w:val="22"/>
          <w:szCs w:val="22"/>
        </w:rPr>
      </w:pPr>
      <w:r>
        <w:rPr>
          <w:rFonts w:ascii="宋体" w:hAnsi="宋体" w:cs="宋体" w:eastAsia="宋体" w:hint="default"/>
          <w:w w:val="95"/>
          <w:sz w:val="22"/>
          <w:szCs w:val="22"/>
        </w:rPr>
        <w:t>公司法定代表人：罗天文</w:t>
        <w:tab/>
      </w:r>
      <w:r>
        <w:rPr>
          <w:rFonts w:ascii="宋体" w:hAnsi="宋体" w:cs="宋体" w:eastAsia="宋体" w:hint="default"/>
          <w:sz w:val="22"/>
          <w:szCs w:val="22"/>
        </w:rPr>
        <w:t>主管会计工作的公司负责人：</w:t>
      </w:r>
      <w:r>
        <w:rPr>
          <w:rFonts w:ascii="宋体" w:hAnsi="宋体" w:cs="宋体" w:eastAsia="宋体" w:hint="default"/>
          <w:spacing w:val="36"/>
          <w:sz w:val="22"/>
          <w:szCs w:val="22"/>
        </w:rPr>
        <w:t> </w:t>
      </w:r>
      <w:r>
        <w:rPr>
          <w:rFonts w:ascii="宋体" w:hAnsi="宋体" w:cs="宋体" w:eastAsia="宋体" w:hint="default"/>
          <w:sz w:val="22"/>
          <w:szCs w:val="22"/>
        </w:rPr>
        <w:t>王忠海</w:t>
        <w:tab/>
        <w:t>公司会计机构负责人：刘晓琴</w:t>
      </w:r>
    </w:p>
    <w:p>
      <w:pPr>
        <w:spacing w:after="0" w:line="259" w:lineRule="exact"/>
        <w:jc w:val="left"/>
        <w:rPr>
          <w:rFonts w:ascii="宋体" w:hAnsi="宋体" w:cs="宋体" w:eastAsia="宋体" w:hint="default"/>
          <w:sz w:val="22"/>
          <w:szCs w:val="22"/>
        </w:rPr>
        <w:sectPr>
          <w:headerReference w:type="default" r:id="rId16"/>
          <w:footerReference w:type="default" r:id="rId17"/>
          <w:pgSz w:w="11910" w:h="16840"/>
          <w:pgMar w:header="851" w:footer="784" w:top="1220" w:bottom="980" w:left="100" w:right="100"/>
          <w:pgNumType w:start="53"/>
        </w:sectPr>
      </w:pPr>
    </w:p>
    <w:p>
      <w:pPr>
        <w:spacing w:line="240" w:lineRule="auto" w:before="11"/>
        <w:rPr>
          <w:rFonts w:ascii="宋体" w:hAnsi="宋体" w:cs="宋体" w:eastAsia="宋体" w:hint="default"/>
          <w:sz w:val="11"/>
          <w:szCs w:val="11"/>
        </w:rPr>
      </w:pPr>
    </w:p>
    <w:p>
      <w:pPr>
        <w:spacing w:line="20" w:lineRule="exact"/>
        <w:ind w:left="100" w:right="0" w:firstLine="0"/>
        <w:rPr>
          <w:rFonts w:ascii="宋体" w:hAnsi="宋体" w:cs="宋体" w:eastAsia="宋体" w:hint="default"/>
          <w:sz w:val="2"/>
          <w:szCs w:val="2"/>
        </w:rPr>
      </w:pPr>
      <w:r>
        <w:rPr>
          <w:rFonts w:ascii="宋体" w:hAnsi="宋体" w:cs="宋体" w:eastAsia="宋体" w:hint="default"/>
          <w:sz w:val="2"/>
          <w:szCs w:val="2"/>
        </w:rPr>
        <w:pict>
          <v:group style="width:574.950pt;height:.75pt;mso-position-horizontal-relative:char;mso-position-vertical-relative:line" coordorigin="0,0" coordsize="11499,15">
            <v:group style="position:absolute;left:7;top:7;width:11484;height:2" coordorigin="7,7" coordsize="11484,2">
              <v:shape style="position:absolute;left:7;top:7;width:11484;height:2" coordorigin="7,7" coordsize="11484,0" path="m7,7l11491,7e" filled="false" stroked="true" strokeweight=".71997pt" strokecolor="#000000">
                <v:path arrowok="t"/>
              </v:shape>
            </v:group>
          </v:group>
        </w:pict>
      </w:r>
      <w:r>
        <w:rPr>
          <w:rFonts w:ascii="宋体" w:hAnsi="宋体" w:cs="宋体" w:eastAsia="宋体" w:hint="default"/>
          <w:sz w:val="2"/>
          <w:szCs w:val="2"/>
        </w:rPr>
      </w:r>
    </w:p>
    <w:p>
      <w:pPr>
        <w:spacing w:line="240" w:lineRule="auto" w:before="1"/>
        <w:rPr>
          <w:rFonts w:ascii="宋体" w:hAnsi="宋体" w:cs="宋体" w:eastAsia="宋体" w:hint="default"/>
          <w:sz w:val="17"/>
          <w:szCs w:val="17"/>
        </w:rPr>
      </w:pPr>
    </w:p>
    <w:p>
      <w:pPr>
        <w:spacing w:line="501" w:lineRule="exact" w:before="0"/>
        <w:ind w:left="4042" w:right="4041" w:firstLine="0"/>
        <w:jc w:val="center"/>
        <w:rPr>
          <w:rFonts w:ascii="Microsoft JhengHei" w:hAnsi="Microsoft JhengHei" w:cs="Microsoft JhengHei" w:eastAsia="Microsoft JhengHei" w:hint="default"/>
          <w:sz w:val="36"/>
          <w:szCs w:val="36"/>
        </w:rPr>
      </w:pPr>
      <w:r>
        <w:rPr>
          <w:rFonts w:ascii="Microsoft JhengHei" w:hAnsi="Microsoft JhengHei" w:cs="Microsoft JhengHei" w:eastAsia="Microsoft JhengHei" w:hint="default"/>
          <w:b/>
          <w:bCs/>
          <w:sz w:val="36"/>
          <w:szCs w:val="36"/>
        </w:rPr>
        <w:t>合并资产负债表（二）</w:t>
      </w:r>
      <w:r>
        <w:rPr>
          <w:rFonts w:ascii="Microsoft JhengHei" w:hAnsi="Microsoft JhengHei" w:cs="Microsoft JhengHei" w:eastAsia="Microsoft JhengHei" w:hint="default"/>
          <w:sz w:val="36"/>
          <w:szCs w:val="36"/>
        </w:rPr>
      </w:r>
    </w:p>
    <w:p>
      <w:pPr>
        <w:spacing w:line="240" w:lineRule="auto" w:before="1"/>
        <w:rPr>
          <w:rFonts w:ascii="Microsoft JhengHei" w:hAnsi="Microsoft JhengHei" w:cs="Microsoft JhengHei" w:eastAsia="Microsoft JhengHei" w:hint="default"/>
          <w:b/>
          <w:bCs/>
          <w:sz w:val="14"/>
          <w:szCs w:val="14"/>
        </w:rPr>
      </w:pPr>
    </w:p>
    <w:p>
      <w:pPr>
        <w:tabs>
          <w:tab w:pos="6391" w:val="left" w:leader="none"/>
        </w:tabs>
        <w:spacing w:line="295" w:lineRule="exact" w:before="31"/>
        <w:ind w:left="231" w:right="0" w:firstLine="0"/>
        <w:jc w:val="left"/>
        <w:rPr>
          <w:rFonts w:ascii="宋体" w:hAnsi="宋体" w:cs="宋体" w:eastAsia="宋体" w:hint="default"/>
          <w:sz w:val="22"/>
          <w:szCs w:val="22"/>
        </w:rPr>
      </w:pPr>
      <w:r>
        <w:rPr>
          <w:rFonts w:ascii="宋体" w:hAnsi="宋体" w:cs="宋体" w:eastAsia="宋体" w:hint="default"/>
          <w:w w:val="95"/>
          <w:sz w:val="22"/>
          <w:szCs w:val="22"/>
        </w:rPr>
        <w:t>编制单位：成都卫士通信息产业股份有限公司</w:t>
        <w:tab/>
      </w:r>
      <w:r>
        <w:rPr>
          <w:rFonts w:ascii="Times New Roman" w:hAnsi="Times New Roman" w:cs="Times New Roman" w:eastAsia="Times New Roman" w:hint="default"/>
          <w:sz w:val="22"/>
          <w:szCs w:val="22"/>
        </w:rPr>
        <w:t>2008</w:t>
      </w:r>
      <w:r>
        <w:rPr>
          <w:rFonts w:ascii="Times New Roman" w:hAnsi="Times New Roman" w:cs="Times New Roman" w:eastAsia="Times New Roman" w:hint="default"/>
          <w:spacing w:val="-2"/>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Times New Roman" w:hAnsi="Times New Roman" w:cs="Times New Roman" w:eastAsia="Times New Roman" w:hint="default"/>
          <w:sz w:val="22"/>
          <w:szCs w:val="22"/>
        </w:rPr>
        <w:t>12</w:t>
      </w:r>
      <w:r>
        <w:rPr>
          <w:rFonts w:ascii="Times New Roman" w:hAnsi="Times New Roman" w:cs="Times New Roman" w:eastAsia="Times New Roman" w:hint="default"/>
          <w:spacing w:val="-2"/>
          <w:sz w:val="22"/>
          <w:szCs w:val="22"/>
        </w:rPr>
        <w:t> </w:t>
      </w:r>
      <w:r>
        <w:rPr>
          <w:rFonts w:ascii="宋体" w:hAnsi="宋体" w:cs="宋体" w:eastAsia="宋体" w:hint="default"/>
          <w:sz w:val="22"/>
          <w:szCs w:val="22"/>
        </w:rPr>
        <w:t>月</w:t>
      </w:r>
      <w:r>
        <w:rPr>
          <w:rFonts w:ascii="宋体" w:hAnsi="宋体" w:cs="宋体" w:eastAsia="宋体" w:hint="default"/>
          <w:spacing w:val="-55"/>
          <w:sz w:val="22"/>
          <w:szCs w:val="22"/>
        </w:rPr>
        <w:t> </w:t>
      </w:r>
      <w:r>
        <w:rPr>
          <w:rFonts w:ascii="Times New Roman" w:hAnsi="Times New Roman" w:cs="Times New Roman" w:eastAsia="Times New Roman" w:hint="default"/>
          <w:sz w:val="22"/>
          <w:szCs w:val="22"/>
        </w:rPr>
        <w:t>31</w:t>
      </w:r>
      <w:r>
        <w:rPr>
          <w:rFonts w:ascii="Times New Roman" w:hAnsi="Times New Roman" w:cs="Times New Roman" w:eastAsia="Times New Roman" w:hint="default"/>
          <w:spacing w:val="-1"/>
          <w:sz w:val="22"/>
          <w:szCs w:val="22"/>
        </w:rPr>
        <w:t> </w:t>
      </w:r>
      <w:r>
        <w:rPr>
          <w:rFonts w:ascii="宋体" w:hAnsi="宋体" w:cs="宋体" w:eastAsia="宋体" w:hint="default"/>
          <w:sz w:val="22"/>
          <w:szCs w:val="22"/>
        </w:rPr>
        <w:t>日</w:t>
      </w:r>
    </w:p>
    <w:p>
      <w:pPr>
        <w:spacing w:line="278" w:lineRule="exact" w:before="0"/>
        <w:ind w:left="0" w:right="229" w:firstLine="0"/>
        <w:jc w:val="right"/>
        <w:rPr>
          <w:rFonts w:ascii="宋体" w:hAnsi="宋体" w:cs="宋体" w:eastAsia="宋体" w:hint="default"/>
          <w:sz w:val="22"/>
          <w:szCs w:val="22"/>
        </w:rPr>
      </w:pPr>
      <w:r>
        <w:rPr>
          <w:rFonts w:ascii="宋体" w:hAnsi="宋体" w:cs="宋体" w:eastAsia="宋体" w:hint="default"/>
          <w:sz w:val="22"/>
          <w:szCs w:val="22"/>
        </w:rPr>
        <w:t>单位：人民币元</w:t>
      </w:r>
    </w:p>
    <w:p>
      <w:pPr>
        <w:spacing w:line="240" w:lineRule="auto" w:before="8"/>
        <w:rPr>
          <w:rFonts w:ascii="宋体" w:hAnsi="宋体" w:cs="宋体" w:eastAsia="宋体" w:hint="default"/>
          <w:sz w:val="2"/>
          <w:szCs w:val="2"/>
        </w:rPr>
      </w:pPr>
    </w:p>
    <w:tbl>
      <w:tblPr>
        <w:tblW w:w="0" w:type="auto"/>
        <w:jc w:val="left"/>
        <w:tblInd w:w="117" w:type="dxa"/>
        <w:tblLayout w:type="fixed"/>
        <w:tblCellMar>
          <w:top w:w="0" w:type="dxa"/>
          <w:left w:w="0" w:type="dxa"/>
          <w:bottom w:w="0" w:type="dxa"/>
          <w:right w:w="0" w:type="dxa"/>
        </w:tblCellMar>
        <w:tblLook w:val="01E0"/>
      </w:tblPr>
      <w:tblGrid>
        <w:gridCol w:w="2896"/>
        <w:gridCol w:w="922"/>
        <w:gridCol w:w="2890"/>
        <w:gridCol w:w="1591"/>
        <w:gridCol w:w="1591"/>
        <w:gridCol w:w="1590"/>
      </w:tblGrid>
      <w:tr>
        <w:trPr>
          <w:trHeight w:val="295" w:hRule="exact"/>
        </w:trPr>
        <w:tc>
          <w:tcPr>
            <w:tcW w:w="2896" w:type="dxa"/>
            <w:vMerge w:val="restart"/>
            <w:tcBorders>
              <w:top w:val="single" w:sz="4" w:space="0" w:color="000000"/>
              <w:left w:val="single" w:sz="4" w:space="0" w:color="000000"/>
              <w:right w:val="single" w:sz="4" w:space="0" w:color="000000"/>
            </w:tcBorders>
          </w:tcPr>
          <w:p>
            <w:pPr>
              <w:pStyle w:val="TableParagraph"/>
              <w:spacing w:line="228" w:lineRule="exact"/>
              <w:ind w:left="1" w:right="0"/>
              <w:jc w:val="center"/>
              <w:rPr>
                <w:rFonts w:ascii="Microsoft JhengHei" w:hAnsi="Microsoft JhengHei" w:cs="Microsoft JhengHei" w:eastAsia="Microsoft JhengHei" w:hint="default"/>
                <w:sz w:val="22"/>
                <w:szCs w:val="22"/>
              </w:rPr>
            </w:pPr>
            <w:r>
              <w:rPr>
                <w:rFonts w:ascii="Microsoft JhengHei" w:hAnsi="Microsoft JhengHei" w:cs="Microsoft JhengHei" w:eastAsia="Microsoft JhengHei" w:hint="default"/>
                <w:b/>
                <w:bCs/>
                <w:sz w:val="22"/>
                <w:szCs w:val="22"/>
              </w:rPr>
              <w:t>负债和所有者权益（或股东</w:t>
            </w:r>
            <w:r>
              <w:rPr>
                <w:rFonts w:ascii="Microsoft JhengHei" w:hAnsi="Microsoft JhengHei" w:cs="Microsoft JhengHei" w:eastAsia="Microsoft JhengHei" w:hint="default"/>
                <w:sz w:val="22"/>
                <w:szCs w:val="22"/>
              </w:rPr>
            </w:r>
          </w:p>
          <w:p>
            <w:pPr>
              <w:pStyle w:val="TableParagraph"/>
              <w:spacing w:line="334" w:lineRule="exact"/>
              <w:ind w:right="1"/>
              <w:jc w:val="center"/>
              <w:rPr>
                <w:rFonts w:ascii="Microsoft JhengHei" w:hAnsi="Microsoft JhengHei" w:cs="Microsoft JhengHei" w:eastAsia="Microsoft JhengHei" w:hint="default"/>
                <w:sz w:val="22"/>
                <w:szCs w:val="22"/>
              </w:rPr>
            </w:pPr>
            <w:r>
              <w:rPr>
                <w:rFonts w:ascii="Microsoft JhengHei" w:hAnsi="Microsoft JhengHei" w:cs="Microsoft JhengHei" w:eastAsia="Microsoft JhengHei" w:hint="default"/>
                <w:b/>
                <w:bCs/>
                <w:sz w:val="22"/>
                <w:szCs w:val="22"/>
              </w:rPr>
              <w:t>权益）</w:t>
            </w:r>
            <w:r>
              <w:rPr>
                <w:rFonts w:ascii="Microsoft JhengHei" w:hAnsi="Microsoft JhengHei" w:cs="Microsoft JhengHei" w:eastAsia="Microsoft JhengHei" w:hint="default"/>
                <w:sz w:val="22"/>
                <w:szCs w:val="22"/>
              </w:rPr>
            </w:r>
          </w:p>
        </w:tc>
        <w:tc>
          <w:tcPr>
            <w:tcW w:w="922" w:type="dxa"/>
            <w:vMerge w:val="restart"/>
            <w:tcBorders>
              <w:top w:val="single" w:sz="4" w:space="0" w:color="000000"/>
              <w:left w:val="single" w:sz="4" w:space="0" w:color="000000"/>
              <w:right w:val="single" w:sz="4" w:space="0" w:color="000000"/>
            </w:tcBorders>
          </w:tcPr>
          <w:p>
            <w:pPr>
              <w:pStyle w:val="TableParagraph"/>
              <w:spacing w:line="240" w:lineRule="auto" w:before="36"/>
              <w:ind w:left="123" w:right="0"/>
              <w:jc w:val="left"/>
              <w:rPr>
                <w:rFonts w:ascii="Microsoft JhengHei" w:hAnsi="Microsoft JhengHei" w:cs="Microsoft JhengHei" w:eastAsia="Microsoft JhengHei" w:hint="default"/>
                <w:sz w:val="22"/>
                <w:szCs w:val="22"/>
              </w:rPr>
            </w:pPr>
            <w:r>
              <w:rPr>
                <w:rFonts w:ascii="Microsoft JhengHei" w:hAnsi="Microsoft JhengHei" w:cs="Microsoft JhengHei" w:eastAsia="Microsoft JhengHei" w:hint="default"/>
                <w:b/>
                <w:bCs/>
                <w:sz w:val="22"/>
                <w:szCs w:val="22"/>
              </w:rPr>
              <w:t>附注号</w:t>
            </w:r>
            <w:r>
              <w:rPr>
                <w:rFonts w:ascii="Microsoft JhengHei" w:hAnsi="Microsoft JhengHei" w:cs="Microsoft JhengHei" w:eastAsia="Microsoft JhengHei" w:hint="default"/>
                <w:sz w:val="22"/>
                <w:szCs w:val="22"/>
              </w:rPr>
            </w:r>
          </w:p>
        </w:tc>
        <w:tc>
          <w:tcPr>
            <w:tcW w:w="4481" w:type="dxa"/>
            <w:gridSpan w:val="2"/>
            <w:tcBorders>
              <w:top w:val="single" w:sz="4" w:space="0" w:color="000000"/>
              <w:left w:val="single" w:sz="4" w:space="0" w:color="000000"/>
              <w:bottom w:val="single" w:sz="4" w:space="0" w:color="000000"/>
              <w:right w:val="single" w:sz="4" w:space="0" w:color="000000"/>
            </w:tcBorders>
          </w:tcPr>
          <w:p>
            <w:pPr>
              <w:pStyle w:val="TableParagraph"/>
              <w:spacing w:line="277" w:lineRule="exact"/>
              <w:ind w:right="0"/>
              <w:jc w:val="center"/>
              <w:rPr>
                <w:rFonts w:ascii="Microsoft JhengHei" w:hAnsi="Microsoft JhengHei" w:cs="Microsoft JhengHei" w:eastAsia="Microsoft JhengHei" w:hint="default"/>
                <w:sz w:val="22"/>
                <w:szCs w:val="22"/>
              </w:rPr>
            </w:pPr>
            <w:r>
              <w:rPr>
                <w:rFonts w:ascii="Microsoft JhengHei" w:hAnsi="Microsoft JhengHei" w:cs="Microsoft JhengHei" w:eastAsia="Microsoft JhengHei" w:hint="default"/>
                <w:b/>
                <w:bCs/>
                <w:sz w:val="22"/>
                <w:szCs w:val="22"/>
              </w:rPr>
              <w:t>年末数</w:t>
            </w:r>
            <w:r>
              <w:rPr>
                <w:rFonts w:ascii="Microsoft JhengHei" w:hAnsi="Microsoft JhengHei" w:cs="Microsoft JhengHei" w:eastAsia="Microsoft JhengHei" w:hint="default"/>
                <w:sz w:val="22"/>
                <w:szCs w:val="22"/>
              </w:rPr>
            </w:r>
          </w:p>
        </w:tc>
        <w:tc>
          <w:tcPr>
            <w:tcW w:w="3181" w:type="dxa"/>
            <w:gridSpan w:val="2"/>
            <w:tcBorders>
              <w:top w:val="single" w:sz="4" w:space="0" w:color="000000"/>
              <w:left w:val="single" w:sz="4" w:space="0" w:color="000000"/>
              <w:bottom w:val="single" w:sz="4" w:space="0" w:color="000000"/>
              <w:right w:val="single" w:sz="4" w:space="0" w:color="000000"/>
            </w:tcBorders>
          </w:tcPr>
          <w:p>
            <w:pPr>
              <w:pStyle w:val="TableParagraph"/>
              <w:spacing w:line="277" w:lineRule="exact"/>
              <w:ind w:right="1"/>
              <w:jc w:val="center"/>
              <w:rPr>
                <w:rFonts w:ascii="Microsoft JhengHei" w:hAnsi="Microsoft JhengHei" w:cs="Microsoft JhengHei" w:eastAsia="Microsoft JhengHei" w:hint="default"/>
                <w:sz w:val="22"/>
                <w:szCs w:val="22"/>
              </w:rPr>
            </w:pPr>
            <w:r>
              <w:rPr>
                <w:rFonts w:ascii="Microsoft JhengHei" w:hAnsi="Microsoft JhengHei" w:cs="Microsoft JhengHei" w:eastAsia="Microsoft JhengHei" w:hint="default"/>
                <w:b/>
                <w:bCs/>
                <w:sz w:val="22"/>
                <w:szCs w:val="22"/>
              </w:rPr>
              <w:t>年初数</w:t>
            </w:r>
            <w:r>
              <w:rPr>
                <w:rFonts w:ascii="Microsoft JhengHei" w:hAnsi="Microsoft JhengHei" w:cs="Microsoft JhengHei" w:eastAsia="Microsoft JhengHei" w:hint="default"/>
                <w:sz w:val="22"/>
                <w:szCs w:val="22"/>
              </w:rPr>
            </w:r>
          </w:p>
        </w:tc>
      </w:tr>
      <w:tr>
        <w:trPr>
          <w:trHeight w:val="295" w:hRule="exact"/>
        </w:trPr>
        <w:tc>
          <w:tcPr>
            <w:tcW w:w="2896" w:type="dxa"/>
            <w:vMerge/>
            <w:tcBorders>
              <w:left w:val="single" w:sz="4" w:space="0" w:color="000000"/>
              <w:bottom w:val="single" w:sz="4" w:space="0" w:color="000000"/>
              <w:right w:val="single" w:sz="4" w:space="0" w:color="000000"/>
            </w:tcBorders>
          </w:tcPr>
          <w:p>
            <w:pPr/>
          </w:p>
        </w:tc>
        <w:tc>
          <w:tcPr>
            <w:tcW w:w="922" w:type="dxa"/>
            <w:vMerge/>
            <w:tcBorders>
              <w:left w:val="single" w:sz="4" w:space="0" w:color="000000"/>
              <w:bottom w:val="single" w:sz="4" w:space="0" w:color="000000"/>
              <w:right w:val="single" w:sz="4" w:space="0" w:color="000000"/>
            </w:tcBorders>
          </w:tcPr>
          <w:p>
            <w:pPr/>
          </w:p>
        </w:tc>
        <w:tc>
          <w:tcPr>
            <w:tcW w:w="2890" w:type="dxa"/>
            <w:tcBorders>
              <w:top w:val="single" w:sz="4" w:space="0" w:color="000000"/>
              <w:left w:val="single" w:sz="4" w:space="0" w:color="000000"/>
              <w:bottom w:val="single" w:sz="4" w:space="0" w:color="000000"/>
              <w:right w:val="single" w:sz="4" w:space="0" w:color="000000"/>
            </w:tcBorders>
          </w:tcPr>
          <w:p>
            <w:pPr>
              <w:pStyle w:val="TableParagraph"/>
              <w:spacing w:line="269" w:lineRule="exact"/>
              <w:ind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合并数</w:t>
            </w:r>
            <w:r>
              <w:rPr>
                <w:rFonts w:ascii="Microsoft JhengHei" w:hAnsi="Microsoft JhengHei" w:cs="Microsoft JhengHei" w:eastAsia="Microsoft JhengHei" w:hint="default"/>
                <w:sz w:val="21"/>
                <w:szCs w:val="21"/>
              </w:rPr>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69" w:lineRule="exact"/>
              <w:ind w:left="473"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母公司</w:t>
            </w:r>
            <w:r>
              <w:rPr>
                <w:rFonts w:ascii="Microsoft JhengHei" w:hAnsi="Microsoft JhengHei" w:cs="Microsoft JhengHei" w:eastAsia="Microsoft JhengHei" w:hint="default"/>
                <w:sz w:val="21"/>
                <w:szCs w:val="21"/>
              </w:rPr>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69" w:lineRule="exact"/>
              <w:ind w:left="473"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合并数</w:t>
            </w:r>
            <w:r>
              <w:rPr>
                <w:rFonts w:ascii="Microsoft JhengHei" w:hAnsi="Microsoft JhengHei" w:cs="Microsoft JhengHei" w:eastAsia="Microsoft JhengHei" w:hint="default"/>
                <w:sz w:val="21"/>
                <w:szCs w:val="21"/>
              </w:rPr>
            </w:r>
          </w:p>
        </w:tc>
        <w:tc>
          <w:tcPr>
            <w:tcW w:w="1590" w:type="dxa"/>
            <w:tcBorders>
              <w:top w:val="single" w:sz="4" w:space="0" w:color="000000"/>
              <w:left w:val="single" w:sz="4" w:space="0" w:color="000000"/>
              <w:bottom w:val="single" w:sz="4" w:space="0" w:color="000000"/>
              <w:right w:val="single" w:sz="4" w:space="0" w:color="000000"/>
            </w:tcBorders>
          </w:tcPr>
          <w:p>
            <w:pPr>
              <w:pStyle w:val="TableParagraph"/>
              <w:spacing w:line="269" w:lineRule="exact"/>
              <w:ind w:left="473"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母公司</w:t>
            </w:r>
            <w:r>
              <w:rPr>
                <w:rFonts w:ascii="Microsoft JhengHei" w:hAnsi="Microsoft JhengHei" w:cs="Microsoft JhengHei" w:eastAsia="Microsoft JhengHei" w:hint="default"/>
                <w:sz w:val="21"/>
                <w:szCs w:val="21"/>
              </w:rPr>
            </w:r>
          </w:p>
        </w:tc>
      </w:tr>
      <w:tr>
        <w:trPr>
          <w:trHeight w:val="310"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59" w:lineRule="exact"/>
              <w:ind w:left="104" w:right="0"/>
              <w:jc w:val="left"/>
              <w:rPr>
                <w:rFonts w:ascii="宋体" w:hAnsi="宋体" w:cs="宋体" w:eastAsia="宋体" w:hint="default"/>
                <w:sz w:val="22"/>
                <w:szCs w:val="22"/>
              </w:rPr>
            </w:pPr>
            <w:r>
              <w:rPr>
                <w:rFonts w:ascii="宋体" w:hAnsi="宋体" w:cs="宋体" w:eastAsia="宋体" w:hint="default"/>
                <w:sz w:val="22"/>
                <w:szCs w:val="22"/>
              </w:rPr>
              <w:t>流动负债：</w:t>
            </w:r>
          </w:p>
        </w:tc>
        <w:tc>
          <w:tcPr>
            <w:tcW w:w="922" w:type="dxa"/>
            <w:tcBorders>
              <w:top w:val="single" w:sz="4" w:space="0" w:color="000000"/>
              <w:left w:val="single" w:sz="4" w:space="0" w:color="000000"/>
              <w:bottom w:val="single" w:sz="4" w:space="0" w:color="000000"/>
              <w:right w:val="single" w:sz="4" w:space="0" w:color="000000"/>
            </w:tcBorders>
          </w:tcPr>
          <w:p>
            <w:pPr/>
          </w:p>
        </w:tc>
        <w:tc>
          <w:tcPr>
            <w:tcW w:w="2890" w:type="dxa"/>
            <w:tcBorders>
              <w:top w:val="single" w:sz="4" w:space="0" w:color="000000"/>
              <w:left w:val="single" w:sz="4" w:space="0" w:color="000000"/>
              <w:bottom w:val="single" w:sz="4" w:space="0" w:color="000000"/>
              <w:right w:val="single" w:sz="4" w:space="0" w:color="000000"/>
            </w:tcBorders>
          </w:tcPr>
          <w:p>
            <w:pPr/>
          </w:p>
        </w:tc>
        <w:tc>
          <w:tcPr>
            <w:tcW w:w="1591" w:type="dxa"/>
            <w:tcBorders>
              <w:top w:val="single" w:sz="4" w:space="0" w:color="000000"/>
              <w:left w:val="single" w:sz="4" w:space="0" w:color="000000"/>
              <w:bottom w:val="single" w:sz="4" w:space="0" w:color="000000"/>
              <w:right w:val="single" w:sz="4" w:space="0" w:color="000000"/>
            </w:tcBorders>
          </w:tcPr>
          <w:p>
            <w:pPr/>
          </w:p>
        </w:tc>
        <w:tc>
          <w:tcPr>
            <w:tcW w:w="1591" w:type="dxa"/>
            <w:tcBorders>
              <w:top w:val="single" w:sz="4" w:space="0" w:color="000000"/>
              <w:left w:val="single" w:sz="4" w:space="0" w:color="000000"/>
              <w:bottom w:val="single" w:sz="4" w:space="0" w:color="000000"/>
              <w:right w:val="single" w:sz="4" w:space="0" w:color="000000"/>
            </w:tcBorders>
          </w:tcPr>
          <w:p>
            <w:pPr/>
          </w:p>
        </w:tc>
        <w:tc>
          <w:tcPr>
            <w:tcW w:w="1590" w:type="dxa"/>
            <w:tcBorders>
              <w:top w:val="single" w:sz="4" w:space="0" w:color="000000"/>
              <w:left w:val="single" w:sz="4" w:space="0" w:color="000000"/>
              <w:bottom w:val="single" w:sz="4" w:space="0" w:color="000000"/>
              <w:right w:val="single" w:sz="4" w:space="0" w:color="000000"/>
            </w:tcBorders>
          </w:tcPr>
          <w:p>
            <w:pPr/>
          </w:p>
        </w:tc>
      </w:tr>
      <w:tr>
        <w:trPr>
          <w:trHeight w:val="310"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59" w:lineRule="exact"/>
              <w:ind w:left="104" w:right="0"/>
              <w:jc w:val="left"/>
              <w:rPr>
                <w:rFonts w:ascii="宋体" w:hAnsi="宋体" w:cs="宋体" w:eastAsia="宋体" w:hint="default"/>
                <w:sz w:val="22"/>
                <w:szCs w:val="22"/>
              </w:rPr>
            </w:pPr>
            <w:r>
              <w:rPr>
                <w:rFonts w:ascii="宋体" w:hAnsi="宋体" w:cs="宋体" w:eastAsia="宋体" w:hint="default"/>
                <w:sz w:val="22"/>
                <w:szCs w:val="22"/>
              </w:rPr>
              <w:t>短期借款</w:t>
            </w:r>
          </w:p>
        </w:tc>
        <w:tc>
          <w:tcPr>
            <w:tcW w:w="922"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143"/>
              <w:jc w:val="right"/>
              <w:rPr>
                <w:rFonts w:ascii="Times New Roman" w:hAnsi="Times New Roman" w:cs="Times New Roman" w:eastAsia="Times New Roman" w:hint="default"/>
                <w:sz w:val="22"/>
                <w:szCs w:val="22"/>
              </w:rPr>
            </w:pPr>
            <w:r>
              <w:rPr>
                <w:rFonts w:ascii="宋体" w:hAnsi="宋体" w:cs="宋体" w:eastAsia="宋体" w:hint="default"/>
                <w:sz w:val="20"/>
                <w:szCs w:val="20"/>
              </w:rPr>
              <w:t>七、</w:t>
            </w:r>
            <w:r>
              <w:rPr>
                <w:rFonts w:ascii="Times New Roman" w:hAnsi="Times New Roman" w:cs="Times New Roman" w:eastAsia="Times New Roman" w:hint="default"/>
                <w:sz w:val="22"/>
                <w:szCs w:val="22"/>
              </w:rPr>
              <w:t>12</w:t>
            </w:r>
          </w:p>
        </w:tc>
        <w:tc>
          <w:tcPr>
            <w:tcW w:w="2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spacing w:val="-1"/>
                <w:sz w:val="22"/>
              </w:rPr>
              <w:t>20,000,000.00</w:t>
            </w:r>
          </w:p>
        </w:tc>
        <w:tc>
          <w:tcPr>
            <w:tcW w:w="15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22"/>
                <w:szCs w:val="22"/>
              </w:rPr>
            </w:pPr>
            <w:r>
              <w:rPr>
                <w:rFonts w:ascii="Times New Roman"/>
                <w:spacing w:val="-1"/>
                <w:sz w:val="22"/>
              </w:rPr>
              <w:t>20,000,000.00</w:t>
            </w:r>
          </w:p>
        </w:tc>
      </w:tr>
      <w:tr>
        <w:trPr>
          <w:trHeight w:val="311"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59" w:lineRule="exact"/>
              <w:ind w:left="104" w:right="0"/>
              <w:jc w:val="left"/>
              <w:rPr>
                <w:rFonts w:ascii="宋体" w:hAnsi="宋体" w:cs="宋体" w:eastAsia="宋体" w:hint="default"/>
                <w:sz w:val="22"/>
                <w:szCs w:val="22"/>
              </w:rPr>
            </w:pPr>
            <w:r>
              <w:rPr>
                <w:rFonts w:ascii="宋体" w:hAnsi="宋体" w:cs="宋体" w:eastAsia="宋体" w:hint="default"/>
                <w:sz w:val="22"/>
                <w:szCs w:val="22"/>
              </w:rPr>
              <w:t>交易性金融负债</w:t>
            </w:r>
          </w:p>
        </w:tc>
        <w:tc>
          <w:tcPr>
            <w:tcW w:w="922" w:type="dxa"/>
            <w:tcBorders>
              <w:top w:val="single" w:sz="4" w:space="0" w:color="000000"/>
              <w:left w:val="single" w:sz="4" w:space="0" w:color="000000"/>
              <w:bottom w:val="single" w:sz="4" w:space="0" w:color="000000"/>
              <w:right w:val="single" w:sz="4" w:space="0" w:color="000000"/>
            </w:tcBorders>
          </w:tcPr>
          <w:p>
            <w:pPr/>
          </w:p>
        </w:tc>
        <w:tc>
          <w:tcPr>
            <w:tcW w:w="2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5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r>
      <w:tr>
        <w:trPr>
          <w:trHeight w:val="310"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59" w:lineRule="exact"/>
              <w:ind w:left="104" w:right="0"/>
              <w:jc w:val="left"/>
              <w:rPr>
                <w:rFonts w:ascii="宋体" w:hAnsi="宋体" w:cs="宋体" w:eastAsia="宋体" w:hint="default"/>
                <w:sz w:val="22"/>
                <w:szCs w:val="22"/>
              </w:rPr>
            </w:pPr>
            <w:r>
              <w:rPr>
                <w:rFonts w:ascii="宋体" w:hAnsi="宋体" w:cs="宋体" w:eastAsia="宋体" w:hint="default"/>
                <w:sz w:val="22"/>
                <w:szCs w:val="22"/>
              </w:rPr>
              <w:t>应付票据</w:t>
            </w:r>
          </w:p>
        </w:tc>
        <w:tc>
          <w:tcPr>
            <w:tcW w:w="922" w:type="dxa"/>
            <w:tcBorders>
              <w:top w:val="single" w:sz="4" w:space="0" w:color="000000"/>
              <w:left w:val="single" w:sz="4" w:space="0" w:color="000000"/>
              <w:bottom w:val="single" w:sz="4" w:space="0" w:color="000000"/>
              <w:right w:val="single" w:sz="4" w:space="0" w:color="000000"/>
            </w:tcBorders>
          </w:tcPr>
          <w:p>
            <w:pPr/>
          </w:p>
        </w:tc>
        <w:tc>
          <w:tcPr>
            <w:tcW w:w="2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5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r>
      <w:tr>
        <w:trPr>
          <w:trHeight w:val="310"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59" w:lineRule="exact"/>
              <w:ind w:left="104" w:right="0"/>
              <w:jc w:val="left"/>
              <w:rPr>
                <w:rFonts w:ascii="宋体" w:hAnsi="宋体" w:cs="宋体" w:eastAsia="宋体" w:hint="default"/>
                <w:sz w:val="22"/>
                <w:szCs w:val="22"/>
              </w:rPr>
            </w:pPr>
            <w:r>
              <w:rPr>
                <w:rFonts w:ascii="宋体" w:hAnsi="宋体" w:cs="宋体" w:eastAsia="宋体" w:hint="default"/>
                <w:sz w:val="22"/>
                <w:szCs w:val="22"/>
              </w:rPr>
              <w:t>应付账款</w:t>
            </w:r>
          </w:p>
        </w:tc>
        <w:tc>
          <w:tcPr>
            <w:tcW w:w="922"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143"/>
              <w:jc w:val="right"/>
              <w:rPr>
                <w:rFonts w:ascii="Times New Roman" w:hAnsi="Times New Roman" w:cs="Times New Roman" w:eastAsia="Times New Roman" w:hint="default"/>
                <w:sz w:val="22"/>
                <w:szCs w:val="22"/>
              </w:rPr>
            </w:pPr>
            <w:r>
              <w:rPr>
                <w:rFonts w:ascii="宋体" w:hAnsi="宋体" w:cs="宋体" w:eastAsia="宋体" w:hint="default"/>
                <w:sz w:val="20"/>
                <w:szCs w:val="20"/>
              </w:rPr>
              <w:t>七、</w:t>
            </w:r>
            <w:r>
              <w:rPr>
                <w:rFonts w:ascii="Times New Roman" w:hAnsi="Times New Roman" w:cs="Times New Roman" w:eastAsia="Times New Roman" w:hint="default"/>
                <w:sz w:val="22"/>
                <w:szCs w:val="22"/>
              </w:rPr>
              <w:t>13</w:t>
            </w:r>
          </w:p>
        </w:tc>
        <w:tc>
          <w:tcPr>
            <w:tcW w:w="2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spacing w:val="-1"/>
                <w:sz w:val="22"/>
              </w:rPr>
              <w:t>47,072,347.13</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spacing w:val="-1"/>
                <w:sz w:val="22"/>
              </w:rPr>
              <w:t>50,243,639.45</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spacing w:val="-1"/>
                <w:sz w:val="22"/>
              </w:rPr>
              <w:t>46,469,900.68</w:t>
            </w:r>
          </w:p>
        </w:tc>
        <w:tc>
          <w:tcPr>
            <w:tcW w:w="15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22"/>
                <w:szCs w:val="22"/>
              </w:rPr>
            </w:pPr>
            <w:r>
              <w:rPr>
                <w:rFonts w:ascii="Times New Roman"/>
                <w:spacing w:val="-1"/>
                <w:sz w:val="22"/>
              </w:rPr>
              <w:t>43,461,976.85</w:t>
            </w:r>
          </w:p>
        </w:tc>
      </w:tr>
      <w:tr>
        <w:trPr>
          <w:trHeight w:val="311"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59" w:lineRule="exact"/>
              <w:ind w:left="104" w:right="0"/>
              <w:jc w:val="left"/>
              <w:rPr>
                <w:rFonts w:ascii="宋体" w:hAnsi="宋体" w:cs="宋体" w:eastAsia="宋体" w:hint="default"/>
                <w:sz w:val="22"/>
                <w:szCs w:val="22"/>
              </w:rPr>
            </w:pPr>
            <w:r>
              <w:rPr>
                <w:rFonts w:ascii="宋体" w:hAnsi="宋体" w:cs="宋体" w:eastAsia="宋体" w:hint="default"/>
                <w:sz w:val="22"/>
                <w:szCs w:val="22"/>
              </w:rPr>
              <w:t>预收款项</w:t>
            </w:r>
          </w:p>
        </w:tc>
        <w:tc>
          <w:tcPr>
            <w:tcW w:w="922"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143"/>
              <w:jc w:val="right"/>
              <w:rPr>
                <w:rFonts w:ascii="Times New Roman" w:hAnsi="Times New Roman" w:cs="Times New Roman" w:eastAsia="Times New Roman" w:hint="default"/>
                <w:sz w:val="22"/>
                <w:szCs w:val="22"/>
              </w:rPr>
            </w:pPr>
            <w:r>
              <w:rPr>
                <w:rFonts w:ascii="宋体" w:hAnsi="宋体" w:cs="宋体" w:eastAsia="宋体" w:hint="default"/>
                <w:sz w:val="20"/>
                <w:szCs w:val="20"/>
              </w:rPr>
              <w:t>七、</w:t>
            </w:r>
            <w:r>
              <w:rPr>
                <w:rFonts w:ascii="Times New Roman" w:hAnsi="Times New Roman" w:cs="Times New Roman" w:eastAsia="Times New Roman" w:hint="default"/>
                <w:sz w:val="22"/>
                <w:szCs w:val="22"/>
              </w:rPr>
              <w:t>13</w:t>
            </w:r>
          </w:p>
        </w:tc>
        <w:tc>
          <w:tcPr>
            <w:tcW w:w="2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22"/>
                <w:szCs w:val="22"/>
              </w:rPr>
            </w:pPr>
            <w:r>
              <w:rPr>
                <w:rFonts w:ascii="Times New Roman"/>
                <w:spacing w:val="-1"/>
                <w:sz w:val="22"/>
              </w:rPr>
              <w:t>2,305,089.12</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22"/>
                <w:szCs w:val="22"/>
              </w:rPr>
            </w:pPr>
            <w:r>
              <w:rPr>
                <w:rFonts w:ascii="Times New Roman"/>
                <w:spacing w:val="-1"/>
                <w:w w:val="95"/>
                <w:sz w:val="22"/>
              </w:rPr>
              <w:t>8,118,551.93</w:t>
            </w:r>
            <w:r>
              <w:rPr>
                <w:rFonts w:ascii="Times New Roman"/>
                <w:spacing w:val="-1"/>
                <w:sz w:val="22"/>
              </w:rPr>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22"/>
                <w:szCs w:val="22"/>
              </w:rPr>
            </w:pPr>
            <w:r>
              <w:rPr>
                <w:rFonts w:ascii="Times New Roman"/>
                <w:spacing w:val="-1"/>
                <w:sz w:val="22"/>
              </w:rPr>
              <w:t>8,160,767.55</w:t>
            </w:r>
          </w:p>
        </w:tc>
        <w:tc>
          <w:tcPr>
            <w:tcW w:w="15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99"/>
              <w:jc w:val="right"/>
              <w:rPr>
                <w:rFonts w:ascii="Times New Roman" w:hAnsi="Times New Roman" w:cs="Times New Roman" w:eastAsia="Times New Roman" w:hint="default"/>
                <w:sz w:val="22"/>
                <w:szCs w:val="22"/>
              </w:rPr>
            </w:pPr>
            <w:r>
              <w:rPr>
                <w:rFonts w:ascii="Times New Roman"/>
                <w:spacing w:val="-1"/>
                <w:sz w:val="22"/>
              </w:rPr>
              <w:t>2,097,991.55</w:t>
            </w:r>
          </w:p>
        </w:tc>
      </w:tr>
      <w:tr>
        <w:trPr>
          <w:trHeight w:val="310"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59" w:lineRule="exact"/>
              <w:ind w:left="104" w:right="0"/>
              <w:jc w:val="left"/>
              <w:rPr>
                <w:rFonts w:ascii="宋体" w:hAnsi="宋体" w:cs="宋体" w:eastAsia="宋体" w:hint="default"/>
                <w:sz w:val="22"/>
                <w:szCs w:val="22"/>
              </w:rPr>
            </w:pPr>
            <w:r>
              <w:rPr>
                <w:rFonts w:ascii="宋体" w:hAnsi="宋体" w:cs="宋体" w:eastAsia="宋体" w:hint="default"/>
                <w:sz w:val="22"/>
                <w:szCs w:val="22"/>
              </w:rPr>
              <w:t>应付职工薪酬</w:t>
            </w:r>
          </w:p>
        </w:tc>
        <w:tc>
          <w:tcPr>
            <w:tcW w:w="922"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143"/>
              <w:jc w:val="right"/>
              <w:rPr>
                <w:rFonts w:ascii="Times New Roman" w:hAnsi="Times New Roman" w:cs="Times New Roman" w:eastAsia="Times New Roman" w:hint="default"/>
                <w:sz w:val="22"/>
                <w:szCs w:val="22"/>
              </w:rPr>
            </w:pPr>
            <w:r>
              <w:rPr>
                <w:rFonts w:ascii="宋体" w:hAnsi="宋体" w:cs="宋体" w:eastAsia="宋体" w:hint="default"/>
                <w:sz w:val="20"/>
                <w:szCs w:val="20"/>
              </w:rPr>
              <w:t>七、</w:t>
            </w:r>
            <w:r>
              <w:rPr>
                <w:rFonts w:ascii="Times New Roman" w:hAnsi="Times New Roman" w:cs="Times New Roman" w:eastAsia="Times New Roman" w:hint="default"/>
                <w:sz w:val="22"/>
                <w:szCs w:val="22"/>
              </w:rPr>
              <w:t>14</w:t>
            </w:r>
          </w:p>
        </w:tc>
        <w:tc>
          <w:tcPr>
            <w:tcW w:w="2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22"/>
                <w:szCs w:val="22"/>
              </w:rPr>
            </w:pPr>
            <w:r>
              <w:rPr>
                <w:rFonts w:ascii="Times New Roman"/>
                <w:spacing w:val="-1"/>
                <w:sz w:val="22"/>
              </w:rPr>
              <w:t>2,161,246.35</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22"/>
                <w:szCs w:val="22"/>
              </w:rPr>
            </w:pPr>
            <w:r>
              <w:rPr>
                <w:rFonts w:ascii="Times New Roman"/>
                <w:spacing w:val="-1"/>
                <w:sz w:val="22"/>
              </w:rPr>
              <w:t>1,985,850.97</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22"/>
                <w:szCs w:val="22"/>
              </w:rPr>
            </w:pPr>
            <w:r>
              <w:rPr>
                <w:rFonts w:ascii="Times New Roman"/>
                <w:spacing w:val="-1"/>
                <w:sz w:val="22"/>
              </w:rPr>
              <w:t>3,873,385.24</w:t>
            </w:r>
          </w:p>
        </w:tc>
        <w:tc>
          <w:tcPr>
            <w:tcW w:w="15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98"/>
              <w:jc w:val="right"/>
              <w:rPr>
                <w:rFonts w:ascii="Times New Roman" w:hAnsi="Times New Roman" w:cs="Times New Roman" w:eastAsia="Times New Roman" w:hint="default"/>
                <w:sz w:val="22"/>
                <w:szCs w:val="22"/>
              </w:rPr>
            </w:pPr>
            <w:r>
              <w:rPr>
                <w:rFonts w:ascii="Times New Roman"/>
                <w:spacing w:val="-1"/>
                <w:sz w:val="22"/>
              </w:rPr>
              <w:t>3,223,614.79</w:t>
            </w:r>
          </w:p>
        </w:tc>
      </w:tr>
      <w:tr>
        <w:trPr>
          <w:trHeight w:val="310"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59" w:lineRule="exact"/>
              <w:ind w:left="104" w:right="0"/>
              <w:jc w:val="left"/>
              <w:rPr>
                <w:rFonts w:ascii="宋体" w:hAnsi="宋体" w:cs="宋体" w:eastAsia="宋体" w:hint="default"/>
                <w:sz w:val="22"/>
                <w:szCs w:val="22"/>
              </w:rPr>
            </w:pPr>
            <w:r>
              <w:rPr>
                <w:rFonts w:ascii="宋体" w:hAnsi="宋体" w:cs="宋体" w:eastAsia="宋体" w:hint="default"/>
                <w:sz w:val="22"/>
                <w:szCs w:val="22"/>
              </w:rPr>
              <w:t>应交税费</w:t>
            </w:r>
          </w:p>
        </w:tc>
        <w:tc>
          <w:tcPr>
            <w:tcW w:w="922"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143"/>
              <w:jc w:val="right"/>
              <w:rPr>
                <w:rFonts w:ascii="Times New Roman" w:hAnsi="Times New Roman" w:cs="Times New Roman" w:eastAsia="Times New Roman" w:hint="default"/>
                <w:sz w:val="22"/>
                <w:szCs w:val="22"/>
              </w:rPr>
            </w:pPr>
            <w:r>
              <w:rPr>
                <w:rFonts w:ascii="宋体" w:hAnsi="宋体" w:cs="宋体" w:eastAsia="宋体" w:hint="default"/>
                <w:sz w:val="20"/>
                <w:szCs w:val="20"/>
              </w:rPr>
              <w:t>七、</w:t>
            </w:r>
            <w:r>
              <w:rPr>
                <w:rFonts w:ascii="Times New Roman" w:hAnsi="Times New Roman" w:cs="Times New Roman" w:eastAsia="Times New Roman" w:hint="default"/>
                <w:sz w:val="22"/>
                <w:szCs w:val="22"/>
              </w:rPr>
              <w:t>15</w:t>
            </w:r>
          </w:p>
        </w:tc>
        <w:tc>
          <w:tcPr>
            <w:tcW w:w="2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spacing w:val="-1"/>
                <w:w w:val="95"/>
                <w:sz w:val="22"/>
              </w:rPr>
              <w:t>11,420,484.70</w:t>
            </w:r>
            <w:r>
              <w:rPr>
                <w:rFonts w:ascii="Times New Roman"/>
                <w:spacing w:val="-1"/>
                <w:sz w:val="22"/>
              </w:rPr>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99"/>
              <w:jc w:val="right"/>
              <w:rPr>
                <w:rFonts w:ascii="Times New Roman" w:hAnsi="Times New Roman" w:cs="Times New Roman" w:eastAsia="Times New Roman" w:hint="default"/>
                <w:sz w:val="22"/>
                <w:szCs w:val="22"/>
              </w:rPr>
            </w:pPr>
            <w:r>
              <w:rPr>
                <w:rFonts w:ascii="Times New Roman"/>
                <w:spacing w:val="-1"/>
                <w:sz w:val="22"/>
              </w:rPr>
              <w:t>8,389,206.44</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99"/>
              <w:jc w:val="right"/>
              <w:rPr>
                <w:rFonts w:ascii="Times New Roman" w:hAnsi="Times New Roman" w:cs="Times New Roman" w:eastAsia="Times New Roman" w:hint="default"/>
                <w:sz w:val="22"/>
                <w:szCs w:val="22"/>
              </w:rPr>
            </w:pPr>
            <w:r>
              <w:rPr>
                <w:rFonts w:ascii="Times New Roman"/>
                <w:spacing w:val="-1"/>
                <w:sz w:val="22"/>
              </w:rPr>
              <w:t>8,348,228.76</w:t>
            </w:r>
          </w:p>
        </w:tc>
        <w:tc>
          <w:tcPr>
            <w:tcW w:w="15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98"/>
              <w:jc w:val="right"/>
              <w:rPr>
                <w:rFonts w:ascii="Times New Roman" w:hAnsi="Times New Roman" w:cs="Times New Roman" w:eastAsia="Times New Roman" w:hint="default"/>
                <w:sz w:val="22"/>
                <w:szCs w:val="22"/>
              </w:rPr>
            </w:pPr>
            <w:r>
              <w:rPr>
                <w:rFonts w:ascii="Times New Roman"/>
                <w:spacing w:val="-1"/>
                <w:sz w:val="22"/>
              </w:rPr>
              <w:t>6,396,399.60</w:t>
            </w:r>
          </w:p>
        </w:tc>
      </w:tr>
      <w:tr>
        <w:trPr>
          <w:trHeight w:val="311"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59" w:lineRule="exact"/>
              <w:ind w:left="104" w:right="0"/>
              <w:jc w:val="left"/>
              <w:rPr>
                <w:rFonts w:ascii="宋体" w:hAnsi="宋体" w:cs="宋体" w:eastAsia="宋体" w:hint="default"/>
                <w:sz w:val="22"/>
                <w:szCs w:val="22"/>
              </w:rPr>
            </w:pPr>
            <w:r>
              <w:rPr>
                <w:rFonts w:ascii="宋体" w:hAnsi="宋体" w:cs="宋体" w:eastAsia="宋体" w:hint="default"/>
                <w:sz w:val="22"/>
                <w:szCs w:val="22"/>
              </w:rPr>
              <w:t>应付利息</w:t>
            </w:r>
          </w:p>
        </w:tc>
        <w:tc>
          <w:tcPr>
            <w:tcW w:w="922" w:type="dxa"/>
            <w:tcBorders>
              <w:top w:val="single" w:sz="4" w:space="0" w:color="000000"/>
              <w:left w:val="single" w:sz="4" w:space="0" w:color="000000"/>
              <w:bottom w:val="single" w:sz="4" w:space="0" w:color="000000"/>
              <w:right w:val="single" w:sz="4" w:space="0" w:color="000000"/>
            </w:tcBorders>
          </w:tcPr>
          <w:p>
            <w:pPr/>
          </w:p>
        </w:tc>
        <w:tc>
          <w:tcPr>
            <w:tcW w:w="2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5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r>
      <w:tr>
        <w:trPr>
          <w:trHeight w:val="310"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59" w:lineRule="exact"/>
              <w:ind w:left="104" w:right="0"/>
              <w:jc w:val="left"/>
              <w:rPr>
                <w:rFonts w:ascii="宋体" w:hAnsi="宋体" w:cs="宋体" w:eastAsia="宋体" w:hint="default"/>
                <w:sz w:val="22"/>
                <w:szCs w:val="22"/>
              </w:rPr>
            </w:pPr>
            <w:r>
              <w:rPr>
                <w:rFonts w:ascii="宋体" w:hAnsi="宋体" w:cs="宋体" w:eastAsia="宋体" w:hint="default"/>
                <w:sz w:val="22"/>
                <w:szCs w:val="22"/>
              </w:rPr>
              <w:t>应付股利</w:t>
            </w:r>
          </w:p>
        </w:tc>
        <w:tc>
          <w:tcPr>
            <w:tcW w:w="922"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143"/>
              <w:jc w:val="right"/>
              <w:rPr>
                <w:rFonts w:ascii="Times New Roman" w:hAnsi="Times New Roman" w:cs="Times New Roman" w:eastAsia="Times New Roman" w:hint="default"/>
                <w:sz w:val="22"/>
                <w:szCs w:val="22"/>
              </w:rPr>
            </w:pPr>
            <w:r>
              <w:rPr>
                <w:rFonts w:ascii="宋体" w:hAnsi="宋体" w:cs="宋体" w:eastAsia="宋体" w:hint="default"/>
                <w:sz w:val="20"/>
                <w:szCs w:val="20"/>
              </w:rPr>
              <w:t>七、</w:t>
            </w:r>
            <w:r>
              <w:rPr>
                <w:rFonts w:ascii="Times New Roman" w:hAnsi="Times New Roman" w:cs="Times New Roman" w:eastAsia="Times New Roman" w:hint="default"/>
                <w:sz w:val="22"/>
                <w:szCs w:val="22"/>
              </w:rPr>
              <w:t>16</w:t>
            </w:r>
          </w:p>
        </w:tc>
        <w:tc>
          <w:tcPr>
            <w:tcW w:w="2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spacing w:val="-1"/>
                <w:sz w:val="22"/>
              </w:rPr>
              <w:t>470,250.00</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spacing w:val="-1"/>
                <w:sz w:val="22"/>
              </w:rPr>
              <w:t>413,250.00</w:t>
            </w:r>
          </w:p>
        </w:tc>
        <w:tc>
          <w:tcPr>
            <w:tcW w:w="15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r>
      <w:tr>
        <w:trPr>
          <w:trHeight w:val="310"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59" w:lineRule="exact"/>
              <w:ind w:left="104" w:right="0"/>
              <w:jc w:val="left"/>
              <w:rPr>
                <w:rFonts w:ascii="宋体" w:hAnsi="宋体" w:cs="宋体" w:eastAsia="宋体" w:hint="default"/>
                <w:sz w:val="22"/>
                <w:szCs w:val="22"/>
              </w:rPr>
            </w:pPr>
            <w:r>
              <w:rPr>
                <w:rFonts w:ascii="宋体" w:hAnsi="宋体" w:cs="宋体" w:eastAsia="宋体" w:hint="default"/>
                <w:sz w:val="22"/>
                <w:szCs w:val="22"/>
              </w:rPr>
              <w:t>其他应付款</w:t>
            </w:r>
          </w:p>
        </w:tc>
        <w:tc>
          <w:tcPr>
            <w:tcW w:w="922"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143"/>
              <w:jc w:val="right"/>
              <w:rPr>
                <w:rFonts w:ascii="Times New Roman" w:hAnsi="Times New Roman" w:cs="Times New Roman" w:eastAsia="Times New Roman" w:hint="default"/>
                <w:sz w:val="22"/>
                <w:szCs w:val="22"/>
              </w:rPr>
            </w:pPr>
            <w:r>
              <w:rPr>
                <w:rFonts w:ascii="宋体" w:hAnsi="宋体" w:cs="宋体" w:eastAsia="宋体" w:hint="default"/>
                <w:sz w:val="20"/>
                <w:szCs w:val="20"/>
              </w:rPr>
              <w:t>七、</w:t>
            </w:r>
            <w:r>
              <w:rPr>
                <w:rFonts w:ascii="Times New Roman" w:hAnsi="Times New Roman" w:cs="Times New Roman" w:eastAsia="Times New Roman" w:hint="default"/>
                <w:sz w:val="22"/>
                <w:szCs w:val="22"/>
              </w:rPr>
              <w:t>13</w:t>
            </w:r>
          </w:p>
        </w:tc>
        <w:tc>
          <w:tcPr>
            <w:tcW w:w="2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22"/>
                <w:szCs w:val="22"/>
              </w:rPr>
            </w:pPr>
            <w:r>
              <w:rPr>
                <w:rFonts w:ascii="Times New Roman"/>
                <w:spacing w:val="-1"/>
                <w:sz w:val="22"/>
              </w:rPr>
              <w:t>7,081,014.52</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22"/>
                <w:szCs w:val="22"/>
              </w:rPr>
            </w:pPr>
            <w:r>
              <w:rPr>
                <w:rFonts w:ascii="Times New Roman"/>
                <w:spacing w:val="-1"/>
                <w:sz w:val="22"/>
              </w:rPr>
              <w:t>8,083,975.90</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22"/>
                <w:szCs w:val="22"/>
              </w:rPr>
            </w:pPr>
            <w:r>
              <w:rPr>
                <w:rFonts w:ascii="Times New Roman"/>
                <w:spacing w:val="-1"/>
                <w:sz w:val="22"/>
              </w:rPr>
              <w:t>5,179,566.66</w:t>
            </w:r>
          </w:p>
        </w:tc>
        <w:tc>
          <w:tcPr>
            <w:tcW w:w="15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98"/>
              <w:jc w:val="right"/>
              <w:rPr>
                <w:rFonts w:ascii="Times New Roman" w:hAnsi="Times New Roman" w:cs="Times New Roman" w:eastAsia="Times New Roman" w:hint="default"/>
                <w:sz w:val="22"/>
                <w:szCs w:val="22"/>
              </w:rPr>
            </w:pPr>
            <w:r>
              <w:rPr>
                <w:rFonts w:ascii="Times New Roman"/>
                <w:spacing w:val="-1"/>
                <w:sz w:val="22"/>
              </w:rPr>
              <w:t>3,927,857.44</w:t>
            </w:r>
          </w:p>
        </w:tc>
      </w:tr>
      <w:tr>
        <w:trPr>
          <w:trHeight w:val="311"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59" w:lineRule="exact"/>
              <w:ind w:left="104" w:right="0"/>
              <w:jc w:val="left"/>
              <w:rPr>
                <w:rFonts w:ascii="宋体" w:hAnsi="宋体" w:cs="宋体" w:eastAsia="宋体" w:hint="default"/>
                <w:sz w:val="22"/>
                <w:szCs w:val="22"/>
              </w:rPr>
            </w:pPr>
            <w:r>
              <w:rPr>
                <w:rFonts w:ascii="宋体" w:hAnsi="宋体" w:cs="宋体" w:eastAsia="宋体" w:hint="default"/>
                <w:sz w:val="22"/>
                <w:szCs w:val="22"/>
              </w:rPr>
              <w:t>一年内到期的非流动负债</w:t>
            </w:r>
          </w:p>
        </w:tc>
        <w:tc>
          <w:tcPr>
            <w:tcW w:w="922" w:type="dxa"/>
            <w:tcBorders>
              <w:top w:val="single" w:sz="4" w:space="0" w:color="000000"/>
              <w:left w:val="single" w:sz="4" w:space="0" w:color="000000"/>
              <w:bottom w:val="single" w:sz="4" w:space="0" w:color="000000"/>
              <w:right w:val="single" w:sz="4" w:space="0" w:color="000000"/>
            </w:tcBorders>
          </w:tcPr>
          <w:p>
            <w:pPr/>
          </w:p>
        </w:tc>
        <w:tc>
          <w:tcPr>
            <w:tcW w:w="2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5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r>
      <w:tr>
        <w:trPr>
          <w:trHeight w:val="310"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59" w:lineRule="exact"/>
              <w:ind w:left="104" w:right="0"/>
              <w:jc w:val="left"/>
              <w:rPr>
                <w:rFonts w:ascii="宋体" w:hAnsi="宋体" w:cs="宋体" w:eastAsia="宋体" w:hint="default"/>
                <w:sz w:val="22"/>
                <w:szCs w:val="22"/>
              </w:rPr>
            </w:pPr>
            <w:r>
              <w:rPr>
                <w:rFonts w:ascii="宋体" w:hAnsi="宋体" w:cs="宋体" w:eastAsia="宋体" w:hint="default"/>
                <w:sz w:val="22"/>
                <w:szCs w:val="22"/>
              </w:rPr>
              <w:t>其他流动负债</w:t>
            </w:r>
          </w:p>
        </w:tc>
        <w:tc>
          <w:tcPr>
            <w:tcW w:w="922" w:type="dxa"/>
            <w:tcBorders>
              <w:top w:val="single" w:sz="4" w:space="0" w:color="000000"/>
              <w:left w:val="single" w:sz="4" w:space="0" w:color="000000"/>
              <w:bottom w:val="single" w:sz="4" w:space="0" w:color="000000"/>
              <w:right w:val="single" w:sz="4" w:space="0" w:color="000000"/>
            </w:tcBorders>
          </w:tcPr>
          <w:p>
            <w:pPr/>
          </w:p>
        </w:tc>
        <w:tc>
          <w:tcPr>
            <w:tcW w:w="2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5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r>
      <w:tr>
        <w:trPr>
          <w:trHeight w:val="310"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84" w:lineRule="exact"/>
              <w:ind w:left="104" w:right="0"/>
              <w:jc w:val="left"/>
              <w:rPr>
                <w:rFonts w:ascii="Microsoft JhengHei" w:hAnsi="Microsoft JhengHei" w:cs="Microsoft JhengHei" w:eastAsia="Microsoft JhengHei" w:hint="default"/>
                <w:sz w:val="22"/>
                <w:szCs w:val="22"/>
              </w:rPr>
            </w:pPr>
            <w:r>
              <w:rPr>
                <w:rFonts w:ascii="Microsoft JhengHei" w:hAnsi="Microsoft JhengHei" w:cs="Microsoft JhengHei" w:eastAsia="Microsoft JhengHei" w:hint="default"/>
                <w:b/>
                <w:bCs/>
                <w:sz w:val="22"/>
                <w:szCs w:val="22"/>
              </w:rPr>
              <w:t>流动负债合计</w:t>
            </w:r>
            <w:r>
              <w:rPr>
                <w:rFonts w:ascii="Microsoft JhengHei" w:hAnsi="Microsoft JhengHei" w:cs="Microsoft JhengHei" w:eastAsia="Microsoft JhengHei" w:hint="default"/>
                <w:sz w:val="22"/>
                <w:szCs w:val="22"/>
              </w:rPr>
            </w:r>
          </w:p>
        </w:tc>
        <w:tc>
          <w:tcPr>
            <w:tcW w:w="922" w:type="dxa"/>
            <w:tcBorders>
              <w:top w:val="single" w:sz="4" w:space="0" w:color="000000"/>
              <w:left w:val="single" w:sz="4" w:space="0" w:color="000000"/>
              <w:bottom w:val="single" w:sz="4" w:space="0" w:color="000000"/>
              <w:right w:val="single" w:sz="4" w:space="0" w:color="000000"/>
            </w:tcBorders>
          </w:tcPr>
          <w:p>
            <w:pPr/>
          </w:p>
        </w:tc>
        <w:tc>
          <w:tcPr>
            <w:tcW w:w="2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1"/>
              <w:jc w:val="right"/>
              <w:rPr>
                <w:rFonts w:ascii="Times New Roman" w:hAnsi="Times New Roman" w:cs="Times New Roman" w:eastAsia="Times New Roman" w:hint="default"/>
                <w:sz w:val="22"/>
                <w:szCs w:val="22"/>
              </w:rPr>
            </w:pPr>
            <w:r>
              <w:rPr>
                <w:rFonts w:ascii="Times New Roman"/>
                <w:b/>
                <w:spacing w:val="-1"/>
                <w:sz w:val="22"/>
              </w:rPr>
              <w:t>70,510,431.82</w:t>
            </w:r>
            <w:r>
              <w:rPr>
                <w:rFonts w:ascii="Times New Roman"/>
                <w:spacing w:val="-1"/>
                <w:sz w:val="22"/>
              </w:rPr>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1"/>
              <w:jc w:val="right"/>
              <w:rPr>
                <w:rFonts w:ascii="Times New Roman" w:hAnsi="Times New Roman" w:cs="Times New Roman" w:eastAsia="Times New Roman" w:hint="default"/>
                <w:sz w:val="22"/>
                <w:szCs w:val="22"/>
              </w:rPr>
            </w:pPr>
            <w:r>
              <w:rPr>
                <w:rFonts w:ascii="Times New Roman"/>
                <w:b/>
                <w:spacing w:val="-1"/>
                <w:sz w:val="22"/>
              </w:rPr>
              <w:t>76,821,224.69</w:t>
            </w:r>
            <w:r>
              <w:rPr>
                <w:rFonts w:ascii="Times New Roman"/>
                <w:spacing w:val="-1"/>
                <w:sz w:val="22"/>
              </w:rPr>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1"/>
              <w:jc w:val="right"/>
              <w:rPr>
                <w:rFonts w:ascii="Times New Roman" w:hAnsi="Times New Roman" w:cs="Times New Roman" w:eastAsia="Times New Roman" w:hint="default"/>
                <w:sz w:val="22"/>
                <w:szCs w:val="22"/>
              </w:rPr>
            </w:pPr>
            <w:r>
              <w:rPr>
                <w:rFonts w:ascii="Times New Roman"/>
                <w:b/>
                <w:spacing w:val="-1"/>
                <w:sz w:val="22"/>
              </w:rPr>
              <w:t>92,445,098.89</w:t>
            </w:r>
            <w:r>
              <w:rPr>
                <w:rFonts w:ascii="Times New Roman"/>
                <w:spacing w:val="-1"/>
                <w:sz w:val="22"/>
              </w:rPr>
            </w:r>
          </w:p>
        </w:tc>
        <w:tc>
          <w:tcPr>
            <w:tcW w:w="15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0"/>
              <w:jc w:val="right"/>
              <w:rPr>
                <w:rFonts w:ascii="Times New Roman" w:hAnsi="Times New Roman" w:cs="Times New Roman" w:eastAsia="Times New Roman" w:hint="default"/>
                <w:sz w:val="22"/>
                <w:szCs w:val="22"/>
              </w:rPr>
            </w:pPr>
            <w:r>
              <w:rPr>
                <w:rFonts w:ascii="Times New Roman"/>
                <w:b/>
                <w:spacing w:val="-1"/>
                <w:sz w:val="22"/>
              </w:rPr>
              <w:t>79,107,840.23</w:t>
            </w:r>
            <w:r>
              <w:rPr>
                <w:rFonts w:ascii="Times New Roman"/>
                <w:spacing w:val="-1"/>
                <w:sz w:val="22"/>
              </w:rPr>
            </w:r>
          </w:p>
        </w:tc>
      </w:tr>
      <w:tr>
        <w:trPr>
          <w:trHeight w:val="311"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59" w:lineRule="exact"/>
              <w:ind w:left="104" w:right="0"/>
              <w:jc w:val="left"/>
              <w:rPr>
                <w:rFonts w:ascii="宋体" w:hAnsi="宋体" w:cs="宋体" w:eastAsia="宋体" w:hint="default"/>
                <w:sz w:val="22"/>
                <w:szCs w:val="22"/>
              </w:rPr>
            </w:pPr>
            <w:r>
              <w:rPr>
                <w:rFonts w:ascii="宋体" w:hAnsi="宋体" w:cs="宋体" w:eastAsia="宋体" w:hint="default"/>
                <w:sz w:val="22"/>
                <w:szCs w:val="22"/>
              </w:rPr>
              <w:t>非流动负债：</w:t>
            </w:r>
          </w:p>
        </w:tc>
        <w:tc>
          <w:tcPr>
            <w:tcW w:w="922" w:type="dxa"/>
            <w:tcBorders>
              <w:top w:val="single" w:sz="4" w:space="0" w:color="000000"/>
              <w:left w:val="single" w:sz="4" w:space="0" w:color="000000"/>
              <w:bottom w:val="single" w:sz="4" w:space="0" w:color="000000"/>
              <w:right w:val="single" w:sz="4" w:space="0" w:color="000000"/>
            </w:tcBorders>
          </w:tcPr>
          <w:p>
            <w:pPr/>
          </w:p>
        </w:tc>
        <w:tc>
          <w:tcPr>
            <w:tcW w:w="2890" w:type="dxa"/>
            <w:tcBorders>
              <w:top w:val="single" w:sz="4" w:space="0" w:color="000000"/>
              <w:left w:val="single" w:sz="4" w:space="0" w:color="000000"/>
              <w:bottom w:val="single" w:sz="4" w:space="0" w:color="000000"/>
              <w:right w:val="single" w:sz="4" w:space="0" w:color="000000"/>
            </w:tcBorders>
          </w:tcPr>
          <w:p>
            <w:pP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591" w:type="dxa"/>
            <w:tcBorders>
              <w:top w:val="single" w:sz="4" w:space="0" w:color="000000"/>
              <w:left w:val="single" w:sz="4" w:space="0" w:color="000000"/>
              <w:bottom w:val="single" w:sz="4" w:space="0" w:color="000000"/>
              <w:right w:val="single" w:sz="4" w:space="0" w:color="000000"/>
            </w:tcBorders>
          </w:tcPr>
          <w:p>
            <w:pPr/>
          </w:p>
        </w:tc>
        <w:tc>
          <w:tcPr>
            <w:tcW w:w="15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r>
      <w:tr>
        <w:trPr>
          <w:trHeight w:val="310"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59" w:lineRule="exact"/>
              <w:ind w:left="104" w:right="0"/>
              <w:jc w:val="left"/>
              <w:rPr>
                <w:rFonts w:ascii="宋体" w:hAnsi="宋体" w:cs="宋体" w:eastAsia="宋体" w:hint="default"/>
                <w:sz w:val="22"/>
                <w:szCs w:val="22"/>
              </w:rPr>
            </w:pPr>
            <w:r>
              <w:rPr>
                <w:rFonts w:ascii="宋体" w:hAnsi="宋体" w:cs="宋体" w:eastAsia="宋体" w:hint="default"/>
                <w:sz w:val="22"/>
                <w:szCs w:val="22"/>
              </w:rPr>
              <w:t>长期借款</w:t>
            </w:r>
          </w:p>
        </w:tc>
        <w:tc>
          <w:tcPr>
            <w:tcW w:w="922" w:type="dxa"/>
            <w:tcBorders>
              <w:top w:val="single" w:sz="4" w:space="0" w:color="000000"/>
              <w:left w:val="single" w:sz="4" w:space="0" w:color="000000"/>
              <w:bottom w:val="single" w:sz="4" w:space="0" w:color="000000"/>
              <w:right w:val="single" w:sz="4" w:space="0" w:color="000000"/>
            </w:tcBorders>
          </w:tcPr>
          <w:p>
            <w:pPr/>
          </w:p>
        </w:tc>
        <w:tc>
          <w:tcPr>
            <w:tcW w:w="2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5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r>
      <w:tr>
        <w:trPr>
          <w:trHeight w:val="310"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59" w:lineRule="exact"/>
              <w:ind w:left="104" w:right="0"/>
              <w:jc w:val="left"/>
              <w:rPr>
                <w:rFonts w:ascii="宋体" w:hAnsi="宋体" w:cs="宋体" w:eastAsia="宋体" w:hint="default"/>
                <w:sz w:val="22"/>
                <w:szCs w:val="22"/>
              </w:rPr>
            </w:pPr>
            <w:r>
              <w:rPr>
                <w:rFonts w:ascii="宋体" w:hAnsi="宋体" w:cs="宋体" w:eastAsia="宋体" w:hint="default"/>
                <w:sz w:val="22"/>
                <w:szCs w:val="22"/>
              </w:rPr>
              <w:t>应付债券</w:t>
            </w:r>
          </w:p>
        </w:tc>
        <w:tc>
          <w:tcPr>
            <w:tcW w:w="922" w:type="dxa"/>
            <w:tcBorders>
              <w:top w:val="single" w:sz="4" w:space="0" w:color="000000"/>
              <w:left w:val="single" w:sz="4" w:space="0" w:color="000000"/>
              <w:bottom w:val="single" w:sz="4" w:space="0" w:color="000000"/>
              <w:right w:val="single" w:sz="4" w:space="0" w:color="000000"/>
            </w:tcBorders>
          </w:tcPr>
          <w:p>
            <w:pPr/>
          </w:p>
        </w:tc>
        <w:tc>
          <w:tcPr>
            <w:tcW w:w="2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5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r>
      <w:tr>
        <w:trPr>
          <w:trHeight w:val="311"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59" w:lineRule="exact"/>
              <w:ind w:left="104" w:right="0"/>
              <w:jc w:val="left"/>
              <w:rPr>
                <w:rFonts w:ascii="宋体" w:hAnsi="宋体" w:cs="宋体" w:eastAsia="宋体" w:hint="default"/>
                <w:sz w:val="22"/>
                <w:szCs w:val="22"/>
              </w:rPr>
            </w:pPr>
            <w:r>
              <w:rPr>
                <w:rFonts w:ascii="宋体" w:hAnsi="宋体" w:cs="宋体" w:eastAsia="宋体" w:hint="default"/>
                <w:sz w:val="22"/>
                <w:szCs w:val="22"/>
              </w:rPr>
              <w:t>长期应付款</w:t>
            </w:r>
          </w:p>
        </w:tc>
        <w:tc>
          <w:tcPr>
            <w:tcW w:w="922" w:type="dxa"/>
            <w:tcBorders>
              <w:top w:val="single" w:sz="4" w:space="0" w:color="000000"/>
              <w:left w:val="single" w:sz="4" w:space="0" w:color="000000"/>
              <w:bottom w:val="single" w:sz="4" w:space="0" w:color="000000"/>
              <w:right w:val="single" w:sz="4" w:space="0" w:color="000000"/>
            </w:tcBorders>
          </w:tcPr>
          <w:p>
            <w:pPr/>
          </w:p>
        </w:tc>
        <w:tc>
          <w:tcPr>
            <w:tcW w:w="2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5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r>
      <w:tr>
        <w:trPr>
          <w:trHeight w:val="310"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59" w:lineRule="exact"/>
              <w:ind w:left="104" w:right="0"/>
              <w:jc w:val="left"/>
              <w:rPr>
                <w:rFonts w:ascii="宋体" w:hAnsi="宋体" w:cs="宋体" w:eastAsia="宋体" w:hint="default"/>
                <w:sz w:val="22"/>
                <w:szCs w:val="22"/>
              </w:rPr>
            </w:pPr>
            <w:r>
              <w:rPr>
                <w:rFonts w:ascii="宋体" w:hAnsi="宋体" w:cs="宋体" w:eastAsia="宋体" w:hint="default"/>
                <w:sz w:val="22"/>
                <w:szCs w:val="22"/>
              </w:rPr>
              <w:t>专项应付款</w:t>
            </w:r>
          </w:p>
        </w:tc>
        <w:tc>
          <w:tcPr>
            <w:tcW w:w="922"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143"/>
              <w:jc w:val="right"/>
              <w:rPr>
                <w:rFonts w:ascii="Times New Roman" w:hAnsi="Times New Roman" w:cs="Times New Roman" w:eastAsia="Times New Roman" w:hint="default"/>
                <w:sz w:val="22"/>
                <w:szCs w:val="22"/>
              </w:rPr>
            </w:pPr>
            <w:r>
              <w:rPr>
                <w:rFonts w:ascii="宋体" w:hAnsi="宋体" w:cs="宋体" w:eastAsia="宋体" w:hint="default"/>
                <w:sz w:val="20"/>
                <w:szCs w:val="20"/>
              </w:rPr>
              <w:t>七、</w:t>
            </w:r>
            <w:r>
              <w:rPr>
                <w:rFonts w:ascii="Times New Roman" w:hAnsi="Times New Roman" w:cs="Times New Roman" w:eastAsia="Times New Roman" w:hint="default"/>
                <w:sz w:val="22"/>
                <w:szCs w:val="22"/>
              </w:rPr>
              <w:t>17</w:t>
            </w:r>
          </w:p>
        </w:tc>
        <w:tc>
          <w:tcPr>
            <w:tcW w:w="2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22"/>
                <w:szCs w:val="22"/>
              </w:rPr>
            </w:pPr>
            <w:r>
              <w:rPr>
                <w:rFonts w:ascii="Times New Roman"/>
                <w:spacing w:val="-1"/>
                <w:sz w:val="22"/>
              </w:rPr>
              <w:t>6,365,000.00</w:t>
            </w:r>
          </w:p>
        </w:tc>
        <w:tc>
          <w:tcPr>
            <w:tcW w:w="15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99"/>
              <w:jc w:val="right"/>
              <w:rPr>
                <w:rFonts w:ascii="Times New Roman" w:hAnsi="Times New Roman" w:cs="Times New Roman" w:eastAsia="Times New Roman" w:hint="default"/>
                <w:sz w:val="22"/>
                <w:szCs w:val="22"/>
              </w:rPr>
            </w:pPr>
            <w:r>
              <w:rPr>
                <w:rFonts w:ascii="Times New Roman"/>
                <w:spacing w:val="-1"/>
                <w:sz w:val="22"/>
              </w:rPr>
              <w:t>5,145,000.00</w:t>
            </w:r>
          </w:p>
        </w:tc>
      </w:tr>
      <w:tr>
        <w:trPr>
          <w:trHeight w:val="310"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59" w:lineRule="exact"/>
              <w:ind w:left="104" w:right="0"/>
              <w:jc w:val="left"/>
              <w:rPr>
                <w:rFonts w:ascii="宋体" w:hAnsi="宋体" w:cs="宋体" w:eastAsia="宋体" w:hint="default"/>
                <w:sz w:val="22"/>
                <w:szCs w:val="22"/>
              </w:rPr>
            </w:pPr>
            <w:r>
              <w:rPr>
                <w:rFonts w:ascii="宋体" w:hAnsi="宋体" w:cs="宋体" w:eastAsia="宋体" w:hint="default"/>
                <w:sz w:val="22"/>
                <w:szCs w:val="22"/>
              </w:rPr>
              <w:t>预计负债</w:t>
            </w:r>
          </w:p>
        </w:tc>
        <w:tc>
          <w:tcPr>
            <w:tcW w:w="922" w:type="dxa"/>
            <w:tcBorders>
              <w:top w:val="single" w:sz="4" w:space="0" w:color="000000"/>
              <w:left w:val="single" w:sz="4" w:space="0" w:color="000000"/>
              <w:bottom w:val="single" w:sz="4" w:space="0" w:color="000000"/>
              <w:right w:val="single" w:sz="4" w:space="0" w:color="000000"/>
            </w:tcBorders>
          </w:tcPr>
          <w:p>
            <w:pPr/>
          </w:p>
        </w:tc>
        <w:tc>
          <w:tcPr>
            <w:tcW w:w="2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5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r>
      <w:tr>
        <w:trPr>
          <w:trHeight w:val="311"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59" w:lineRule="exact"/>
              <w:ind w:left="104" w:right="0"/>
              <w:jc w:val="left"/>
              <w:rPr>
                <w:rFonts w:ascii="宋体" w:hAnsi="宋体" w:cs="宋体" w:eastAsia="宋体" w:hint="default"/>
                <w:sz w:val="22"/>
                <w:szCs w:val="22"/>
              </w:rPr>
            </w:pPr>
            <w:r>
              <w:rPr>
                <w:rFonts w:ascii="宋体" w:hAnsi="宋体" w:cs="宋体" w:eastAsia="宋体" w:hint="default"/>
                <w:sz w:val="22"/>
                <w:szCs w:val="22"/>
              </w:rPr>
              <w:t>递延所得税负债</w:t>
            </w:r>
          </w:p>
        </w:tc>
        <w:tc>
          <w:tcPr>
            <w:tcW w:w="922" w:type="dxa"/>
            <w:tcBorders>
              <w:top w:val="single" w:sz="4" w:space="0" w:color="000000"/>
              <w:left w:val="single" w:sz="4" w:space="0" w:color="000000"/>
              <w:bottom w:val="single" w:sz="4" w:space="0" w:color="000000"/>
              <w:right w:val="single" w:sz="4" w:space="0" w:color="000000"/>
            </w:tcBorders>
          </w:tcPr>
          <w:p>
            <w:pPr/>
          </w:p>
        </w:tc>
        <w:tc>
          <w:tcPr>
            <w:tcW w:w="2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5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r>
      <w:tr>
        <w:trPr>
          <w:trHeight w:val="310"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59" w:lineRule="exact"/>
              <w:ind w:left="104" w:right="0"/>
              <w:jc w:val="left"/>
              <w:rPr>
                <w:rFonts w:ascii="宋体" w:hAnsi="宋体" w:cs="宋体" w:eastAsia="宋体" w:hint="default"/>
                <w:sz w:val="22"/>
                <w:szCs w:val="22"/>
              </w:rPr>
            </w:pPr>
            <w:r>
              <w:rPr>
                <w:rFonts w:ascii="宋体" w:hAnsi="宋体" w:cs="宋体" w:eastAsia="宋体" w:hint="default"/>
                <w:sz w:val="22"/>
                <w:szCs w:val="22"/>
              </w:rPr>
              <w:t>其他非流动负债</w:t>
            </w:r>
          </w:p>
        </w:tc>
        <w:tc>
          <w:tcPr>
            <w:tcW w:w="922"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143"/>
              <w:jc w:val="right"/>
              <w:rPr>
                <w:rFonts w:ascii="Times New Roman" w:hAnsi="Times New Roman" w:cs="Times New Roman" w:eastAsia="Times New Roman" w:hint="default"/>
                <w:sz w:val="22"/>
                <w:szCs w:val="22"/>
              </w:rPr>
            </w:pPr>
            <w:r>
              <w:rPr>
                <w:rFonts w:ascii="宋体" w:hAnsi="宋体" w:cs="宋体" w:eastAsia="宋体" w:hint="default"/>
                <w:sz w:val="20"/>
                <w:szCs w:val="20"/>
              </w:rPr>
              <w:t>七、</w:t>
            </w:r>
            <w:r>
              <w:rPr>
                <w:rFonts w:ascii="Times New Roman" w:hAnsi="Times New Roman" w:cs="Times New Roman" w:eastAsia="Times New Roman" w:hint="default"/>
                <w:sz w:val="22"/>
                <w:szCs w:val="22"/>
              </w:rPr>
              <w:t>18</w:t>
            </w:r>
          </w:p>
        </w:tc>
        <w:tc>
          <w:tcPr>
            <w:tcW w:w="2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22"/>
                <w:szCs w:val="22"/>
              </w:rPr>
            </w:pPr>
            <w:r>
              <w:rPr>
                <w:rFonts w:ascii="Times New Roman"/>
                <w:spacing w:val="-1"/>
                <w:sz w:val="22"/>
              </w:rPr>
              <w:t>6,239,614.40</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22"/>
                <w:szCs w:val="22"/>
              </w:rPr>
            </w:pPr>
            <w:r>
              <w:rPr>
                <w:rFonts w:ascii="Times New Roman"/>
                <w:spacing w:val="-1"/>
                <w:sz w:val="22"/>
              </w:rPr>
              <w:t>4,440,727.70</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22"/>
                <w:szCs w:val="22"/>
              </w:rPr>
            </w:pPr>
            <w:r>
              <w:rPr>
                <w:rFonts w:ascii="Times New Roman"/>
                <w:spacing w:val="-1"/>
                <w:sz w:val="22"/>
              </w:rPr>
              <w:t>1,854,535.00</w:t>
            </w:r>
          </w:p>
        </w:tc>
        <w:tc>
          <w:tcPr>
            <w:tcW w:w="15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98"/>
              <w:jc w:val="right"/>
              <w:rPr>
                <w:rFonts w:ascii="Times New Roman" w:hAnsi="Times New Roman" w:cs="Times New Roman" w:eastAsia="Times New Roman" w:hint="default"/>
                <w:sz w:val="22"/>
                <w:szCs w:val="22"/>
              </w:rPr>
            </w:pPr>
            <w:r>
              <w:rPr>
                <w:rFonts w:ascii="Times New Roman"/>
                <w:spacing w:val="-1"/>
                <w:sz w:val="22"/>
              </w:rPr>
              <w:t>1,248,135.00</w:t>
            </w:r>
          </w:p>
        </w:tc>
      </w:tr>
      <w:tr>
        <w:trPr>
          <w:trHeight w:val="310"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84" w:lineRule="exact"/>
              <w:ind w:left="104" w:right="0"/>
              <w:jc w:val="left"/>
              <w:rPr>
                <w:rFonts w:ascii="Microsoft JhengHei" w:hAnsi="Microsoft JhengHei" w:cs="Microsoft JhengHei" w:eastAsia="Microsoft JhengHei" w:hint="default"/>
                <w:sz w:val="22"/>
                <w:szCs w:val="22"/>
              </w:rPr>
            </w:pPr>
            <w:r>
              <w:rPr>
                <w:rFonts w:ascii="Microsoft JhengHei" w:hAnsi="Microsoft JhengHei" w:cs="Microsoft JhengHei" w:eastAsia="Microsoft JhengHei" w:hint="default"/>
                <w:b/>
                <w:bCs/>
                <w:sz w:val="22"/>
                <w:szCs w:val="22"/>
              </w:rPr>
              <w:t>非流动负债合计</w:t>
            </w:r>
            <w:r>
              <w:rPr>
                <w:rFonts w:ascii="Microsoft JhengHei" w:hAnsi="Microsoft JhengHei" w:cs="Microsoft JhengHei" w:eastAsia="Microsoft JhengHei" w:hint="default"/>
                <w:sz w:val="22"/>
                <w:szCs w:val="22"/>
              </w:rPr>
            </w:r>
          </w:p>
        </w:tc>
        <w:tc>
          <w:tcPr>
            <w:tcW w:w="922" w:type="dxa"/>
            <w:tcBorders>
              <w:top w:val="single" w:sz="4" w:space="0" w:color="000000"/>
              <w:left w:val="single" w:sz="4" w:space="0" w:color="000000"/>
              <w:bottom w:val="single" w:sz="4" w:space="0" w:color="000000"/>
              <w:right w:val="single" w:sz="4" w:space="0" w:color="000000"/>
            </w:tcBorders>
          </w:tcPr>
          <w:p>
            <w:pPr/>
          </w:p>
        </w:tc>
        <w:tc>
          <w:tcPr>
            <w:tcW w:w="2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0"/>
              <w:jc w:val="right"/>
              <w:rPr>
                <w:rFonts w:ascii="Times New Roman" w:hAnsi="Times New Roman" w:cs="Times New Roman" w:eastAsia="Times New Roman" w:hint="default"/>
                <w:sz w:val="22"/>
                <w:szCs w:val="22"/>
              </w:rPr>
            </w:pPr>
            <w:r>
              <w:rPr>
                <w:rFonts w:ascii="Times New Roman"/>
                <w:b/>
                <w:spacing w:val="-1"/>
                <w:sz w:val="22"/>
              </w:rPr>
              <w:t>6,239,614.40</w:t>
            </w:r>
            <w:r>
              <w:rPr>
                <w:rFonts w:ascii="Times New Roman"/>
                <w:spacing w:val="-1"/>
                <w:sz w:val="22"/>
              </w:rPr>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0"/>
              <w:jc w:val="right"/>
              <w:rPr>
                <w:rFonts w:ascii="Times New Roman" w:hAnsi="Times New Roman" w:cs="Times New Roman" w:eastAsia="Times New Roman" w:hint="default"/>
                <w:sz w:val="22"/>
                <w:szCs w:val="22"/>
              </w:rPr>
            </w:pPr>
            <w:r>
              <w:rPr>
                <w:rFonts w:ascii="Times New Roman"/>
                <w:b/>
                <w:spacing w:val="-1"/>
                <w:sz w:val="22"/>
              </w:rPr>
              <w:t>4,440,727.70</w:t>
            </w:r>
            <w:r>
              <w:rPr>
                <w:rFonts w:ascii="Times New Roman"/>
                <w:spacing w:val="-1"/>
                <w:sz w:val="22"/>
              </w:rPr>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0"/>
              <w:jc w:val="right"/>
              <w:rPr>
                <w:rFonts w:ascii="Times New Roman" w:hAnsi="Times New Roman" w:cs="Times New Roman" w:eastAsia="Times New Roman" w:hint="default"/>
                <w:sz w:val="22"/>
                <w:szCs w:val="22"/>
              </w:rPr>
            </w:pPr>
            <w:r>
              <w:rPr>
                <w:rFonts w:ascii="Times New Roman"/>
                <w:b/>
                <w:spacing w:val="-1"/>
                <w:sz w:val="22"/>
              </w:rPr>
              <w:t>8,219,535.00</w:t>
            </w:r>
            <w:r>
              <w:rPr>
                <w:rFonts w:ascii="Times New Roman"/>
                <w:spacing w:val="-1"/>
                <w:sz w:val="22"/>
              </w:rPr>
            </w:r>
          </w:p>
        </w:tc>
        <w:tc>
          <w:tcPr>
            <w:tcW w:w="15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98"/>
              <w:jc w:val="right"/>
              <w:rPr>
                <w:rFonts w:ascii="Times New Roman" w:hAnsi="Times New Roman" w:cs="Times New Roman" w:eastAsia="Times New Roman" w:hint="default"/>
                <w:sz w:val="22"/>
                <w:szCs w:val="22"/>
              </w:rPr>
            </w:pPr>
            <w:r>
              <w:rPr>
                <w:rFonts w:ascii="Times New Roman"/>
                <w:b/>
                <w:spacing w:val="-1"/>
                <w:sz w:val="22"/>
              </w:rPr>
              <w:t>6,393,135.00</w:t>
            </w:r>
            <w:r>
              <w:rPr>
                <w:rFonts w:ascii="Times New Roman"/>
                <w:spacing w:val="-1"/>
                <w:sz w:val="22"/>
              </w:rPr>
            </w:r>
          </w:p>
        </w:tc>
      </w:tr>
      <w:tr>
        <w:trPr>
          <w:trHeight w:val="311"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84" w:lineRule="exact"/>
              <w:ind w:left="104" w:right="0"/>
              <w:jc w:val="left"/>
              <w:rPr>
                <w:rFonts w:ascii="Microsoft JhengHei" w:hAnsi="Microsoft JhengHei" w:cs="Microsoft JhengHei" w:eastAsia="Microsoft JhengHei" w:hint="default"/>
                <w:sz w:val="22"/>
                <w:szCs w:val="22"/>
              </w:rPr>
            </w:pPr>
            <w:r>
              <w:rPr>
                <w:rFonts w:ascii="Microsoft JhengHei" w:hAnsi="Microsoft JhengHei" w:cs="Microsoft JhengHei" w:eastAsia="Microsoft JhengHei" w:hint="default"/>
                <w:b/>
                <w:bCs/>
                <w:sz w:val="22"/>
                <w:szCs w:val="22"/>
              </w:rPr>
              <w:t>负债合计</w:t>
            </w:r>
            <w:r>
              <w:rPr>
                <w:rFonts w:ascii="Microsoft JhengHei" w:hAnsi="Microsoft JhengHei" w:cs="Microsoft JhengHei" w:eastAsia="Microsoft JhengHei" w:hint="default"/>
                <w:sz w:val="22"/>
                <w:szCs w:val="22"/>
              </w:rPr>
            </w:r>
          </w:p>
        </w:tc>
        <w:tc>
          <w:tcPr>
            <w:tcW w:w="922" w:type="dxa"/>
            <w:tcBorders>
              <w:top w:val="single" w:sz="4" w:space="0" w:color="000000"/>
              <w:left w:val="single" w:sz="4" w:space="0" w:color="000000"/>
              <w:bottom w:val="single" w:sz="4" w:space="0" w:color="000000"/>
              <w:right w:val="single" w:sz="4" w:space="0" w:color="000000"/>
            </w:tcBorders>
          </w:tcPr>
          <w:p>
            <w:pPr/>
          </w:p>
        </w:tc>
        <w:tc>
          <w:tcPr>
            <w:tcW w:w="2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1"/>
              <w:jc w:val="right"/>
              <w:rPr>
                <w:rFonts w:ascii="Times New Roman" w:hAnsi="Times New Roman" w:cs="Times New Roman" w:eastAsia="Times New Roman" w:hint="default"/>
                <w:sz w:val="22"/>
                <w:szCs w:val="22"/>
              </w:rPr>
            </w:pPr>
            <w:r>
              <w:rPr>
                <w:rFonts w:ascii="Times New Roman"/>
                <w:b/>
                <w:spacing w:val="-1"/>
                <w:sz w:val="22"/>
              </w:rPr>
              <w:t>76,750,046.22</w:t>
            </w:r>
            <w:r>
              <w:rPr>
                <w:rFonts w:ascii="Times New Roman"/>
                <w:spacing w:val="-1"/>
                <w:sz w:val="22"/>
              </w:rPr>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1"/>
              <w:jc w:val="right"/>
              <w:rPr>
                <w:rFonts w:ascii="Times New Roman" w:hAnsi="Times New Roman" w:cs="Times New Roman" w:eastAsia="Times New Roman" w:hint="default"/>
                <w:sz w:val="22"/>
                <w:szCs w:val="22"/>
              </w:rPr>
            </w:pPr>
            <w:r>
              <w:rPr>
                <w:rFonts w:ascii="Times New Roman"/>
                <w:b/>
                <w:spacing w:val="-1"/>
                <w:sz w:val="22"/>
              </w:rPr>
              <w:t>81,261,952.39</w:t>
            </w:r>
            <w:r>
              <w:rPr>
                <w:rFonts w:ascii="Times New Roman"/>
                <w:spacing w:val="-1"/>
                <w:sz w:val="22"/>
              </w:rPr>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1"/>
              <w:jc w:val="right"/>
              <w:rPr>
                <w:rFonts w:ascii="Times New Roman" w:hAnsi="Times New Roman" w:cs="Times New Roman" w:eastAsia="Times New Roman" w:hint="default"/>
                <w:sz w:val="22"/>
                <w:szCs w:val="22"/>
              </w:rPr>
            </w:pPr>
            <w:r>
              <w:rPr>
                <w:rFonts w:ascii="Times New Roman"/>
                <w:b/>
                <w:spacing w:val="-1"/>
                <w:sz w:val="22"/>
              </w:rPr>
              <w:t>100,664,633.89</w:t>
            </w:r>
            <w:r>
              <w:rPr>
                <w:rFonts w:ascii="Times New Roman"/>
                <w:spacing w:val="-1"/>
                <w:sz w:val="22"/>
              </w:rPr>
            </w:r>
          </w:p>
        </w:tc>
        <w:tc>
          <w:tcPr>
            <w:tcW w:w="15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0"/>
              <w:jc w:val="right"/>
              <w:rPr>
                <w:rFonts w:ascii="Times New Roman" w:hAnsi="Times New Roman" w:cs="Times New Roman" w:eastAsia="Times New Roman" w:hint="default"/>
                <w:sz w:val="22"/>
                <w:szCs w:val="22"/>
              </w:rPr>
            </w:pPr>
            <w:r>
              <w:rPr>
                <w:rFonts w:ascii="Times New Roman"/>
                <w:b/>
                <w:spacing w:val="-1"/>
                <w:sz w:val="22"/>
              </w:rPr>
              <w:t>85,500,975.23</w:t>
            </w:r>
            <w:r>
              <w:rPr>
                <w:rFonts w:ascii="Times New Roman"/>
                <w:spacing w:val="-1"/>
                <w:sz w:val="22"/>
              </w:rPr>
            </w:r>
          </w:p>
        </w:tc>
      </w:tr>
      <w:tr>
        <w:trPr>
          <w:trHeight w:val="310"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59" w:lineRule="exact"/>
              <w:ind w:left="104" w:right="0"/>
              <w:jc w:val="left"/>
              <w:rPr>
                <w:rFonts w:ascii="宋体" w:hAnsi="宋体" w:cs="宋体" w:eastAsia="宋体" w:hint="default"/>
                <w:sz w:val="22"/>
                <w:szCs w:val="22"/>
              </w:rPr>
            </w:pPr>
            <w:r>
              <w:rPr>
                <w:rFonts w:ascii="宋体" w:hAnsi="宋体" w:cs="宋体" w:eastAsia="宋体" w:hint="default"/>
                <w:spacing w:val="1"/>
                <w:w w:val="99"/>
                <w:sz w:val="22"/>
                <w:szCs w:val="22"/>
              </w:rPr>
              <w:t>所</w:t>
            </w:r>
            <w:r>
              <w:rPr>
                <w:rFonts w:ascii="宋体" w:hAnsi="宋体" w:cs="宋体" w:eastAsia="宋体" w:hint="default"/>
                <w:w w:val="99"/>
                <w:sz w:val="22"/>
                <w:szCs w:val="22"/>
              </w:rPr>
              <w:t>有者</w:t>
            </w:r>
            <w:r>
              <w:rPr>
                <w:rFonts w:ascii="宋体" w:hAnsi="宋体" w:cs="宋体" w:eastAsia="宋体" w:hint="default"/>
                <w:spacing w:val="1"/>
                <w:w w:val="99"/>
                <w:sz w:val="22"/>
                <w:szCs w:val="22"/>
              </w:rPr>
              <w:t>权</w:t>
            </w:r>
            <w:r>
              <w:rPr>
                <w:rFonts w:ascii="宋体" w:hAnsi="宋体" w:cs="宋体" w:eastAsia="宋体" w:hint="default"/>
                <w:w w:val="99"/>
                <w:sz w:val="22"/>
                <w:szCs w:val="22"/>
              </w:rPr>
              <w:t>益</w:t>
            </w:r>
            <w:r>
              <w:rPr>
                <w:rFonts w:ascii="宋体" w:hAnsi="宋体" w:cs="宋体" w:eastAsia="宋体" w:hint="default"/>
                <w:spacing w:val="1"/>
                <w:w w:val="99"/>
                <w:sz w:val="22"/>
                <w:szCs w:val="22"/>
              </w:rPr>
              <w:t>（</w:t>
            </w:r>
            <w:r>
              <w:rPr>
                <w:rFonts w:ascii="宋体" w:hAnsi="宋体" w:cs="宋体" w:eastAsia="宋体" w:hint="default"/>
                <w:w w:val="99"/>
                <w:sz w:val="22"/>
                <w:szCs w:val="22"/>
              </w:rPr>
              <w:t>或股</w:t>
            </w:r>
            <w:r>
              <w:rPr>
                <w:rFonts w:ascii="宋体" w:hAnsi="宋体" w:cs="宋体" w:eastAsia="宋体" w:hint="default"/>
                <w:spacing w:val="1"/>
                <w:w w:val="99"/>
                <w:sz w:val="22"/>
                <w:szCs w:val="22"/>
              </w:rPr>
              <w:t>东</w:t>
            </w:r>
            <w:r>
              <w:rPr>
                <w:rFonts w:ascii="宋体" w:hAnsi="宋体" w:cs="宋体" w:eastAsia="宋体" w:hint="default"/>
                <w:w w:val="99"/>
                <w:sz w:val="22"/>
                <w:szCs w:val="22"/>
              </w:rPr>
              <w:t>权</w:t>
            </w:r>
            <w:r>
              <w:rPr>
                <w:rFonts w:ascii="宋体" w:hAnsi="宋体" w:cs="宋体" w:eastAsia="宋体" w:hint="default"/>
                <w:spacing w:val="1"/>
                <w:w w:val="99"/>
                <w:sz w:val="22"/>
                <w:szCs w:val="22"/>
              </w:rPr>
              <w:t>益</w:t>
            </w:r>
            <w:r>
              <w:rPr>
                <w:rFonts w:ascii="宋体" w:hAnsi="宋体" w:cs="宋体" w:eastAsia="宋体" w:hint="default"/>
                <w:spacing w:val="-112"/>
                <w:w w:val="99"/>
                <w:sz w:val="22"/>
                <w:szCs w:val="22"/>
              </w:rPr>
              <w:t>）</w:t>
            </w:r>
            <w:r>
              <w:rPr>
                <w:rFonts w:ascii="宋体" w:hAnsi="宋体" w:cs="宋体" w:eastAsia="宋体" w:hint="default"/>
                <w:w w:val="99"/>
                <w:sz w:val="22"/>
                <w:szCs w:val="22"/>
              </w:rPr>
              <w:t>：</w:t>
            </w:r>
            <w:r>
              <w:rPr>
                <w:rFonts w:ascii="宋体" w:hAnsi="宋体" w:cs="宋体" w:eastAsia="宋体" w:hint="default"/>
                <w:sz w:val="22"/>
                <w:szCs w:val="22"/>
              </w:rPr>
            </w:r>
          </w:p>
        </w:tc>
        <w:tc>
          <w:tcPr>
            <w:tcW w:w="922" w:type="dxa"/>
            <w:tcBorders>
              <w:top w:val="single" w:sz="4" w:space="0" w:color="000000"/>
              <w:left w:val="single" w:sz="4" w:space="0" w:color="000000"/>
              <w:bottom w:val="single" w:sz="4" w:space="0" w:color="000000"/>
              <w:right w:val="single" w:sz="4" w:space="0" w:color="000000"/>
            </w:tcBorders>
          </w:tcPr>
          <w:p>
            <w:pPr/>
          </w:p>
        </w:tc>
        <w:tc>
          <w:tcPr>
            <w:tcW w:w="2890" w:type="dxa"/>
            <w:tcBorders>
              <w:top w:val="single" w:sz="4" w:space="0" w:color="000000"/>
              <w:left w:val="single" w:sz="4" w:space="0" w:color="000000"/>
              <w:bottom w:val="single" w:sz="4" w:space="0" w:color="000000"/>
              <w:right w:val="single" w:sz="4" w:space="0" w:color="000000"/>
            </w:tcBorders>
          </w:tcPr>
          <w:p>
            <w:pP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591" w:type="dxa"/>
            <w:tcBorders>
              <w:top w:val="single" w:sz="4" w:space="0" w:color="000000"/>
              <w:left w:val="single" w:sz="4" w:space="0" w:color="000000"/>
              <w:bottom w:val="single" w:sz="4" w:space="0" w:color="000000"/>
              <w:right w:val="single" w:sz="4" w:space="0" w:color="000000"/>
            </w:tcBorders>
          </w:tcPr>
          <w:p>
            <w:pPr/>
          </w:p>
        </w:tc>
        <w:tc>
          <w:tcPr>
            <w:tcW w:w="15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r>
      <w:tr>
        <w:trPr>
          <w:trHeight w:val="310"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59" w:lineRule="exact"/>
              <w:ind w:left="104" w:right="0"/>
              <w:jc w:val="left"/>
              <w:rPr>
                <w:rFonts w:ascii="宋体" w:hAnsi="宋体" w:cs="宋体" w:eastAsia="宋体" w:hint="default"/>
                <w:sz w:val="22"/>
                <w:szCs w:val="22"/>
              </w:rPr>
            </w:pPr>
            <w:r>
              <w:rPr>
                <w:rFonts w:ascii="宋体" w:hAnsi="宋体" w:cs="宋体" w:eastAsia="宋体" w:hint="default"/>
                <w:sz w:val="22"/>
                <w:szCs w:val="22"/>
              </w:rPr>
              <w:t>实收资本（或股本）</w:t>
            </w:r>
          </w:p>
        </w:tc>
        <w:tc>
          <w:tcPr>
            <w:tcW w:w="922"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143"/>
              <w:jc w:val="right"/>
              <w:rPr>
                <w:rFonts w:ascii="Times New Roman" w:hAnsi="Times New Roman" w:cs="Times New Roman" w:eastAsia="Times New Roman" w:hint="default"/>
                <w:sz w:val="22"/>
                <w:szCs w:val="22"/>
              </w:rPr>
            </w:pPr>
            <w:r>
              <w:rPr>
                <w:rFonts w:ascii="宋体" w:hAnsi="宋体" w:cs="宋体" w:eastAsia="宋体" w:hint="default"/>
                <w:sz w:val="20"/>
                <w:szCs w:val="20"/>
              </w:rPr>
              <w:t>七、</w:t>
            </w:r>
            <w:r>
              <w:rPr>
                <w:rFonts w:ascii="Times New Roman" w:hAnsi="Times New Roman" w:cs="Times New Roman" w:eastAsia="Times New Roman" w:hint="default"/>
                <w:sz w:val="22"/>
                <w:szCs w:val="22"/>
              </w:rPr>
              <w:t>19</w:t>
            </w:r>
          </w:p>
        </w:tc>
        <w:tc>
          <w:tcPr>
            <w:tcW w:w="2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spacing w:val="-1"/>
                <w:sz w:val="22"/>
              </w:rPr>
              <w:t>67,098,705.00</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spacing w:val="-1"/>
                <w:sz w:val="22"/>
              </w:rPr>
              <w:t>67,098,705.00</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spacing w:val="-1"/>
                <w:sz w:val="22"/>
              </w:rPr>
              <w:t>50,098,705.00</w:t>
            </w:r>
          </w:p>
        </w:tc>
        <w:tc>
          <w:tcPr>
            <w:tcW w:w="15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22"/>
                <w:szCs w:val="22"/>
              </w:rPr>
            </w:pPr>
            <w:r>
              <w:rPr>
                <w:rFonts w:ascii="Times New Roman"/>
                <w:spacing w:val="-1"/>
                <w:sz w:val="22"/>
              </w:rPr>
              <w:t>50,098,705.00</w:t>
            </w:r>
          </w:p>
        </w:tc>
      </w:tr>
      <w:tr>
        <w:trPr>
          <w:trHeight w:val="311"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59" w:lineRule="exact"/>
              <w:ind w:left="104" w:right="0"/>
              <w:jc w:val="left"/>
              <w:rPr>
                <w:rFonts w:ascii="宋体" w:hAnsi="宋体" w:cs="宋体" w:eastAsia="宋体" w:hint="default"/>
                <w:sz w:val="22"/>
                <w:szCs w:val="22"/>
              </w:rPr>
            </w:pPr>
            <w:r>
              <w:rPr>
                <w:rFonts w:ascii="宋体" w:hAnsi="宋体" w:cs="宋体" w:eastAsia="宋体" w:hint="default"/>
                <w:sz w:val="22"/>
                <w:szCs w:val="22"/>
              </w:rPr>
              <w:t>资本公积</w:t>
            </w:r>
          </w:p>
        </w:tc>
        <w:tc>
          <w:tcPr>
            <w:tcW w:w="922"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143"/>
              <w:jc w:val="right"/>
              <w:rPr>
                <w:rFonts w:ascii="Times New Roman" w:hAnsi="Times New Roman" w:cs="Times New Roman" w:eastAsia="Times New Roman" w:hint="default"/>
                <w:sz w:val="22"/>
                <w:szCs w:val="22"/>
              </w:rPr>
            </w:pPr>
            <w:r>
              <w:rPr>
                <w:rFonts w:ascii="宋体" w:hAnsi="宋体" w:cs="宋体" w:eastAsia="宋体" w:hint="default"/>
                <w:sz w:val="20"/>
                <w:szCs w:val="20"/>
              </w:rPr>
              <w:t>七、</w:t>
            </w:r>
            <w:r>
              <w:rPr>
                <w:rFonts w:ascii="Times New Roman" w:hAnsi="Times New Roman" w:cs="Times New Roman" w:eastAsia="Times New Roman" w:hint="default"/>
                <w:sz w:val="22"/>
                <w:szCs w:val="22"/>
              </w:rPr>
              <w:t>20</w:t>
            </w:r>
          </w:p>
        </w:tc>
        <w:tc>
          <w:tcPr>
            <w:tcW w:w="2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2"/>
              <w:jc w:val="right"/>
              <w:rPr>
                <w:rFonts w:ascii="Times New Roman" w:hAnsi="Times New Roman" w:cs="Times New Roman" w:eastAsia="Times New Roman" w:hint="default"/>
                <w:sz w:val="22"/>
                <w:szCs w:val="22"/>
              </w:rPr>
            </w:pPr>
            <w:r>
              <w:rPr>
                <w:rFonts w:ascii="Times New Roman"/>
                <w:spacing w:val="-1"/>
                <w:sz w:val="22"/>
              </w:rPr>
              <w:t>170,450,714.03</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2"/>
              <w:jc w:val="right"/>
              <w:rPr>
                <w:rFonts w:ascii="Times New Roman" w:hAnsi="Times New Roman" w:cs="Times New Roman" w:eastAsia="Times New Roman" w:hint="default"/>
                <w:sz w:val="22"/>
                <w:szCs w:val="22"/>
              </w:rPr>
            </w:pPr>
            <w:r>
              <w:rPr>
                <w:rFonts w:ascii="Times New Roman"/>
                <w:spacing w:val="-1"/>
                <w:sz w:val="22"/>
              </w:rPr>
              <w:t>170,450,714.03</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spacing w:val="-1"/>
                <w:sz w:val="22"/>
              </w:rPr>
              <w:t>1,377,812.74</w:t>
            </w:r>
          </w:p>
        </w:tc>
        <w:tc>
          <w:tcPr>
            <w:tcW w:w="15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99"/>
              <w:jc w:val="right"/>
              <w:rPr>
                <w:rFonts w:ascii="Times New Roman" w:hAnsi="Times New Roman" w:cs="Times New Roman" w:eastAsia="Times New Roman" w:hint="default"/>
                <w:sz w:val="22"/>
                <w:szCs w:val="22"/>
              </w:rPr>
            </w:pPr>
            <w:r>
              <w:rPr>
                <w:rFonts w:ascii="Times New Roman"/>
                <w:spacing w:val="-1"/>
                <w:sz w:val="22"/>
              </w:rPr>
              <w:t>1,377,812.74</w:t>
            </w:r>
          </w:p>
        </w:tc>
      </w:tr>
      <w:tr>
        <w:trPr>
          <w:trHeight w:val="310"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59" w:lineRule="exact"/>
              <w:ind w:left="104" w:right="0"/>
              <w:jc w:val="left"/>
              <w:rPr>
                <w:rFonts w:ascii="宋体" w:hAnsi="宋体" w:cs="宋体" w:eastAsia="宋体" w:hint="default"/>
                <w:sz w:val="22"/>
                <w:szCs w:val="22"/>
              </w:rPr>
            </w:pPr>
            <w:r>
              <w:rPr>
                <w:rFonts w:ascii="宋体" w:hAnsi="宋体" w:cs="宋体" w:eastAsia="宋体" w:hint="default"/>
                <w:sz w:val="22"/>
                <w:szCs w:val="22"/>
              </w:rPr>
              <w:t>减：库存股</w:t>
            </w:r>
          </w:p>
        </w:tc>
        <w:tc>
          <w:tcPr>
            <w:tcW w:w="922" w:type="dxa"/>
            <w:tcBorders>
              <w:top w:val="single" w:sz="4" w:space="0" w:color="000000"/>
              <w:left w:val="single" w:sz="4" w:space="0" w:color="000000"/>
              <w:bottom w:val="single" w:sz="4" w:space="0" w:color="000000"/>
              <w:right w:val="single" w:sz="4" w:space="0" w:color="000000"/>
            </w:tcBorders>
          </w:tcPr>
          <w:p>
            <w:pPr/>
          </w:p>
        </w:tc>
        <w:tc>
          <w:tcPr>
            <w:tcW w:w="2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5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r>
      <w:tr>
        <w:trPr>
          <w:trHeight w:val="310"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59" w:lineRule="exact"/>
              <w:ind w:left="104" w:right="0"/>
              <w:jc w:val="left"/>
              <w:rPr>
                <w:rFonts w:ascii="宋体" w:hAnsi="宋体" w:cs="宋体" w:eastAsia="宋体" w:hint="default"/>
                <w:sz w:val="22"/>
                <w:szCs w:val="22"/>
              </w:rPr>
            </w:pPr>
            <w:r>
              <w:rPr>
                <w:rFonts w:ascii="宋体" w:hAnsi="宋体" w:cs="宋体" w:eastAsia="宋体" w:hint="default"/>
                <w:sz w:val="22"/>
                <w:szCs w:val="22"/>
              </w:rPr>
              <w:t>盈余公积</w:t>
            </w:r>
          </w:p>
        </w:tc>
        <w:tc>
          <w:tcPr>
            <w:tcW w:w="922"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143"/>
              <w:jc w:val="right"/>
              <w:rPr>
                <w:rFonts w:ascii="Times New Roman" w:hAnsi="Times New Roman" w:cs="Times New Roman" w:eastAsia="Times New Roman" w:hint="default"/>
                <w:sz w:val="22"/>
                <w:szCs w:val="22"/>
              </w:rPr>
            </w:pPr>
            <w:r>
              <w:rPr>
                <w:rFonts w:ascii="宋体" w:hAnsi="宋体" w:cs="宋体" w:eastAsia="宋体" w:hint="default"/>
                <w:sz w:val="20"/>
                <w:szCs w:val="20"/>
              </w:rPr>
              <w:t>七、</w:t>
            </w:r>
            <w:r>
              <w:rPr>
                <w:rFonts w:ascii="Times New Roman" w:hAnsi="Times New Roman" w:cs="Times New Roman" w:eastAsia="Times New Roman" w:hint="default"/>
                <w:sz w:val="22"/>
                <w:szCs w:val="22"/>
              </w:rPr>
              <w:t>21</w:t>
            </w:r>
          </w:p>
        </w:tc>
        <w:tc>
          <w:tcPr>
            <w:tcW w:w="2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spacing w:val="-1"/>
                <w:sz w:val="22"/>
              </w:rPr>
              <w:t>22,847,058.51</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spacing w:val="-1"/>
                <w:sz w:val="22"/>
              </w:rPr>
              <w:t>22,847,058.51</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spacing w:val="-1"/>
                <w:sz w:val="22"/>
              </w:rPr>
              <w:t>19,736,234.55</w:t>
            </w:r>
          </w:p>
        </w:tc>
        <w:tc>
          <w:tcPr>
            <w:tcW w:w="15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22"/>
                <w:szCs w:val="22"/>
              </w:rPr>
            </w:pPr>
            <w:r>
              <w:rPr>
                <w:rFonts w:ascii="Times New Roman"/>
                <w:spacing w:val="-1"/>
                <w:sz w:val="22"/>
              </w:rPr>
              <w:t>19,736,234.55</w:t>
            </w:r>
          </w:p>
        </w:tc>
      </w:tr>
      <w:tr>
        <w:trPr>
          <w:trHeight w:val="311"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59" w:lineRule="exact"/>
              <w:ind w:left="104" w:right="0"/>
              <w:jc w:val="left"/>
              <w:rPr>
                <w:rFonts w:ascii="宋体" w:hAnsi="宋体" w:cs="宋体" w:eastAsia="宋体" w:hint="default"/>
                <w:sz w:val="22"/>
                <w:szCs w:val="22"/>
              </w:rPr>
            </w:pPr>
            <w:r>
              <w:rPr>
                <w:rFonts w:ascii="宋体" w:hAnsi="宋体" w:cs="宋体" w:eastAsia="宋体" w:hint="default"/>
                <w:sz w:val="22"/>
                <w:szCs w:val="22"/>
              </w:rPr>
              <w:t>未分配利润</w:t>
            </w:r>
          </w:p>
        </w:tc>
        <w:tc>
          <w:tcPr>
            <w:tcW w:w="922"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right="143"/>
              <w:jc w:val="right"/>
              <w:rPr>
                <w:rFonts w:ascii="Times New Roman" w:hAnsi="Times New Roman" w:cs="Times New Roman" w:eastAsia="Times New Roman" w:hint="default"/>
                <w:sz w:val="22"/>
                <w:szCs w:val="22"/>
              </w:rPr>
            </w:pPr>
            <w:r>
              <w:rPr>
                <w:rFonts w:ascii="宋体" w:hAnsi="宋体" w:cs="宋体" w:eastAsia="宋体" w:hint="default"/>
                <w:sz w:val="20"/>
                <w:szCs w:val="20"/>
              </w:rPr>
              <w:t>七、</w:t>
            </w:r>
            <w:r>
              <w:rPr>
                <w:rFonts w:ascii="Times New Roman" w:hAnsi="Times New Roman" w:cs="Times New Roman" w:eastAsia="Times New Roman" w:hint="default"/>
                <w:sz w:val="22"/>
                <w:szCs w:val="22"/>
              </w:rPr>
              <w:t>22</w:t>
            </w:r>
          </w:p>
        </w:tc>
        <w:tc>
          <w:tcPr>
            <w:tcW w:w="2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2"/>
              <w:jc w:val="right"/>
              <w:rPr>
                <w:rFonts w:ascii="Times New Roman" w:hAnsi="Times New Roman" w:cs="Times New Roman" w:eastAsia="Times New Roman" w:hint="default"/>
                <w:sz w:val="22"/>
                <w:szCs w:val="22"/>
              </w:rPr>
            </w:pPr>
            <w:r>
              <w:rPr>
                <w:rFonts w:ascii="Times New Roman"/>
                <w:spacing w:val="-1"/>
                <w:sz w:val="22"/>
              </w:rPr>
              <w:t>102,020,069.70</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3"/>
              <w:jc w:val="right"/>
              <w:rPr>
                <w:rFonts w:ascii="Times New Roman" w:hAnsi="Times New Roman" w:cs="Times New Roman" w:eastAsia="Times New Roman" w:hint="default"/>
                <w:sz w:val="22"/>
                <w:szCs w:val="22"/>
              </w:rPr>
            </w:pPr>
            <w:r>
              <w:rPr>
                <w:rFonts w:ascii="Times New Roman"/>
                <w:spacing w:val="-1"/>
                <w:sz w:val="22"/>
              </w:rPr>
              <w:t>87,088,685.39</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spacing w:val="-1"/>
                <w:sz w:val="22"/>
              </w:rPr>
              <w:t>70,749,031.48</w:t>
            </w:r>
          </w:p>
        </w:tc>
        <w:tc>
          <w:tcPr>
            <w:tcW w:w="15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22"/>
                <w:szCs w:val="22"/>
              </w:rPr>
            </w:pPr>
            <w:r>
              <w:rPr>
                <w:rFonts w:ascii="Times New Roman"/>
                <w:spacing w:val="-1"/>
                <w:sz w:val="22"/>
              </w:rPr>
              <w:t>59,091,269.76</w:t>
            </w:r>
          </w:p>
        </w:tc>
      </w:tr>
      <w:tr>
        <w:trPr>
          <w:trHeight w:val="310"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4" w:right="0"/>
              <w:jc w:val="left"/>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b/>
                <w:bCs/>
                <w:spacing w:val="-8"/>
                <w:sz w:val="20"/>
                <w:szCs w:val="20"/>
              </w:rPr>
              <w:t>归属于母公司所有者权益合计</w:t>
            </w:r>
            <w:r>
              <w:rPr>
                <w:rFonts w:ascii="Microsoft JhengHei" w:hAnsi="Microsoft JhengHei" w:cs="Microsoft JhengHei" w:eastAsia="Microsoft JhengHei" w:hint="default"/>
                <w:spacing w:val="-8"/>
                <w:sz w:val="20"/>
                <w:szCs w:val="20"/>
              </w:rPr>
            </w:r>
          </w:p>
        </w:tc>
        <w:tc>
          <w:tcPr>
            <w:tcW w:w="922" w:type="dxa"/>
            <w:tcBorders>
              <w:top w:val="single" w:sz="4" w:space="0" w:color="000000"/>
              <w:left w:val="single" w:sz="4" w:space="0" w:color="000000"/>
              <w:bottom w:val="single" w:sz="4" w:space="0" w:color="000000"/>
              <w:right w:val="single" w:sz="4" w:space="0" w:color="000000"/>
            </w:tcBorders>
          </w:tcPr>
          <w:p>
            <w:pPr/>
          </w:p>
        </w:tc>
        <w:tc>
          <w:tcPr>
            <w:tcW w:w="2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1"/>
              <w:jc w:val="right"/>
              <w:rPr>
                <w:rFonts w:ascii="Times New Roman" w:hAnsi="Times New Roman" w:cs="Times New Roman" w:eastAsia="Times New Roman" w:hint="default"/>
                <w:sz w:val="22"/>
                <w:szCs w:val="22"/>
              </w:rPr>
            </w:pPr>
            <w:r>
              <w:rPr>
                <w:rFonts w:ascii="Times New Roman"/>
                <w:b/>
                <w:spacing w:val="-1"/>
                <w:sz w:val="22"/>
              </w:rPr>
              <w:t>362,416,547.24</w:t>
            </w:r>
            <w:r>
              <w:rPr>
                <w:rFonts w:ascii="Times New Roman"/>
                <w:spacing w:val="-1"/>
                <w:sz w:val="22"/>
              </w:rPr>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1"/>
              <w:jc w:val="right"/>
              <w:rPr>
                <w:rFonts w:ascii="Times New Roman" w:hAnsi="Times New Roman" w:cs="Times New Roman" w:eastAsia="Times New Roman" w:hint="default"/>
                <w:sz w:val="22"/>
                <w:szCs w:val="22"/>
              </w:rPr>
            </w:pPr>
            <w:r>
              <w:rPr>
                <w:rFonts w:ascii="Times New Roman"/>
                <w:b/>
                <w:spacing w:val="-1"/>
                <w:sz w:val="22"/>
              </w:rPr>
              <w:t>347,485,162.93</w:t>
            </w:r>
            <w:r>
              <w:rPr>
                <w:rFonts w:ascii="Times New Roman"/>
                <w:spacing w:val="-1"/>
                <w:sz w:val="22"/>
              </w:rPr>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1"/>
              <w:jc w:val="right"/>
              <w:rPr>
                <w:rFonts w:ascii="Times New Roman" w:hAnsi="Times New Roman" w:cs="Times New Roman" w:eastAsia="Times New Roman" w:hint="default"/>
                <w:sz w:val="22"/>
                <w:szCs w:val="22"/>
              </w:rPr>
            </w:pPr>
            <w:r>
              <w:rPr>
                <w:rFonts w:ascii="Times New Roman"/>
                <w:b/>
                <w:spacing w:val="-1"/>
                <w:sz w:val="22"/>
              </w:rPr>
              <w:t>141,961,783.77</w:t>
            </w:r>
            <w:r>
              <w:rPr>
                <w:rFonts w:ascii="Times New Roman"/>
                <w:spacing w:val="-1"/>
                <w:sz w:val="22"/>
              </w:rPr>
            </w:r>
          </w:p>
        </w:tc>
        <w:tc>
          <w:tcPr>
            <w:tcW w:w="15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0"/>
              <w:jc w:val="right"/>
              <w:rPr>
                <w:rFonts w:ascii="Times New Roman" w:hAnsi="Times New Roman" w:cs="Times New Roman" w:eastAsia="Times New Roman" w:hint="default"/>
                <w:sz w:val="22"/>
                <w:szCs w:val="22"/>
              </w:rPr>
            </w:pPr>
            <w:r>
              <w:rPr>
                <w:rFonts w:ascii="Times New Roman"/>
                <w:b/>
                <w:spacing w:val="-1"/>
                <w:sz w:val="22"/>
              </w:rPr>
              <w:t>130,304,022.05</w:t>
            </w:r>
            <w:r>
              <w:rPr>
                <w:rFonts w:ascii="Times New Roman"/>
                <w:spacing w:val="-1"/>
                <w:sz w:val="22"/>
              </w:rPr>
            </w:r>
          </w:p>
        </w:tc>
      </w:tr>
      <w:tr>
        <w:trPr>
          <w:trHeight w:val="310"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59" w:lineRule="exact"/>
              <w:ind w:left="104" w:right="0"/>
              <w:jc w:val="left"/>
              <w:rPr>
                <w:rFonts w:ascii="宋体" w:hAnsi="宋体" w:cs="宋体" w:eastAsia="宋体" w:hint="default"/>
                <w:sz w:val="22"/>
                <w:szCs w:val="22"/>
              </w:rPr>
            </w:pPr>
            <w:r>
              <w:rPr>
                <w:rFonts w:ascii="宋体" w:hAnsi="宋体" w:cs="宋体" w:eastAsia="宋体" w:hint="default"/>
                <w:sz w:val="22"/>
                <w:szCs w:val="22"/>
              </w:rPr>
              <w:t>少数股东权益</w:t>
            </w:r>
          </w:p>
        </w:tc>
        <w:tc>
          <w:tcPr>
            <w:tcW w:w="922" w:type="dxa"/>
            <w:tcBorders>
              <w:top w:val="single" w:sz="4" w:space="0" w:color="000000"/>
              <w:left w:val="single" w:sz="4" w:space="0" w:color="000000"/>
              <w:bottom w:val="single" w:sz="4" w:space="0" w:color="000000"/>
              <w:right w:val="single" w:sz="4" w:space="0" w:color="000000"/>
            </w:tcBorders>
          </w:tcPr>
          <w:p>
            <w:pPr/>
          </w:p>
        </w:tc>
        <w:tc>
          <w:tcPr>
            <w:tcW w:w="2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2"/>
              <w:jc w:val="right"/>
              <w:rPr>
                <w:rFonts w:ascii="Times New Roman" w:hAnsi="Times New Roman" w:cs="Times New Roman" w:eastAsia="Times New Roman" w:hint="default"/>
                <w:sz w:val="22"/>
                <w:szCs w:val="22"/>
              </w:rPr>
            </w:pPr>
            <w:r>
              <w:rPr>
                <w:rFonts w:ascii="Times New Roman"/>
                <w:spacing w:val="-1"/>
                <w:sz w:val="22"/>
              </w:rPr>
              <w:t>15,838,465.43</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2"/>
              <w:jc w:val="right"/>
              <w:rPr>
                <w:rFonts w:ascii="Times New Roman" w:hAnsi="Times New Roman" w:cs="Times New Roman" w:eastAsia="Times New Roman" w:hint="default"/>
                <w:sz w:val="22"/>
                <w:szCs w:val="22"/>
              </w:rPr>
            </w:pPr>
            <w:r>
              <w:rPr>
                <w:rFonts w:ascii="Times New Roman"/>
                <w:spacing w:val="-1"/>
                <w:w w:val="95"/>
                <w:sz w:val="22"/>
              </w:rPr>
              <w:t>11,769,724.77</w:t>
            </w:r>
            <w:r>
              <w:rPr>
                <w:rFonts w:ascii="Times New Roman"/>
                <w:spacing w:val="-1"/>
                <w:sz w:val="22"/>
              </w:rPr>
            </w:r>
          </w:p>
        </w:tc>
        <w:tc>
          <w:tcPr>
            <w:tcW w:w="15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r>
      <w:tr>
        <w:trPr>
          <w:trHeight w:val="311"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84" w:lineRule="exact"/>
              <w:ind w:left="104" w:right="0"/>
              <w:jc w:val="left"/>
              <w:rPr>
                <w:rFonts w:ascii="Microsoft JhengHei" w:hAnsi="Microsoft JhengHei" w:cs="Microsoft JhengHei" w:eastAsia="Microsoft JhengHei" w:hint="default"/>
                <w:sz w:val="22"/>
                <w:szCs w:val="22"/>
              </w:rPr>
            </w:pPr>
            <w:r>
              <w:rPr>
                <w:rFonts w:ascii="Microsoft JhengHei" w:hAnsi="Microsoft JhengHei" w:cs="Microsoft JhengHei" w:eastAsia="Microsoft JhengHei" w:hint="default"/>
                <w:b/>
                <w:bCs/>
                <w:sz w:val="22"/>
                <w:szCs w:val="22"/>
              </w:rPr>
              <w:t>所有者权益合计</w:t>
            </w:r>
            <w:r>
              <w:rPr>
                <w:rFonts w:ascii="Microsoft JhengHei" w:hAnsi="Microsoft JhengHei" w:cs="Microsoft JhengHei" w:eastAsia="Microsoft JhengHei" w:hint="default"/>
                <w:sz w:val="22"/>
                <w:szCs w:val="22"/>
              </w:rPr>
            </w:r>
          </w:p>
        </w:tc>
        <w:tc>
          <w:tcPr>
            <w:tcW w:w="922" w:type="dxa"/>
            <w:tcBorders>
              <w:top w:val="single" w:sz="4" w:space="0" w:color="000000"/>
              <w:left w:val="single" w:sz="4" w:space="0" w:color="000000"/>
              <w:bottom w:val="single" w:sz="4" w:space="0" w:color="000000"/>
              <w:right w:val="single" w:sz="4" w:space="0" w:color="000000"/>
            </w:tcBorders>
          </w:tcPr>
          <w:p>
            <w:pPr/>
          </w:p>
        </w:tc>
        <w:tc>
          <w:tcPr>
            <w:tcW w:w="2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1"/>
              <w:jc w:val="right"/>
              <w:rPr>
                <w:rFonts w:ascii="Times New Roman" w:hAnsi="Times New Roman" w:cs="Times New Roman" w:eastAsia="Times New Roman" w:hint="default"/>
                <w:sz w:val="22"/>
                <w:szCs w:val="22"/>
              </w:rPr>
            </w:pPr>
            <w:r>
              <w:rPr>
                <w:rFonts w:ascii="Times New Roman"/>
                <w:b/>
                <w:spacing w:val="-1"/>
                <w:sz w:val="22"/>
              </w:rPr>
              <w:t>378,255,012.67</w:t>
            </w:r>
            <w:r>
              <w:rPr>
                <w:rFonts w:ascii="Times New Roman"/>
                <w:spacing w:val="-1"/>
                <w:sz w:val="22"/>
              </w:rPr>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1"/>
              <w:jc w:val="right"/>
              <w:rPr>
                <w:rFonts w:ascii="Times New Roman" w:hAnsi="Times New Roman" w:cs="Times New Roman" w:eastAsia="Times New Roman" w:hint="default"/>
                <w:sz w:val="22"/>
                <w:szCs w:val="22"/>
              </w:rPr>
            </w:pPr>
            <w:r>
              <w:rPr>
                <w:rFonts w:ascii="Times New Roman"/>
                <w:b/>
                <w:spacing w:val="-1"/>
                <w:sz w:val="22"/>
              </w:rPr>
              <w:t>347,485,162.93</w:t>
            </w:r>
            <w:r>
              <w:rPr>
                <w:rFonts w:ascii="Times New Roman"/>
                <w:spacing w:val="-1"/>
                <w:sz w:val="22"/>
              </w:rPr>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3"/>
              <w:jc w:val="right"/>
              <w:rPr>
                <w:rFonts w:ascii="Times New Roman" w:hAnsi="Times New Roman" w:cs="Times New Roman" w:eastAsia="Times New Roman" w:hint="default"/>
                <w:sz w:val="22"/>
                <w:szCs w:val="22"/>
              </w:rPr>
            </w:pPr>
            <w:r>
              <w:rPr>
                <w:rFonts w:ascii="Times New Roman"/>
                <w:b/>
                <w:spacing w:val="-1"/>
                <w:sz w:val="22"/>
              </w:rPr>
              <w:t>153,731,508.54</w:t>
            </w:r>
            <w:r>
              <w:rPr>
                <w:rFonts w:ascii="Times New Roman"/>
                <w:spacing w:val="-1"/>
                <w:sz w:val="22"/>
              </w:rPr>
            </w:r>
          </w:p>
        </w:tc>
        <w:tc>
          <w:tcPr>
            <w:tcW w:w="15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0"/>
              <w:jc w:val="right"/>
              <w:rPr>
                <w:rFonts w:ascii="Times New Roman" w:hAnsi="Times New Roman" w:cs="Times New Roman" w:eastAsia="Times New Roman" w:hint="default"/>
                <w:sz w:val="22"/>
                <w:szCs w:val="22"/>
              </w:rPr>
            </w:pPr>
            <w:r>
              <w:rPr>
                <w:rFonts w:ascii="Times New Roman"/>
                <w:b/>
                <w:spacing w:val="-1"/>
                <w:sz w:val="22"/>
              </w:rPr>
              <w:t>130,304,022.05</w:t>
            </w:r>
            <w:r>
              <w:rPr>
                <w:rFonts w:ascii="Times New Roman"/>
                <w:spacing w:val="-1"/>
                <w:sz w:val="22"/>
              </w:rPr>
            </w:r>
          </w:p>
        </w:tc>
      </w:tr>
      <w:tr>
        <w:trPr>
          <w:trHeight w:val="310" w:hRule="exact"/>
        </w:trPr>
        <w:tc>
          <w:tcPr>
            <w:tcW w:w="2896" w:type="dxa"/>
            <w:tcBorders>
              <w:top w:val="single" w:sz="4" w:space="0" w:color="000000"/>
              <w:left w:val="single" w:sz="4" w:space="0" w:color="000000"/>
              <w:bottom w:val="single" w:sz="4" w:space="0" w:color="000000"/>
              <w:right w:val="single" w:sz="4" w:space="0" w:color="000000"/>
            </w:tcBorders>
          </w:tcPr>
          <w:p>
            <w:pPr>
              <w:pStyle w:val="TableParagraph"/>
              <w:spacing w:line="284" w:lineRule="exact"/>
              <w:ind w:left="104" w:right="0"/>
              <w:jc w:val="left"/>
              <w:rPr>
                <w:rFonts w:ascii="Microsoft JhengHei" w:hAnsi="Microsoft JhengHei" w:cs="Microsoft JhengHei" w:eastAsia="Microsoft JhengHei" w:hint="default"/>
                <w:sz w:val="22"/>
                <w:szCs w:val="22"/>
              </w:rPr>
            </w:pPr>
            <w:r>
              <w:rPr>
                <w:rFonts w:ascii="Microsoft JhengHei" w:hAnsi="Microsoft JhengHei" w:cs="Microsoft JhengHei" w:eastAsia="Microsoft JhengHei" w:hint="default"/>
                <w:b/>
                <w:bCs/>
                <w:sz w:val="22"/>
                <w:szCs w:val="22"/>
              </w:rPr>
              <w:t>负债和所有者权益总计</w:t>
            </w:r>
            <w:r>
              <w:rPr>
                <w:rFonts w:ascii="Microsoft JhengHei" w:hAnsi="Microsoft JhengHei" w:cs="Microsoft JhengHei" w:eastAsia="Microsoft JhengHei" w:hint="default"/>
                <w:sz w:val="22"/>
                <w:szCs w:val="22"/>
              </w:rPr>
            </w:r>
          </w:p>
        </w:tc>
        <w:tc>
          <w:tcPr>
            <w:tcW w:w="922" w:type="dxa"/>
            <w:tcBorders>
              <w:top w:val="single" w:sz="4" w:space="0" w:color="000000"/>
              <w:left w:val="single" w:sz="4" w:space="0" w:color="000000"/>
              <w:bottom w:val="single" w:sz="4" w:space="0" w:color="000000"/>
              <w:right w:val="single" w:sz="4" w:space="0" w:color="000000"/>
            </w:tcBorders>
          </w:tcPr>
          <w:p>
            <w:pPr/>
          </w:p>
        </w:tc>
        <w:tc>
          <w:tcPr>
            <w:tcW w:w="2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1"/>
              <w:jc w:val="right"/>
              <w:rPr>
                <w:rFonts w:ascii="Times New Roman" w:hAnsi="Times New Roman" w:cs="Times New Roman" w:eastAsia="Times New Roman" w:hint="default"/>
                <w:sz w:val="22"/>
                <w:szCs w:val="22"/>
              </w:rPr>
            </w:pPr>
            <w:r>
              <w:rPr>
                <w:rFonts w:ascii="Times New Roman"/>
                <w:b/>
                <w:spacing w:val="-1"/>
                <w:sz w:val="22"/>
              </w:rPr>
              <w:t>455,005,058.89</w:t>
            </w:r>
            <w:r>
              <w:rPr>
                <w:rFonts w:ascii="Times New Roman"/>
                <w:spacing w:val="-1"/>
                <w:sz w:val="22"/>
              </w:rPr>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1"/>
              <w:jc w:val="right"/>
              <w:rPr>
                <w:rFonts w:ascii="Times New Roman" w:hAnsi="Times New Roman" w:cs="Times New Roman" w:eastAsia="Times New Roman" w:hint="default"/>
                <w:sz w:val="22"/>
                <w:szCs w:val="22"/>
              </w:rPr>
            </w:pPr>
            <w:r>
              <w:rPr>
                <w:rFonts w:ascii="Times New Roman"/>
                <w:b/>
                <w:spacing w:val="-2"/>
                <w:sz w:val="22"/>
              </w:rPr>
              <w:t>428,747,115.32</w:t>
            </w:r>
            <w:r>
              <w:rPr>
                <w:rFonts w:ascii="Times New Roman"/>
                <w:spacing w:val="-2"/>
                <w:sz w:val="22"/>
              </w:rPr>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3"/>
              <w:jc w:val="right"/>
              <w:rPr>
                <w:rFonts w:ascii="Times New Roman" w:hAnsi="Times New Roman" w:cs="Times New Roman" w:eastAsia="Times New Roman" w:hint="default"/>
                <w:sz w:val="22"/>
                <w:szCs w:val="22"/>
              </w:rPr>
            </w:pPr>
            <w:r>
              <w:rPr>
                <w:rFonts w:ascii="Times New Roman"/>
                <w:b/>
                <w:spacing w:val="-1"/>
                <w:sz w:val="22"/>
              </w:rPr>
              <w:t>254,396,142.43</w:t>
            </w:r>
            <w:r>
              <w:rPr>
                <w:rFonts w:ascii="Times New Roman"/>
                <w:spacing w:val="-1"/>
                <w:sz w:val="22"/>
              </w:rPr>
            </w:r>
          </w:p>
        </w:tc>
        <w:tc>
          <w:tcPr>
            <w:tcW w:w="15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0"/>
              <w:jc w:val="right"/>
              <w:rPr>
                <w:rFonts w:ascii="Times New Roman" w:hAnsi="Times New Roman" w:cs="Times New Roman" w:eastAsia="Times New Roman" w:hint="default"/>
                <w:sz w:val="22"/>
                <w:szCs w:val="22"/>
              </w:rPr>
            </w:pPr>
            <w:r>
              <w:rPr>
                <w:rFonts w:ascii="Times New Roman"/>
                <w:b/>
                <w:spacing w:val="-1"/>
                <w:sz w:val="22"/>
              </w:rPr>
              <w:t>215,804,997.28</w:t>
            </w:r>
            <w:r>
              <w:rPr>
                <w:rFonts w:ascii="Times New Roman"/>
                <w:spacing w:val="-1"/>
                <w:sz w:val="22"/>
              </w:rPr>
            </w:r>
          </w:p>
        </w:tc>
      </w:tr>
    </w:tbl>
    <w:p>
      <w:pPr>
        <w:tabs>
          <w:tab w:pos="4047" w:val="left" w:leader="none"/>
          <w:tab w:pos="6936" w:val="left" w:leader="none"/>
          <w:tab w:pos="8579" w:val="left" w:leader="none"/>
        </w:tabs>
        <w:spacing w:line="259" w:lineRule="exact" w:before="0"/>
        <w:ind w:left="231" w:right="0" w:firstLine="0"/>
        <w:jc w:val="left"/>
        <w:rPr>
          <w:rFonts w:ascii="宋体" w:hAnsi="宋体" w:cs="宋体" w:eastAsia="宋体" w:hint="default"/>
          <w:sz w:val="22"/>
          <w:szCs w:val="22"/>
        </w:rPr>
      </w:pPr>
      <w:r>
        <w:rPr>
          <w:rFonts w:ascii="宋体" w:hAnsi="宋体" w:cs="宋体" w:eastAsia="宋体" w:hint="default"/>
          <w:w w:val="95"/>
          <w:sz w:val="22"/>
          <w:szCs w:val="22"/>
        </w:rPr>
        <w:t>公司法定代表人：罗天文</w:t>
        <w:tab/>
      </w:r>
      <w:r>
        <w:rPr>
          <w:rFonts w:ascii="宋体" w:hAnsi="宋体" w:cs="宋体" w:eastAsia="宋体" w:hint="default"/>
          <w:sz w:val="22"/>
          <w:szCs w:val="22"/>
        </w:rPr>
        <w:t>主管会计工作公司负责人：</w:t>
        <w:tab/>
      </w:r>
      <w:r>
        <w:rPr>
          <w:rFonts w:ascii="宋体" w:hAnsi="宋体" w:cs="宋体" w:eastAsia="宋体" w:hint="default"/>
          <w:w w:val="95"/>
          <w:sz w:val="22"/>
          <w:szCs w:val="22"/>
        </w:rPr>
        <w:t>王忠海</w:t>
        <w:tab/>
      </w:r>
      <w:r>
        <w:rPr>
          <w:rFonts w:ascii="宋体" w:hAnsi="宋体" w:cs="宋体" w:eastAsia="宋体" w:hint="default"/>
          <w:sz w:val="22"/>
          <w:szCs w:val="22"/>
        </w:rPr>
        <w:t>公司会计机构负责人：刘晓琴</w:t>
      </w:r>
    </w:p>
    <w:p>
      <w:pPr>
        <w:spacing w:after="0" w:line="259" w:lineRule="exact"/>
        <w:jc w:val="left"/>
        <w:rPr>
          <w:rFonts w:ascii="宋体" w:hAnsi="宋体" w:cs="宋体" w:eastAsia="宋体" w:hint="default"/>
          <w:sz w:val="22"/>
          <w:szCs w:val="22"/>
        </w:rPr>
        <w:sectPr>
          <w:pgSz w:w="11910" w:h="16840"/>
          <w:pgMar w:header="851" w:footer="784" w:top="1220" w:bottom="980" w:left="100" w:right="80"/>
        </w:sectPr>
      </w:pPr>
    </w:p>
    <w:p>
      <w:pPr>
        <w:spacing w:line="240" w:lineRule="auto" w:before="3"/>
        <w:rPr>
          <w:rFonts w:ascii="宋体" w:hAnsi="宋体" w:cs="宋体" w:eastAsia="宋体" w:hint="default"/>
          <w:sz w:val="14"/>
          <w:szCs w:val="14"/>
        </w:rPr>
      </w:pPr>
    </w:p>
    <w:p>
      <w:pPr>
        <w:tabs>
          <w:tab w:pos="8335" w:val="left" w:leader="none"/>
        </w:tabs>
        <w:spacing w:line="245" w:lineRule="exact" w:before="44"/>
        <w:ind w:left="865" w:right="0" w:firstLine="0"/>
        <w:jc w:val="left"/>
        <w:rPr>
          <w:rFonts w:ascii="宋体" w:hAnsi="宋体" w:cs="宋体" w:eastAsia="宋体" w:hint="default"/>
          <w:sz w:val="18"/>
          <w:szCs w:val="18"/>
        </w:rPr>
      </w:pPr>
      <w:r>
        <w:rPr/>
        <w:pict>
          <v:shape style="position:absolute;margin-left:16.910999pt;margin-top:-4.988272pt;width:31.684999pt;height:17.700001pt;mso-position-horizontal-relative:page;mso-position-vertical-relative:paragraph;z-index:-646048" type="#_x0000_t75" stroked="false">
            <v:imagedata r:id="rId20" o:title=""/>
          </v:shape>
        </w:pict>
      </w:r>
      <w:r>
        <w:rPr>
          <w:rFonts w:ascii="宋体" w:hAnsi="宋体" w:cs="宋体" w:eastAsia="宋体" w:hint="default"/>
          <w:sz w:val="18"/>
          <w:szCs w:val="18"/>
        </w:rPr>
        <w:t>成都卫士通信息产业股份有限公司</w:t>
        <w:tab/>
      </w: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年年度报告</w:t>
      </w:r>
    </w:p>
    <w:p>
      <w:pPr>
        <w:spacing w:line="623" w:lineRule="exact" w:before="0"/>
        <w:ind w:left="0" w:right="608" w:firstLine="0"/>
        <w:jc w:val="center"/>
        <w:rPr>
          <w:rFonts w:ascii="Microsoft JhengHei" w:hAnsi="Microsoft JhengHei" w:cs="Microsoft JhengHei" w:eastAsia="Microsoft JhengHei" w:hint="default"/>
          <w:sz w:val="36"/>
          <w:szCs w:val="36"/>
        </w:rPr>
      </w:pPr>
      <w:r>
        <w:rPr/>
        <w:pict>
          <v:group style="position:absolute;margin-left:10.911pt;margin-top:8.081854pt;width:820.05pt;height:.1pt;mso-position-horizontal-relative:page;mso-position-vertical-relative:paragraph;z-index:-646024" coordorigin="218,162" coordsize="16401,2">
            <v:shape style="position:absolute;left:218;top:162;width:16401;height:2" coordorigin="218,162" coordsize="16401,0" path="m218,162l16619,162e" filled="false" stroked="true" strokeweight=".72pt" strokecolor="#000000">
              <v:path arrowok="t"/>
            </v:shape>
            <w10:wrap type="none"/>
          </v:group>
        </w:pict>
      </w:r>
      <w:r>
        <w:rPr>
          <w:rFonts w:ascii="Microsoft JhengHei" w:hAnsi="Microsoft JhengHei" w:cs="Microsoft JhengHei" w:eastAsia="Microsoft JhengHei" w:hint="default"/>
          <w:b/>
          <w:bCs/>
          <w:sz w:val="36"/>
          <w:szCs w:val="36"/>
        </w:rPr>
        <w:t>合并利润表</w:t>
      </w:r>
      <w:r>
        <w:rPr>
          <w:rFonts w:ascii="Microsoft JhengHei" w:hAnsi="Microsoft JhengHei" w:cs="Microsoft JhengHei" w:eastAsia="Microsoft JhengHei" w:hint="default"/>
          <w:sz w:val="36"/>
          <w:szCs w:val="36"/>
        </w:rPr>
      </w:r>
    </w:p>
    <w:p>
      <w:pPr>
        <w:tabs>
          <w:tab w:pos="8840" w:val="left" w:leader="none"/>
          <w:tab w:pos="14002" w:val="left" w:leader="none"/>
        </w:tabs>
        <w:spacing w:before="281"/>
        <w:ind w:left="0" w:right="610" w:firstLine="0"/>
        <w:jc w:val="center"/>
        <w:rPr>
          <w:rFonts w:ascii="宋体" w:hAnsi="宋体" w:cs="宋体" w:eastAsia="宋体" w:hint="default"/>
          <w:sz w:val="22"/>
          <w:szCs w:val="22"/>
        </w:rPr>
      </w:pPr>
      <w:r>
        <w:rPr>
          <w:rFonts w:ascii="宋体" w:hAnsi="宋体" w:cs="宋体" w:eastAsia="宋体" w:hint="default"/>
          <w:w w:val="95"/>
          <w:position w:val="1"/>
          <w:sz w:val="22"/>
          <w:szCs w:val="22"/>
        </w:rPr>
        <w:t>编制单位：成都卫士通信息产业股份有限公司</w:t>
        <w:tab/>
      </w:r>
      <w:r>
        <w:rPr>
          <w:rFonts w:ascii="宋体" w:hAnsi="宋体" w:cs="宋体" w:eastAsia="宋体" w:hint="default"/>
          <w:sz w:val="22"/>
          <w:szCs w:val="22"/>
        </w:rPr>
        <w:t>2008</w:t>
      </w:r>
      <w:r>
        <w:rPr>
          <w:rFonts w:ascii="宋体" w:hAnsi="宋体" w:cs="宋体" w:eastAsia="宋体" w:hint="default"/>
          <w:spacing w:val="-58"/>
          <w:sz w:val="22"/>
          <w:szCs w:val="22"/>
        </w:rPr>
        <w:t> </w:t>
      </w:r>
      <w:r>
        <w:rPr>
          <w:rFonts w:ascii="宋体" w:hAnsi="宋体" w:cs="宋体" w:eastAsia="宋体" w:hint="default"/>
          <w:sz w:val="22"/>
          <w:szCs w:val="22"/>
        </w:rPr>
        <w:t>年度</w:t>
        <w:tab/>
      </w:r>
      <w:r>
        <w:rPr>
          <w:rFonts w:ascii="宋体" w:hAnsi="宋体" w:cs="宋体" w:eastAsia="宋体" w:hint="default"/>
          <w:position w:val="1"/>
          <w:sz w:val="22"/>
          <w:szCs w:val="22"/>
        </w:rPr>
        <w:t>单位：人民币元</w:t>
      </w:r>
      <w:r>
        <w:rPr>
          <w:rFonts w:ascii="宋体" w:hAnsi="宋体" w:cs="宋体" w:eastAsia="宋体" w:hint="default"/>
          <w:sz w:val="22"/>
          <w:szCs w:val="22"/>
        </w:rPr>
      </w:r>
    </w:p>
    <w:p>
      <w:pPr>
        <w:spacing w:line="240" w:lineRule="auto" w:before="8"/>
        <w:rPr>
          <w:rFonts w:ascii="宋体" w:hAnsi="宋体" w:cs="宋体" w:eastAsia="宋体" w:hint="default"/>
          <w:sz w:val="2"/>
          <w:szCs w:val="2"/>
        </w:rPr>
      </w:pPr>
    </w:p>
    <w:tbl>
      <w:tblPr>
        <w:tblW w:w="0" w:type="auto"/>
        <w:jc w:val="left"/>
        <w:tblInd w:w="127" w:type="dxa"/>
        <w:tblLayout w:type="fixed"/>
        <w:tblCellMar>
          <w:top w:w="0" w:type="dxa"/>
          <w:left w:w="0" w:type="dxa"/>
          <w:bottom w:w="0" w:type="dxa"/>
          <w:right w:w="0" w:type="dxa"/>
        </w:tblCellMar>
        <w:tblLook w:val="01E0"/>
      </w:tblPr>
      <w:tblGrid>
        <w:gridCol w:w="6066"/>
        <w:gridCol w:w="757"/>
        <w:gridCol w:w="3169"/>
        <w:gridCol w:w="1662"/>
        <w:gridCol w:w="1662"/>
        <w:gridCol w:w="2447"/>
      </w:tblGrid>
      <w:tr>
        <w:trPr>
          <w:trHeight w:val="311" w:hRule="exact"/>
        </w:trPr>
        <w:tc>
          <w:tcPr>
            <w:tcW w:w="6066" w:type="dxa"/>
            <w:vMerge w:val="restart"/>
            <w:tcBorders>
              <w:top w:val="single" w:sz="4" w:space="0" w:color="000000"/>
              <w:left w:val="single" w:sz="4" w:space="0" w:color="000000"/>
              <w:right w:val="single" w:sz="4" w:space="0" w:color="000000"/>
            </w:tcBorders>
          </w:tcPr>
          <w:p>
            <w:pPr>
              <w:pStyle w:val="TableParagraph"/>
              <w:spacing w:line="240" w:lineRule="auto" w:before="51"/>
              <w:ind w:right="1"/>
              <w:jc w:val="center"/>
              <w:rPr>
                <w:rFonts w:ascii="Microsoft JhengHei" w:hAnsi="Microsoft JhengHei" w:cs="Microsoft JhengHei" w:eastAsia="Microsoft JhengHei" w:hint="default"/>
                <w:sz w:val="22"/>
                <w:szCs w:val="22"/>
              </w:rPr>
            </w:pPr>
            <w:r>
              <w:rPr>
                <w:rFonts w:ascii="Microsoft JhengHei" w:hAnsi="Microsoft JhengHei" w:cs="Microsoft JhengHei" w:eastAsia="Microsoft JhengHei" w:hint="default"/>
                <w:b/>
                <w:bCs/>
                <w:sz w:val="22"/>
                <w:szCs w:val="22"/>
              </w:rPr>
              <w:t>项目</w:t>
            </w:r>
            <w:r>
              <w:rPr>
                <w:rFonts w:ascii="Microsoft JhengHei" w:hAnsi="Microsoft JhengHei" w:cs="Microsoft JhengHei" w:eastAsia="Microsoft JhengHei" w:hint="default"/>
                <w:sz w:val="22"/>
                <w:szCs w:val="22"/>
              </w:rPr>
            </w:r>
          </w:p>
        </w:tc>
        <w:tc>
          <w:tcPr>
            <w:tcW w:w="757" w:type="dxa"/>
            <w:vMerge w:val="restart"/>
            <w:tcBorders>
              <w:top w:val="single" w:sz="4" w:space="0" w:color="000000"/>
              <w:left w:val="single" w:sz="4" w:space="0" w:color="000000"/>
              <w:right w:val="single" w:sz="4" w:space="0" w:color="000000"/>
            </w:tcBorders>
          </w:tcPr>
          <w:p>
            <w:pPr>
              <w:pStyle w:val="TableParagraph"/>
              <w:spacing w:line="286" w:lineRule="exact" w:before="6"/>
              <w:ind w:left="262" w:right="150" w:hanging="110"/>
              <w:jc w:val="left"/>
              <w:rPr>
                <w:rFonts w:ascii="宋体" w:hAnsi="宋体" w:cs="宋体" w:eastAsia="宋体" w:hint="default"/>
                <w:sz w:val="22"/>
                <w:szCs w:val="22"/>
              </w:rPr>
            </w:pPr>
            <w:r>
              <w:rPr>
                <w:rFonts w:ascii="宋体" w:hAnsi="宋体" w:cs="宋体" w:eastAsia="宋体" w:hint="default"/>
                <w:sz w:val="22"/>
                <w:szCs w:val="22"/>
              </w:rPr>
              <w:t>附注</w:t>
            </w:r>
            <w:r>
              <w:rPr>
                <w:rFonts w:ascii="宋体" w:hAnsi="宋体" w:cs="宋体" w:eastAsia="宋体" w:hint="default"/>
                <w:spacing w:val="1"/>
                <w:w w:val="99"/>
                <w:sz w:val="22"/>
                <w:szCs w:val="22"/>
              </w:rPr>
              <w:t> </w:t>
            </w:r>
            <w:r>
              <w:rPr>
                <w:rFonts w:ascii="宋体" w:hAnsi="宋体" w:cs="宋体" w:eastAsia="宋体" w:hint="default"/>
                <w:sz w:val="22"/>
                <w:szCs w:val="22"/>
              </w:rPr>
              <w:t>号</w:t>
            </w:r>
          </w:p>
        </w:tc>
        <w:tc>
          <w:tcPr>
            <w:tcW w:w="4831" w:type="dxa"/>
            <w:gridSpan w:val="2"/>
            <w:tcBorders>
              <w:top w:val="single" w:sz="4" w:space="0" w:color="000000"/>
              <w:left w:val="single" w:sz="4" w:space="0" w:color="000000"/>
              <w:bottom w:val="single" w:sz="4" w:space="0" w:color="000000"/>
              <w:right w:val="single" w:sz="4" w:space="0" w:color="000000"/>
            </w:tcBorders>
          </w:tcPr>
          <w:p>
            <w:pPr>
              <w:pStyle w:val="TableParagraph"/>
              <w:spacing w:line="284" w:lineRule="exact"/>
              <w:ind w:right="0"/>
              <w:jc w:val="center"/>
              <w:rPr>
                <w:rFonts w:ascii="Microsoft JhengHei" w:hAnsi="Microsoft JhengHei" w:cs="Microsoft JhengHei" w:eastAsia="Microsoft JhengHei" w:hint="default"/>
                <w:sz w:val="22"/>
                <w:szCs w:val="22"/>
              </w:rPr>
            </w:pPr>
            <w:r>
              <w:rPr>
                <w:rFonts w:ascii="Microsoft JhengHei" w:hAnsi="Microsoft JhengHei" w:cs="Microsoft JhengHei" w:eastAsia="Microsoft JhengHei" w:hint="default"/>
                <w:b/>
                <w:bCs/>
                <w:sz w:val="22"/>
                <w:szCs w:val="22"/>
              </w:rPr>
              <w:t>本年数</w:t>
            </w:r>
            <w:r>
              <w:rPr>
                <w:rFonts w:ascii="Microsoft JhengHei" w:hAnsi="Microsoft JhengHei" w:cs="Microsoft JhengHei" w:eastAsia="Microsoft JhengHei" w:hint="default"/>
                <w:sz w:val="22"/>
                <w:szCs w:val="22"/>
              </w:rPr>
            </w:r>
          </w:p>
        </w:tc>
        <w:tc>
          <w:tcPr>
            <w:tcW w:w="4109" w:type="dxa"/>
            <w:gridSpan w:val="2"/>
            <w:tcBorders>
              <w:top w:val="single" w:sz="4" w:space="0" w:color="000000"/>
              <w:left w:val="single" w:sz="4" w:space="0" w:color="000000"/>
              <w:bottom w:val="single" w:sz="4" w:space="0" w:color="000000"/>
              <w:right w:val="single" w:sz="4" w:space="0" w:color="000000"/>
            </w:tcBorders>
          </w:tcPr>
          <w:p>
            <w:pPr>
              <w:pStyle w:val="TableParagraph"/>
              <w:spacing w:line="284" w:lineRule="exact"/>
              <w:ind w:right="0"/>
              <w:jc w:val="center"/>
              <w:rPr>
                <w:rFonts w:ascii="Microsoft JhengHei" w:hAnsi="Microsoft JhengHei" w:cs="Microsoft JhengHei" w:eastAsia="Microsoft JhengHei" w:hint="default"/>
                <w:sz w:val="22"/>
                <w:szCs w:val="22"/>
              </w:rPr>
            </w:pPr>
            <w:r>
              <w:rPr>
                <w:rFonts w:ascii="Microsoft JhengHei" w:hAnsi="Microsoft JhengHei" w:cs="Microsoft JhengHei" w:eastAsia="Microsoft JhengHei" w:hint="default"/>
                <w:b/>
                <w:bCs/>
                <w:sz w:val="22"/>
                <w:szCs w:val="22"/>
              </w:rPr>
              <w:t>上年数</w:t>
            </w:r>
            <w:r>
              <w:rPr>
                <w:rFonts w:ascii="Microsoft JhengHei" w:hAnsi="Microsoft JhengHei" w:cs="Microsoft JhengHei" w:eastAsia="Microsoft JhengHei" w:hint="default"/>
                <w:sz w:val="22"/>
                <w:szCs w:val="22"/>
              </w:rPr>
            </w:r>
          </w:p>
        </w:tc>
      </w:tr>
      <w:tr>
        <w:trPr>
          <w:trHeight w:val="310" w:hRule="exact"/>
        </w:trPr>
        <w:tc>
          <w:tcPr>
            <w:tcW w:w="6066" w:type="dxa"/>
            <w:vMerge/>
            <w:tcBorders>
              <w:left w:val="single" w:sz="4" w:space="0" w:color="000000"/>
              <w:bottom w:val="single" w:sz="4" w:space="0" w:color="000000"/>
              <w:right w:val="single" w:sz="4" w:space="0" w:color="000000"/>
            </w:tcBorders>
          </w:tcPr>
          <w:p>
            <w:pPr/>
          </w:p>
        </w:tc>
        <w:tc>
          <w:tcPr>
            <w:tcW w:w="757" w:type="dxa"/>
            <w:vMerge/>
            <w:tcBorders>
              <w:left w:val="single" w:sz="4" w:space="0" w:color="000000"/>
              <w:bottom w:val="single" w:sz="4" w:space="0" w:color="000000"/>
              <w:right w:val="single" w:sz="4" w:space="0" w:color="000000"/>
            </w:tcBorders>
          </w:tcPr>
          <w:p>
            <w:pPr/>
          </w:p>
        </w:tc>
        <w:tc>
          <w:tcPr>
            <w:tcW w:w="3169" w:type="dxa"/>
            <w:tcBorders>
              <w:top w:val="single" w:sz="4" w:space="0" w:color="000000"/>
              <w:left w:val="single" w:sz="4" w:space="0" w:color="000000"/>
              <w:bottom w:val="single" w:sz="4" w:space="0" w:color="000000"/>
              <w:right w:val="single" w:sz="4" w:space="0" w:color="000000"/>
            </w:tcBorders>
          </w:tcPr>
          <w:p>
            <w:pPr>
              <w:pStyle w:val="TableParagraph"/>
              <w:spacing w:line="277" w:lineRule="exact"/>
              <w:ind w:left="1" w:right="0"/>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合并数</w:t>
            </w:r>
            <w:r>
              <w:rPr>
                <w:rFonts w:ascii="Microsoft JhengHei" w:hAnsi="Microsoft JhengHei" w:cs="Microsoft JhengHei" w:eastAsia="Microsoft JhengHei" w:hint="default"/>
                <w:sz w:val="21"/>
                <w:szCs w:val="21"/>
              </w:rPr>
            </w:r>
          </w:p>
        </w:tc>
        <w:tc>
          <w:tcPr>
            <w:tcW w:w="1662" w:type="dxa"/>
            <w:tcBorders>
              <w:top w:val="single" w:sz="4" w:space="0" w:color="000000"/>
              <w:left w:val="single" w:sz="4" w:space="0" w:color="000000"/>
              <w:bottom w:val="single" w:sz="4" w:space="0" w:color="000000"/>
              <w:right w:val="single" w:sz="4" w:space="0" w:color="000000"/>
            </w:tcBorders>
          </w:tcPr>
          <w:p>
            <w:pPr>
              <w:pStyle w:val="TableParagraph"/>
              <w:spacing w:line="277" w:lineRule="exact"/>
              <w:ind w:left="508"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母公司</w:t>
            </w:r>
            <w:r>
              <w:rPr>
                <w:rFonts w:ascii="Microsoft JhengHei" w:hAnsi="Microsoft JhengHei" w:cs="Microsoft JhengHei" w:eastAsia="Microsoft JhengHei" w:hint="default"/>
                <w:sz w:val="21"/>
                <w:szCs w:val="21"/>
              </w:rPr>
            </w:r>
          </w:p>
        </w:tc>
        <w:tc>
          <w:tcPr>
            <w:tcW w:w="1662" w:type="dxa"/>
            <w:tcBorders>
              <w:top w:val="single" w:sz="4" w:space="0" w:color="000000"/>
              <w:left w:val="single" w:sz="4" w:space="0" w:color="000000"/>
              <w:bottom w:val="single" w:sz="4" w:space="0" w:color="000000"/>
              <w:right w:val="single" w:sz="4" w:space="0" w:color="000000"/>
            </w:tcBorders>
          </w:tcPr>
          <w:p>
            <w:pPr>
              <w:pStyle w:val="TableParagraph"/>
              <w:spacing w:line="277" w:lineRule="exact"/>
              <w:ind w:left="508"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合并数</w:t>
            </w:r>
            <w:r>
              <w:rPr>
                <w:rFonts w:ascii="Microsoft JhengHei" w:hAnsi="Microsoft JhengHei" w:cs="Microsoft JhengHei" w:eastAsia="Microsoft JhengHei" w:hint="default"/>
                <w:sz w:val="21"/>
                <w:szCs w:val="21"/>
              </w:rPr>
            </w:r>
          </w:p>
        </w:tc>
        <w:tc>
          <w:tcPr>
            <w:tcW w:w="2447" w:type="dxa"/>
            <w:tcBorders>
              <w:top w:val="single" w:sz="4" w:space="0" w:color="000000"/>
              <w:left w:val="single" w:sz="4" w:space="0" w:color="000000"/>
              <w:bottom w:val="single" w:sz="4" w:space="0" w:color="000000"/>
              <w:right w:val="single" w:sz="4" w:space="0" w:color="000000"/>
            </w:tcBorders>
          </w:tcPr>
          <w:p>
            <w:pPr>
              <w:pStyle w:val="TableParagraph"/>
              <w:spacing w:line="277" w:lineRule="exact"/>
              <w:ind w:right="1"/>
              <w:jc w:val="center"/>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sz w:val="21"/>
                <w:szCs w:val="21"/>
              </w:rPr>
              <w:t>母公司</w:t>
            </w:r>
            <w:r>
              <w:rPr>
                <w:rFonts w:ascii="Microsoft JhengHei" w:hAnsi="Microsoft JhengHei" w:cs="Microsoft JhengHei" w:eastAsia="Microsoft JhengHei" w:hint="default"/>
                <w:sz w:val="21"/>
                <w:szCs w:val="21"/>
              </w:rPr>
            </w:r>
          </w:p>
        </w:tc>
      </w:tr>
      <w:tr>
        <w:trPr>
          <w:trHeight w:val="310" w:hRule="exact"/>
        </w:trPr>
        <w:tc>
          <w:tcPr>
            <w:tcW w:w="6066" w:type="dxa"/>
            <w:tcBorders>
              <w:top w:val="single" w:sz="4" w:space="0" w:color="000000"/>
              <w:left w:val="single" w:sz="4" w:space="0" w:color="000000"/>
              <w:bottom w:val="single" w:sz="4" w:space="0" w:color="000000"/>
              <w:right w:val="single" w:sz="4" w:space="0" w:color="000000"/>
            </w:tcBorders>
          </w:tcPr>
          <w:p>
            <w:pPr>
              <w:pStyle w:val="TableParagraph"/>
              <w:spacing w:line="284" w:lineRule="exact"/>
              <w:ind w:left="104" w:right="0"/>
              <w:jc w:val="left"/>
              <w:rPr>
                <w:rFonts w:ascii="Microsoft JhengHei" w:hAnsi="Microsoft JhengHei" w:cs="Microsoft JhengHei" w:eastAsia="Microsoft JhengHei" w:hint="default"/>
                <w:sz w:val="22"/>
                <w:szCs w:val="22"/>
              </w:rPr>
            </w:pPr>
            <w:r>
              <w:rPr>
                <w:rFonts w:ascii="Microsoft JhengHei" w:hAnsi="Microsoft JhengHei" w:cs="Microsoft JhengHei" w:eastAsia="Microsoft JhengHei" w:hint="default"/>
                <w:b/>
                <w:bCs/>
                <w:sz w:val="22"/>
                <w:szCs w:val="22"/>
              </w:rPr>
              <w:t>一、营业收入</w:t>
            </w:r>
            <w:r>
              <w:rPr>
                <w:rFonts w:ascii="Microsoft JhengHei" w:hAnsi="Microsoft JhengHei" w:cs="Microsoft JhengHei" w:eastAsia="Microsoft JhengHei" w:hint="default"/>
                <w:sz w:val="22"/>
                <w:szCs w:val="22"/>
              </w:rPr>
            </w:r>
          </w:p>
        </w:tc>
        <w:tc>
          <w:tcPr>
            <w:tcW w:w="757"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left="1" w:right="0"/>
              <w:jc w:val="center"/>
              <w:rPr>
                <w:rFonts w:ascii="Times New Roman" w:hAnsi="Times New Roman" w:cs="Times New Roman" w:eastAsia="Times New Roman" w:hint="default"/>
                <w:sz w:val="22"/>
                <w:szCs w:val="22"/>
              </w:rPr>
            </w:pPr>
            <w:r>
              <w:rPr>
                <w:rFonts w:ascii="宋体" w:hAnsi="宋体" w:cs="宋体" w:eastAsia="宋体" w:hint="default"/>
                <w:spacing w:val="-20"/>
                <w:sz w:val="20"/>
                <w:szCs w:val="20"/>
              </w:rPr>
              <w:t>七、</w:t>
            </w:r>
            <w:r>
              <w:rPr>
                <w:rFonts w:ascii="Times New Roman" w:hAnsi="Times New Roman" w:cs="Times New Roman" w:eastAsia="Times New Roman" w:hint="default"/>
                <w:spacing w:val="-20"/>
                <w:sz w:val="22"/>
                <w:szCs w:val="22"/>
              </w:rPr>
              <w:t>23</w:t>
            </w:r>
          </w:p>
        </w:tc>
        <w:tc>
          <w:tcPr>
            <w:tcW w:w="3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22"/>
                <w:szCs w:val="22"/>
              </w:rPr>
            </w:pPr>
            <w:r>
              <w:rPr>
                <w:rFonts w:ascii="Times New Roman"/>
                <w:spacing w:val="-1"/>
                <w:sz w:val="22"/>
              </w:rPr>
              <w:t>210,535,067.70</w:t>
            </w:r>
          </w:p>
        </w:tc>
        <w:tc>
          <w:tcPr>
            <w:tcW w:w="1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spacing w:val="-1"/>
                <w:sz w:val="22"/>
              </w:rPr>
              <w:t>142,791,588.93</w:t>
            </w:r>
          </w:p>
        </w:tc>
        <w:tc>
          <w:tcPr>
            <w:tcW w:w="1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spacing w:val="-1"/>
                <w:sz w:val="22"/>
              </w:rPr>
              <w:t>200,845,845.40</w:t>
            </w:r>
          </w:p>
        </w:tc>
        <w:tc>
          <w:tcPr>
            <w:tcW w:w="2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2"/>
              <w:jc w:val="right"/>
              <w:rPr>
                <w:rFonts w:ascii="Times New Roman" w:hAnsi="Times New Roman" w:cs="Times New Roman" w:eastAsia="Times New Roman" w:hint="default"/>
                <w:sz w:val="22"/>
                <w:szCs w:val="22"/>
              </w:rPr>
            </w:pPr>
            <w:r>
              <w:rPr>
                <w:rFonts w:ascii="Times New Roman"/>
                <w:spacing w:val="-1"/>
                <w:sz w:val="22"/>
              </w:rPr>
              <w:t>150,894,299.98</w:t>
            </w:r>
          </w:p>
        </w:tc>
      </w:tr>
      <w:tr>
        <w:trPr>
          <w:trHeight w:val="311" w:hRule="exact"/>
        </w:trPr>
        <w:tc>
          <w:tcPr>
            <w:tcW w:w="6066"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4" w:right="0"/>
              <w:jc w:val="left"/>
              <w:rPr>
                <w:rFonts w:ascii="宋体" w:hAnsi="宋体" w:cs="宋体" w:eastAsia="宋体" w:hint="default"/>
                <w:sz w:val="22"/>
                <w:szCs w:val="22"/>
              </w:rPr>
            </w:pPr>
            <w:r>
              <w:rPr>
                <w:rFonts w:ascii="宋体" w:hAnsi="宋体" w:cs="宋体" w:eastAsia="宋体" w:hint="default"/>
                <w:sz w:val="22"/>
                <w:szCs w:val="22"/>
              </w:rPr>
              <w:t>其中</w:t>
            </w:r>
            <w:r>
              <w:rPr>
                <w:rFonts w:ascii="Times New Roman" w:hAnsi="Times New Roman" w:cs="Times New Roman" w:eastAsia="Times New Roman" w:hint="default"/>
                <w:sz w:val="22"/>
                <w:szCs w:val="22"/>
              </w:rPr>
              <w:t>:</w:t>
            </w:r>
            <w:r>
              <w:rPr>
                <w:rFonts w:ascii="宋体" w:hAnsi="宋体" w:cs="宋体" w:eastAsia="宋体" w:hint="default"/>
                <w:sz w:val="22"/>
                <w:szCs w:val="22"/>
              </w:rPr>
              <w:t>营业成本</w:t>
            </w:r>
          </w:p>
        </w:tc>
        <w:tc>
          <w:tcPr>
            <w:tcW w:w="757"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left="1" w:right="0"/>
              <w:jc w:val="center"/>
              <w:rPr>
                <w:rFonts w:ascii="Times New Roman" w:hAnsi="Times New Roman" w:cs="Times New Roman" w:eastAsia="Times New Roman" w:hint="default"/>
                <w:sz w:val="22"/>
                <w:szCs w:val="22"/>
              </w:rPr>
            </w:pPr>
            <w:r>
              <w:rPr>
                <w:rFonts w:ascii="宋体" w:hAnsi="宋体" w:cs="宋体" w:eastAsia="宋体" w:hint="default"/>
                <w:spacing w:val="-20"/>
                <w:sz w:val="20"/>
                <w:szCs w:val="20"/>
              </w:rPr>
              <w:t>七、</w:t>
            </w:r>
            <w:r>
              <w:rPr>
                <w:rFonts w:ascii="Times New Roman" w:hAnsi="Times New Roman" w:cs="Times New Roman" w:eastAsia="Times New Roman" w:hint="default"/>
                <w:spacing w:val="-20"/>
                <w:sz w:val="22"/>
                <w:szCs w:val="22"/>
              </w:rPr>
              <w:t>23</w:t>
            </w:r>
          </w:p>
        </w:tc>
        <w:tc>
          <w:tcPr>
            <w:tcW w:w="3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22"/>
                <w:szCs w:val="22"/>
              </w:rPr>
            </w:pPr>
            <w:r>
              <w:rPr>
                <w:rFonts w:ascii="Times New Roman"/>
                <w:spacing w:val="-1"/>
                <w:sz w:val="22"/>
              </w:rPr>
              <w:t>64,634,004.17</w:t>
            </w:r>
          </w:p>
        </w:tc>
        <w:tc>
          <w:tcPr>
            <w:tcW w:w="1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spacing w:val="-1"/>
                <w:sz w:val="22"/>
              </w:rPr>
              <w:t>43,681,545.12</w:t>
            </w:r>
          </w:p>
        </w:tc>
        <w:tc>
          <w:tcPr>
            <w:tcW w:w="1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spacing w:val="-1"/>
                <w:sz w:val="22"/>
              </w:rPr>
              <w:t>72,385,695.95</w:t>
            </w:r>
          </w:p>
        </w:tc>
        <w:tc>
          <w:tcPr>
            <w:tcW w:w="2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2"/>
              <w:jc w:val="right"/>
              <w:rPr>
                <w:rFonts w:ascii="Times New Roman" w:hAnsi="Times New Roman" w:cs="Times New Roman" w:eastAsia="Times New Roman" w:hint="default"/>
                <w:sz w:val="22"/>
                <w:szCs w:val="22"/>
              </w:rPr>
            </w:pPr>
            <w:r>
              <w:rPr>
                <w:rFonts w:ascii="Times New Roman"/>
                <w:spacing w:val="-1"/>
                <w:sz w:val="22"/>
              </w:rPr>
              <w:t>54,884,657.48</w:t>
            </w:r>
          </w:p>
        </w:tc>
      </w:tr>
      <w:tr>
        <w:trPr>
          <w:trHeight w:val="310" w:hRule="exact"/>
        </w:trPr>
        <w:tc>
          <w:tcPr>
            <w:tcW w:w="6066" w:type="dxa"/>
            <w:tcBorders>
              <w:top w:val="single" w:sz="4" w:space="0" w:color="000000"/>
              <w:left w:val="single" w:sz="4" w:space="0" w:color="000000"/>
              <w:bottom w:val="single" w:sz="4" w:space="0" w:color="000000"/>
              <w:right w:val="single" w:sz="4" w:space="0" w:color="000000"/>
            </w:tcBorders>
          </w:tcPr>
          <w:p>
            <w:pPr>
              <w:pStyle w:val="TableParagraph"/>
              <w:spacing w:line="259" w:lineRule="exact"/>
              <w:ind w:left="104" w:right="0"/>
              <w:jc w:val="left"/>
              <w:rPr>
                <w:rFonts w:ascii="宋体" w:hAnsi="宋体" w:cs="宋体" w:eastAsia="宋体" w:hint="default"/>
                <w:sz w:val="22"/>
                <w:szCs w:val="22"/>
              </w:rPr>
            </w:pPr>
            <w:r>
              <w:rPr>
                <w:rFonts w:ascii="宋体" w:hAnsi="宋体" w:cs="宋体" w:eastAsia="宋体" w:hint="default"/>
                <w:sz w:val="22"/>
                <w:szCs w:val="22"/>
              </w:rPr>
              <w:t>营业税金及附加</w:t>
            </w:r>
          </w:p>
        </w:tc>
        <w:tc>
          <w:tcPr>
            <w:tcW w:w="757"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left="1" w:right="0"/>
              <w:jc w:val="center"/>
              <w:rPr>
                <w:rFonts w:ascii="Times New Roman" w:hAnsi="Times New Roman" w:cs="Times New Roman" w:eastAsia="Times New Roman" w:hint="default"/>
                <w:sz w:val="22"/>
                <w:szCs w:val="22"/>
              </w:rPr>
            </w:pPr>
            <w:r>
              <w:rPr>
                <w:rFonts w:ascii="宋体" w:hAnsi="宋体" w:cs="宋体" w:eastAsia="宋体" w:hint="default"/>
                <w:spacing w:val="-20"/>
                <w:sz w:val="20"/>
                <w:szCs w:val="20"/>
              </w:rPr>
              <w:t>七、</w:t>
            </w:r>
            <w:r>
              <w:rPr>
                <w:rFonts w:ascii="Times New Roman" w:hAnsi="Times New Roman" w:cs="Times New Roman" w:eastAsia="Times New Roman" w:hint="default"/>
                <w:spacing w:val="-20"/>
                <w:sz w:val="22"/>
                <w:szCs w:val="22"/>
              </w:rPr>
              <w:t>24</w:t>
            </w:r>
          </w:p>
        </w:tc>
        <w:tc>
          <w:tcPr>
            <w:tcW w:w="3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99"/>
              <w:jc w:val="right"/>
              <w:rPr>
                <w:rFonts w:ascii="Times New Roman" w:hAnsi="Times New Roman" w:cs="Times New Roman" w:eastAsia="Times New Roman" w:hint="default"/>
                <w:sz w:val="22"/>
                <w:szCs w:val="22"/>
              </w:rPr>
            </w:pPr>
            <w:r>
              <w:rPr>
                <w:rFonts w:ascii="Times New Roman"/>
                <w:spacing w:val="-1"/>
                <w:sz w:val="22"/>
              </w:rPr>
              <w:t>3,023,027.69</w:t>
            </w:r>
          </w:p>
        </w:tc>
        <w:tc>
          <w:tcPr>
            <w:tcW w:w="1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22"/>
                <w:szCs w:val="22"/>
              </w:rPr>
            </w:pPr>
            <w:r>
              <w:rPr>
                <w:rFonts w:ascii="Times New Roman"/>
                <w:spacing w:val="-1"/>
                <w:sz w:val="22"/>
              </w:rPr>
              <w:t>1,982,025.74</w:t>
            </w:r>
          </w:p>
        </w:tc>
        <w:tc>
          <w:tcPr>
            <w:tcW w:w="1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22"/>
                <w:szCs w:val="22"/>
              </w:rPr>
            </w:pPr>
            <w:r>
              <w:rPr>
                <w:rFonts w:ascii="Times New Roman"/>
                <w:spacing w:val="-1"/>
                <w:sz w:val="22"/>
              </w:rPr>
              <w:t>2,963,086.67</w:t>
            </w:r>
          </w:p>
        </w:tc>
        <w:tc>
          <w:tcPr>
            <w:tcW w:w="2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spacing w:val="-1"/>
                <w:sz w:val="22"/>
              </w:rPr>
              <w:t>2,181,437.85</w:t>
            </w:r>
          </w:p>
        </w:tc>
      </w:tr>
      <w:tr>
        <w:trPr>
          <w:trHeight w:val="310" w:hRule="exact"/>
        </w:trPr>
        <w:tc>
          <w:tcPr>
            <w:tcW w:w="6066" w:type="dxa"/>
            <w:tcBorders>
              <w:top w:val="single" w:sz="4" w:space="0" w:color="000000"/>
              <w:left w:val="single" w:sz="4" w:space="0" w:color="000000"/>
              <w:bottom w:val="single" w:sz="4" w:space="0" w:color="000000"/>
              <w:right w:val="single" w:sz="4" w:space="0" w:color="000000"/>
            </w:tcBorders>
          </w:tcPr>
          <w:p>
            <w:pPr>
              <w:pStyle w:val="TableParagraph"/>
              <w:spacing w:line="259" w:lineRule="exact"/>
              <w:ind w:left="104" w:right="0"/>
              <w:jc w:val="left"/>
              <w:rPr>
                <w:rFonts w:ascii="宋体" w:hAnsi="宋体" w:cs="宋体" w:eastAsia="宋体" w:hint="default"/>
                <w:sz w:val="22"/>
                <w:szCs w:val="22"/>
              </w:rPr>
            </w:pPr>
            <w:r>
              <w:rPr>
                <w:rFonts w:ascii="宋体" w:hAnsi="宋体" w:cs="宋体" w:eastAsia="宋体" w:hint="default"/>
                <w:sz w:val="22"/>
                <w:szCs w:val="22"/>
              </w:rPr>
              <w:t>销售费用</w:t>
            </w:r>
          </w:p>
        </w:tc>
        <w:tc>
          <w:tcPr>
            <w:tcW w:w="757"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left="1" w:right="0"/>
              <w:jc w:val="center"/>
              <w:rPr>
                <w:rFonts w:ascii="Times New Roman" w:hAnsi="Times New Roman" w:cs="Times New Roman" w:eastAsia="Times New Roman" w:hint="default"/>
                <w:sz w:val="22"/>
                <w:szCs w:val="22"/>
              </w:rPr>
            </w:pPr>
            <w:r>
              <w:rPr>
                <w:rFonts w:ascii="宋体" w:hAnsi="宋体" w:cs="宋体" w:eastAsia="宋体" w:hint="default"/>
                <w:spacing w:val="-20"/>
                <w:sz w:val="20"/>
                <w:szCs w:val="20"/>
              </w:rPr>
              <w:t>七、</w:t>
            </w:r>
            <w:r>
              <w:rPr>
                <w:rFonts w:ascii="Times New Roman" w:hAnsi="Times New Roman" w:cs="Times New Roman" w:eastAsia="Times New Roman" w:hint="default"/>
                <w:spacing w:val="-20"/>
                <w:sz w:val="22"/>
                <w:szCs w:val="22"/>
              </w:rPr>
              <w:t>25</w:t>
            </w:r>
          </w:p>
        </w:tc>
        <w:tc>
          <w:tcPr>
            <w:tcW w:w="3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22"/>
                <w:szCs w:val="22"/>
              </w:rPr>
            </w:pPr>
            <w:r>
              <w:rPr>
                <w:rFonts w:ascii="Times New Roman"/>
                <w:spacing w:val="-1"/>
                <w:sz w:val="22"/>
              </w:rPr>
              <w:t>47,654,157.87</w:t>
            </w:r>
          </w:p>
        </w:tc>
        <w:tc>
          <w:tcPr>
            <w:tcW w:w="1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spacing w:val="-1"/>
                <w:sz w:val="22"/>
              </w:rPr>
              <w:t>33,139,727.22</w:t>
            </w:r>
          </w:p>
        </w:tc>
        <w:tc>
          <w:tcPr>
            <w:tcW w:w="1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spacing w:val="-1"/>
                <w:sz w:val="22"/>
              </w:rPr>
              <w:t>39,539,770.78</w:t>
            </w:r>
          </w:p>
        </w:tc>
        <w:tc>
          <w:tcPr>
            <w:tcW w:w="2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2"/>
              <w:jc w:val="right"/>
              <w:rPr>
                <w:rFonts w:ascii="Times New Roman" w:hAnsi="Times New Roman" w:cs="Times New Roman" w:eastAsia="Times New Roman" w:hint="default"/>
                <w:sz w:val="22"/>
                <w:szCs w:val="22"/>
              </w:rPr>
            </w:pPr>
            <w:r>
              <w:rPr>
                <w:rFonts w:ascii="Times New Roman"/>
                <w:spacing w:val="-1"/>
                <w:sz w:val="22"/>
              </w:rPr>
              <w:t>30,542,250.41</w:t>
            </w:r>
          </w:p>
        </w:tc>
      </w:tr>
      <w:tr>
        <w:trPr>
          <w:trHeight w:val="311" w:hRule="exact"/>
        </w:trPr>
        <w:tc>
          <w:tcPr>
            <w:tcW w:w="6066" w:type="dxa"/>
            <w:tcBorders>
              <w:top w:val="single" w:sz="4" w:space="0" w:color="000000"/>
              <w:left w:val="single" w:sz="4" w:space="0" w:color="000000"/>
              <w:bottom w:val="single" w:sz="4" w:space="0" w:color="000000"/>
              <w:right w:val="single" w:sz="4" w:space="0" w:color="000000"/>
            </w:tcBorders>
          </w:tcPr>
          <w:p>
            <w:pPr>
              <w:pStyle w:val="TableParagraph"/>
              <w:spacing w:line="259" w:lineRule="exact"/>
              <w:ind w:left="104" w:right="0"/>
              <w:jc w:val="left"/>
              <w:rPr>
                <w:rFonts w:ascii="宋体" w:hAnsi="宋体" w:cs="宋体" w:eastAsia="宋体" w:hint="default"/>
                <w:sz w:val="22"/>
                <w:szCs w:val="22"/>
              </w:rPr>
            </w:pPr>
            <w:r>
              <w:rPr>
                <w:rFonts w:ascii="宋体" w:hAnsi="宋体" w:cs="宋体" w:eastAsia="宋体" w:hint="default"/>
                <w:sz w:val="22"/>
                <w:szCs w:val="22"/>
              </w:rPr>
              <w:t>管理费用</w:t>
            </w:r>
          </w:p>
        </w:tc>
        <w:tc>
          <w:tcPr>
            <w:tcW w:w="757"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left="1" w:right="0"/>
              <w:jc w:val="center"/>
              <w:rPr>
                <w:rFonts w:ascii="Times New Roman" w:hAnsi="Times New Roman" w:cs="Times New Roman" w:eastAsia="Times New Roman" w:hint="default"/>
                <w:sz w:val="22"/>
                <w:szCs w:val="22"/>
              </w:rPr>
            </w:pPr>
            <w:r>
              <w:rPr>
                <w:rFonts w:ascii="宋体" w:hAnsi="宋体" w:cs="宋体" w:eastAsia="宋体" w:hint="default"/>
                <w:spacing w:val="-20"/>
                <w:sz w:val="20"/>
                <w:szCs w:val="20"/>
              </w:rPr>
              <w:t>七、</w:t>
            </w:r>
            <w:r>
              <w:rPr>
                <w:rFonts w:ascii="Times New Roman" w:hAnsi="Times New Roman" w:cs="Times New Roman" w:eastAsia="Times New Roman" w:hint="default"/>
                <w:spacing w:val="-20"/>
                <w:sz w:val="22"/>
                <w:szCs w:val="22"/>
              </w:rPr>
              <w:t>26</w:t>
            </w:r>
          </w:p>
        </w:tc>
        <w:tc>
          <w:tcPr>
            <w:tcW w:w="3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22"/>
                <w:szCs w:val="22"/>
              </w:rPr>
            </w:pPr>
            <w:r>
              <w:rPr>
                <w:rFonts w:ascii="Times New Roman"/>
                <w:spacing w:val="-1"/>
                <w:sz w:val="22"/>
              </w:rPr>
              <w:t>62,084,879.83</w:t>
            </w:r>
          </w:p>
        </w:tc>
        <w:tc>
          <w:tcPr>
            <w:tcW w:w="1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spacing w:val="-1"/>
                <w:sz w:val="22"/>
              </w:rPr>
              <w:t>43,522,338.99</w:t>
            </w:r>
          </w:p>
        </w:tc>
        <w:tc>
          <w:tcPr>
            <w:tcW w:w="1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spacing w:val="-1"/>
                <w:sz w:val="22"/>
              </w:rPr>
              <w:t>45,007,705.03</w:t>
            </w:r>
          </w:p>
        </w:tc>
        <w:tc>
          <w:tcPr>
            <w:tcW w:w="2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2"/>
              <w:jc w:val="right"/>
              <w:rPr>
                <w:rFonts w:ascii="Times New Roman" w:hAnsi="Times New Roman" w:cs="Times New Roman" w:eastAsia="Times New Roman" w:hint="default"/>
                <w:sz w:val="22"/>
                <w:szCs w:val="22"/>
              </w:rPr>
            </w:pPr>
            <w:r>
              <w:rPr>
                <w:rFonts w:ascii="Times New Roman"/>
                <w:spacing w:val="-1"/>
                <w:sz w:val="22"/>
              </w:rPr>
              <w:t>31,508,568.56</w:t>
            </w:r>
          </w:p>
        </w:tc>
      </w:tr>
      <w:tr>
        <w:trPr>
          <w:trHeight w:val="310" w:hRule="exact"/>
        </w:trPr>
        <w:tc>
          <w:tcPr>
            <w:tcW w:w="6066" w:type="dxa"/>
            <w:tcBorders>
              <w:top w:val="single" w:sz="4" w:space="0" w:color="000000"/>
              <w:left w:val="single" w:sz="4" w:space="0" w:color="000000"/>
              <w:bottom w:val="single" w:sz="4" w:space="0" w:color="000000"/>
              <w:right w:val="single" w:sz="4" w:space="0" w:color="000000"/>
            </w:tcBorders>
          </w:tcPr>
          <w:p>
            <w:pPr>
              <w:pStyle w:val="TableParagraph"/>
              <w:spacing w:line="259" w:lineRule="exact"/>
              <w:ind w:left="104" w:right="0"/>
              <w:jc w:val="left"/>
              <w:rPr>
                <w:rFonts w:ascii="宋体" w:hAnsi="宋体" w:cs="宋体" w:eastAsia="宋体" w:hint="default"/>
                <w:sz w:val="22"/>
                <w:szCs w:val="22"/>
              </w:rPr>
            </w:pPr>
            <w:r>
              <w:rPr>
                <w:rFonts w:ascii="宋体" w:hAnsi="宋体" w:cs="宋体" w:eastAsia="宋体" w:hint="default"/>
                <w:sz w:val="22"/>
                <w:szCs w:val="22"/>
              </w:rPr>
              <w:t>财务费用</w:t>
            </w:r>
          </w:p>
        </w:tc>
        <w:tc>
          <w:tcPr>
            <w:tcW w:w="757"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left="1" w:right="0"/>
              <w:jc w:val="center"/>
              <w:rPr>
                <w:rFonts w:ascii="Times New Roman" w:hAnsi="Times New Roman" w:cs="Times New Roman" w:eastAsia="Times New Roman" w:hint="default"/>
                <w:sz w:val="22"/>
                <w:szCs w:val="22"/>
              </w:rPr>
            </w:pPr>
            <w:r>
              <w:rPr>
                <w:rFonts w:ascii="宋体" w:hAnsi="宋体" w:cs="宋体" w:eastAsia="宋体" w:hint="default"/>
                <w:spacing w:val="-20"/>
                <w:sz w:val="20"/>
                <w:szCs w:val="20"/>
              </w:rPr>
              <w:t>七、</w:t>
            </w:r>
            <w:r>
              <w:rPr>
                <w:rFonts w:ascii="Times New Roman" w:hAnsi="Times New Roman" w:cs="Times New Roman" w:eastAsia="Times New Roman" w:hint="default"/>
                <w:spacing w:val="-20"/>
                <w:sz w:val="22"/>
                <w:szCs w:val="22"/>
              </w:rPr>
              <w:t>27</w:t>
            </w:r>
          </w:p>
        </w:tc>
        <w:tc>
          <w:tcPr>
            <w:tcW w:w="3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99"/>
              <w:jc w:val="right"/>
              <w:rPr>
                <w:rFonts w:ascii="Times New Roman" w:hAnsi="Times New Roman" w:cs="Times New Roman" w:eastAsia="Times New Roman" w:hint="default"/>
                <w:sz w:val="22"/>
                <w:szCs w:val="22"/>
              </w:rPr>
            </w:pPr>
            <w:r>
              <w:rPr>
                <w:rFonts w:ascii="Times New Roman"/>
                <w:spacing w:val="-1"/>
                <w:sz w:val="22"/>
              </w:rPr>
              <w:t>-1,300,210.30</w:t>
            </w:r>
          </w:p>
        </w:tc>
        <w:tc>
          <w:tcPr>
            <w:tcW w:w="1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22"/>
                <w:szCs w:val="22"/>
              </w:rPr>
            </w:pPr>
            <w:r>
              <w:rPr>
                <w:rFonts w:ascii="Times New Roman"/>
                <w:spacing w:val="-1"/>
                <w:sz w:val="22"/>
              </w:rPr>
              <w:t>-1,145,583.43</w:t>
            </w:r>
          </w:p>
        </w:tc>
        <w:tc>
          <w:tcPr>
            <w:tcW w:w="1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22"/>
                <w:szCs w:val="22"/>
              </w:rPr>
            </w:pPr>
            <w:r>
              <w:rPr>
                <w:rFonts w:ascii="Times New Roman"/>
                <w:spacing w:val="-1"/>
                <w:sz w:val="22"/>
              </w:rPr>
              <w:t>659,899.36</w:t>
            </w:r>
          </w:p>
        </w:tc>
        <w:tc>
          <w:tcPr>
            <w:tcW w:w="2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2"/>
              <w:jc w:val="right"/>
              <w:rPr>
                <w:rFonts w:ascii="Times New Roman" w:hAnsi="Times New Roman" w:cs="Times New Roman" w:eastAsia="Times New Roman" w:hint="default"/>
                <w:sz w:val="22"/>
                <w:szCs w:val="22"/>
              </w:rPr>
            </w:pPr>
            <w:r>
              <w:rPr>
                <w:rFonts w:ascii="Times New Roman"/>
                <w:spacing w:val="-1"/>
                <w:sz w:val="22"/>
              </w:rPr>
              <w:t>821,098.31</w:t>
            </w:r>
          </w:p>
        </w:tc>
      </w:tr>
      <w:tr>
        <w:trPr>
          <w:trHeight w:val="310" w:hRule="exact"/>
        </w:trPr>
        <w:tc>
          <w:tcPr>
            <w:tcW w:w="6066" w:type="dxa"/>
            <w:tcBorders>
              <w:top w:val="single" w:sz="4" w:space="0" w:color="000000"/>
              <w:left w:val="single" w:sz="4" w:space="0" w:color="000000"/>
              <w:bottom w:val="single" w:sz="4" w:space="0" w:color="000000"/>
              <w:right w:val="single" w:sz="4" w:space="0" w:color="000000"/>
            </w:tcBorders>
          </w:tcPr>
          <w:p>
            <w:pPr>
              <w:pStyle w:val="TableParagraph"/>
              <w:spacing w:line="259" w:lineRule="exact"/>
              <w:ind w:left="104" w:right="0"/>
              <w:jc w:val="left"/>
              <w:rPr>
                <w:rFonts w:ascii="宋体" w:hAnsi="宋体" w:cs="宋体" w:eastAsia="宋体" w:hint="default"/>
                <w:sz w:val="22"/>
                <w:szCs w:val="22"/>
              </w:rPr>
            </w:pPr>
            <w:r>
              <w:rPr>
                <w:rFonts w:ascii="宋体" w:hAnsi="宋体" w:cs="宋体" w:eastAsia="宋体" w:hint="default"/>
                <w:sz w:val="22"/>
                <w:szCs w:val="22"/>
              </w:rPr>
              <w:t>资产减值损失</w:t>
            </w:r>
          </w:p>
        </w:tc>
        <w:tc>
          <w:tcPr>
            <w:tcW w:w="757"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left="1" w:right="0"/>
              <w:jc w:val="center"/>
              <w:rPr>
                <w:rFonts w:ascii="Times New Roman" w:hAnsi="Times New Roman" w:cs="Times New Roman" w:eastAsia="Times New Roman" w:hint="default"/>
                <w:sz w:val="22"/>
                <w:szCs w:val="22"/>
              </w:rPr>
            </w:pPr>
            <w:r>
              <w:rPr>
                <w:rFonts w:ascii="宋体" w:hAnsi="宋体" w:cs="宋体" w:eastAsia="宋体" w:hint="default"/>
                <w:spacing w:val="-20"/>
                <w:sz w:val="20"/>
                <w:szCs w:val="20"/>
              </w:rPr>
              <w:t>七、</w:t>
            </w:r>
            <w:r>
              <w:rPr>
                <w:rFonts w:ascii="Times New Roman" w:hAnsi="Times New Roman" w:cs="Times New Roman" w:eastAsia="Times New Roman" w:hint="default"/>
                <w:spacing w:val="-20"/>
                <w:sz w:val="22"/>
                <w:szCs w:val="22"/>
              </w:rPr>
              <w:t>28</w:t>
            </w:r>
          </w:p>
        </w:tc>
        <w:tc>
          <w:tcPr>
            <w:tcW w:w="3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99"/>
              <w:jc w:val="right"/>
              <w:rPr>
                <w:rFonts w:ascii="Times New Roman" w:hAnsi="Times New Roman" w:cs="Times New Roman" w:eastAsia="Times New Roman" w:hint="default"/>
                <w:sz w:val="22"/>
                <w:szCs w:val="22"/>
              </w:rPr>
            </w:pPr>
            <w:r>
              <w:rPr>
                <w:rFonts w:ascii="Times New Roman"/>
                <w:spacing w:val="-1"/>
                <w:sz w:val="22"/>
              </w:rPr>
              <w:t>5,649,467.69</w:t>
            </w:r>
          </w:p>
        </w:tc>
        <w:tc>
          <w:tcPr>
            <w:tcW w:w="1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22"/>
                <w:szCs w:val="22"/>
              </w:rPr>
            </w:pPr>
            <w:r>
              <w:rPr>
                <w:rFonts w:ascii="Times New Roman"/>
                <w:spacing w:val="-1"/>
                <w:sz w:val="22"/>
              </w:rPr>
              <w:t>4,329,447.42</w:t>
            </w:r>
          </w:p>
        </w:tc>
        <w:tc>
          <w:tcPr>
            <w:tcW w:w="1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22"/>
                <w:szCs w:val="22"/>
              </w:rPr>
            </w:pPr>
            <w:r>
              <w:rPr>
                <w:rFonts w:ascii="Times New Roman"/>
                <w:spacing w:val="-1"/>
                <w:sz w:val="22"/>
              </w:rPr>
              <w:t>5,064,041.79</w:t>
            </w:r>
          </w:p>
        </w:tc>
        <w:tc>
          <w:tcPr>
            <w:tcW w:w="2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spacing w:val="-1"/>
                <w:sz w:val="22"/>
              </w:rPr>
              <w:t>4,824,144.68</w:t>
            </w:r>
          </w:p>
        </w:tc>
      </w:tr>
      <w:tr>
        <w:trPr>
          <w:trHeight w:val="311" w:hRule="exact"/>
        </w:trPr>
        <w:tc>
          <w:tcPr>
            <w:tcW w:w="6066"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4" w:right="0"/>
              <w:jc w:val="left"/>
              <w:rPr>
                <w:rFonts w:ascii="宋体" w:hAnsi="宋体" w:cs="宋体" w:eastAsia="宋体" w:hint="default"/>
                <w:sz w:val="22"/>
                <w:szCs w:val="22"/>
              </w:rPr>
            </w:pPr>
            <w:r>
              <w:rPr>
                <w:rFonts w:ascii="宋体" w:hAnsi="宋体" w:cs="宋体" w:eastAsia="宋体" w:hint="default"/>
                <w:sz w:val="22"/>
                <w:szCs w:val="22"/>
              </w:rPr>
              <w:t>加</w:t>
            </w:r>
            <w:r>
              <w:rPr>
                <w:rFonts w:ascii="Times New Roman" w:hAnsi="Times New Roman" w:cs="Times New Roman" w:eastAsia="Times New Roman" w:hint="default"/>
                <w:sz w:val="22"/>
                <w:szCs w:val="22"/>
              </w:rPr>
              <w:t>:</w:t>
            </w:r>
            <w:r>
              <w:rPr>
                <w:rFonts w:ascii="宋体" w:hAnsi="宋体" w:cs="宋体" w:eastAsia="宋体" w:hint="default"/>
                <w:sz w:val="22"/>
                <w:szCs w:val="22"/>
              </w:rPr>
              <w:t>公允价值变动收益（损失以</w:t>
            </w:r>
            <w:r>
              <w:rPr>
                <w:rFonts w:ascii="Times New Roman" w:hAnsi="Times New Roman" w:cs="Times New Roman" w:eastAsia="Times New Roman" w:hint="default"/>
                <w:sz w:val="22"/>
                <w:szCs w:val="22"/>
              </w:rPr>
              <w:t>“</w:t>
            </w:r>
            <w:r>
              <w:rPr>
                <w:rFonts w:ascii="宋体" w:hAnsi="宋体" w:cs="宋体" w:eastAsia="宋体" w:hint="default"/>
                <w:sz w:val="22"/>
                <w:szCs w:val="22"/>
              </w:rPr>
              <w:t>－</w:t>
            </w:r>
            <w:r>
              <w:rPr>
                <w:rFonts w:ascii="Times New Roman" w:hAnsi="Times New Roman" w:cs="Times New Roman" w:eastAsia="Times New Roman" w:hint="default"/>
                <w:sz w:val="22"/>
                <w:szCs w:val="22"/>
              </w:rPr>
              <w:t>”</w:t>
            </w:r>
            <w:r>
              <w:rPr>
                <w:rFonts w:ascii="宋体" w:hAnsi="宋体" w:cs="宋体" w:eastAsia="宋体" w:hint="default"/>
                <w:sz w:val="22"/>
                <w:szCs w:val="22"/>
              </w:rPr>
              <w:t>填列）</w:t>
            </w:r>
          </w:p>
        </w:tc>
        <w:tc>
          <w:tcPr>
            <w:tcW w:w="757" w:type="dxa"/>
            <w:tcBorders>
              <w:top w:val="single" w:sz="4" w:space="0" w:color="000000"/>
              <w:left w:val="single" w:sz="4" w:space="0" w:color="000000"/>
              <w:bottom w:val="single" w:sz="4" w:space="0" w:color="000000"/>
              <w:right w:val="single" w:sz="4" w:space="0" w:color="000000"/>
            </w:tcBorders>
          </w:tcPr>
          <w:p>
            <w:pPr/>
          </w:p>
        </w:tc>
        <w:tc>
          <w:tcPr>
            <w:tcW w:w="3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2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2"/>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r>
      <w:tr>
        <w:trPr>
          <w:trHeight w:val="310" w:hRule="exact"/>
        </w:trPr>
        <w:tc>
          <w:tcPr>
            <w:tcW w:w="6066"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4" w:right="0"/>
              <w:jc w:val="left"/>
              <w:rPr>
                <w:rFonts w:ascii="宋体" w:hAnsi="宋体" w:cs="宋体" w:eastAsia="宋体" w:hint="default"/>
                <w:sz w:val="22"/>
                <w:szCs w:val="22"/>
              </w:rPr>
            </w:pPr>
            <w:r>
              <w:rPr>
                <w:rFonts w:ascii="宋体" w:hAnsi="宋体" w:cs="宋体" w:eastAsia="宋体" w:hint="default"/>
                <w:sz w:val="22"/>
                <w:szCs w:val="22"/>
              </w:rPr>
              <w:t>投资收益（损失以</w:t>
            </w:r>
            <w:r>
              <w:rPr>
                <w:rFonts w:ascii="Times New Roman" w:hAnsi="Times New Roman" w:cs="Times New Roman" w:eastAsia="Times New Roman" w:hint="default"/>
                <w:sz w:val="22"/>
                <w:szCs w:val="22"/>
              </w:rPr>
              <w:t>“</w:t>
            </w:r>
            <w:r>
              <w:rPr>
                <w:rFonts w:ascii="宋体" w:hAnsi="宋体" w:cs="宋体" w:eastAsia="宋体" w:hint="default"/>
                <w:sz w:val="22"/>
                <w:szCs w:val="22"/>
              </w:rPr>
              <w:t>－</w:t>
            </w:r>
            <w:r>
              <w:rPr>
                <w:rFonts w:ascii="Times New Roman" w:hAnsi="Times New Roman" w:cs="Times New Roman" w:eastAsia="Times New Roman" w:hint="default"/>
                <w:sz w:val="22"/>
                <w:szCs w:val="22"/>
              </w:rPr>
              <w:t>”</w:t>
            </w:r>
            <w:r>
              <w:rPr>
                <w:rFonts w:ascii="宋体" w:hAnsi="宋体" w:cs="宋体" w:eastAsia="宋体" w:hint="default"/>
                <w:sz w:val="22"/>
                <w:szCs w:val="22"/>
              </w:rPr>
              <w:t>填列）</w:t>
            </w:r>
          </w:p>
        </w:tc>
        <w:tc>
          <w:tcPr>
            <w:tcW w:w="757" w:type="dxa"/>
            <w:tcBorders>
              <w:top w:val="single" w:sz="4" w:space="0" w:color="000000"/>
              <w:left w:val="single" w:sz="4" w:space="0" w:color="000000"/>
              <w:bottom w:val="single" w:sz="4" w:space="0" w:color="000000"/>
              <w:right w:val="single" w:sz="4" w:space="0" w:color="000000"/>
            </w:tcBorders>
          </w:tcPr>
          <w:p>
            <w:pPr>
              <w:pStyle w:val="TableParagraph"/>
              <w:spacing w:line="271" w:lineRule="exact"/>
              <w:ind w:left="1" w:right="0"/>
              <w:jc w:val="center"/>
              <w:rPr>
                <w:rFonts w:ascii="Times New Roman" w:hAnsi="Times New Roman" w:cs="Times New Roman" w:eastAsia="Times New Roman" w:hint="default"/>
                <w:sz w:val="22"/>
                <w:szCs w:val="22"/>
              </w:rPr>
            </w:pPr>
            <w:r>
              <w:rPr>
                <w:rFonts w:ascii="宋体" w:hAnsi="宋体" w:cs="宋体" w:eastAsia="宋体" w:hint="default"/>
                <w:spacing w:val="-20"/>
                <w:sz w:val="20"/>
                <w:szCs w:val="20"/>
              </w:rPr>
              <w:t>七、</w:t>
            </w:r>
            <w:r>
              <w:rPr>
                <w:rFonts w:ascii="Times New Roman" w:hAnsi="Times New Roman" w:cs="Times New Roman" w:eastAsia="Times New Roman" w:hint="default"/>
                <w:spacing w:val="-20"/>
                <w:sz w:val="22"/>
                <w:szCs w:val="22"/>
              </w:rPr>
              <w:t>29</w:t>
            </w:r>
          </w:p>
        </w:tc>
        <w:tc>
          <w:tcPr>
            <w:tcW w:w="3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22"/>
                <w:szCs w:val="22"/>
              </w:rPr>
            </w:pPr>
            <w:r>
              <w:rPr>
                <w:rFonts w:ascii="Times New Roman"/>
                <w:spacing w:val="-1"/>
                <w:sz w:val="22"/>
              </w:rPr>
              <w:t>1,899,000.00</w:t>
            </w:r>
          </w:p>
        </w:tc>
        <w:tc>
          <w:tcPr>
            <w:tcW w:w="1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22"/>
                <w:szCs w:val="22"/>
              </w:rPr>
            </w:pPr>
            <w:r>
              <w:rPr>
                <w:rFonts w:ascii="Times New Roman"/>
                <w:spacing w:val="-1"/>
                <w:w w:val="95"/>
                <w:sz w:val="22"/>
              </w:rPr>
              <w:t>1,601,324.11</w:t>
            </w:r>
            <w:r>
              <w:rPr>
                <w:rFonts w:ascii="Times New Roman"/>
                <w:spacing w:val="-1"/>
                <w:sz w:val="22"/>
              </w:rPr>
            </w:r>
          </w:p>
        </w:tc>
        <w:tc>
          <w:tcPr>
            <w:tcW w:w="2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2"/>
              <w:jc w:val="right"/>
              <w:rPr>
                <w:rFonts w:ascii="Times New Roman" w:hAnsi="Times New Roman" w:cs="Times New Roman" w:eastAsia="Times New Roman" w:hint="default"/>
                <w:sz w:val="22"/>
                <w:szCs w:val="22"/>
              </w:rPr>
            </w:pPr>
            <w:r>
              <w:rPr>
                <w:rFonts w:ascii="Times New Roman"/>
                <w:spacing w:val="-1"/>
                <w:sz w:val="22"/>
              </w:rPr>
              <w:t>809,986.69</w:t>
            </w:r>
          </w:p>
        </w:tc>
      </w:tr>
      <w:tr>
        <w:trPr>
          <w:trHeight w:val="310" w:hRule="exact"/>
        </w:trPr>
        <w:tc>
          <w:tcPr>
            <w:tcW w:w="6066" w:type="dxa"/>
            <w:tcBorders>
              <w:top w:val="single" w:sz="4" w:space="0" w:color="000000"/>
              <w:left w:val="single" w:sz="4" w:space="0" w:color="000000"/>
              <w:bottom w:val="single" w:sz="4" w:space="0" w:color="000000"/>
              <w:right w:val="single" w:sz="4" w:space="0" w:color="000000"/>
            </w:tcBorders>
          </w:tcPr>
          <w:p>
            <w:pPr>
              <w:pStyle w:val="TableParagraph"/>
              <w:spacing w:line="259" w:lineRule="exact"/>
              <w:ind w:left="104" w:right="0"/>
              <w:jc w:val="left"/>
              <w:rPr>
                <w:rFonts w:ascii="宋体" w:hAnsi="宋体" w:cs="宋体" w:eastAsia="宋体" w:hint="default"/>
                <w:sz w:val="22"/>
                <w:szCs w:val="22"/>
              </w:rPr>
            </w:pPr>
            <w:r>
              <w:rPr>
                <w:rFonts w:ascii="宋体" w:hAnsi="宋体" w:cs="宋体" w:eastAsia="宋体" w:hint="default"/>
                <w:sz w:val="22"/>
                <w:szCs w:val="22"/>
              </w:rPr>
              <w:t>其中：对联营企业和合营企业的投资收益</w:t>
            </w:r>
          </w:p>
        </w:tc>
        <w:tc>
          <w:tcPr>
            <w:tcW w:w="757" w:type="dxa"/>
            <w:tcBorders>
              <w:top w:val="single" w:sz="4" w:space="0" w:color="000000"/>
              <w:left w:val="single" w:sz="4" w:space="0" w:color="000000"/>
              <w:bottom w:val="single" w:sz="4" w:space="0" w:color="000000"/>
              <w:right w:val="single" w:sz="4" w:space="0" w:color="000000"/>
            </w:tcBorders>
          </w:tcPr>
          <w:p>
            <w:pPr/>
          </w:p>
        </w:tc>
        <w:tc>
          <w:tcPr>
            <w:tcW w:w="3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spacing w:val="-1"/>
                <w:sz w:val="22"/>
              </w:rPr>
              <w:t>150,000.00</w:t>
            </w:r>
          </w:p>
        </w:tc>
        <w:tc>
          <w:tcPr>
            <w:tcW w:w="2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2"/>
              <w:jc w:val="right"/>
              <w:rPr>
                <w:rFonts w:ascii="Times New Roman" w:hAnsi="Times New Roman" w:cs="Times New Roman" w:eastAsia="Times New Roman" w:hint="default"/>
                <w:sz w:val="22"/>
                <w:szCs w:val="22"/>
              </w:rPr>
            </w:pPr>
            <w:r>
              <w:rPr>
                <w:rFonts w:ascii="Times New Roman"/>
                <w:spacing w:val="-1"/>
                <w:sz w:val="22"/>
              </w:rPr>
              <w:t>150,000.00</w:t>
            </w:r>
          </w:p>
        </w:tc>
      </w:tr>
      <w:tr>
        <w:trPr>
          <w:trHeight w:val="295" w:hRule="exact"/>
        </w:trPr>
        <w:tc>
          <w:tcPr>
            <w:tcW w:w="6066" w:type="dxa"/>
            <w:tcBorders>
              <w:top w:val="single" w:sz="4" w:space="0" w:color="000000"/>
              <w:left w:val="single" w:sz="4" w:space="0" w:color="000000"/>
              <w:bottom w:val="single" w:sz="4" w:space="0" w:color="000000"/>
              <w:right w:val="single" w:sz="4" w:space="0" w:color="000000"/>
            </w:tcBorders>
          </w:tcPr>
          <w:p>
            <w:pPr>
              <w:pStyle w:val="TableParagraph"/>
              <w:spacing w:line="277" w:lineRule="exact"/>
              <w:ind w:left="104" w:right="0"/>
              <w:jc w:val="left"/>
              <w:rPr>
                <w:rFonts w:ascii="Microsoft JhengHei" w:hAnsi="Microsoft JhengHei" w:cs="Microsoft JhengHei" w:eastAsia="Microsoft JhengHei" w:hint="default"/>
                <w:sz w:val="22"/>
                <w:szCs w:val="22"/>
              </w:rPr>
            </w:pPr>
            <w:r>
              <w:rPr>
                <w:rFonts w:ascii="Microsoft JhengHei" w:hAnsi="Microsoft JhengHei" w:cs="Microsoft JhengHei" w:eastAsia="Microsoft JhengHei" w:hint="default"/>
                <w:b/>
                <w:bCs/>
                <w:sz w:val="22"/>
                <w:szCs w:val="22"/>
              </w:rPr>
              <w:t>二、营业利润（亏损以</w:t>
            </w:r>
            <w:r>
              <w:rPr>
                <w:rFonts w:ascii="Times New Roman" w:hAnsi="Times New Roman" w:cs="Times New Roman" w:eastAsia="Times New Roman" w:hint="default"/>
                <w:b/>
                <w:bCs/>
                <w:sz w:val="22"/>
                <w:szCs w:val="22"/>
              </w:rPr>
              <w:t>“</w:t>
            </w:r>
            <w:r>
              <w:rPr>
                <w:rFonts w:ascii="Microsoft JhengHei" w:hAnsi="Microsoft JhengHei" w:cs="Microsoft JhengHei" w:eastAsia="Microsoft JhengHei" w:hint="default"/>
                <w:b/>
                <w:bCs/>
                <w:sz w:val="22"/>
                <w:szCs w:val="22"/>
              </w:rPr>
              <w:t>－</w:t>
            </w:r>
            <w:r>
              <w:rPr>
                <w:rFonts w:ascii="Times New Roman" w:hAnsi="Times New Roman" w:cs="Times New Roman" w:eastAsia="Times New Roman" w:hint="default"/>
                <w:b/>
                <w:bCs/>
                <w:sz w:val="22"/>
                <w:szCs w:val="22"/>
              </w:rPr>
              <w:t>”</w:t>
            </w:r>
            <w:r>
              <w:rPr>
                <w:rFonts w:ascii="Microsoft JhengHei" w:hAnsi="Microsoft JhengHei" w:cs="Microsoft JhengHei" w:eastAsia="Microsoft JhengHei" w:hint="default"/>
                <w:b/>
                <w:bCs/>
                <w:sz w:val="22"/>
                <w:szCs w:val="22"/>
              </w:rPr>
              <w:t>填列）</w:t>
            </w:r>
            <w:r>
              <w:rPr>
                <w:rFonts w:ascii="Microsoft JhengHei" w:hAnsi="Microsoft JhengHei" w:cs="Microsoft JhengHei" w:eastAsia="Microsoft JhengHei" w:hint="default"/>
                <w:sz w:val="22"/>
                <w:szCs w:val="22"/>
              </w:rPr>
            </w:r>
          </w:p>
        </w:tc>
        <w:tc>
          <w:tcPr>
            <w:tcW w:w="757" w:type="dxa"/>
            <w:tcBorders>
              <w:top w:val="single" w:sz="4" w:space="0" w:color="000000"/>
              <w:left w:val="single" w:sz="4" w:space="0" w:color="000000"/>
              <w:bottom w:val="single" w:sz="4" w:space="0" w:color="000000"/>
              <w:right w:val="single" w:sz="4" w:space="0" w:color="000000"/>
            </w:tcBorders>
          </w:tcPr>
          <w:p>
            <w:pPr/>
          </w:p>
        </w:tc>
        <w:tc>
          <w:tcPr>
            <w:tcW w:w="3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0"/>
              <w:jc w:val="right"/>
              <w:rPr>
                <w:rFonts w:ascii="Times New Roman" w:hAnsi="Times New Roman" w:cs="Times New Roman" w:eastAsia="Times New Roman" w:hint="default"/>
                <w:sz w:val="22"/>
                <w:szCs w:val="22"/>
              </w:rPr>
            </w:pPr>
            <w:r>
              <w:rPr>
                <w:rFonts w:ascii="Times New Roman"/>
                <w:b/>
                <w:spacing w:val="-1"/>
                <w:sz w:val="22"/>
              </w:rPr>
              <w:t>28,789,740.75</w:t>
            </w:r>
            <w:r>
              <w:rPr>
                <w:rFonts w:ascii="Times New Roman"/>
                <w:spacing w:val="-1"/>
                <w:sz w:val="22"/>
              </w:rPr>
            </w:r>
          </w:p>
        </w:tc>
        <w:tc>
          <w:tcPr>
            <w:tcW w:w="1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1"/>
              <w:jc w:val="right"/>
              <w:rPr>
                <w:rFonts w:ascii="Times New Roman" w:hAnsi="Times New Roman" w:cs="Times New Roman" w:eastAsia="Times New Roman" w:hint="default"/>
                <w:sz w:val="22"/>
                <w:szCs w:val="22"/>
              </w:rPr>
            </w:pPr>
            <w:r>
              <w:rPr>
                <w:rFonts w:ascii="Times New Roman"/>
                <w:b/>
                <w:spacing w:val="-1"/>
                <w:sz w:val="22"/>
              </w:rPr>
              <w:t>19,181,087.87</w:t>
            </w:r>
            <w:r>
              <w:rPr>
                <w:rFonts w:ascii="Times New Roman"/>
                <w:spacing w:val="-1"/>
                <w:sz w:val="22"/>
              </w:rPr>
            </w:r>
          </w:p>
        </w:tc>
        <w:tc>
          <w:tcPr>
            <w:tcW w:w="1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1"/>
              <w:jc w:val="right"/>
              <w:rPr>
                <w:rFonts w:ascii="Times New Roman" w:hAnsi="Times New Roman" w:cs="Times New Roman" w:eastAsia="Times New Roman" w:hint="default"/>
                <w:sz w:val="22"/>
                <w:szCs w:val="22"/>
              </w:rPr>
            </w:pPr>
            <w:r>
              <w:rPr>
                <w:rFonts w:ascii="Times New Roman"/>
                <w:b/>
                <w:spacing w:val="-1"/>
                <w:sz w:val="22"/>
              </w:rPr>
              <w:t>36,826,969.93</w:t>
            </w:r>
            <w:r>
              <w:rPr>
                <w:rFonts w:ascii="Times New Roman"/>
                <w:spacing w:val="-1"/>
                <w:sz w:val="22"/>
              </w:rPr>
            </w:r>
          </w:p>
        </w:tc>
        <w:tc>
          <w:tcPr>
            <w:tcW w:w="2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2"/>
              <w:jc w:val="right"/>
              <w:rPr>
                <w:rFonts w:ascii="Times New Roman" w:hAnsi="Times New Roman" w:cs="Times New Roman" w:eastAsia="Times New Roman" w:hint="default"/>
                <w:sz w:val="22"/>
                <w:szCs w:val="22"/>
              </w:rPr>
            </w:pPr>
            <w:r>
              <w:rPr>
                <w:rFonts w:ascii="Times New Roman"/>
                <w:b/>
                <w:spacing w:val="-1"/>
                <w:sz w:val="22"/>
              </w:rPr>
              <w:t>26,942,129.38</w:t>
            </w:r>
            <w:r>
              <w:rPr>
                <w:rFonts w:ascii="Times New Roman"/>
                <w:spacing w:val="-1"/>
                <w:sz w:val="22"/>
              </w:rPr>
            </w:r>
          </w:p>
        </w:tc>
      </w:tr>
      <w:tr>
        <w:trPr>
          <w:trHeight w:val="311" w:hRule="exact"/>
        </w:trPr>
        <w:tc>
          <w:tcPr>
            <w:tcW w:w="6066"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4" w:right="0"/>
              <w:jc w:val="left"/>
              <w:rPr>
                <w:rFonts w:ascii="宋体" w:hAnsi="宋体" w:cs="宋体" w:eastAsia="宋体" w:hint="default"/>
                <w:sz w:val="22"/>
                <w:szCs w:val="22"/>
              </w:rPr>
            </w:pPr>
            <w:r>
              <w:rPr>
                <w:rFonts w:ascii="宋体" w:hAnsi="宋体" w:cs="宋体" w:eastAsia="宋体" w:hint="default"/>
                <w:sz w:val="22"/>
                <w:szCs w:val="22"/>
              </w:rPr>
              <w:t>加</w:t>
            </w:r>
            <w:r>
              <w:rPr>
                <w:rFonts w:ascii="Times New Roman" w:hAnsi="Times New Roman" w:cs="Times New Roman" w:eastAsia="Times New Roman" w:hint="default"/>
                <w:sz w:val="22"/>
                <w:szCs w:val="22"/>
              </w:rPr>
              <w:t>:</w:t>
            </w:r>
            <w:r>
              <w:rPr>
                <w:rFonts w:ascii="宋体" w:hAnsi="宋体" w:cs="宋体" w:eastAsia="宋体" w:hint="default"/>
                <w:sz w:val="22"/>
                <w:szCs w:val="22"/>
              </w:rPr>
              <w:t>营业外收入</w:t>
            </w:r>
          </w:p>
        </w:tc>
        <w:tc>
          <w:tcPr>
            <w:tcW w:w="757"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left="1" w:right="0"/>
              <w:jc w:val="center"/>
              <w:rPr>
                <w:rFonts w:ascii="宋体" w:hAnsi="宋体" w:cs="宋体" w:eastAsia="宋体" w:hint="default"/>
                <w:sz w:val="20"/>
                <w:szCs w:val="20"/>
              </w:rPr>
            </w:pPr>
            <w:r>
              <w:rPr>
                <w:rFonts w:ascii="宋体" w:hAnsi="宋体" w:cs="宋体" w:eastAsia="宋体" w:hint="default"/>
                <w:spacing w:val="-15"/>
                <w:sz w:val="20"/>
                <w:szCs w:val="20"/>
              </w:rPr>
              <w:t>七、30</w:t>
            </w:r>
          </w:p>
        </w:tc>
        <w:tc>
          <w:tcPr>
            <w:tcW w:w="3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22"/>
                <w:szCs w:val="22"/>
              </w:rPr>
            </w:pPr>
            <w:r>
              <w:rPr>
                <w:rFonts w:ascii="Times New Roman"/>
                <w:spacing w:val="-1"/>
                <w:sz w:val="22"/>
              </w:rPr>
              <w:t>12,940,085.44</w:t>
            </w:r>
          </w:p>
        </w:tc>
        <w:tc>
          <w:tcPr>
            <w:tcW w:w="1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spacing w:val="-1"/>
                <w:sz w:val="22"/>
              </w:rPr>
              <w:t>12,178,481.35</w:t>
            </w:r>
          </w:p>
        </w:tc>
        <w:tc>
          <w:tcPr>
            <w:tcW w:w="1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22"/>
                <w:szCs w:val="22"/>
              </w:rPr>
            </w:pPr>
            <w:r>
              <w:rPr>
                <w:rFonts w:ascii="Times New Roman"/>
                <w:spacing w:val="-1"/>
                <w:sz w:val="22"/>
              </w:rPr>
              <w:t>5,768,315.56</w:t>
            </w:r>
          </w:p>
        </w:tc>
        <w:tc>
          <w:tcPr>
            <w:tcW w:w="2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spacing w:val="-1"/>
                <w:sz w:val="22"/>
              </w:rPr>
              <w:t>4,758,831.50</w:t>
            </w:r>
          </w:p>
        </w:tc>
      </w:tr>
      <w:tr>
        <w:trPr>
          <w:trHeight w:val="310" w:hRule="exact"/>
        </w:trPr>
        <w:tc>
          <w:tcPr>
            <w:tcW w:w="6066"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4" w:right="0"/>
              <w:jc w:val="left"/>
              <w:rPr>
                <w:rFonts w:ascii="宋体" w:hAnsi="宋体" w:cs="宋体" w:eastAsia="宋体" w:hint="default"/>
                <w:sz w:val="22"/>
                <w:szCs w:val="22"/>
              </w:rPr>
            </w:pPr>
            <w:r>
              <w:rPr>
                <w:rFonts w:ascii="宋体" w:hAnsi="宋体" w:cs="宋体" w:eastAsia="宋体" w:hint="default"/>
                <w:sz w:val="22"/>
                <w:szCs w:val="22"/>
              </w:rPr>
              <w:t>减</w:t>
            </w:r>
            <w:r>
              <w:rPr>
                <w:rFonts w:ascii="Times New Roman" w:hAnsi="Times New Roman" w:cs="Times New Roman" w:eastAsia="Times New Roman" w:hint="default"/>
                <w:sz w:val="22"/>
                <w:szCs w:val="22"/>
              </w:rPr>
              <w:t>:</w:t>
            </w:r>
            <w:r>
              <w:rPr>
                <w:rFonts w:ascii="宋体" w:hAnsi="宋体" w:cs="宋体" w:eastAsia="宋体" w:hint="default"/>
                <w:sz w:val="22"/>
                <w:szCs w:val="22"/>
              </w:rPr>
              <w:t>营业外支出</w:t>
            </w:r>
          </w:p>
        </w:tc>
        <w:tc>
          <w:tcPr>
            <w:tcW w:w="757"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ind w:left="1" w:right="0"/>
              <w:jc w:val="center"/>
              <w:rPr>
                <w:rFonts w:ascii="宋体" w:hAnsi="宋体" w:cs="宋体" w:eastAsia="宋体" w:hint="default"/>
                <w:sz w:val="20"/>
                <w:szCs w:val="20"/>
              </w:rPr>
            </w:pPr>
            <w:r>
              <w:rPr>
                <w:rFonts w:ascii="宋体" w:hAnsi="宋体" w:cs="宋体" w:eastAsia="宋体" w:hint="default"/>
                <w:spacing w:val="-15"/>
                <w:sz w:val="20"/>
                <w:szCs w:val="20"/>
              </w:rPr>
              <w:t>七、31</w:t>
            </w:r>
          </w:p>
        </w:tc>
        <w:tc>
          <w:tcPr>
            <w:tcW w:w="3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22"/>
                <w:szCs w:val="22"/>
              </w:rPr>
            </w:pPr>
            <w:r>
              <w:rPr>
                <w:rFonts w:ascii="Times New Roman"/>
                <w:spacing w:val="-1"/>
                <w:sz w:val="22"/>
              </w:rPr>
              <w:t>434,507.37</w:t>
            </w:r>
          </w:p>
        </w:tc>
        <w:tc>
          <w:tcPr>
            <w:tcW w:w="1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spacing w:val="-1"/>
                <w:sz w:val="22"/>
              </w:rPr>
              <w:t>196,121.07</w:t>
            </w:r>
          </w:p>
        </w:tc>
        <w:tc>
          <w:tcPr>
            <w:tcW w:w="1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spacing w:val="-1"/>
                <w:sz w:val="22"/>
              </w:rPr>
              <w:t>169,356.66</w:t>
            </w:r>
          </w:p>
        </w:tc>
        <w:tc>
          <w:tcPr>
            <w:tcW w:w="2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2"/>
              <w:jc w:val="right"/>
              <w:rPr>
                <w:rFonts w:ascii="Times New Roman" w:hAnsi="Times New Roman" w:cs="Times New Roman" w:eastAsia="Times New Roman" w:hint="default"/>
                <w:sz w:val="22"/>
                <w:szCs w:val="22"/>
              </w:rPr>
            </w:pPr>
            <w:r>
              <w:rPr>
                <w:rFonts w:ascii="Times New Roman"/>
                <w:spacing w:val="-1"/>
                <w:sz w:val="22"/>
              </w:rPr>
              <w:t>164,831.61</w:t>
            </w:r>
          </w:p>
        </w:tc>
      </w:tr>
      <w:tr>
        <w:trPr>
          <w:trHeight w:val="310" w:hRule="exact"/>
        </w:trPr>
        <w:tc>
          <w:tcPr>
            <w:tcW w:w="6066"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4" w:right="0"/>
              <w:jc w:val="left"/>
              <w:rPr>
                <w:rFonts w:ascii="宋体" w:hAnsi="宋体" w:cs="宋体" w:eastAsia="宋体" w:hint="default"/>
                <w:sz w:val="22"/>
                <w:szCs w:val="22"/>
              </w:rPr>
            </w:pPr>
            <w:r>
              <w:rPr>
                <w:rFonts w:ascii="宋体" w:hAnsi="宋体" w:cs="宋体" w:eastAsia="宋体" w:hint="default"/>
                <w:sz w:val="22"/>
                <w:szCs w:val="22"/>
              </w:rPr>
              <w:t>其中</w:t>
            </w:r>
            <w:r>
              <w:rPr>
                <w:rFonts w:ascii="Times New Roman" w:hAnsi="Times New Roman" w:cs="Times New Roman" w:eastAsia="Times New Roman" w:hint="default"/>
                <w:sz w:val="22"/>
                <w:szCs w:val="22"/>
              </w:rPr>
              <w:t>:</w:t>
            </w:r>
            <w:r>
              <w:rPr>
                <w:rFonts w:ascii="宋体" w:hAnsi="宋体" w:cs="宋体" w:eastAsia="宋体" w:hint="default"/>
                <w:sz w:val="22"/>
                <w:szCs w:val="22"/>
              </w:rPr>
              <w:t>非流动资产处置损失</w:t>
            </w:r>
          </w:p>
        </w:tc>
        <w:tc>
          <w:tcPr>
            <w:tcW w:w="757" w:type="dxa"/>
            <w:tcBorders>
              <w:top w:val="single" w:sz="4" w:space="0" w:color="000000"/>
              <w:left w:val="single" w:sz="4" w:space="0" w:color="000000"/>
              <w:bottom w:val="single" w:sz="4" w:space="0" w:color="000000"/>
              <w:right w:val="single" w:sz="4" w:space="0" w:color="000000"/>
            </w:tcBorders>
          </w:tcPr>
          <w:p>
            <w:pPr/>
          </w:p>
        </w:tc>
        <w:tc>
          <w:tcPr>
            <w:tcW w:w="3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99"/>
              <w:jc w:val="right"/>
              <w:rPr>
                <w:rFonts w:ascii="Times New Roman" w:hAnsi="Times New Roman" w:cs="Times New Roman" w:eastAsia="Times New Roman" w:hint="default"/>
                <w:sz w:val="22"/>
                <w:szCs w:val="22"/>
              </w:rPr>
            </w:pPr>
            <w:r>
              <w:rPr>
                <w:rFonts w:ascii="Times New Roman"/>
                <w:spacing w:val="-1"/>
                <w:w w:val="95"/>
                <w:sz w:val="22"/>
              </w:rPr>
              <w:t>25,389.11</w:t>
            </w:r>
            <w:r>
              <w:rPr>
                <w:rFonts w:ascii="Times New Roman"/>
                <w:spacing w:val="-1"/>
                <w:sz w:val="22"/>
              </w:rPr>
            </w:r>
          </w:p>
        </w:tc>
        <w:tc>
          <w:tcPr>
            <w:tcW w:w="1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spacing w:val="-1"/>
                <w:sz w:val="22"/>
              </w:rPr>
              <w:t>22,373.07</w:t>
            </w:r>
          </w:p>
        </w:tc>
        <w:tc>
          <w:tcPr>
            <w:tcW w:w="1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2"/>
              <w:jc w:val="right"/>
              <w:rPr>
                <w:rFonts w:ascii="Times New Roman" w:hAnsi="Times New Roman" w:cs="Times New Roman" w:eastAsia="Times New Roman" w:hint="default"/>
                <w:sz w:val="22"/>
                <w:szCs w:val="22"/>
              </w:rPr>
            </w:pPr>
            <w:r>
              <w:rPr>
                <w:rFonts w:ascii="Times New Roman"/>
                <w:spacing w:val="-1"/>
                <w:sz w:val="22"/>
              </w:rPr>
              <w:t>154,926.01</w:t>
            </w:r>
          </w:p>
        </w:tc>
        <w:tc>
          <w:tcPr>
            <w:tcW w:w="2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2"/>
              <w:jc w:val="right"/>
              <w:rPr>
                <w:rFonts w:ascii="Times New Roman" w:hAnsi="Times New Roman" w:cs="Times New Roman" w:eastAsia="Times New Roman" w:hint="default"/>
                <w:sz w:val="22"/>
                <w:szCs w:val="22"/>
              </w:rPr>
            </w:pPr>
            <w:r>
              <w:rPr>
                <w:rFonts w:ascii="Times New Roman"/>
                <w:spacing w:val="-1"/>
                <w:sz w:val="22"/>
              </w:rPr>
              <w:t>151,831.61</w:t>
            </w:r>
          </w:p>
        </w:tc>
      </w:tr>
      <w:tr>
        <w:trPr>
          <w:trHeight w:val="295" w:hRule="exact"/>
        </w:trPr>
        <w:tc>
          <w:tcPr>
            <w:tcW w:w="6066" w:type="dxa"/>
            <w:tcBorders>
              <w:top w:val="single" w:sz="4" w:space="0" w:color="000000"/>
              <w:left w:val="single" w:sz="4" w:space="0" w:color="000000"/>
              <w:bottom w:val="single" w:sz="4" w:space="0" w:color="000000"/>
              <w:right w:val="single" w:sz="4" w:space="0" w:color="000000"/>
            </w:tcBorders>
          </w:tcPr>
          <w:p>
            <w:pPr>
              <w:pStyle w:val="TableParagraph"/>
              <w:spacing w:line="277" w:lineRule="exact"/>
              <w:ind w:left="104" w:right="0"/>
              <w:jc w:val="left"/>
              <w:rPr>
                <w:rFonts w:ascii="Times New Roman" w:hAnsi="Times New Roman" w:cs="Times New Roman" w:eastAsia="Times New Roman" w:hint="default"/>
                <w:sz w:val="22"/>
                <w:szCs w:val="22"/>
              </w:rPr>
            </w:pPr>
            <w:r>
              <w:rPr>
                <w:rFonts w:ascii="Microsoft JhengHei" w:hAnsi="Microsoft JhengHei" w:cs="Microsoft JhengHei" w:eastAsia="Microsoft JhengHei" w:hint="default"/>
                <w:b/>
                <w:bCs/>
                <w:sz w:val="22"/>
                <w:szCs w:val="22"/>
              </w:rPr>
              <w:t>三、利润总额</w:t>
            </w:r>
            <w:r>
              <w:rPr>
                <w:rFonts w:ascii="Times New Roman" w:hAnsi="Times New Roman" w:cs="Times New Roman" w:eastAsia="Times New Roman" w:hint="default"/>
                <w:b/>
                <w:bCs/>
                <w:sz w:val="22"/>
                <w:szCs w:val="22"/>
              </w:rPr>
              <w:t>(</w:t>
            </w:r>
            <w:r>
              <w:rPr>
                <w:rFonts w:ascii="Microsoft JhengHei" w:hAnsi="Microsoft JhengHei" w:cs="Microsoft JhengHei" w:eastAsia="Microsoft JhengHei" w:hint="default"/>
                <w:b/>
                <w:bCs/>
                <w:sz w:val="22"/>
                <w:szCs w:val="22"/>
              </w:rPr>
              <w:t>亏损总额以</w:t>
            </w:r>
            <w:r>
              <w:rPr>
                <w:rFonts w:ascii="Times New Roman" w:hAnsi="Times New Roman" w:cs="Times New Roman" w:eastAsia="Times New Roman" w:hint="default"/>
                <w:b/>
                <w:bCs/>
                <w:sz w:val="22"/>
                <w:szCs w:val="22"/>
              </w:rPr>
              <w:t>“</w:t>
            </w:r>
            <w:r>
              <w:rPr>
                <w:rFonts w:ascii="Microsoft JhengHei" w:hAnsi="Microsoft JhengHei" w:cs="Microsoft JhengHei" w:eastAsia="Microsoft JhengHei" w:hint="default"/>
                <w:b/>
                <w:bCs/>
                <w:sz w:val="22"/>
                <w:szCs w:val="22"/>
              </w:rPr>
              <w:t>－</w:t>
            </w:r>
            <w:r>
              <w:rPr>
                <w:rFonts w:ascii="Times New Roman" w:hAnsi="Times New Roman" w:cs="Times New Roman" w:eastAsia="Times New Roman" w:hint="default"/>
                <w:b/>
                <w:bCs/>
                <w:sz w:val="22"/>
                <w:szCs w:val="22"/>
              </w:rPr>
              <w:t>”</w:t>
            </w:r>
            <w:r>
              <w:rPr>
                <w:rFonts w:ascii="Microsoft JhengHei" w:hAnsi="Microsoft JhengHei" w:cs="Microsoft JhengHei" w:eastAsia="Microsoft JhengHei" w:hint="default"/>
                <w:b/>
                <w:bCs/>
                <w:sz w:val="22"/>
                <w:szCs w:val="22"/>
              </w:rPr>
              <w:t>号表示</w:t>
            </w:r>
            <w:r>
              <w:rPr>
                <w:rFonts w:ascii="Times New Roman" w:hAnsi="Times New Roman" w:cs="Times New Roman" w:eastAsia="Times New Roman" w:hint="default"/>
                <w:b/>
                <w:bCs/>
                <w:sz w:val="22"/>
                <w:szCs w:val="22"/>
              </w:rPr>
              <w:t>)</w:t>
            </w:r>
            <w:r>
              <w:rPr>
                <w:rFonts w:ascii="Times New Roman" w:hAnsi="Times New Roman" w:cs="Times New Roman" w:eastAsia="Times New Roman" w:hint="default"/>
                <w:sz w:val="22"/>
                <w:szCs w:val="22"/>
              </w:rPr>
            </w:r>
          </w:p>
        </w:tc>
        <w:tc>
          <w:tcPr>
            <w:tcW w:w="757" w:type="dxa"/>
            <w:tcBorders>
              <w:top w:val="single" w:sz="4" w:space="0" w:color="000000"/>
              <w:left w:val="single" w:sz="4" w:space="0" w:color="000000"/>
              <w:bottom w:val="single" w:sz="4" w:space="0" w:color="000000"/>
              <w:right w:val="single" w:sz="4" w:space="0" w:color="000000"/>
            </w:tcBorders>
          </w:tcPr>
          <w:p>
            <w:pPr/>
          </w:p>
        </w:tc>
        <w:tc>
          <w:tcPr>
            <w:tcW w:w="3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0"/>
              <w:jc w:val="right"/>
              <w:rPr>
                <w:rFonts w:ascii="Times New Roman" w:hAnsi="Times New Roman" w:cs="Times New Roman" w:eastAsia="Times New Roman" w:hint="default"/>
                <w:sz w:val="22"/>
                <w:szCs w:val="22"/>
              </w:rPr>
            </w:pPr>
            <w:r>
              <w:rPr>
                <w:rFonts w:ascii="Times New Roman"/>
                <w:b/>
                <w:spacing w:val="-1"/>
                <w:sz w:val="22"/>
              </w:rPr>
              <w:t>41,295,318.82</w:t>
            </w:r>
            <w:r>
              <w:rPr>
                <w:rFonts w:ascii="Times New Roman"/>
                <w:spacing w:val="-1"/>
                <w:sz w:val="22"/>
              </w:rPr>
            </w:r>
          </w:p>
        </w:tc>
        <w:tc>
          <w:tcPr>
            <w:tcW w:w="1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1"/>
              <w:jc w:val="right"/>
              <w:rPr>
                <w:rFonts w:ascii="Times New Roman" w:hAnsi="Times New Roman" w:cs="Times New Roman" w:eastAsia="Times New Roman" w:hint="default"/>
                <w:sz w:val="22"/>
                <w:szCs w:val="22"/>
              </w:rPr>
            </w:pPr>
            <w:r>
              <w:rPr>
                <w:rFonts w:ascii="Times New Roman"/>
                <w:b/>
                <w:spacing w:val="-1"/>
                <w:sz w:val="22"/>
              </w:rPr>
              <w:t>31,163,448.15</w:t>
            </w:r>
            <w:r>
              <w:rPr>
                <w:rFonts w:ascii="Times New Roman"/>
                <w:spacing w:val="-1"/>
                <w:sz w:val="22"/>
              </w:rPr>
            </w:r>
          </w:p>
        </w:tc>
        <w:tc>
          <w:tcPr>
            <w:tcW w:w="1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1"/>
              <w:jc w:val="right"/>
              <w:rPr>
                <w:rFonts w:ascii="Times New Roman" w:hAnsi="Times New Roman" w:cs="Times New Roman" w:eastAsia="Times New Roman" w:hint="default"/>
                <w:sz w:val="22"/>
                <w:szCs w:val="22"/>
              </w:rPr>
            </w:pPr>
            <w:r>
              <w:rPr>
                <w:rFonts w:ascii="Times New Roman"/>
                <w:b/>
                <w:spacing w:val="-1"/>
                <w:sz w:val="22"/>
              </w:rPr>
              <w:t>42,425,928.83</w:t>
            </w:r>
            <w:r>
              <w:rPr>
                <w:rFonts w:ascii="Times New Roman"/>
                <w:spacing w:val="-1"/>
                <w:sz w:val="22"/>
              </w:rPr>
            </w:r>
          </w:p>
        </w:tc>
        <w:tc>
          <w:tcPr>
            <w:tcW w:w="2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2"/>
              <w:jc w:val="right"/>
              <w:rPr>
                <w:rFonts w:ascii="Times New Roman" w:hAnsi="Times New Roman" w:cs="Times New Roman" w:eastAsia="Times New Roman" w:hint="default"/>
                <w:sz w:val="22"/>
                <w:szCs w:val="22"/>
              </w:rPr>
            </w:pPr>
            <w:r>
              <w:rPr>
                <w:rFonts w:ascii="Times New Roman"/>
                <w:b/>
                <w:spacing w:val="-1"/>
                <w:sz w:val="22"/>
              </w:rPr>
              <w:t>31,536,129.27</w:t>
            </w:r>
            <w:r>
              <w:rPr>
                <w:rFonts w:ascii="Times New Roman"/>
                <w:spacing w:val="-1"/>
                <w:sz w:val="22"/>
              </w:rPr>
            </w:r>
          </w:p>
        </w:tc>
      </w:tr>
      <w:tr>
        <w:trPr>
          <w:trHeight w:val="311" w:hRule="exact"/>
        </w:trPr>
        <w:tc>
          <w:tcPr>
            <w:tcW w:w="6066" w:type="dxa"/>
            <w:tcBorders>
              <w:top w:val="single" w:sz="4" w:space="0" w:color="000000"/>
              <w:left w:val="single" w:sz="4" w:space="0" w:color="000000"/>
              <w:bottom w:val="single" w:sz="4" w:space="0" w:color="000000"/>
              <w:right w:val="single" w:sz="4" w:space="0" w:color="000000"/>
            </w:tcBorders>
          </w:tcPr>
          <w:p>
            <w:pPr>
              <w:pStyle w:val="TableParagraph"/>
              <w:spacing w:line="276" w:lineRule="exact"/>
              <w:ind w:left="104" w:right="0"/>
              <w:jc w:val="left"/>
              <w:rPr>
                <w:rFonts w:ascii="宋体" w:hAnsi="宋体" w:cs="宋体" w:eastAsia="宋体" w:hint="default"/>
                <w:sz w:val="22"/>
                <w:szCs w:val="22"/>
              </w:rPr>
            </w:pPr>
            <w:r>
              <w:rPr>
                <w:rFonts w:ascii="宋体" w:hAnsi="宋体" w:cs="宋体" w:eastAsia="宋体" w:hint="default"/>
                <w:sz w:val="22"/>
                <w:szCs w:val="22"/>
              </w:rPr>
              <w:t>减</w:t>
            </w:r>
            <w:r>
              <w:rPr>
                <w:rFonts w:ascii="Times New Roman" w:hAnsi="Times New Roman" w:cs="Times New Roman" w:eastAsia="Times New Roman" w:hint="default"/>
                <w:sz w:val="22"/>
                <w:szCs w:val="22"/>
              </w:rPr>
              <w:t>:</w:t>
            </w:r>
            <w:r>
              <w:rPr>
                <w:rFonts w:ascii="宋体" w:hAnsi="宋体" w:cs="宋体" w:eastAsia="宋体" w:hint="default"/>
                <w:sz w:val="22"/>
                <w:szCs w:val="22"/>
              </w:rPr>
              <w:t>所得税费用</w:t>
            </w:r>
          </w:p>
        </w:tc>
        <w:tc>
          <w:tcPr>
            <w:tcW w:w="757"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 w:right="0"/>
              <w:jc w:val="center"/>
              <w:rPr>
                <w:rFonts w:ascii="Times New Roman" w:hAnsi="Times New Roman" w:cs="Times New Roman" w:eastAsia="Times New Roman" w:hint="default"/>
                <w:sz w:val="20"/>
                <w:szCs w:val="20"/>
              </w:rPr>
            </w:pPr>
            <w:r>
              <w:rPr>
                <w:rFonts w:ascii="宋体" w:hAnsi="宋体" w:cs="宋体" w:eastAsia="宋体" w:hint="default"/>
                <w:spacing w:val="-15"/>
                <w:sz w:val="20"/>
                <w:szCs w:val="20"/>
              </w:rPr>
              <w:t>七、</w:t>
            </w:r>
            <w:r>
              <w:rPr>
                <w:rFonts w:ascii="Times New Roman" w:hAnsi="Times New Roman" w:cs="Times New Roman" w:eastAsia="Times New Roman" w:hint="default"/>
                <w:spacing w:val="-15"/>
                <w:sz w:val="20"/>
                <w:szCs w:val="20"/>
              </w:rPr>
              <w:t>32</w:t>
            </w:r>
          </w:p>
        </w:tc>
        <w:tc>
          <w:tcPr>
            <w:tcW w:w="3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99"/>
              <w:jc w:val="right"/>
              <w:rPr>
                <w:rFonts w:ascii="Times New Roman" w:hAnsi="Times New Roman" w:cs="Times New Roman" w:eastAsia="Times New Roman" w:hint="default"/>
                <w:sz w:val="22"/>
                <w:szCs w:val="22"/>
              </w:rPr>
            </w:pPr>
            <w:r>
              <w:rPr>
                <w:rFonts w:ascii="Times New Roman"/>
                <w:spacing w:val="-1"/>
                <w:sz w:val="22"/>
              </w:rPr>
              <w:t>1,493,715.98</w:t>
            </w:r>
          </w:p>
        </w:tc>
        <w:tc>
          <w:tcPr>
            <w:tcW w:w="1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spacing w:val="-1"/>
                <w:sz w:val="22"/>
              </w:rPr>
              <w:t>55,208.56</w:t>
            </w:r>
          </w:p>
        </w:tc>
        <w:tc>
          <w:tcPr>
            <w:tcW w:w="1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22"/>
                <w:szCs w:val="22"/>
              </w:rPr>
            </w:pPr>
            <w:r>
              <w:rPr>
                <w:rFonts w:ascii="Times New Roman"/>
                <w:spacing w:val="-1"/>
                <w:sz w:val="22"/>
              </w:rPr>
              <w:t>4,506,522.72</w:t>
            </w:r>
          </w:p>
        </w:tc>
        <w:tc>
          <w:tcPr>
            <w:tcW w:w="2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spacing w:val="-1"/>
                <w:sz w:val="22"/>
              </w:rPr>
              <w:t>3,459,919.85</w:t>
            </w:r>
          </w:p>
        </w:tc>
      </w:tr>
      <w:tr>
        <w:trPr>
          <w:trHeight w:val="295" w:hRule="exact"/>
        </w:trPr>
        <w:tc>
          <w:tcPr>
            <w:tcW w:w="6066" w:type="dxa"/>
            <w:tcBorders>
              <w:top w:val="single" w:sz="4" w:space="0" w:color="000000"/>
              <w:left w:val="single" w:sz="4" w:space="0" w:color="000000"/>
              <w:bottom w:val="single" w:sz="4" w:space="0" w:color="000000"/>
              <w:right w:val="single" w:sz="4" w:space="0" w:color="000000"/>
            </w:tcBorders>
          </w:tcPr>
          <w:p>
            <w:pPr>
              <w:pStyle w:val="TableParagraph"/>
              <w:spacing w:line="277" w:lineRule="exact"/>
              <w:ind w:left="104" w:right="0"/>
              <w:jc w:val="left"/>
              <w:rPr>
                <w:rFonts w:ascii="Microsoft JhengHei" w:hAnsi="Microsoft JhengHei" w:cs="Microsoft JhengHei" w:eastAsia="Microsoft JhengHei" w:hint="default"/>
                <w:sz w:val="22"/>
                <w:szCs w:val="22"/>
              </w:rPr>
            </w:pPr>
            <w:r>
              <w:rPr>
                <w:rFonts w:ascii="Microsoft JhengHei" w:hAnsi="Microsoft JhengHei" w:cs="Microsoft JhengHei" w:eastAsia="Microsoft JhengHei" w:hint="default"/>
                <w:b/>
                <w:bCs/>
                <w:sz w:val="22"/>
                <w:szCs w:val="22"/>
              </w:rPr>
              <w:t>四、净利润（净亏损以</w:t>
            </w:r>
            <w:r>
              <w:rPr>
                <w:rFonts w:ascii="Times New Roman" w:hAnsi="Times New Roman" w:cs="Times New Roman" w:eastAsia="Times New Roman" w:hint="default"/>
                <w:b/>
                <w:bCs/>
                <w:sz w:val="22"/>
                <w:szCs w:val="22"/>
              </w:rPr>
              <w:t>“</w:t>
            </w:r>
            <w:r>
              <w:rPr>
                <w:rFonts w:ascii="Microsoft JhengHei" w:hAnsi="Microsoft JhengHei" w:cs="Microsoft JhengHei" w:eastAsia="Microsoft JhengHei" w:hint="default"/>
                <w:b/>
                <w:bCs/>
                <w:sz w:val="22"/>
                <w:szCs w:val="22"/>
              </w:rPr>
              <w:t>－</w:t>
            </w:r>
            <w:r>
              <w:rPr>
                <w:rFonts w:ascii="Times New Roman" w:hAnsi="Times New Roman" w:cs="Times New Roman" w:eastAsia="Times New Roman" w:hint="default"/>
                <w:b/>
                <w:bCs/>
                <w:sz w:val="22"/>
                <w:szCs w:val="22"/>
              </w:rPr>
              <w:t>”</w:t>
            </w:r>
            <w:r>
              <w:rPr>
                <w:rFonts w:ascii="Microsoft JhengHei" w:hAnsi="Microsoft JhengHei" w:cs="Microsoft JhengHei" w:eastAsia="Microsoft JhengHei" w:hint="default"/>
                <w:b/>
                <w:bCs/>
                <w:sz w:val="22"/>
                <w:szCs w:val="22"/>
              </w:rPr>
              <w:t>填列）</w:t>
            </w:r>
            <w:r>
              <w:rPr>
                <w:rFonts w:ascii="Microsoft JhengHei" w:hAnsi="Microsoft JhengHei" w:cs="Microsoft JhengHei" w:eastAsia="Microsoft JhengHei" w:hint="default"/>
                <w:sz w:val="22"/>
                <w:szCs w:val="22"/>
              </w:rPr>
            </w:r>
          </w:p>
        </w:tc>
        <w:tc>
          <w:tcPr>
            <w:tcW w:w="757" w:type="dxa"/>
            <w:tcBorders>
              <w:top w:val="single" w:sz="4" w:space="0" w:color="000000"/>
              <w:left w:val="single" w:sz="4" w:space="0" w:color="000000"/>
              <w:bottom w:val="single" w:sz="4" w:space="0" w:color="000000"/>
              <w:right w:val="single" w:sz="4" w:space="0" w:color="000000"/>
            </w:tcBorders>
          </w:tcPr>
          <w:p>
            <w:pPr/>
          </w:p>
        </w:tc>
        <w:tc>
          <w:tcPr>
            <w:tcW w:w="3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0"/>
              <w:jc w:val="right"/>
              <w:rPr>
                <w:rFonts w:ascii="Times New Roman" w:hAnsi="Times New Roman" w:cs="Times New Roman" w:eastAsia="Times New Roman" w:hint="default"/>
                <w:sz w:val="22"/>
                <w:szCs w:val="22"/>
              </w:rPr>
            </w:pPr>
            <w:r>
              <w:rPr>
                <w:rFonts w:ascii="Times New Roman"/>
                <w:b/>
                <w:spacing w:val="-1"/>
                <w:sz w:val="22"/>
              </w:rPr>
              <w:t>39,801,602.84</w:t>
            </w:r>
            <w:r>
              <w:rPr>
                <w:rFonts w:ascii="Times New Roman"/>
                <w:spacing w:val="-1"/>
                <w:sz w:val="22"/>
              </w:rPr>
            </w:r>
          </w:p>
        </w:tc>
        <w:tc>
          <w:tcPr>
            <w:tcW w:w="1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1"/>
              <w:jc w:val="right"/>
              <w:rPr>
                <w:rFonts w:ascii="Times New Roman" w:hAnsi="Times New Roman" w:cs="Times New Roman" w:eastAsia="Times New Roman" w:hint="default"/>
                <w:sz w:val="22"/>
                <w:szCs w:val="22"/>
              </w:rPr>
            </w:pPr>
            <w:r>
              <w:rPr>
                <w:rFonts w:ascii="Times New Roman"/>
                <w:b/>
                <w:spacing w:val="-1"/>
                <w:sz w:val="22"/>
              </w:rPr>
              <w:t>31,108,239.59</w:t>
            </w:r>
            <w:r>
              <w:rPr>
                <w:rFonts w:ascii="Times New Roman"/>
                <w:spacing w:val="-1"/>
                <w:sz w:val="22"/>
              </w:rPr>
            </w:r>
          </w:p>
        </w:tc>
        <w:tc>
          <w:tcPr>
            <w:tcW w:w="1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1"/>
              <w:jc w:val="right"/>
              <w:rPr>
                <w:rFonts w:ascii="Times New Roman" w:hAnsi="Times New Roman" w:cs="Times New Roman" w:eastAsia="Times New Roman" w:hint="default"/>
                <w:sz w:val="22"/>
                <w:szCs w:val="22"/>
              </w:rPr>
            </w:pPr>
            <w:r>
              <w:rPr>
                <w:rFonts w:ascii="Times New Roman"/>
                <w:b/>
                <w:spacing w:val="-2"/>
                <w:sz w:val="22"/>
              </w:rPr>
              <w:t>37,919,406.11</w:t>
            </w:r>
            <w:r>
              <w:rPr>
                <w:rFonts w:ascii="Times New Roman"/>
                <w:spacing w:val="-2"/>
                <w:sz w:val="22"/>
              </w:rPr>
            </w:r>
          </w:p>
        </w:tc>
        <w:tc>
          <w:tcPr>
            <w:tcW w:w="2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2"/>
              <w:jc w:val="right"/>
              <w:rPr>
                <w:rFonts w:ascii="Times New Roman" w:hAnsi="Times New Roman" w:cs="Times New Roman" w:eastAsia="Times New Roman" w:hint="default"/>
                <w:sz w:val="22"/>
                <w:szCs w:val="22"/>
              </w:rPr>
            </w:pPr>
            <w:r>
              <w:rPr>
                <w:rFonts w:ascii="Times New Roman"/>
                <w:b/>
                <w:spacing w:val="-1"/>
                <w:sz w:val="22"/>
              </w:rPr>
              <w:t>28,076,209.42</w:t>
            </w:r>
            <w:r>
              <w:rPr>
                <w:rFonts w:ascii="Times New Roman"/>
                <w:spacing w:val="-1"/>
                <w:sz w:val="22"/>
              </w:rPr>
            </w:r>
          </w:p>
        </w:tc>
      </w:tr>
      <w:tr>
        <w:trPr>
          <w:trHeight w:val="310" w:hRule="exact"/>
        </w:trPr>
        <w:tc>
          <w:tcPr>
            <w:tcW w:w="6066" w:type="dxa"/>
            <w:tcBorders>
              <w:top w:val="single" w:sz="4" w:space="0" w:color="000000"/>
              <w:left w:val="single" w:sz="4" w:space="0" w:color="000000"/>
              <w:bottom w:val="single" w:sz="4" w:space="0" w:color="000000"/>
              <w:right w:val="single" w:sz="4" w:space="0" w:color="000000"/>
            </w:tcBorders>
          </w:tcPr>
          <w:p>
            <w:pPr>
              <w:pStyle w:val="TableParagraph"/>
              <w:spacing w:line="259" w:lineRule="exact"/>
              <w:ind w:left="104" w:right="0"/>
              <w:jc w:val="left"/>
              <w:rPr>
                <w:rFonts w:ascii="宋体" w:hAnsi="宋体" w:cs="宋体" w:eastAsia="宋体" w:hint="default"/>
                <w:sz w:val="22"/>
                <w:szCs w:val="22"/>
              </w:rPr>
            </w:pPr>
            <w:r>
              <w:rPr>
                <w:rFonts w:ascii="宋体" w:hAnsi="宋体" w:cs="宋体" w:eastAsia="宋体" w:hint="default"/>
                <w:sz w:val="22"/>
                <w:szCs w:val="22"/>
              </w:rPr>
              <w:t>归属于母公司所有者的净利润</w:t>
            </w:r>
          </w:p>
        </w:tc>
        <w:tc>
          <w:tcPr>
            <w:tcW w:w="757" w:type="dxa"/>
            <w:tcBorders>
              <w:top w:val="single" w:sz="4" w:space="0" w:color="000000"/>
              <w:left w:val="single" w:sz="4" w:space="0" w:color="000000"/>
              <w:bottom w:val="single" w:sz="4" w:space="0" w:color="000000"/>
              <w:right w:val="single" w:sz="4" w:space="0" w:color="000000"/>
            </w:tcBorders>
          </w:tcPr>
          <w:p>
            <w:pPr/>
          </w:p>
        </w:tc>
        <w:tc>
          <w:tcPr>
            <w:tcW w:w="3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22"/>
                <w:szCs w:val="22"/>
              </w:rPr>
            </w:pPr>
            <w:r>
              <w:rPr>
                <w:rFonts w:ascii="Times New Roman"/>
                <w:spacing w:val="-1"/>
                <w:sz w:val="22"/>
              </w:rPr>
              <w:t>34,381,862.18</w:t>
            </w:r>
          </w:p>
        </w:tc>
        <w:tc>
          <w:tcPr>
            <w:tcW w:w="1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2"/>
              <w:jc w:val="right"/>
              <w:rPr>
                <w:rFonts w:ascii="Times New Roman" w:hAnsi="Times New Roman" w:cs="Times New Roman" w:eastAsia="Times New Roman" w:hint="default"/>
                <w:sz w:val="22"/>
                <w:szCs w:val="22"/>
              </w:rPr>
            </w:pPr>
            <w:r>
              <w:rPr>
                <w:rFonts w:ascii="Times New Roman"/>
                <w:spacing w:val="-1"/>
                <w:sz w:val="22"/>
              </w:rPr>
              <w:t>33,745,326.90</w:t>
            </w:r>
          </w:p>
        </w:tc>
        <w:tc>
          <w:tcPr>
            <w:tcW w:w="2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3"/>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r>
      <w:tr>
        <w:trPr>
          <w:trHeight w:val="311" w:hRule="exact"/>
        </w:trPr>
        <w:tc>
          <w:tcPr>
            <w:tcW w:w="6066" w:type="dxa"/>
            <w:tcBorders>
              <w:top w:val="single" w:sz="4" w:space="0" w:color="000000"/>
              <w:left w:val="single" w:sz="4" w:space="0" w:color="000000"/>
              <w:bottom w:val="single" w:sz="4" w:space="0" w:color="000000"/>
              <w:right w:val="single" w:sz="4" w:space="0" w:color="000000"/>
            </w:tcBorders>
          </w:tcPr>
          <w:p>
            <w:pPr>
              <w:pStyle w:val="TableParagraph"/>
              <w:spacing w:line="259" w:lineRule="exact"/>
              <w:ind w:left="104" w:right="0"/>
              <w:jc w:val="left"/>
              <w:rPr>
                <w:rFonts w:ascii="宋体" w:hAnsi="宋体" w:cs="宋体" w:eastAsia="宋体" w:hint="default"/>
                <w:sz w:val="22"/>
                <w:szCs w:val="22"/>
              </w:rPr>
            </w:pPr>
            <w:r>
              <w:rPr>
                <w:rFonts w:ascii="宋体" w:hAnsi="宋体" w:cs="宋体" w:eastAsia="宋体" w:hint="default"/>
                <w:sz w:val="22"/>
                <w:szCs w:val="22"/>
              </w:rPr>
              <w:t>少数股东损益</w:t>
            </w:r>
          </w:p>
        </w:tc>
        <w:tc>
          <w:tcPr>
            <w:tcW w:w="757" w:type="dxa"/>
            <w:tcBorders>
              <w:top w:val="single" w:sz="4" w:space="0" w:color="000000"/>
              <w:left w:val="single" w:sz="4" w:space="0" w:color="000000"/>
              <w:bottom w:val="single" w:sz="4" w:space="0" w:color="000000"/>
              <w:right w:val="single" w:sz="4" w:space="0" w:color="000000"/>
            </w:tcBorders>
          </w:tcPr>
          <w:p>
            <w:pPr/>
          </w:p>
        </w:tc>
        <w:tc>
          <w:tcPr>
            <w:tcW w:w="3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99"/>
              <w:jc w:val="right"/>
              <w:rPr>
                <w:rFonts w:ascii="Times New Roman" w:hAnsi="Times New Roman" w:cs="Times New Roman" w:eastAsia="Times New Roman" w:hint="default"/>
                <w:sz w:val="22"/>
                <w:szCs w:val="22"/>
              </w:rPr>
            </w:pPr>
            <w:r>
              <w:rPr>
                <w:rFonts w:ascii="Times New Roman"/>
                <w:spacing w:val="-1"/>
                <w:sz w:val="22"/>
              </w:rPr>
              <w:t>5,419,740.66</w:t>
            </w:r>
          </w:p>
        </w:tc>
        <w:tc>
          <w:tcPr>
            <w:tcW w:w="1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c>
          <w:tcPr>
            <w:tcW w:w="1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0"/>
              <w:jc w:val="right"/>
              <w:rPr>
                <w:rFonts w:ascii="Times New Roman" w:hAnsi="Times New Roman" w:cs="Times New Roman" w:eastAsia="Times New Roman" w:hint="default"/>
                <w:sz w:val="22"/>
                <w:szCs w:val="22"/>
              </w:rPr>
            </w:pPr>
            <w:r>
              <w:rPr>
                <w:rFonts w:ascii="Times New Roman"/>
                <w:spacing w:val="-1"/>
                <w:sz w:val="22"/>
              </w:rPr>
              <w:t>4,174,079.21</w:t>
            </w:r>
          </w:p>
        </w:tc>
        <w:tc>
          <w:tcPr>
            <w:tcW w:w="2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2"/>
              <w:jc w:val="right"/>
              <w:rPr>
                <w:rFonts w:ascii="Times New Roman" w:hAnsi="Times New Roman" w:cs="Times New Roman" w:eastAsia="Times New Roman" w:hint="default"/>
                <w:sz w:val="22"/>
                <w:szCs w:val="22"/>
              </w:rPr>
            </w:pPr>
            <w:r>
              <w:rPr>
                <w:rFonts w:ascii="Times New Roman"/>
                <w:w w:val="99"/>
                <w:sz w:val="22"/>
              </w:rPr>
              <w:t>-</w:t>
            </w:r>
            <w:r>
              <w:rPr>
                <w:rFonts w:ascii="Times New Roman"/>
                <w:sz w:val="22"/>
              </w:rPr>
            </w:r>
          </w:p>
        </w:tc>
      </w:tr>
      <w:tr>
        <w:trPr>
          <w:trHeight w:val="295" w:hRule="exact"/>
        </w:trPr>
        <w:tc>
          <w:tcPr>
            <w:tcW w:w="6066" w:type="dxa"/>
            <w:tcBorders>
              <w:top w:val="single" w:sz="4" w:space="0" w:color="000000"/>
              <w:left w:val="single" w:sz="4" w:space="0" w:color="000000"/>
              <w:bottom w:val="single" w:sz="4" w:space="0" w:color="000000"/>
              <w:right w:val="single" w:sz="4" w:space="0" w:color="000000"/>
            </w:tcBorders>
          </w:tcPr>
          <w:p>
            <w:pPr>
              <w:pStyle w:val="TableParagraph"/>
              <w:spacing w:line="277" w:lineRule="exact"/>
              <w:ind w:left="104" w:right="0"/>
              <w:jc w:val="left"/>
              <w:rPr>
                <w:rFonts w:ascii="Microsoft JhengHei" w:hAnsi="Microsoft JhengHei" w:cs="Microsoft JhengHei" w:eastAsia="Microsoft JhengHei" w:hint="default"/>
                <w:sz w:val="22"/>
                <w:szCs w:val="22"/>
              </w:rPr>
            </w:pPr>
            <w:r>
              <w:rPr>
                <w:rFonts w:ascii="Microsoft JhengHei" w:hAnsi="Microsoft JhengHei" w:cs="Microsoft JhengHei" w:eastAsia="Microsoft JhengHei" w:hint="default"/>
                <w:b/>
                <w:bCs/>
                <w:sz w:val="22"/>
                <w:szCs w:val="22"/>
              </w:rPr>
              <w:t>五、每股收益：</w:t>
            </w:r>
            <w:r>
              <w:rPr>
                <w:rFonts w:ascii="Microsoft JhengHei" w:hAnsi="Microsoft JhengHei" w:cs="Microsoft JhengHei" w:eastAsia="Microsoft JhengHei" w:hint="default"/>
                <w:sz w:val="22"/>
                <w:szCs w:val="22"/>
              </w:rPr>
            </w:r>
          </w:p>
        </w:tc>
        <w:tc>
          <w:tcPr>
            <w:tcW w:w="757" w:type="dxa"/>
            <w:tcBorders>
              <w:top w:val="single" w:sz="4" w:space="0" w:color="000000"/>
              <w:left w:val="single" w:sz="4" w:space="0" w:color="000000"/>
              <w:bottom w:val="single" w:sz="4" w:space="0" w:color="000000"/>
              <w:right w:val="single" w:sz="4" w:space="0" w:color="000000"/>
            </w:tcBorders>
          </w:tcPr>
          <w:p>
            <w:pPr/>
          </w:p>
        </w:tc>
        <w:tc>
          <w:tcPr>
            <w:tcW w:w="3169" w:type="dxa"/>
            <w:tcBorders>
              <w:top w:val="single" w:sz="4" w:space="0" w:color="000000"/>
              <w:left w:val="single" w:sz="4" w:space="0" w:color="000000"/>
              <w:bottom w:val="single" w:sz="4" w:space="0" w:color="000000"/>
              <w:right w:val="single" w:sz="4" w:space="0" w:color="000000"/>
            </w:tcBorders>
          </w:tcPr>
          <w:p>
            <w:pPr/>
          </w:p>
        </w:tc>
        <w:tc>
          <w:tcPr>
            <w:tcW w:w="1662" w:type="dxa"/>
            <w:tcBorders>
              <w:top w:val="single" w:sz="4" w:space="0" w:color="000000"/>
              <w:left w:val="single" w:sz="4" w:space="0" w:color="000000"/>
              <w:bottom w:val="single" w:sz="4" w:space="0" w:color="000000"/>
              <w:right w:val="single" w:sz="4" w:space="0" w:color="000000"/>
            </w:tcBorders>
          </w:tcPr>
          <w:p>
            <w:pPr/>
          </w:p>
        </w:tc>
        <w:tc>
          <w:tcPr>
            <w:tcW w:w="1662" w:type="dxa"/>
            <w:tcBorders>
              <w:top w:val="single" w:sz="4" w:space="0" w:color="000000"/>
              <w:left w:val="single" w:sz="4" w:space="0" w:color="000000"/>
              <w:bottom w:val="single" w:sz="4" w:space="0" w:color="000000"/>
              <w:right w:val="single" w:sz="4" w:space="0" w:color="000000"/>
            </w:tcBorders>
          </w:tcPr>
          <w:p>
            <w:pPr/>
          </w:p>
        </w:tc>
        <w:tc>
          <w:tcPr>
            <w:tcW w:w="2447" w:type="dxa"/>
            <w:tcBorders>
              <w:top w:val="single" w:sz="4" w:space="0" w:color="000000"/>
              <w:left w:val="single" w:sz="4" w:space="0" w:color="000000"/>
              <w:bottom w:val="single" w:sz="4" w:space="0" w:color="000000"/>
              <w:right w:val="single" w:sz="4" w:space="0" w:color="000000"/>
            </w:tcBorders>
          </w:tcPr>
          <w:p>
            <w:pPr/>
          </w:p>
        </w:tc>
      </w:tr>
      <w:tr>
        <w:trPr>
          <w:trHeight w:val="310" w:hRule="exact"/>
        </w:trPr>
        <w:tc>
          <w:tcPr>
            <w:tcW w:w="6066" w:type="dxa"/>
            <w:tcBorders>
              <w:top w:val="single" w:sz="4" w:space="0" w:color="000000"/>
              <w:left w:val="single" w:sz="4" w:space="0" w:color="000000"/>
              <w:bottom w:val="single" w:sz="4" w:space="0" w:color="000000"/>
              <w:right w:val="single" w:sz="4" w:space="0" w:color="000000"/>
            </w:tcBorders>
          </w:tcPr>
          <w:p>
            <w:pPr>
              <w:pStyle w:val="TableParagraph"/>
              <w:spacing w:line="259" w:lineRule="exact"/>
              <w:ind w:left="104" w:right="0"/>
              <w:jc w:val="left"/>
              <w:rPr>
                <w:rFonts w:ascii="宋体" w:hAnsi="宋体" w:cs="宋体" w:eastAsia="宋体" w:hint="default"/>
                <w:sz w:val="22"/>
                <w:szCs w:val="22"/>
              </w:rPr>
            </w:pPr>
            <w:r>
              <w:rPr>
                <w:rFonts w:ascii="宋体" w:hAnsi="宋体" w:cs="宋体" w:eastAsia="宋体" w:hint="default"/>
                <w:sz w:val="22"/>
                <w:szCs w:val="22"/>
              </w:rPr>
              <w:t>（一）基本每股收益</w:t>
            </w:r>
          </w:p>
        </w:tc>
        <w:tc>
          <w:tcPr>
            <w:tcW w:w="757" w:type="dxa"/>
            <w:tcBorders>
              <w:top w:val="single" w:sz="4" w:space="0" w:color="000000"/>
              <w:left w:val="single" w:sz="4" w:space="0" w:color="000000"/>
              <w:bottom w:val="single" w:sz="4" w:space="0" w:color="000000"/>
              <w:right w:val="single" w:sz="4" w:space="0" w:color="000000"/>
            </w:tcBorders>
          </w:tcPr>
          <w:p>
            <w:pPr/>
          </w:p>
        </w:tc>
        <w:tc>
          <w:tcPr>
            <w:tcW w:w="3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99"/>
              <w:jc w:val="right"/>
              <w:rPr>
                <w:rFonts w:ascii="Times New Roman" w:hAnsi="Times New Roman" w:cs="Times New Roman" w:eastAsia="Times New Roman" w:hint="default"/>
                <w:sz w:val="22"/>
                <w:szCs w:val="22"/>
              </w:rPr>
            </w:pPr>
            <w:r>
              <w:rPr>
                <w:rFonts w:ascii="Times New Roman"/>
                <w:w w:val="95"/>
                <w:sz w:val="22"/>
              </w:rPr>
              <w:t>0.62</w:t>
            </w:r>
            <w:r>
              <w:rPr>
                <w:rFonts w:ascii="Times New Roman"/>
                <w:sz w:val="22"/>
              </w:rPr>
            </w:r>
          </w:p>
        </w:tc>
        <w:tc>
          <w:tcPr>
            <w:tcW w:w="1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5"/>
                <w:sz w:val="22"/>
              </w:rPr>
              <w:t>0.56</w:t>
            </w:r>
            <w:r>
              <w:rPr>
                <w:rFonts w:ascii="Times New Roman"/>
                <w:sz w:val="22"/>
              </w:rPr>
            </w:r>
          </w:p>
        </w:tc>
        <w:tc>
          <w:tcPr>
            <w:tcW w:w="1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5"/>
                <w:sz w:val="22"/>
              </w:rPr>
              <w:t>0.67</w:t>
            </w:r>
            <w:r>
              <w:rPr>
                <w:rFonts w:ascii="Times New Roman"/>
                <w:sz w:val="22"/>
              </w:rPr>
            </w:r>
          </w:p>
        </w:tc>
        <w:tc>
          <w:tcPr>
            <w:tcW w:w="2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2"/>
              <w:jc w:val="right"/>
              <w:rPr>
                <w:rFonts w:ascii="Times New Roman" w:hAnsi="Times New Roman" w:cs="Times New Roman" w:eastAsia="Times New Roman" w:hint="default"/>
                <w:sz w:val="22"/>
                <w:szCs w:val="22"/>
              </w:rPr>
            </w:pPr>
            <w:r>
              <w:rPr>
                <w:rFonts w:ascii="Times New Roman"/>
                <w:w w:val="95"/>
                <w:sz w:val="22"/>
              </w:rPr>
              <w:t>0.56</w:t>
            </w:r>
            <w:r>
              <w:rPr>
                <w:rFonts w:ascii="Times New Roman"/>
                <w:sz w:val="22"/>
              </w:rPr>
            </w:r>
          </w:p>
        </w:tc>
      </w:tr>
      <w:tr>
        <w:trPr>
          <w:trHeight w:val="310" w:hRule="exact"/>
        </w:trPr>
        <w:tc>
          <w:tcPr>
            <w:tcW w:w="6066" w:type="dxa"/>
            <w:tcBorders>
              <w:top w:val="single" w:sz="4" w:space="0" w:color="000000"/>
              <w:left w:val="single" w:sz="4" w:space="0" w:color="000000"/>
              <w:bottom w:val="single" w:sz="4" w:space="0" w:color="000000"/>
              <w:right w:val="single" w:sz="4" w:space="0" w:color="000000"/>
            </w:tcBorders>
          </w:tcPr>
          <w:p>
            <w:pPr>
              <w:pStyle w:val="TableParagraph"/>
              <w:spacing w:line="259" w:lineRule="exact"/>
              <w:ind w:left="104" w:right="0"/>
              <w:jc w:val="left"/>
              <w:rPr>
                <w:rFonts w:ascii="宋体" w:hAnsi="宋体" w:cs="宋体" w:eastAsia="宋体" w:hint="default"/>
                <w:sz w:val="22"/>
                <w:szCs w:val="22"/>
              </w:rPr>
            </w:pPr>
            <w:r>
              <w:rPr>
                <w:rFonts w:ascii="宋体" w:hAnsi="宋体" w:cs="宋体" w:eastAsia="宋体" w:hint="default"/>
                <w:sz w:val="22"/>
                <w:szCs w:val="22"/>
              </w:rPr>
              <w:t>（二）稀释每股收益</w:t>
            </w:r>
          </w:p>
        </w:tc>
        <w:tc>
          <w:tcPr>
            <w:tcW w:w="757" w:type="dxa"/>
            <w:tcBorders>
              <w:top w:val="single" w:sz="4" w:space="0" w:color="000000"/>
              <w:left w:val="single" w:sz="4" w:space="0" w:color="000000"/>
              <w:bottom w:val="single" w:sz="4" w:space="0" w:color="000000"/>
              <w:right w:val="single" w:sz="4" w:space="0" w:color="000000"/>
            </w:tcBorders>
          </w:tcPr>
          <w:p>
            <w:pPr/>
          </w:p>
        </w:tc>
        <w:tc>
          <w:tcPr>
            <w:tcW w:w="3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99"/>
              <w:jc w:val="right"/>
              <w:rPr>
                <w:rFonts w:ascii="Times New Roman" w:hAnsi="Times New Roman" w:cs="Times New Roman" w:eastAsia="Times New Roman" w:hint="default"/>
                <w:sz w:val="22"/>
                <w:szCs w:val="22"/>
              </w:rPr>
            </w:pPr>
            <w:r>
              <w:rPr>
                <w:rFonts w:ascii="Times New Roman"/>
                <w:w w:val="95"/>
                <w:sz w:val="22"/>
              </w:rPr>
              <w:t>0.62</w:t>
            </w:r>
            <w:r>
              <w:rPr>
                <w:rFonts w:ascii="Times New Roman"/>
                <w:sz w:val="22"/>
              </w:rPr>
            </w:r>
          </w:p>
        </w:tc>
        <w:tc>
          <w:tcPr>
            <w:tcW w:w="1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5"/>
                <w:sz w:val="22"/>
              </w:rPr>
              <w:t>0.56</w:t>
            </w:r>
            <w:r>
              <w:rPr>
                <w:rFonts w:ascii="Times New Roman"/>
                <w:sz w:val="22"/>
              </w:rPr>
            </w:r>
          </w:p>
        </w:tc>
        <w:tc>
          <w:tcPr>
            <w:tcW w:w="1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2"/>
                <w:szCs w:val="22"/>
              </w:rPr>
            </w:pPr>
            <w:r>
              <w:rPr>
                <w:rFonts w:ascii="Times New Roman"/>
                <w:w w:val="95"/>
                <w:sz w:val="22"/>
              </w:rPr>
              <w:t>0.67</w:t>
            </w:r>
            <w:r>
              <w:rPr>
                <w:rFonts w:ascii="Times New Roman"/>
                <w:sz w:val="22"/>
              </w:rPr>
            </w:r>
          </w:p>
        </w:tc>
        <w:tc>
          <w:tcPr>
            <w:tcW w:w="2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2"/>
              <w:jc w:val="right"/>
              <w:rPr>
                <w:rFonts w:ascii="Times New Roman" w:hAnsi="Times New Roman" w:cs="Times New Roman" w:eastAsia="Times New Roman" w:hint="default"/>
                <w:sz w:val="22"/>
                <w:szCs w:val="22"/>
              </w:rPr>
            </w:pPr>
            <w:r>
              <w:rPr>
                <w:rFonts w:ascii="Times New Roman"/>
                <w:w w:val="95"/>
                <w:sz w:val="22"/>
              </w:rPr>
              <w:t>0.56</w:t>
            </w:r>
            <w:r>
              <w:rPr>
                <w:rFonts w:ascii="Times New Roman"/>
                <w:sz w:val="22"/>
              </w:rPr>
            </w:r>
          </w:p>
        </w:tc>
      </w:tr>
    </w:tbl>
    <w:p>
      <w:pPr>
        <w:spacing w:line="240" w:lineRule="auto" w:before="7"/>
        <w:rPr>
          <w:rFonts w:ascii="宋体" w:hAnsi="宋体" w:cs="宋体" w:eastAsia="宋体" w:hint="default"/>
          <w:sz w:val="5"/>
          <w:szCs w:val="5"/>
        </w:rPr>
      </w:pPr>
    </w:p>
    <w:p>
      <w:pPr>
        <w:tabs>
          <w:tab w:pos="6306" w:val="left" w:leader="none"/>
          <w:tab w:pos="12335" w:val="left" w:leader="none"/>
        </w:tabs>
        <w:spacing w:before="31"/>
        <w:ind w:left="241" w:right="0" w:firstLine="0"/>
        <w:jc w:val="left"/>
        <w:rPr>
          <w:rFonts w:ascii="宋体" w:hAnsi="宋体" w:cs="宋体" w:eastAsia="宋体" w:hint="default"/>
          <w:sz w:val="22"/>
          <w:szCs w:val="22"/>
        </w:rPr>
      </w:pPr>
      <w:r>
        <w:rPr>
          <w:rFonts w:ascii="宋体" w:hAnsi="宋体" w:cs="宋体" w:eastAsia="宋体" w:hint="default"/>
          <w:w w:val="95"/>
          <w:sz w:val="22"/>
          <w:szCs w:val="22"/>
        </w:rPr>
        <w:t>公司法定代表人：罗天文</w:t>
        <w:tab/>
        <w:t>主管会计工作的公司负责人：王忠海</w:t>
        <w:tab/>
      </w:r>
      <w:r>
        <w:rPr>
          <w:rFonts w:ascii="宋体" w:hAnsi="宋体" w:cs="宋体" w:eastAsia="宋体" w:hint="default"/>
          <w:sz w:val="22"/>
          <w:szCs w:val="22"/>
        </w:rPr>
        <w:t>公司会计机构负责人：刘晓琴</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3"/>
          <w:szCs w:val="23"/>
        </w:rPr>
      </w:pPr>
    </w:p>
    <w:p>
      <w:pPr>
        <w:spacing w:before="76"/>
        <w:ind w:left="0" w:right="362" w:firstLine="0"/>
        <w:jc w:val="center"/>
        <w:rPr>
          <w:rFonts w:ascii="Times New Roman" w:hAnsi="Times New Roman" w:cs="Times New Roman" w:eastAsia="Times New Roman" w:hint="default"/>
          <w:sz w:val="18"/>
          <w:szCs w:val="18"/>
        </w:rPr>
      </w:pPr>
      <w:r>
        <w:rPr>
          <w:rFonts w:ascii="Times New Roman"/>
          <w:sz w:val="18"/>
        </w:rPr>
        <w:t>55</w:t>
      </w:r>
    </w:p>
    <w:p>
      <w:pPr>
        <w:spacing w:after="0"/>
        <w:jc w:val="center"/>
        <w:rPr>
          <w:rFonts w:ascii="Times New Roman" w:hAnsi="Times New Roman" w:cs="Times New Roman" w:eastAsia="Times New Roman" w:hint="default"/>
          <w:sz w:val="18"/>
          <w:szCs w:val="18"/>
        </w:rPr>
        <w:sectPr>
          <w:headerReference w:type="default" r:id="rId18"/>
          <w:footerReference w:type="default" r:id="rId19"/>
          <w:pgSz w:w="16840" w:h="11910" w:orient="landscape"/>
          <w:pgMar w:header="0" w:footer="0" w:top="760" w:bottom="280" w:left="100" w:right="100"/>
        </w:sectPr>
      </w:pPr>
    </w:p>
    <w:p>
      <w:pPr>
        <w:spacing w:line="240" w:lineRule="auto" w:before="5"/>
        <w:rPr>
          <w:rFonts w:ascii="Times New Roman" w:hAnsi="Times New Roman" w:cs="Times New Roman" w:eastAsia="Times New Roman" w:hint="default"/>
          <w:sz w:val="13"/>
          <w:szCs w:val="13"/>
        </w:rPr>
      </w:pPr>
    </w:p>
    <w:p>
      <w:pPr>
        <w:spacing w:line="20" w:lineRule="exact"/>
        <w:ind w:left="100"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574.950pt;height:.75pt;mso-position-horizontal-relative:char;mso-position-vertical-relative:line" coordorigin="0,0" coordsize="11499,15">
            <v:group style="position:absolute;left:7;top:7;width:11484;height:2" coordorigin="7,7" coordsize="11484,2">
              <v:shape style="position:absolute;left:7;top:7;width:11484;height:2" coordorigin="7,7" coordsize="11484,0" path="m7,7l11491,7e" filled="false" stroked="true" strokeweight=".71997pt" strokecolor="#000000">
                <v:path arrowok="t"/>
              </v:shape>
            </v:group>
          </v:group>
        </w:pict>
      </w:r>
      <w:r>
        <w:rPr>
          <w:rFonts w:ascii="Times New Roman" w:hAnsi="Times New Roman" w:cs="Times New Roman" w:eastAsia="Times New Roman" w:hint="default"/>
          <w:sz w:val="2"/>
          <w:szCs w:val="2"/>
        </w:rPr>
      </w:r>
    </w:p>
    <w:p>
      <w:pPr>
        <w:tabs>
          <w:tab w:pos="4555" w:val="left" w:leader="none"/>
          <w:tab w:pos="5147" w:val="left" w:leader="none"/>
          <w:tab w:pos="5739" w:val="left" w:leader="none"/>
          <w:tab w:pos="6330" w:val="left" w:leader="none"/>
          <w:tab w:pos="6922" w:val="left" w:leader="none"/>
          <w:tab w:pos="7514" w:val="left" w:leader="none"/>
        </w:tabs>
        <w:spacing w:line="476" w:lineRule="exact" w:before="0"/>
        <w:ind w:left="3964" w:right="0" w:firstLine="0"/>
        <w:jc w:val="left"/>
        <w:rPr>
          <w:rFonts w:ascii="Microsoft JhengHei" w:hAnsi="Microsoft JhengHei" w:cs="Microsoft JhengHei" w:eastAsia="Microsoft JhengHei" w:hint="default"/>
          <w:sz w:val="36"/>
          <w:szCs w:val="36"/>
        </w:rPr>
      </w:pPr>
      <w:r>
        <w:rPr>
          <w:rFonts w:ascii="Microsoft JhengHei" w:hAnsi="Microsoft JhengHei" w:cs="Microsoft JhengHei" w:eastAsia="Microsoft JhengHei" w:hint="default"/>
          <w:b/>
          <w:bCs/>
          <w:w w:val="105"/>
          <w:sz w:val="36"/>
          <w:szCs w:val="36"/>
        </w:rPr>
        <w:t>合</w:t>
        <w:tab/>
        <w:t>并</w:t>
        <w:tab/>
        <w:t>现</w:t>
        <w:tab/>
        <w:t>金</w:t>
        <w:tab/>
        <w:t>流</w:t>
        <w:tab/>
        <w:t>量</w:t>
        <w:tab/>
      </w:r>
      <w:r>
        <w:rPr>
          <w:rFonts w:ascii="Microsoft JhengHei" w:hAnsi="Microsoft JhengHei" w:cs="Microsoft JhengHei" w:eastAsia="Microsoft JhengHei" w:hint="default"/>
          <w:b/>
          <w:bCs/>
          <w:w w:val="110"/>
          <w:sz w:val="36"/>
          <w:szCs w:val="36"/>
        </w:rPr>
        <w:t>表</w:t>
      </w:r>
      <w:r>
        <w:rPr>
          <w:rFonts w:ascii="Microsoft JhengHei" w:hAnsi="Microsoft JhengHei" w:cs="Microsoft JhengHei" w:eastAsia="Microsoft JhengHei" w:hint="default"/>
          <w:sz w:val="36"/>
          <w:szCs w:val="36"/>
        </w:rPr>
      </w:r>
    </w:p>
    <w:p>
      <w:pPr>
        <w:spacing w:after="0" w:line="476" w:lineRule="exact"/>
        <w:jc w:val="left"/>
        <w:rPr>
          <w:rFonts w:ascii="Microsoft JhengHei" w:hAnsi="Microsoft JhengHei" w:cs="Microsoft JhengHei" w:eastAsia="Microsoft JhengHei" w:hint="default"/>
          <w:sz w:val="36"/>
          <w:szCs w:val="36"/>
        </w:rPr>
        <w:sectPr>
          <w:footerReference w:type="default" r:id="rId21"/>
          <w:pgSz w:w="11910" w:h="16840"/>
          <w:pgMar w:footer="784" w:header="0" w:top="1220" w:bottom="980" w:left="100" w:right="0"/>
          <w:pgNumType w:start="56"/>
        </w:sectPr>
      </w:pPr>
    </w:p>
    <w:p>
      <w:pPr>
        <w:spacing w:before="32"/>
        <w:ind w:left="186" w:right="0" w:firstLine="0"/>
        <w:jc w:val="left"/>
        <w:rPr>
          <w:rFonts w:ascii="宋体" w:hAnsi="宋体" w:cs="宋体" w:eastAsia="宋体" w:hint="default"/>
          <w:sz w:val="20"/>
          <w:szCs w:val="20"/>
        </w:rPr>
      </w:pPr>
      <w:r>
        <w:rPr>
          <w:rFonts w:ascii="宋体" w:hAnsi="宋体" w:cs="宋体" w:eastAsia="宋体" w:hint="default"/>
          <w:w w:val="110"/>
          <w:sz w:val="20"/>
          <w:szCs w:val="20"/>
        </w:rPr>
        <w:t>编制单位：成都卫士通信息产业股份有限公司</w:t>
      </w:r>
      <w:r>
        <w:rPr>
          <w:rFonts w:ascii="宋体" w:hAnsi="宋体" w:cs="宋体" w:eastAsia="宋体" w:hint="default"/>
          <w:sz w:val="20"/>
          <w:szCs w:val="20"/>
        </w:rPr>
      </w:r>
    </w:p>
    <w:p>
      <w:pPr>
        <w:spacing w:before="16"/>
        <w:ind w:left="186" w:right="0" w:firstLine="0"/>
        <w:jc w:val="left"/>
        <w:rPr>
          <w:rFonts w:ascii="宋体" w:hAnsi="宋体" w:cs="宋体" w:eastAsia="宋体" w:hint="default"/>
          <w:sz w:val="22"/>
          <w:szCs w:val="22"/>
        </w:rPr>
      </w:pPr>
      <w:r>
        <w:rPr>
          <w:w w:val="105"/>
        </w:rPr>
        <w:br w:type="column"/>
      </w:r>
      <w:r>
        <w:rPr>
          <w:rFonts w:ascii="Times New Roman" w:hAnsi="Times New Roman" w:cs="Times New Roman" w:eastAsia="Times New Roman" w:hint="default"/>
          <w:w w:val="105"/>
          <w:sz w:val="22"/>
          <w:szCs w:val="22"/>
        </w:rPr>
        <w:t>2008</w:t>
      </w:r>
      <w:r>
        <w:rPr>
          <w:rFonts w:ascii="宋体" w:hAnsi="宋体" w:cs="宋体" w:eastAsia="宋体" w:hint="default"/>
          <w:w w:val="105"/>
          <w:sz w:val="22"/>
          <w:szCs w:val="22"/>
        </w:rPr>
        <w:t>年度</w:t>
      </w:r>
      <w:r>
        <w:rPr>
          <w:rFonts w:ascii="宋体" w:hAnsi="宋体" w:cs="宋体" w:eastAsia="宋体" w:hint="default"/>
          <w:sz w:val="22"/>
          <w:szCs w:val="22"/>
        </w:rPr>
      </w:r>
    </w:p>
    <w:p>
      <w:pPr>
        <w:spacing w:before="38"/>
        <w:ind w:left="186" w:right="0" w:firstLine="0"/>
        <w:jc w:val="left"/>
        <w:rPr>
          <w:rFonts w:ascii="宋体" w:hAnsi="宋体" w:cs="宋体" w:eastAsia="宋体" w:hint="default"/>
          <w:sz w:val="19"/>
          <w:szCs w:val="19"/>
        </w:rPr>
      </w:pPr>
      <w:r>
        <w:rPr>
          <w:w w:val="110"/>
        </w:rPr>
        <w:br w:type="column"/>
      </w:r>
      <w:r>
        <w:rPr>
          <w:rFonts w:ascii="宋体" w:hAnsi="宋体" w:cs="宋体" w:eastAsia="宋体" w:hint="default"/>
          <w:w w:val="110"/>
          <w:sz w:val="19"/>
          <w:szCs w:val="19"/>
        </w:rPr>
        <w:t>单位：人民币元</w:t>
      </w:r>
      <w:r>
        <w:rPr>
          <w:rFonts w:ascii="宋体" w:hAnsi="宋体" w:cs="宋体" w:eastAsia="宋体" w:hint="default"/>
          <w:sz w:val="19"/>
          <w:szCs w:val="19"/>
        </w:rPr>
      </w:r>
    </w:p>
    <w:p>
      <w:pPr>
        <w:spacing w:after="0"/>
        <w:jc w:val="left"/>
        <w:rPr>
          <w:rFonts w:ascii="宋体" w:hAnsi="宋体" w:cs="宋体" w:eastAsia="宋体" w:hint="default"/>
          <w:sz w:val="19"/>
          <w:szCs w:val="19"/>
        </w:rPr>
        <w:sectPr>
          <w:type w:val="continuous"/>
          <w:pgSz w:w="11910" w:h="16840"/>
          <w:pgMar w:top="1120" w:bottom="980" w:left="100" w:right="0"/>
          <w:cols w:num="3" w:equalWidth="0">
            <w:col w:w="4672" w:space="1702"/>
            <w:col w:w="1147" w:space="2502"/>
            <w:col w:w="1787"/>
          </w:cols>
        </w:sectPr>
      </w:pPr>
    </w:p>
    <w:tbl>
      <w:tblPr>
        <w:tblW w:w="0" w:type="auto"/>
        <w:jc w:val="left"/>
        <w:tblInd w:w="137" w:type="dxa"/>
        <w:tblLayout w:type="fixed"/>
        <w:tblCellMar>
          <w:top w:w="0" w:type="dxa"/>
          <w:left w:w="0" w:type="dxa"/>
          <w:bottom w:w="0" w:type="dxa"/>
          <w:right w:w="0" w:type="dxa"/>
        </w:tblCellMar>
        <w:tblLook w:val="01E0"/>
      </w:tblPr>
      <w:tblGrid>
        <w:gridCol w:w="4588"/>
        <w:gridCol w:w="735"/>
        <w:gridCol w:w="1559"/>
        <w:gridCol w:w="1559"/>
        <w:gridCol w:w="1559"/>
        <w:gridCol w:w="1559"/>
      </w:tblGrid>
      <w:tr>
        <w:trPr>
          <w:trHeight w:val="340" w:hRule="exact"/>
        </w:trPr>
        <w:tc>
          <w:tcPr>
            <w:tcW w:w="4588" w:type="dxa"/>
            <w:vMerge w:val="restart"/>
            <w:tcBorders>
              <w:top w:val="single" w:sz="8" w:space="0" w:color="000000"/>
              <w:left w:val="single" w:sz="8" w:space="0" w:color="000000"/>
              <w:right w:val="single" w:sz="8" w:space="0" w:color="000000"/>
            </w:tcBorders>
          </w:tcPr>
          <w:p>
            <w:pPr>
              <w:pStyle w:val="TableParagraph"/>
              <w:tabs>
                <w:tab w:pos="2953" w:val="left" w:leader="none"/>
              </w:tabs>
              <w:spacing w:line="240" w:lineRule="auto" w:before="80"/>
              <w:ind w:left="1632" w:right="0"/>
              <w:jc w:val="left"/>
              <w:rPr>
                <w:rFonts w:ascii="Microsoft JhengHei" w:hAnsi="Microsoft JhengHei" w:cs="Microsoft JhengHei" w:eastAsia="Microsoft JhengHei" w:hint="default"/>
                <w:sz w:val="22"/>
                <w:szCs w:val="22"/>
              </w:rPr>
            </w:pPr>
            <w:r>
              <w:rPr>
                <w:rFonts w:ascii="Microsoft JhengHei" w:hAnsi="Microsoft JhengHei" w:cs="Microsoft JhengHei" w:eastAsia="Microsoft JhengHei" w:hint="default"/>
                <w:b/>
                <w:bCs/>
                <w:w w:val="105"/>
                <w:sz w:val="22"/>
                <w:szCs w:val="22"/>
              </w:rPr>
              <w:t>项</w:t>
              <w:tab/>
            </w:r>
            <w:r>
              <w:rPr>
                <w:rFonts w:ascii="Microsoft JhengHei" w:hAnsi="Microsoft JhengHei" w:cs="Microsoft JhengHei" w:eastAsia="Microsoft JhengHei" w:hint="default"/>
                <w:b/>
                <w:bCs/>
                <w:w w:val="110"/>
                <w:sz w:val="22"/>
                <w:szCs w:val="22"/>
              </w:rPr>
              <w:t>目</w:t>
            </w:r>
            <w:r>
              <w:rPr>
                <w:rFonts w:ascii="Microsoft JhengHei" w:hAnsi="Microsoft JhengHei" w:cs="Microsoft JhengHei" w:eastAsia="Microsoft JhengHei" w:hint="default"/>
                <w:sz w:val="22"/>
                <w:szCs w:val="22"/>
              </w:rPr>
            </w:r>
          </w:p>
        </w:tc>
        <w:tc>
          <w:tcPr>
            <w:tcW w:w="735" w:type="dxa"/>
            <w:vMerge w:val="restart"/>
            <w:tcBorders>
              <w:top w:val="single" w:sz="8" w:space="0" w:color="000000"/>
              <w:left w:val="single" w:sz="8" w:space="0" w:color="000000"/>
              <w:right w:val="single" w:sz="9" w:space="0" w:color="000000"/>
            </w:tcBorders>
          </w:tcPr>
          <w:p>
            <w:pPr>
              <w:pStyle w:val="TableParagraph"/>
              <w:spacing w:line="240" w:lineRule="auto" w:before="157"/>
              <w:ind w:left="8" w:right="-15"/>
              <w:jc w:val="left"/>
              <w:rPr>
                <w:rFonts w:ascii="宋体" w:hAnsi="宋体" w:cs="宋体" w:eastAsia="宋体" w:hint="default"/>
                <w:sz w:val="22"/>
                <w:szCs w:val="22"/>
              </w:rPr>
            </w:pPr>
            <w:r>
              <w:rPr>
                <w:rFonts w:ascii="宋体" w:hAnsi="宋体" w:cs="宋体" w:eastAsia="宋体" w:hint="default"/>
                <w:w w:val="110"/>
                <w:sz w:val="22"/>
                <w:szCs w:val="22"/>
              </w:rPr>
              <w:t>附注号</w:t>
            </w:r>
            <w:r>
              <w:rPr>
                <w:rFonts w:ascii="宋体" w:hAnsi="宋体" w:cs="宋体" w:eastAsia="宋体" w:hint="default"/>
                <w:sz w:val="22"/>
                <w:szCs w:val="22"/>
              </w:rPr>
            </w:r>
          </w:p>
        </w:tc>
        <w:tc>
          <w:tcPr>
            <w:tcW w:w="3118" w:type="dxa"/>
            <w:gridSpan w:val="2"/>
            <w:tcBorders>
              <w:top w:val="single" w:sz="8" w:space="0" w:color="000000"/>
              <w:left w:val="single" w:sz="9" w:space="0" w:color="000000"/>
              <w:bottom w:val="single" w:sz="8" w:space="0" w:color="000000"/>
              <w:right w:val="single" w:sz="9" w:space="0" w:color="000000"/>
            </w:tcBorders>
          </w:tcPr>
          <w:p>
            <w:pPr>
              <w:pStyle w:val="TableParagraph"/>
              <w:spacing w:line="301" w:lineRule="exact"/>
              <w:ind w:left="19" w:right="0"/>
              <w:jc w:val="center"/>
              <w:rPr>
                <w:rFonts w:ascii="Microsoft JhengHei" w:hAnsi="Microsoft JhengHei" w:cs="Microsoft JhengHei" w:eastAsia="Microsoft JhengHei" w:hint="default"/>
                <w:sz w:val="22"/>
                <w:szCs w:val="22"/>
              </w:rPr>
            </w:pPr>
            <w:r>
              <w:rPr>
                <w:rFonts w:ascii="Microsoft JhengHei" w:hAnsi="Microsoft JhengHei" w:cs="Microsoft JhengHei" w:eastAsia="Microsoft JhengHei" w:hint="default"/>
                <w:b/>
                <w:bCs/>
                <w:w w:val="110"/>
                <w:sz w:val="22"/>
                <w:szCs w:val="22"/>
              </w:rPr>
              <w:t>本年数</w:t>
            </w:r>
            <w:r>
              <w:rPr>
                <w:rFonts w:ascii="Microsoft JhengHei" w:hAnsi="Microsoft JhengHei" w:cs="Microsoft JhengHei" w:eastAsia="Microsoft JhengHei" w:hint="default"/>
                <w:sz w:val="22"/>
                <w:szCs w:val="22"/>
              </w:rPr>
            </w:r>
          </w:p>
        </w:tc>
        <w:tc>
          <w:tcPr>
            <w:tcW w:w="3118" w:type="dxa"/>
            <w:gridSpan w:val="2"/>
            <w:tcBorders>
              <w:top w:val="single" w:sz="8" w:space="0" w:color="000000"/>
              <w:left w:val="single" w:sz="9" w:space="0" w:color="000000"/>
              <w:bottom w:val="single" w:sz="8" w:space="0" w:color="000000"/>
              <w:right w:val="single" w:sz="9" w:space="0" w:color="000000"/>
            </w:tcBorders>
          </w:tcPr>
          <w:p>
            <w:pPr>
              <w:pStyle w:val="TableParagraph"/>
              <w:spacing w:line="301" w:lineRule="exact"/>
              <w:ind w:left="19" w:right="0"/>
              <w:jc w:val="center"/>
              <w:rPr>
                <w:rFonts w:ascii="Microsoft JhengHei" w:hAnsi="Microsoft JhengHei" w:cs="Microsoft JhengHei" w:eastAsia="Microsoft JhengHei" w:hint="default"/>
                <w:sz w:val="22"/>
                <w:szCs w:val="22"/>
              </w:rPr>
            </w:pPr>
            <w:r>
              <w:rPr>
                <w:rFonts w:ascii="Microsoft JhengHei" w:hAnsi="Microsoft JhengHei" w:cs="Microsoft JhengHei" w:eastAsia="Microsoft JhengHei" w:hint="default"/>
                <w:b/>
                <w:bCs/>
                <w:w w:val="110"/>
                <w:sz w:val="22"/>
                <w:szCs w:val="22"/>
              </w:rPr>
              <w:t>上年数</w:t>
            </w:r>
            <w:r>
              <w:rPr>
                <w:rFonts w:ascii="Microsoft JhengHei" w:hAnsi="Microsoft JhengHei" w:cs="Microsoft JhengHei" w:eastAsia="Microsoft JhengHei" w:hint="default"/>
                <w:sz w:val="22"/>
                <w:szCs w:val="22"/>
              </w:rPr>
            </w:r>
          </w:p>
        </w:tc>
      </w:tr>
      <w:tr>
        <w:trPr>
          <w:trHeight w:val="340" w:hRule="exact"/>
        </w:trPr>
        <w:tc>
          <w:tcPr>
            <w:tcW w:w="4588" w:type="dxa"/>
            <w:vMerge/>
            <w:tcBorders>
              <w:left w:val="single" w:sz="8" w:space="0" w:color="000000"/>
              <w:bottom w:val="single" w:sz="8" w:space="0" w:color="000000"/>
              <w:right w:val="single" w:sz="8" w:space="0" w:color="000000"/>
            </w:tcBorders>
          </w:tcPr>
          <w:p>
            <w:pPr/>
          </w:p>
        </w:tc>
        <w:tc>
          <w:tcPr>
            <w:tcW w:w="735" w:type="dxa"/>
            <w:vMerge/>
            <w:tcBorders>
              <w:left w:val="single" w:sz="8" w:space="0" w:color="000000"/>
              <w:bottom w:val="single" w:sz="8" w:space="0" w:color="000000"/>
              <w:right w:val="single" w:sz="9" w:space="0" w:color="000000"/>
            </w:tcBorders>
          </w:tcPr>
          <w:p>
            <w:pP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305" w:lineRule="exact"/>
              <w:ind w:left="429"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w w:val="110"/>
                <w:sz w:val="21"/>
                <w:szCs w:val="21"/>
              </w:rPr>
              <w:t>合并数</w:t>
            </w:r>
            <w:r>
              <w:rPr>
                <w:rFonts w:ascii="Microsoft JhengHei" w:hAnsi="Microsoft JhengHei" w:cs="Microsoft JhengHei" w:eastAsia="Microsoft JhengHei" w:hint="default"/>
                <w:sz w:val="21"/>
                <w:szCs w:val="21"/>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305" w:lineRule="exact"/>
              <w:ind w:left="429"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w w:val="110"/>
                <w:sz w:val="21"/>
                <w:szCs w:val="21"/>
              </w:rPr>
              <w:t>母公司</w:t>
            </w:r>
            <w:r>
              <w:rPr>
                <w:rFonts w:ascii="Microsoft JhengHei" w:hAnsi="Microsoft JhengHei" w:cs="Microsoft JhengHei" w:eastAsia="Microsoft JhengHei" w:hint="default"/>
                <w:sz w:val="21"/>
                <w:szCs w:val="21"/>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305" w:lineRule="exact"/>
              <w:ind w:left="429"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w w:val="110"/>
                <w:sz w:val="21"/>
                <w:szCs w:val="21"/>
              </w:rPr>
              <w:t>合并数</w:t>
            </w:r>
            <w:r>
              <w:rPr>
                <w:rFonts w:ascii="Microsoft JhengHei" w:hAnsi="Microsoft JhengHei" w:cs="Microsoft JhengHei" w:eastAsia="Microsoft JhengHei" w:hint="default"/>
                <w:sz w:val="21"/>
                <w:szCs w:val="21"/>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305" w:lineRule="exact"/>
              <w:ind w:left="429" w:right="0"/>
              <w:jc w:val="left"/>
              <w:rPr>
                <w:rFonts w:ascii="Microsoft JhengHei" w:hAnsi="Microsoft JhengHei" w:cs="Microsoft JhengHei" w:eastAsia="Microsoft JhengHei" w:hint="default"/>
                <w:sz w:val="21"/>
                <w:szCs w:val="21"/>
              </w:rPr>
            </w:pPr>
            <w:r>
              <w:rPr>
                <w:rFonts w:ascii="Microsoft JhengHei" w:hAnsi="Microsoft JhengHei" w:cs="Microsoft JhengHei" w:eastAsia="Microsoft JhengHei" w:hint="default"/>
                <w:b/>
                <w:bCs/>
                <w:w w:val="110"/>
                <w:sz w:val="21"/>
                <w:szCs w:val="21"/>
              </w:rPr>
              <w:t>母公司</w:t>
            </w:r>
            <w:r>
              <w:rPr>
                <w:rFonts w:ascii="Microsoft JhengHei" w:hAnsi="Microsoft JhengHei" w:cs="Microsoft JhengHei" w:eastAsia="Microsoft JhengHei" w:hint="default"/>
                <w:sz w:val="21"/>
                <w:szCs w:val="21"/>
              </w:rPr>
            </w:r>
          </w:p>
        </w:tc>
      </w:tr>
      <w:tr>
        <w:trPr>
          <w:trHeight w:val="299" w:hRule="exact"/>
        </w:trPr>
        <w:tc>
          <w:tcPr>
            <w:tcW w:w="4588" w:type="dxa"/>
            <w:tcBorders>
              <w:top w:val="single" w:sz="8" w:space="0" w:color="000000"/>
              <w:left w:val="single" w:sz="8" w:space="0" w:color="000000"/>
              <w:bottom w:val="single" w:sz="8" w:space="0" w:color="000000"/>
              <w:right w:val="single" w:sz="8" w:space="0" w:color="000000"/>
            </w:tcBorders>
          </w:tcPr>
          <w:p>
            <w:pPr>
              <w:pStyle w:val="TableParagraph"/>
              <w:spacing w:line="245" w:lineRule="exact"/>
              <w:ind w:left="31" w:right="0"/>
              <w:jc w:val="left"/>
              <w:rPr>
                <w:rFonts w:ascii="宋体" w:hAnsi="宋体" w:cs="宋体" w:eastAsia="宋体" w:hint="default"/>
                <w:sz w:val="22"/>
                <w:szCs w:val="22"/>
              </w:rPr>
            </w:pPr>
            <w:r>
              <w:rPr>
                <w:rFonts w:ascii="宋体" w:hAnsi="宋体" w:cs="宋体" w:eastAsia="宋体" w:hint="default"/>
                <w:w w:val="110"/>
                <w:sz w:val="22"/>
                <w:szCs w:val="22"/>
              </w:rPr>
              <w:t>一、经营活动产生的现金流量：</w:t>
            </w:r>
            <w:r>
              <w:rPr>
                <w:rFonts w:ascii="宋体" w:hAnsi="宋体" w:cs="宋体" w:eastAsia="宋体" w:hint="default"/>
                <w:sz w:val="22"/>
                <w:szCs w:val="22"/>
              </w:rPr>
            </w:r>
          </w:p>
        </w:tc>
        <w:tc>
          <w:tcPr>
            <w:tcW w:w="735" w:type="dxa"/>
            <w:tcBorders>
              <w:top w:val="single" w:sz="8" w:space="0" w:color="000000"/>
              <w:left w:val="single" w:sz="8" w:space="0" w:color="000000"/>
              <w:bottom w:val="single" w:sz="8" w:space="0" w:color="000000"/>
              <w:right w:val="single" w:sz="9" w:space="0" w:color="000000"/>
            </w:tcBorders>
          </w:tcPr>
          <w:p>
            <w:pPr/>
          </w:p>
        </w:tc>
        <w:tc>
          <w:tcPr>
            <w:tcW w:w="1559" w:type="dxa"/>
            <w:tcBorders>
              <w:top w:val="single" w:sz="8" w:space="0" w:color="000000"/>
              <w:left w:val="single" w:sz="9" w:space="0" w:color="000000"/>
              <w:bottom w:val="single" w:sz="8" w:space="0" w:color="000000"/>
              <w:right w:val="single" w:sz="9" w:space="0" w:color="000000"/>
            </w:tcBorders>
          </w:tcPr>
          <w:p>
            <w:pPr/>
          </w:p>
        </w:tc>
        <w:tc>
          <w:tcPr>
            <w:tcW w:w="1559" w:type="dxa"/>
            <w:tcBorders>
              <w:top w:val="single" w:sz="8" w:space="0" w:color="000000"/>
              <w:left w:val="single" w:sz="9" w:space="0" w:color="000000"/>
              <w:bottom w:val="single" w:sz="8" w:space="0" w:color="000000"/>
              <w:right w:val="single" w:sz="9" w:space="0" w:color="000000"/>
            </w:tcBorders>
          </w:tcPr>
          <w:p>
            <w:pPr/>
          </w:p>
        </w:tc>
        <w:tc>
          <w:tcPr>
            <w:tcW w:w="1559" w:type="dxa"/>
            <w:tcBorders>
              <w:top w:val="single" w:sz="8" w:space="0" w:color="000000"/>
              <w:left w:val="single" w:sz="9" w:space="0" w:color="000000"/>
              <w:bottom w:val="single" w:sz="8" w:space="0" w:color="000000"/>
              <w:right w:val="single" w:sz="9" w:space="0" w:color="000000"/>
            </w:tcBorders>
          </w:tcPr>
          <w:p>
            <w:pPr/>
          </w:p>
        </w:tc>
        <w:tc>
          <w:tcPr>
            <w:tcW w:w="1559" w:type="dxa"/>
            <w:tcBorders>
              <w:top w:val="single" w:sz="8" w:space="0" w:color="000000"/>
              <w:left w:val="single" w:sz="9" w:space="0" w:color="000000"/>
              <w:bottom w:val="single" w:sz="8" w:space="0" w:color="000000"/>
              <w:right w:val="single" w:sz="9" w:space="0" w:color="000000"/>
            </w:tcBorders>
          </w:tcPr>
          <w:p>
            <w:pPr/>
          </w:p>
        </w:tc>
      </w:tr>
      <w:tr>
        <w:trPr>
          <w:trHeight w:val="299" w:hRule="exact"/>
        </w:trPr>
        <w:tc>
          <w:tcPr>
            <w:tcW w:w="4588" w:type="dxa"/>
            <w:tcBorders>
              <w:top w:val="single" w:sz="8" w:space="0" w:color="000000"/>
              <w:left w:val="single" w:sz="8" w:space="0" w:color="000000"/>
              <w:bottom w:val="single" w:sz="8" w:space="0" w:color="000000"/>
              <w:right w:val="single" w:sz="8" w:space="0" w:color="000000"/>
            </w:tcBorders>
          </w:tcPr>
          <w:p>
            <w:pPr>
              <w:pStyle w:val="TableParagraph"/>
              <w:spacing w:line="245" w:lineRule="exact"/>
              <w:ind w:left="451" w:right="0"/>
              <w:jc w:val="left"/>
              <w:rPr>
                <w:rFonts w:ascii="宋体" w:hAnsi="宋体" w:cs="宋体" w:eastAsia="宋体" w:hint="default"/>
                <w:sz w:val="22"/>
                <w:szCs w:val="22"/>
              </w:rPr>
            </w:pPr>
            <w:r>
              <w:rPr>
                <w:rFonts w:ascii="宋体" w:hAnsi="宋体" w:cs="宋体" w:eastAsia="宋体" w:hint="default"/>
                <w:w w:val="110"/>
                <w:sz w:val="22"/>
                <w:szCs w:val="22"/>
              </w:rPr>
              <w:t>销售商品、提供劳务收到的现金</w:t>
            </w:r>
            <w:r>
              <w:rPr>
                <w:rFonts w:ascii="宋体" w:hAnsi="宋体" w:cs="宋体" w:eastAsia="宋体" w:hint="default"/>
                <w:sz w:val="22"/>
                <w:szCs w:val="22"/>
              </w:rPr>
            </w:r>
          </w:p>
        </w:tc>
        <w:tc>
          <w:tcPr>
            <w:tcW w:w="735" w:type="dxa"/>
            <w:tcBorders>
              <w:top w:val="single" w:sz="8" w:space="0" w:color="000000"/>
              <w:left w:val="single" w:sz="8" w:space="0" w:color="000000"/>
              <w:bottom w:val="single" w:sz="8" w:space="0" w:color="000000"/>
              <w:right w:val="single" w:sz="9" w:space="0" w:color="000000"/>
            </w:tcBorders>
          </w:tcPr>
          <w:p>
            <w:pP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27"/>
              <w:ind w:right="80"/>
              <w:jc w:val="right"/>
              <w:rPr>
                <w:rFonts w:ascii="Times New Roman" w:hAnsi="Times New Roman" w:cs="Times New Roman" w:eastAsia="Times New Roman" w:hint="default"/>
                <w:sz w:val="20"/>
                <w:szCs w:val="20"/>
              </w:rPr>
            </w:pPr>
            <w:r>
              <w:rPr>
                <w:rFonts w:ascii="Times New Roman"/>
                <w:w w:val="105"/>
                <w:sz w:val="20"/>
              </w:rPr>
              <w:t>214,388,433.94</w:t>
            </w:r>
            <w:r>
              <w:rPr>
                <w:rFonts w:ascii="Times New Roman"/>
                <w:sz w:val="20"/>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27"/>
              <w:ind w:right="80"/>
              <w:jc w:val="right"/>
              <w:rPr>
                <w:rFonts w:ascii="Times New Roman" w:hAnsi="Times New Roman" w:cs="Times New Roman" w:eastAsia="Times New Roman" w:hint="default"/>
                <w:sz w:val="20"/>
                <w:szCs w:val="20"/>
              </w:rPr>
            </w:pPr>
            <w:r>
              <w:rPr>
                <w:rFonts w:ascii="Times New Roman"/>
                <w:w w:val="105"/>
                <w:sz w:val="20"/>
              </w:rPr>
              <w:t>153,793,973.23</w:t>
            </w:r>
            <w:r>
              <w:rPr>
                <w:rFonts w:ascii="Times New Roman"/>
                <w:sz w:val="20"/>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27"/>
              <w:ind w:right="81"/>
              <w:jc w:val="right"/>
              <w:rPr>
                <w:rFonts w:ascii="Times New Roman" w:hAnsi="Times New Roman" w:cs="Times New Roman" w:eastAsia="Times New Roman" w:hint="default"/>
                <w:sz w:val="20"/>
                <w:szCs w:val="20"/>
              </w:rPr>
            </w:pPr>
            <w:r>
              <w:rPr>
                <w:rFonts w:ascii="Times New Roman"/>
                <w:w w:val="105"/>
                <w:sz w:val="20"/>
              </w:rPr>
              <w:t>233,075,034.84</w:t>
            </w:r>
            <w:r>
              <w:rPr>
                <w:rFonts w:ascii="Times New Roman"/>
                <w:sz w:val="20"/>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27"/>
              <w:ind w:right="81"/>
              <w:jc w:val="right"/>
              <w:rPr>
                <w:rFonts w:ascii="Times New Roman" w:hAnsi="Times New Roman" w:cs="Times New Roman" w:eastAsia="Times New Roman" w:hint="default"/>
                <w:sz w:val="20"/>
                <w:szCs w:val="20"/>
              </w:rPr>
            </w:pPr>
            <w:r>
              <w:rPr>
                <w:rFonts w:ascii="Times New Roman"/>
                <w:w w:val="105"/>
                <w:sz w:val="20"/>
              </w:rPr>
              <w:t>169,862,192.61</w:t>
            </w:r>
            <w:r>
              <w:rPr>
                <w:rFonts w:ascii="Times New Roman"/>
                <w:sz w:val="20"/>
              </w:rPr>
            </w:r>
          </w:p>
        </w:tc>
      </w:tr>
      <w:tr>
        <w:trPr>
          <w:trHeight w:val="299" w:hRule="exact"/>
        </w:trPr>
        <w:tc>
          <w:tcPr>
            <w:tcW w:w="4588" w:type="dxa"/>
            <w:tcBorders>
              <w:top w:val="single" w:sz="8" w:space="0" w:color="000000"/>
              <w:left w:val="single" w:sz="8" w:space="0" w:color="000000"/>
              <w:bottom w:val="single" w:sz="8" w:space="0" w:color="000000"/>
              <w:right w:val="single" w:sz="8" w:space="0" w:color="000000"/>
            </w:tcBorders>
          </w:tcPr>
          <w:p>
            <w:pPr>
              <w:pStyle w:val="TableParagraph"/>
              <w:spacing w:line="245" w:lineRule="exact"/>
              <w:ind w:left="451" w:right="0"/>
              <w:jc w:val="left"/>
              <w:rPr>
                <w:rFonts w:ascii="宋体" w:hAnsi="宋体" w:cs="宋体" w:eastAsia="宋体" w:hint="default"/>
                <w:sz w:val="22"/>
                <w:szCs w:val="22"/>
              </w:rPr>
            </w:pPr>
            <w:r>
              <w:rPr>
                <w:rFonts w:ascii="宋体" w:hAnsi="宋体" w:cs="宋体" w:eastAsia="宋体" w:hint="default"/>
                <w:w w:val="110"/>
                <w:sz w:val="22"/>
                <w:szCs w:val="22"/>
              </w:rPr>
              <w:t>收到的税费返还</w:t>
            </w:r>
            <w:r>
              <w:rPr>
                <w:rFonts w:ascii="宋体" w:hAnsi="宋体" w:cs="宋体" w:eastAsia="宋体" w:hint="default"/>
                <w:sz w:val="22"/>
                <w:szCs w:val="22"/>
              </w:rPr>
            </w:r>
          </w:p>
        </w:tc>
        <w:tc>
          <w:tcPr>
            <w:tcW w:w="735" w:type="dxa"/>
            <w:tcBorders>
              <w:top w:val="single" w:sz="8" w:space="0" w:color="000000"/>
              <w:left w:val="single" w:sz="8" w:space="0" w:color="000000"/>
              <w:bottom w:val="single" w:sz="8" w:space="0" w:color="000000"/>
              <w:right w:val="single" w:sz="9" w:space="0" w:color="000000"/>
            </w:tcBorders>
          </w:tcPr>
          <w:p>
            <w:pP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15"/>
              <w:ind w:right="87"/>
              <w:jc w:val="right"/>
              <w:rPr>
                <w:rFonts w:ascii="Times New Roman" w:hAnsi="Times New Roman" w:cs="Times New Roman" w:eastAsia="Times New Roman" w:hint="default"/>
                <w:sz w:val="21"/>
                <w:szCs w:val="21"/>
              </w:rPr>
            </w:pPr>
            <w:r>
              <w:rPr>
                <w:rFonts w:ascii="Times New Roman"/>
                <w:spacing w:val="-1"/>
                <w:w w:val="110"/>
                <w:sz w:val="21"/>
              </w:rPr>
              <w:t>11,760,320.51</w:t>
            </w:r>
            <w:r>
              <w:rPr>
                <w:rFonts w:ascii="Times New Roman"/>
                <w:spacing w:val="-1"/>
                <w:sz w:val="21"/>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15"/>
              <w:ind w:right="87"/>
              <w:jc w:val="right"/>
              <w:rPr>
                <w:rFonts w:ascii="Times New Roman" w:hAnsi="Times New Roman" w:cs="Times New Roman" w:eastAsia="Times New Roman" w:hint="default"/>
                <w:sz w:val="21"/>
                <w:szCs w:val="21"/>
              </w:rPr>
            </w:pPr>
            <w:r>
              <w:rPr>
                <w:rFonts w:ascii="Times New Roman"/>
                <w:spacing w:val="-1"/>
                <w:w w:val="110"/>
                <w:sz w:val="21"/>
              </w:rPr>
              <w:t>11,760,320.51</w:t>
            </w:r>
            <w:r>
              <w:rPr>
                <w:rFonts w:ascii="Times New Roman"/>
                <w:spacing w:val="-1"/>
                <w:sz w:val="21"/>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
              <w:ind w:right="87"/>
              <w:jc w:val="right"/>
              <w:rPr>
                <w:rFonts w:ascii="Times New Roman" w:hAnsi="Times New Roman" w:cs="Times New Roman" w:eastAsia="Times New Roman" w:hint="default"/>
                <w:sz w:val="22"/>
                <w:szCs w:val="22"/>
              </w:rPr>
            </w:pPr>
            <w:r>
              <w:rPr>
                <w:rFonts w:ascii="Times New Roman"/>
                <w:w w:val="105"/>
                <w:sz w:val="22"/>
              </w:rPr>
              <w:t>5,285,106.53</w:t>
            </w:r>
            <w:r>
              <w:rPr>
                <w:rFonts w:ascii="Times New Roman"/>
                <w:sz w:val="22"/>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
              <w:ind w:right="90"/>
              <w:jc w:val="right"/>
              <w:rPr>
                <w:rFonts w:ascii="Times New Roman" w:hAnsi="Times New Roman" w:cs="Times New Roman" w:eastAsia="Times New Roman" w:hint="default"/>
                <w:sz w:val="22"/>
                <w:szCs w:val="22"/>
              </w:rPr>
            </w:pPr>
            <w:r>
              <w:rPr>
                <w:rFonts w:ascii="Times New Roman"/>
                <w:spacing w:val="-1"/>
                <w:w w:val="105"/>
                <w:sz w:val="22"/>
              </w:rPr>
              <w:t>4,699,346.50</w:t>
            </w:r>
            <w:r>
              <w:rPr>
                <w:rFonts w:ascii="Times New Roman"/>
                <w:sz w:val="22"/>
              </w:rPr>
            </w:r>
          </w:p>
        </w:tc>
      </w:tr>
      <w:tr>
        <w:trPr>
          <w:trHeight w:val="299" w:hRule="exact"/>
        </w:trPr>
        <w:tc>
          <w:tcPr>
            <w:tcW w:w="4588" w:type="dxa"/>
            <w:tcBorders>
              <w:top w:val="single" w:sz="8" w:space="0" w:color="000000"/>
              <w:left w:val="single" w:sz="8" w:space="0" w:color="000000"/>
              <w:bottom w:val="single" w:sz="8" w:space="0" w:color="000000"/>
              <w:right w:val="single" w:sz="8" w:space="0" w:color="000000"/>
            </w:tcBorders>
          </w:tcPr>
          <w:p>
            <w:pPr>
              <w:pStyle w:val="TableParagraph"/>
              <w:spacing w:line="245" w:lineRule="exact"/>
              <w:ind w:left="451" w:right="0"/>
              <w:jc w:val="left"/>
              <w:rPr>
                <w:rFonts w:ascii="宋体" w:hAnsi="宋体" w:cs="宋体" w:eastAsia="宋体" w:hint="default"/>
                <w:sz w:val="22"/>
                <w:szCs w:val="22"/>
              </w:rPr>
            </w:pPr>
            <w:r>
              <w:rPr>
                <w:rFonts w:ascii="宋体" w:hAnsi="宋体" w:cs="宋体" w:eastAsia="宋体" w:hint="default"/>
                <w:w w:val="110"/>
                <w:sz w:val="22"/>
                <w:szCs w:val="22"/>
              </w:rPr>
              <w:t>收到其他与经营活动有关的现金</w:t>
            </w:r>
            <w:r>
              <w:rPr>
                <w:rFonts w:ascii="宋体" w:hAnsi="宋体" w:cs="宋体" w:eastAsia="宋体" w:hint="default"/>
                <w:sz w:val="22"/>
                <w:szCs w:val="22"/>
              </w:rPr>
            </w:r>
          </w:p>
        </w:tc>
        <w:tc>
          <w:tcPr>
            <w:tcW w:w="735" w:type="dxa"/>
            <w:tcBorders>
              <w:top w:val="single" w:sz="8" w:space="0" w:color="000000"/>
              <w:left w:val="single" w:sz="8" w:space="0" w:color="000000"/>
              <w:bottom w:val="single" w:sz="8" w:space="0" w:color="000000"/>
              <w:right w:val="single" w:sz="9" w:space="0" w:color="000000"/>
            </w:tcBorders>
          </w:tcPr>
          <w:p>
            <w:pPr>
              <w:pStyle w:val="TableParagraph"/>
              <w:spacing w:line="260" w:lineRule="exact"/>
              <w:ind w:left="22" w:right="0"/>
              <w:jc w:val="center"/>
              <w:rPr>
                <w:rFonts w:ascii="Times New Roman" w:hAnsi="Times New Roman" w:cs="Times New Roman" w:eastAsia="Times New Roman" w:hint="default"/>
                <w:sz w:val="20"/>
                <w:szCs w:val="20"/>
              </w:rPr>
            </w:pPr>
            <w:r>
              <w:rPr>
                <w:rFonts w:ascii="宋体" w:hAnsi="宋体" w:cs="宋体" w:eastAsia="宋体" w:hint="default"/>
                <w:w w:val="110"/>
                <w:sz w:val="20"/>
                <w:szCs w:val="20"/>
              </w:rPr>
              <w:t>七、</w:t>
            </w:r>
            <w:r>
              <w:rPr>
                <w:rFonts w:ascii="Times New Roman" w:hAnsi="Times New Roman" w:cs="Times New Roman" w:eastAsia="Times New Roman" w:hint="default"/>
                <w:w w:val="110"/>
                <w:sz w:val="20"/>
                <w:szCs w:val="20"/>
              </w:rPr>
              <w:t>33</w:t>
            </w:r>
            <w:r>
              <w:rPr>
                <w:rFonts w:ascii="Times New Roman" w:hAnsi="Times New Roman" w:cs="Times New Roman" w:eastAsia="Times New Roman" w:hint="default"/>
                <w:sz w:val="20"/>
                <w:szCs w:val="20"/>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15"/>
              <w:ind w:right="87"/>
              <w:jc w:val="right"/>
              <w:rPr>
                <w:rFonts w:ascii="Times New Roman" w:hAnsi="Times New Roman" w:cs="Times New Roman" w:eastAsia="Times New Roman" w:hint="default"/>
                <w:sz w:val="21"/>
                <w:szCs w:val="21"/>
              </w:rPr>
            </w:pPr>
            <w:r>
              <w:rPr>
                <w:rFonts w:ascii="Times New Roman"/>
                <w:spacing w:val="-1"/>
                <w:w w:val="110"/>
                <w:sz w:val="21"/>
              </w:rPr>
              <w:t>10,634,357.86</w:t>
            </w:r>
            <w:r>
              <w:rPr>
                <w:rFonts w:ascii="Times New Roman"/>
                <w:spacing w:val="-1"/>
                <w:sz w:val="21"/>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
              <w:ind w:right="87"/>
              <w:jc w:val="right"/>
              <w:rPr>
                <w:rFonts w:ascii="Times New Roman" w:hAnsi="Times New Roman" w:cs="Times New Roman" w:eastAsia="Times New Roman" w:hint="default"/>
                <w:sz w:val="22"/>
                <w:szCs w:val="22"/>
              </w:rPr>
            </w:pPr>
            <w:r>
              <w:rPr>
                <w:rFonts w:ascii="Times New Roman"/>
                <w:w w:val="105"/>
                <w:sz w:val="22"/>
              </w:rPr>
              <w:t>8,846,921.63</w:t>
            </w:r>
            <w:r>
              <w:rPr>
                <w:rFonts w:ascii="Times New Roman"/>
                <w:sz w:val="22"/>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
              <w:ind w:right="87"/>
              <w:jc w:val="right"/>
              <w:rPr>
                <w:rFonts w:ascii="Times New Roman" w:hAnsi="Times New Roman" w:cs="Times New Roman" w:eastAsia="Times New Roman" w:hint="default"/>
                <w:sz w:val="22"/>
                <w:szCs w:val="22"/>
              </w:rPr>
            </w:pPr>
            <w:r>
              <w:rPr>
                <w:rFonts w:ascii="Times New Roman"/>
                <w:w w:val="105"/>
                <w:sz w:val="22"/>
              </w:rPr>
              <w:t>2,247,967.96</w:t>
            </w:r>
            <w:r>
              <w:rPr>
                <w:rFonts w:ascii="Times New Roman"/>
                <w:sz w:val="22"/>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
              <w:ind w:right="90"/>
              <w:jc w:val="right"/>
              <w:rPr>
                <w:rFonts w:ascii="Times New Roman" w:hAnsi="Times New Roman" w:cs="Times New Roman" w:eastAsia="Times New Roman" w:hint="default"/>
                <w:sz w:val="22"/>
                <w:szCs w:val="22"/>
              </w:rPr>
            </w:pPr>
            <w:r>
              <w:rPr>
                <w:rFonts w:ascii="Times New Roman"/>
                <w:spacing w:val="-1"/>
                <w:w w:val="105"/>
                <w:sz w:val="22"/>
              </w:rPr>
              <w:t>1,260,000.00</w:t>
            </w:r>
            <w:r>
              <w:rPr>
                <w:rFonts w:ascii="Times New Roman"/>
                <w:sz w:val="22"/>
              </w:rPr>
            </w:r>
          </w:p>
        </w:tc>
      </w:tr>
      <w:tr>
        <w:trPr>
          <w:trHeight w:val="299" w:hRule="exact"/>
        </w:trPr>
        <w:tc>
          <w:tcPr>
            <w:tcW w:w="4588" w:type="dxa"/>
            <w:tcBorders>
              <w:top w:val="single" w:sz="8" w:space="0" w:color="000000"/>
              <w:left w:val="single" w:sz="8" w:space="0" w:color="000000"/>
              <w:bottom w:val="single" w:sz="8" w:space="0" w:color="000000"/>
              <w:right w:val="single" w:sz="8" w:space="0" w:color="000000"/>
            </w:tcBorders>
          </w:tcPr>
          <w:p>
            <w:pPr>
              <w:pStyle w:val="TableParagraph"/>
              <w:spacing w:line="245" w:lineRule="exact"/>
              <w:ind w:left="691" w:right="0"/>
              <w:jc w:val="left"/>
              <w:rPr>
                <w:rFonts w:ascii="宋体" w:hAnsi="宋体" w:cs="宋体" w:eastAsia="宋体" w:hint="default"/>
                <w:sz w:val="22"/>
                <w:szCs w:val="22"/>
              </w:rPr>
            </w:pPr>
            <w:r>
              <w:rPr>
                <w:rFonts w:ascii="宋体" w:hAnsi="宋体" w:cs="宋体" w:eastAsia="宋体" w:hint="default"/>
                <w:w w:val="110"/>
                <w:sz w:val="22"/>
                <w:szCs w:val="22"/>
              </w:rPr>
              <w:t>经营活动现金流入小计</w:t>
            </w:r>
            <w:r>
              <w:rPr>
                <w:rFonts w:ascii="宋体" w:hAnsi="宋体" w:cs="宋体" w:eastAsia="宋体" w:hint="default"/>
                <w:sz w:val="22"/>
                <w:szCs w:val="22"/>
              </w:rPr>
            </w:r>
          </w:p>
        </w:tc>
        <w:tc>
          <w:tcPr>
            <w:tcW w:w="735" w:type="dxa"/>
            <w:tcBorders>
              <w:top w:val="single" w:sz="8" w:space="0" w:color="000000"/>
              <w:left w:val="single" w:sz="8" w:space="0" w:color="000000"/>
              <w:bottom w:val="single" w:sz="8" w:space="0" w:color="000000"/>
              <w:right w:val="single" w:sz="9" w:space="0" w:color="000000"/>
            </w:tcBorders>
          </w:tcPr>
          <w:p>
            <w:pP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27"/>
              <w:ind w:right="80"/>
              <w:jc w:val="right"/>
              <w:rPr>
                <w:rFonts w:ascii="Times New Roman" w:hAnsi="Times New Roman" w:cs="Times New Roman" w:eastAsia="Times New Roman" w:hint="default"/>
                <w:sz w:val="20"/>
                <w:szCs w:val="20"/>
              </w:rPr>
            </w:pPr>
            <w:r>
              <w:rPr>
                <w:rFonts w:ascii="Times New Roman"/>
                <w:w w:val="105"/>
                <w:sz w:val="20"/>
              </w:rPr>
              <w:t>236,783,112.31</w:t>
            </w:r>
            <w:r>
              <w:rPr>
                <w:rFonts w:ascii="Times New Roman"/>
                <w:sz w:val="20"/>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27"/>
              <w:ind w:right="80"/>
              <w:jc w:val="right"/>
              <w:rPr>
                <w:rFonts w:ascii="Times New Roman" w:hAnsi="Times New Roman" w:cs="Times New Roman" w:eastAsia="Times New Roman" w:hint="default"/>
                <w:sz w:val="20"/>
                <w:szCs w:val="20"/>
              </w:rPr>
            </w:pPr>
            <w:r>
              <w:rPr>
                <w:rFonts w:ascii="Times New Roman"/>
                <w:w w:val="105"/>
                <w:sz w:val="20"/>
              </w:rPr>
              <w:t>174,401,215.37</w:t>
            </w:r>
            <w:r>
              <w:rPr>
                <w:rFonts w:ascii="Times New Roman"/>
                <w:sz w:val="20"/>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27"/>
              <w:ind w:right="81"/>
              <w:jc w:val="right"/>
              <w:rPr>
                <w:rFonts w:ascii="Times New Roman" w:hAnsi="Times New Roman" w:cs="Times New Roman" w:eastAsia="Times New Roman" w:hint="default"/>
                <w:sz w:val="20"/>
                <w:szCs w:val="20"/>
              </w:rPr>
            </w:pPr>
            <w:r>
              <w:rPr>
                <w:rFonts w:ascii="Times New Roman"/>
                <w:w w:val="105"/>
                <w:sz w:val="20"/>
              </w:rPr>
              <w:t>240,608,109.33</w:t>
            </w:r>
            <w:r>
              <w:rPr>
                <w:rFonts w:ascii="Times New Roman"/>
                <w:sz w:val="20"/>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27"/>
              <w:ind w:right="81"/>
              <w:jc w:val="right"/>
              <w:rPr>
                <w:rFonts w:ascii="Times New Roman" w:hAnsi="Times New Roman" w:cs="Times New Roman" w:eastAsia="Times New Roman" w:hint="default"/>
                <w:sz w:val="20"/>
                <w:szCs w:val="20"/>
              </w:rPr>
            </w:pPr>
            <w:r>
              <w:rPr>
                <w:rFonts w:ascii="Times New Roman"/>
                <w:w w:val="105"/>
                <w:sz w:val="20"/>
              </w:rPr>
              <w:t>175,821,539.11</w:t>
            </w:r>
            <w:r>
              <w:rPr>
                <w:rFonts w:ascii="Times New Roman"/>
                <w:sz w:val="20"/>
              </w:rPr>
            </w:r>
          </w:p>
        </w:tc>
      </w:tr>
      <w:tr>
        <w:trPr>
          <w:trHeight w:val="299" w:hRule="exact"/>
        </w:trPr>
        <w:tc>
          <w:tcPr>
            <w:tcW w:w="4588" w:type="dxa"/>
            <w:tcBorders>
              <w:top w:val="single" w:sz="8" w:space="0" w:color="000000"/>
              <w:left w:val="single" w:sz="8" w:space="0" w:color="000000"/>
              <w:bottom w:val="single" w:sz="8" w:space="0" w:color="000000"/>
              <w:right w:val="single" w:sz="8" w:space="0" w:color="000000"/>
            </w:tcBorders>
          </w:tcPr>
          <w:p>
            <w:pPr>
              <w:pStyle w:val="TableParagraph"/>
              <w:spacing w:line="245" w:lineRule="exact"/>
              <w:ind w:left="451" w:right="0"/>
              <w:jc w:val="left"/>
              <w:rPr>
                <w:rFonts w:ascii="宋体" w:hAnsi="宋体" w:cs="宋体" w:eastAsia="宋体" w:hint="default"/>
                <w:sz w:val="22"/>
                <w:szCs w:val="22"/>
              </w:rPr>
            </w:pPr>
            <w:r>
              <w:rPr>
                <w:rFonts w:ascii="宋体" w:hAnsi="宋体" w:cs="宋体" w:eastAsia="宋体" w:hint="default"/>
                <w:w w:val="110"/>
                <w:sz w:val="22"/>
                <w:szCs w:val="22"/>
              </w:rPr>
              <w:t>购买商品、接受劳务支付的现金</w:t>
            </w:r>
            <w:r>
              <w:rPr>
                <w:rFonts w:ascii="宋体" w:hAnsi="宋体" w:cs="宋体" w:eastAsia="宋体" w:hint="default"/>
                <w:sz w:val="22"/>
                <w:szCs w:val="22"/>
              </w:rPr>
            </w:r>
          </w:p>
        </w:tc>
        <w:tc>
          <w:tcPr>
            <w:tcW w:w="735" w:type="dxa"/>
            <w:tcBorders>
              <w:top w:val="single" w:sz="8" w:space="0" w:color="000000"/>
              <w:left w:val="single" w:sz="8" w:space="0" w:color="000000"/>
              <w:bottom w:val="single" w:sz="8" w:space="0" w:color="000000"/>
              <w:right w:val="single" w:sz="9" w:space="0" w:color="000000"/>
            </w:tcBorders>
          </w:tcPr>
          <w:p>
            <w:pP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15"/>
              <w:ind w:right="87"/>
              <w:jc w:val="right"/>
              <w:rPr>
                <w:rFonts w:ascii="Times New Roman" w:hAnsi="Times New Roman" w:cs="Times New Roman" w:eastAsia="Times New Roman" w:hint="default"/>
                <w:sz w:val="21"/>
                <w:szCs w:val="21"/>
              </w:rPr>
            </w:pPr>
            <w:r>
              <w:rPr>
                <w:rFonts w:ascii="Times New Roman"/>
                <w:spacing w:val="-1"/>
                <w:w w:val="110"/>
                <w:sz w:val="21"/>
              </w:rPr>
              <w:t>97,925,240.32</w:t>
            </w:r>
            <w:r>
              <w:rPr>
                <w:rFonts w:ascii="Times New Roman"/>
                <w:spacing w:val="-1"/>
                <w:sz w:val="21"/>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15"/>
              <w:ind w:right="87"/>
              <w:jc w:val="right"/>
              <w:rPr>
                <w:rFonts w:ascii="Times New Roman" w:hAnsi="Times New Roman" w:cs="Times New Roman" w:eastAsia="Times New Roman" w:hint="default"/>
                <w:sz w:val="21"/>
                <w:szCs w:val="21"/>
              </w:rPr>
            </w:pPr>
            <w:r>
              <w:rPr>
                <w:rFonts w:ascii="Times New Roman"/>
                <w:spacing w:val="-1"/>
                <w:w w:val="110"/>
                <w:sz w:val="21"/>
              </w:rPr>
              <w:t>64,084,363.04</w:t>
            </w:r>
            <w:r>
              <w:rPr>
                <w:rFonts w:ascii="Times New Roman"/>
                <w:spacing w:val="-1"/>
                <w:sz w:val="21"/>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15"/>
              <w:ind w:right="87"/>
              <w:jc w:val="right"/>
              <w:rPr>
                <w:rFonts w:ascii="Times New Roman" w:hAnsi="Times New Roman" w:cs="Times New Roman" w:eastAsia="Times New Roman" w:hint="default"/>
                <w:sz w:val="21"/>
                <w:szCs w:val="21"/>
              </w:rPr>
            </w:pPr>
            <w:r>
              <w:rPr>
                <w:rFonts w:ascii="Times New Roman"/>
                <w:spacing w:val="-1"/>
                <w:w w:val="110"/>
                <w:sz w:val="21"/>
              </w:rPr>
              <w:t>77,264,168.46</w:t>
            </w:r>
            <w:r>
              <w:rPr>
                <w:rFonts w:ascii="Times New Roman"/>
                <w:spacing w:val="-1"/>
                <w:sz w:val="21"/>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15"/>
              <w:ind w:right="87"/>
              <w:jc w:val="right"/>
              <w:rPr>
                <w:rFonts w:ascii="Times New Roman" w:hAnsi="Times New Roman" w:cs="Times New Roman" w:eastAsia="Times New Roman" w:hint="default"/>
                <w:sz w:val="21"/>
                <w:szCs w:val="21"/>
              </w:rPr>
            </w:pPr>
            <w:r>
              <w:rPr>
                <w:rFonts w:ascii="Times New Roman"/>
                <w:spacing w:val="-1"/>
                <w:w w:val="110"/>
                <w:sz w:val="21"/>
              </w:rPr>
              <w:t>50,831,878.92</w:t>
            </w:r>
            <w:r>
              <w:rPr>
                <w:rFonts w:ascii="Times New Roman"/>
                <w:spacing w:val="-1"/>
                <w:sz w:val="21"/>
              </w:rPr>
            </w:r>
          </w:p>
        </w:tc>
      </w:tr>
      <w:tr>
        <w:trPr>
          <w:trHeight w:val="299" w:hRule="exact"/>
        </w:trPr>
        <w:tc>
          <w:tcPr>
            <w:tcW w:w="4588" w:type="dxa"/>
            <w:tcBorders>
              <w:top w:val="single" w:sz="8" w:space="0" w:color="000000"/>
              <w:left w:val="single" w:sz="8" w:space="0" w:color="000000"/>
              <w:bottom w:val="single" w:sz="8" w:space="0" w:color="000000"/>
              <w:right w:val="single" w:sz="8" w:space="0" w:color="000000"/>
            </w:tcBorders>
          </w:tcPr>
          <w:p>
            <w:pPr>
              <w:pStyle w:val="TableParagraph"/>
              <w:spacing w:line="245" w:lineRule="exact"/>
              <w:ind w:left="451" w:right="0"/>
              <w:jc w:val="left"/>
              <w:rPr>
                <w:rFonts w:ascii="宋体" w:hAnsi="宋体" w:cs="宋体" w:eastAsia="宋体" w:hint="default"/>
                <w:sz w:val="22"/>
                <w:szCs w:val="22"/>
              </w:rPr>
            </w:pPr>
            <w:r>
              <w:rPr>
                <w:rFonts w:ascii="宋体" w:hAnsi="宋体" w:cs="宋体" w:eastAsia="宋体" w:hint="default"/>
                <w:w w:val="110"/>
                <w:sz w:val="22"/>
                <w:szCs w:val="22"/>
              </w:rPr>
              <w:t>支付给职工以及为职工支付的现金</w:t>
            </w:r>
            <w:r>
              <w:rPr>
                <w:rFonts w:ascii="宋体" w:hAnsi="宋体" w:cs="宋体" w:eastAsia="宋体" w:hint="default"/>
                <w:sz w:val="22"/>
                <w:szCs w:val="22"/>
              </w:rPr>
            </w:r>
          </w:p>
        </w:tc>
        <w:tc>
          <w:tcPr>
            <w:tcW w:w="735" w:type="dxa"/>
            <w:tcBorders>
              <w:top w:val="single" w:sz="8" w:space="0" w:color="000000"/>
              <w:left w:val="single" w:sz="8" w:space="0" w:color="000000"/>
              <w:bottom w:val="single" w:sz="8" w:space="0" w:color="000000"/>
              <w:right w:val="single" w:sz="9" w:space="0" w:color="000000"/>
            </w:tcBorders>
          </w:tcPr>
          <w:p>
            <w:pP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15"/>
              <w:ind w:right="87"/>
              <w:jc w:val="right"/>
              <w:rPr>
                <w:rFonts w:ascii="Times New Roman" w:hAnsi="Times New Roman" w:cs="Times New Roman" w:eastAsia="Times New Roman" w:hint="default"/>
                <w:sz w:val="21"/>
                <w:szCs w:val="21"/>
              </w:rPr>
            </w:pPr>
            <w:r>
              <w:rPr>
                <w:rFonts w:ascii="Times New Roman"/>
                <w:spacing w:val="-1"/>
                <w:w w:val="110"/>
                <w:sz w:val="21"/>
              </w:rPr>
              <w:t>54,742,135.13</w:t>
            </w:r>
            <w:r>
              <w:rPr>
                <w:rFonts w:ascii="Times New Roman"/>
                <w:spacing w:val="-1"/>
                <w:sz w:val="21"/>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15"/>
              <w:ind w:right="87"/>
              <w:jc w:val="right"/>
              <w:rPr>
                <w:rFonts w:ascii="Times New Roman" w:hAnsi="Times New Roman" w:cs="Times New Roman" w:eastAsia="Times New Roman" w:hint="default"/>
                <w:sz w:val="21"/>
                <w:szCs w:val="21"/>
              </w:rPr>
            </w:pPr>
            <w:r>
              <w:rPr>
                <w:rFonts w:ascii="Times New Roman"/>
                <w:spacing w:val="-1"/>
                <w:w w:val="110"/>
                <w:sz w:val="21"/>
              </w:rPr>
              <w:t>38,016,587.07</w:t>
            </w:r>
            <w:r>
              <w:rPr>
                <w:rFonts w:ascii="Times New Roman"/>
                <w:spacing w:val="-1"/>
                <w:sz w:val="21"/>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15"/>
              <w:ind w:right="87"/>
              <w:jc w:val="right"/>
              <w:rPr>
                <w:rFonts w:ascii="Times New Roman" w:hAnsi="Times New Roman" w:cs="Times New Roman" w:eastAsia="Times New Roman" w:hint="default"/>
                <w:sz w:val="21"/>
                <w:szCs w:val="21"/>
              </w:rPr>
            </w:pPr>
            <w:r>
              <w:rPr>
                <w:rFonts w:ascii="Times New Roman"/>
                <w:spacing w:val="-1"/>
                <w:w w:val="110"/>
                <w:sz w:val="21"/>
              </w:rPr>
              <w:t>40,976,542.40</w:t>
            </w:r>
            <w:r>
              <w:rPr>
                <w:rFonts w:ascii="Times New Roman"/>
                <w:spacing w:val="-1"/>
                <w:sz w:val="21"/>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15"/>
              <w:ind w:right="87"/>
              <w:jc w:val="right"/>
              <w:rPr>
                <w:rFonts w:ascii="Times New Roman" w:hAnsi="Times New Roman" w:cs="Times New Roman" w:eastAsia="Times New Roman" w:hint="default"/>
                <w:sz w:val="21"/>
                <w:szCs w:val="21"/>
              </w:rPr>
            </w:pPr>
            <w:r>
              <w:rPr>
                <w:rFonts w:ascii="Times New Roman"/>
                <w:spacing w:val="-1"/>
                <w:w w:val="110"/>
                <w:sz w:val="21"/>
              </w:rPr>
              <w:t>33,326,723.03</w:t>
            </w:r>
            <w:r>
              <w:rPr>
                <w:rFonts w:ascii="Times New Roman"/>
                <w:spacing w:val="-1"/>
                <w:sz w:val="21"/>
              </w:rPr>
            </w:r>
          </w:p>
        </w:tc>
      </w:tr>
      <w:tr>
        <w:trPr>
          <w:trHeight w:val="299" w:hRule="exact"/>
        </w:trPr>
        <w:tc>
          <w:tcPr>
            <w:tcW w:w="4588" w:type="dxa"/>
            <w:tcBorders>
              <w:top w:val="single" w:sz="8" w:space="0" w:color="000000"/>
              <w:left w:val="single" w:sz="8" w:space="0" w:color="000000"/>
              <w:bottom w:val="single" w:sz="8" w:space="0" w:color="000000"/>
              <w:right w:val="single" w:sz="8" w:space="0" w:color="000000"/>
            </w:tcBorders>
          </w:tcPr>
          <w:p>
            <w:pPr>
              <w:pStyle w:val="TableParagraph"/>
              <w:spacing w:line="245" w:lineRule="exact"/>
              <w:ind w:left="451" w:right="0"/>
              <w:jc w:val="left"/>
              <w:rPr>
                <w:rFonts w:ascii="宋体" w:hAnsi="宋体" w:cs="宋体" w:eastAsia="宋体" w:hint="default"/>
                <w:sz w:val="22"/>
                <w:szCs w:val="22"/>
              </w:rPr>
            </w:pPr>
            <w:r>
              <w:rPr>
                <w:rFonts w:ascii="宋体" w:hAnsi="宋体" w:cs="宋体" w:eastAsia="宋体" w:hint="default"/>
                <w:w w:val="110"/>
                <w:sz w:val="22"/>
                <w:szCs w:val="22"/>
              </w:rPr>
              <w:t>支付的各项税费</w:t>
            </w:r>
            <w:r>
              <w:rPr>
                <w:rFonts w:ascii="宋体" w:hAnsi="宋体" w:cs="宋体" w:eastAsia="宋体" w:hint="default"/>
                <w:sz w:val="22"/>
                <w:szCs w:val="22"/>
              </w:rPr>
            </w:r>
          </w:p>
        </w:tc>
        <w:tc>
          <w:tcPr>
            <w:tcW w:w="735" w:type="dxa"/>
            <w:tcBorders>
              <w:top w:val="single" w:sz="8" w:space="0" w:color="000000"/>
              <w:left w:val="single" w:sz="8" w:space="0" w:color="000000"/>
              <w:bottom w:val="single" w:sz="8" w:space="0" w:color="000000"/>
              <w:right w:val="single" w:sz="9" w:space="0" w:color="000000"/>
            </w:tcBorders>
          </w:tcPr>
          <w:p>
            <w:pP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15"/>
              <w:ind w:right="87"/>
              <w:jc w:val="right"/>
              <w:rPr>
                <w:rFonts w:ascii="Times New Roman" w:hAnsi="Times New Roman" w:cs="Times New Roman" w:eastAsia="Times New Roman" w:hint="default"/>
                <w:sz w:val="21"/>
                <w:szCs w:val="21"/>
              </w:rPr>
            </w:pPr>
            <w:r>
              <w:rPr>
                <w:rFonts w:ascii="Times New Roman"/>
                <w:spacing w:val="-1"/>
                <w:w w:val="110"/>
                <w:sz w:val="21"/>
              </w:rPr>
              <w:t>26,027,986.60</w:t>
            </w:r>
            <w:r>
              <w:rPr>
                <w:rFonts w:ascii="Times New Roman"/>
                <w:spacing w:val="-1"/>
                <w:sz w:val="21"/>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15"/>
              <w:ind w:right="87"/>
              <w:jc w:val="right"/>
              <w:rPr>
                <w:rFonts w:ascii="Times New Roman" w:hAnsi="Times New Roman" w:cs="Times New Roman" w:eastAsia="Times New Roman" w:hint="default"/>
                <w:sz w:val="21"/>
                <w:szCs w:val="21"/>
              </w:rPr>
            </w:pPr>
            <w:r>
              <w:rPr>
                <w:rFonts w:ascii="Times New Roman"/>
                <w:spacing w:val="-1"/>
                <w:w w:val="110"/>
                <w:sz w:val="21"/>
              </w:rPr>
              <w:t>16,730,485.70</w:t>
            </w:r>
            <w:r>
              <w:rPr>
                <w:rFonts w:ascii="Times New Roman"/>
                <w:spacing w:val="-1"/>
                <w:sz w:val="21"/>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15"/>
              <w:ind w:right="87"/>
              <w:jc w:val="right"/>
              <w:rPr>
                <w:rFonts w:ascii="Times New Roman" w:hAnsi="Times New Roman" w:cs="Times New Roman" w:eastAsia="Times New Roman" w:hint="default"/>
                <w:sz w:val="21"/>
                <w:szCs w:val="21"/>
              </w:rPr>
            </w:pPr>
            <w:r>
              <w:rPr>
                <w:rFonts w:ascii="Times New Roman"/>
                <w:spacing w:val="-1"/>
                <w:w w:val="110"/>
                <w:sz w:val="21"/>
              </w:rPr>
              <w:t>34,628,149.85</w:t>
            </w:r>
            <w:r>
              <w:rPr>
                <w:rFonts w:ascii="Times New Roman"/>
                <w:spacing w:val="-1"/>
                <w:sz w:val="21"/>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15"/>
              <w:ind w:right="87"/>
              <w:jc w:val="right"/>
              <w:rPr>
                <w:rFonts w:ascii="Times New Roman" w:hAnsi="Times New Roman" w:cs="Times New Roman" w:eastAsia="Times New Roman" w:hint="default"/>
                <w:sz w:val="21"/>
                <w:szCs w:val="21"/>
              </w:rPr>
            </w:pPr>
            <w:r>
              <w:rPr>
                <w:rFonts w:ascii="Times New Roman"/>
                <w:spacing w:val="-1"/>
                <w:w w:val="110"/>
                <w:sz w:val="21"/>
              </w:rPr>
              <w:t>25,331,079.13</w:t>
            </w:r>
            <w:r>
              <w:rPr>
                <w:rFonts w:ascii="Times New Roman"/>
                <w:spacing w:val="-1"/>
                <w:sz w:val="21"/>
              </w:rPr>
            </w:r>
          </w:p>
        </w:tc>
      </w:tr>
      <w:tr>
        <w:trPr>
          <w:trHeight w:val="299" w:hRule="exact"/>
        </w:trPr>
        <w:tc>
          <w:tcPr>
            <w:tcW w:w="4588" w:type="dxa"/>
            <w:tcBorders>
              <w:top w:val="single" w:sz="8" w:space="0" w:color="000000"/>
              <w:left w:val="single" w:sz="8" w:space="0" w:color="000000"/>
              <w:bottom w:val="single" w:sz="8" w:space="0" w:color="000000"/>
              <w:right w:val="single" w:sz="8" w:space="0" w:color="000000"/>
            </w:tcBorders>
          </w:tcPr>
          <w:p>
            <w:pPr>
              <w:pStyle w:val="TableParagraph"/>
              <w:spacing w:line="245" w:lineRule="exact"/>
              <w:ind w:left="451" w:right="0"/>
              <w:jc w:val="left"/>
              <w:rPr>
                <w:rFonts w:ascii="宋体" w:hAnsi="宋体" w:cs="宋体" w:eastAsia="宋体" w:hint="default"/>
                <w:sz w:val="22"/>
                <w:szCs w:val="22"/>
              </w:rPr>
            </w:pPr>
            <w:r>
              <w:rPr>
                <w:rFonts w:ascii="宋体" w:hAnsi="宋体" w:cs="宋体" w:eastAsia="宋体" w:hint="default"/>
                <w:w w:val="110"/>
                <w:sz w:val="22"/>
                <w:szCs w:val="22"/>
              </w:rPr>
              <w:t>支付其他与经营活动有关的现金</w:t>
            </w:r>
            <w:r>
              <w:rPr>
                <w:rFonts w:ascii="宋体" w:hAnsi="宋体" w:cs="宋体" w:eastAsia="宋体" w:hint="default"/>
                <w:sz w:val="22"/>
                <w:szCs w:val="22"/>
              </w:rPr>
            </w:r>
          </w:p>
        </w:tc>
        <w:tc>
          <w:tcPr>
            <w:tcW w:w="735" w:type="dxa"/>
            <w:tcBorders>
              <w:top w:val="single" w:sz="8" w:space="0" w:color="000000"/>
              <w:left w:val="single" w:sz="8" w:space="0" w:color="000000"/>
              <w:bottom w:val="single" w:sz="8" w:space="0" w:color="000000"/>
              <w:right w:val="single" w:sz="9" w:space="0" w:color="000000"/>
            </w:tcBorders>
          </w:tcPr>
          <w:p>
            <w:pPr>
              <w:pStyle w:val="TableParagraph"/>
              <w:spacing w:line="259" w:lineRule="exact"/>
              <w:ind w:left="22" w:right="0"/>
              <w:jc w:val="center"/>
              <w:rPr>
                <w:rFonts w:ascii="Times New Roman" w:hAnsi="Times New Roman" w:cs="Times New Roman" w:eastAsia="Times New Roman" w:hint="default"/>
                <w:sz w:val="20"/>
                <w:szCs w:val="20"/>
              </w:rPr>
            </w:pPr>
            <w:r>
              <w:rPr>
                <w:rFonts w:ascii="宋体" w:hAnsi="宋体" w:cs="宋体" w:eastAsia="宋体" w:hint="default"/>
                <w:w w:val="110"/>
                <w:sz w:val="20"/>
                <w:szCs w:val="20"/>
              </w:rPr>
              <w:t>七、</w:t>
            </w:r>
            <w:r>
              <w:rPr>
                <w:rFonts w:ascii="Times New Roman" w:hAnsi="Times New Roman" w:cs="Times New Roman" w:eastAsia="Times New Roman" w:hint="default"/>
                <w:w w:val="110"/>
                <w:sz w:val="20"/>
                <w:szCs w:val="20"/>
              </w:rPr>
              <w:t>34</w:t>
            </w:r>
            <w:r>
              <w:rPr>
                <w:rFonts w:ascii="Times New Roman" w:hAnsi="Times New Roman" w:cs="Times New Roman" w:eastAsia="Times New Roman" w:hint="default"/>
                <w:sz w:val="20"/>
                <w:szCs w:val="20"/>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15"/>
              <w:ind w:right="87"/>
              <w:jc w:val="right"/>
              <w:rPr>
                <w:rFonts w:ascii="Times New Roman" w:hAnsi="Times New Roman" w:cs="Times New Roman" w:eastAsia="Times New Roman" w:hint="default"/>
                <w:sz w:val="21"/>
                <w:szCs w:val="21"/>
              </w:rPr>
            </w:pPr>
            <w:r>
              <w:rPr>
                <w:rFonts w:ascii="Times New Roman"/>
                <w:spacing w:val="-1"/>
                <w:w w:val="110"/>
                <w:sz w:val="21"/>
              </w:rPr>
              <w:t>54,638,618.69</w:t>
            </w:r>
            <w:r>
              <w:rPr>
                <w:rFonts w:ascii="Times New Roman"/>
                <w:spacing w:val="-1"/>
                <w:sz w:val="21"/>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15"/>
              <w:ind w:right="87"/>
              <w:jc w:val="right"/>
              <w:rPr>
                <w:rFonts w:ascii="Times New Roman" w:hAnsi="Times New Roman" w:cs="Times New Roman" w:eastAsia="Times New Roman" w:hint="default"/>
                <w:sz w:val="21"/>
                <w:szCs w:val="21"/>
              </w:rPr>
            </w:pPr>
            <w:r>
              <w:rPr>
                <w:rFonts w:ascii="Times New Roman"/>
                <w:spacing w:val="-1"/>
                <w:w w:val="110"/>
                <w:sz w:val="21"/>
              </w:rPr>
              <w:t>41,843,703.59</w:t>
            </w:r>
            <w:r>
              <w:rPr>
                <w:rFonts w:ascii="Times New Roman"/>
                <w:spacing w:val="-1"/>
                <w:sz w:val="21"/>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15"/>
              <w:ind w:right="87"/>
              <w:jc w:val="right"/>
              <w:rPr>
                <w:rFonts w:ascii="Times New Roman" w:hAnsi="Times New Roman" w:cs="Times New Roman" w:eastAsia="Times New Roman" w:hint="default"/>
                <w:sz w:val="21"/>
                <w:szCs w:val="21"/>
              </w:rPr>
            </w:pPr>
            <w:r>
              <w:rPr>
                <w:rFonts w:ascii="Times New Roman"/>
                <w:spacing w:val="-1"/>
                <w:w w:val="110"/>
                <w:sz w:val="21"/>
              </w:rPr>
              <w:t>44,665,356.90</w:t>
            </w:r>
            <w:r>
              <w:rPr>
                <w:rFonts w:ascii="Times New Roman"/>
                <w:spacing w:val="-1"/>
                <w:sz w:val="21"/>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15"/>
              <w:ind w:right="87"/>
              <w:jc w:val="right"/>
              <w:rPr>
                <w:rFonts w:ascii="Times New Roman" w:hAnsi="Times New Roman" w:cs="Times New Roman" w:eastAsia="Times New Roman" w:hint="default"/>
                <w:sz w:val="21"/>
                <w:szCs w:val="21"/>
              </w:rPr>
            </w:pPr>
            <w:r>
              <w:rPr>
                <w:rFonts w:ascii="Times New Roman"/>
                <w:spacing w:val="-1"/>
                <w:w w:val="110"/>
                <w:sz w:val="21"/>
              </w:rPr>
              <w:t>29,019,145.29</w:t>
            </w:r>
            <w:r>
              <w:rPr>
                <w:rFonts w:ascii="Times New Roman"/>
                <w:spacing w:val="-1"/>
                <w:sz w:val="21"/>
              </w:rPr>
            </w:r>
          </w:p>
        </w:tc>
      </w:tr>
      <w:tr>
        <w:trPr>
          <w:trHeight w:val="299" w:hRule="exact"/>
        </w:trPr>
        <w:tc>
          <w:tcPr>
            <w:tcW w:w="4588" w:type="dxa"/>
            <w:tcBorders>
              <w:top w:val="single" w:sz="8" w:space="0" w:color="000000"/>
              <w:left w:val="single" w:sz="8" w:space="0" w:color="000000"/>
              <w:bottom w:val="single" w:sz="8" w:space="0" w:color="000000"/>
              <w:right w:val="single" w:sz="8" w:space="0" w:color="000000"/>
            </w:tcBorders>
          </w:tcPr>
          <w:p>
            <w:pPr>
              <w:pStyle w:val="TableParagraph"/>
              <w:spacing w:line="245" w:lineRule="exact"/>
              <w:ind w:left="691" w:right="0"/>
              <w:jc w:val="left"/>
              <w:rPr>
                <w:rFonts w:ascii="宋体" w:hAnsi="宋体" w:cs="宋体" w:eastAsia="宋体" w:hint="default"/>
                <w:sz w:val="22"/>
                <w:szCs w:val="22"/>
              </w:rPr>
            </w:pPr>
            <w:r>
              <w:rPr>
                <w:rFonts w:ascii="宋体" w:hAnsi="宋体" w:cs="宋体" w:eastAsia="宋体" w:hint="default"/>
                <w:w w:val="110"/>
                <w:sz w:val="22"/>
                <w:szCs w:val="22"/>
              </w:rPr>
              <w:t>经营活动现金流出小计</w:t>
            </w:r>
            <w:r>
              <w:rPr>
                <w:rFonts w:ascii="宋体" w:hAnsi="宋体" w:cs="宋体" w:eastAsia="宋体" w:hint="default"/>
                <w:sz w:val="22"/>
                <w:szCs w:val="22"/>
              </w:rPr>
            </w:r>
          </w:p>
        </w:tc>
        <w:tc>
          <w:tcPr>
            <w:tcW w:w="735" w:type="dxa"/>
            <w:tcBorders>
              <w:top w:val="single" w:sz="8" w:space="0" w:color="000000"/>
              <w:left w:val="single" w:sz="8" w:space="0" w:color="000000"/>
              <w:bottom w:val="single" w:sz="8" w:space="0" w:color="000000"/>
              <w:right w:val="single" w:sz="9" w:space="0" w:color="000000"/>
            </w:tcBorders>
          </w:tcPr>
          <w:p>
            <w:pP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27"/>
              <w:ind w:right="80"/>
              <w:jc w:val="right"/>
              <w:rPr>
                <w:rFonts w:ascii="Times New Roman" w:hAnsi="Times New Roman" w:cs="Times New Roman" w:eastAsia="Times New Roman" w:hint="default"/>
                <w:sz w:val="20"/>
                <w:szCs w:val="20"/>
              </w:rPr>
            </w:pPr>
            <w:r>
              <w:rPr>
                <w:rFonts w:ascii="Times New Roman"/>
                <w:w w:val="105"/>
                <w:sz w:val="20"/>
              </w:rPr>
              <w:t>233,333,980.74</w:t>
            </w:r>
            <w:r>
              <w:rPr>
                <w:rFonts w:ascii="Times New Roman"/>
                <w:sz w:val="20"/>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27"/>
              <w:ind w:right="80"/>
              <w:jc w:val="right"/>
              <w:rPr>
                <w:rFonts w:ascii="Times New Roman" w:hAnsi="Times New Roman" w:cs="Times New Roman" w:eastAsia="Times New Roman" w:hint="default"/>
                <w:sz w:val="20"/>
                <w:szCs w:val="20"/>
              </w:rPr>
            </w:pPr>
            <w:r>
              <w:rPr>
                <w:rFonts w:ascii="Times New Roman"/>
                <w:w w:val="105"/>
                <w:sz w:val="20"/>
              </w:rPr>
              <w:t>160,675,139.40</w:t>
            </w:r>
            <w:r>
              <w:rPr>
                <w:rFonts w:ascii="Times New Roman"/>
                <w:sz w:val="20"/>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27"/>
              <w:ind w:right="81"/>
              <w:jc w:val="right"/>
              <w:rPr>
                <w:rFonts w:ascii="Times New Roman" w:hAnsi="Times New Roman" w:cs="Times New Roman" w:eastAsia="Times New Roman" w:hint="default"/>
                <w:sz w:val="20"/>
                <w:szCs w:val="20"/>
              </w:rPr>
            </w:pPr>
            <w:r>
              <w:rPr>
                <w:rFonts w:ascii="Times New Roman"/>
                <w:w w:val="105"/>
                <w:sz w:val="20"/>
              </w:rPr>
              <w:t>197,534,217.61</w:t>
            </w:r>
            <w:r>
              <w:rPr>
                <w:rFonts w:ascii="Times New Roman"/>
                <w:sz w:val="20"/>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27"/>
              <w:ind w:right="81"/>
              <w:jc w:val="right"/>
              <w:rPr>
                <w:rFonts w:ascii="Times New Roman" w:hAnsi="Times New Roman" w:cs="Times New Roman" w:eastAsia="Times New Roman" w:hint="default"/>
                <w:sz w:val="20"/>
                <w:szCs w:val="20"/>
              </w:rPr>
            </w:pPr>
            <w:r>
              <w:rPr>
                <w:rFonts w:ascii="Times New Roman"/>
                <w:w w:val="105"/>
                <w:sz w:val="20"/>
              </w:rPr>
              <w:t>138,508,826.37</w:t>
            </w:r>
            <w:r>
              <w:rPr>
                <w:rFonts w:ascii="Times New Roman"/>
                <w:sz w:val="20"/>
              </w:rPr>
            </w:r>
          </w:p>
        </w:tc>
      </w:tr>
      <w:tr>
        <w:trPr>
          <w:trHeight w:val="299" w:hRule="exact"/>
        </w:trPr>
        <w:tc>
          <w:tcPr>
            <w:tcW w:w="4588" w:type="dxa"/>
            <w:tcBorders>
              <w:top w:val="single" w:sz="8" w:space="0" w:color="000000"/>
              <w:left w:val="single" w:sz="8" w:space="0" w:color="000000"/>
              <w:bottom w:val="single" w:sz="8" w:space="0" w:color="000000"/>
              <w:right w:val="single" w:sz="8" w:space="0" w:color="000000"/>
            </w:tcBorders>
          </w:tcPr>
          <w:p>
            <w:pPr>
              <w:pStyle w:val="TableParagraph"/>
              <w:spacing w:line="245" w:lineRule="exact"/>
              <w:ind w:left="511" w:right="0"/>
              <w:jc w:val="left"/>
              <w:rPr>
                <w:rFonts w:ascii="宋体" w:hAnsi="宋体" w:cs="宋体" w:eastAsia="宋体" w:hint="default"/>
                <w:sz w:val="22"/>
                <w:szCs w:val="22"/>
              </w:rPr>
            </w:pPr>
            <w:r>
              <w:rPr>
                <w:rFonts w:ascii="宋体" w:hAnsi="宋体" w:cs="宋体" w:eastAsia="宋体" w:hint="default"/>
                <w:w w:val="110"/>
                <w:sz w:val="22"/>
                <w:szCs w:val="22"/>
              </w:rPr>
              <w:t>经营活动产生的现金流量净额</w:t>
            </w:r>
            <w:r>
              <w:rPr>
                <w:rFonts w:ascii="宋体" w:hAnsi="宋体" w:cs="宋体" w:eastAsia="宋体" w:hint="default"/>
                <w:sz w:val="22"/>
                <w:szCs w:val="22"/>
              </w:rPr>
            </w:r>
          </w:p>
        </w:tc>
        <w:tc>
          <w:tcPr>
            <w:tcW w:w="735" w:type="dxa"/>
            <w:tcBorders>
              <w:top w:val="single" w:sz="8" w:space="0" w:color="000000"/>
              <w:left w:val="single" w:sz="8" w:space="0" w:color="000000"/>
              <w:bottom w:val="single" w:sz="8" w:space="0" w:color="000000"/>
              <w:right w:val="single" w:sz="9" w:space="0" w:color="000000"/>
            </w:tcBorders>
          </w:tcPr>
          <w:p>
            <w:pP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
              <w:ind w:right="87"/>
              <w:jc w:val="right"/>
              <w:rPr>
                <w:rFonts w:ascii="Times New Roman" w:hAnsi="Times New Roman" w:cs="Times New Roman" w:eastAsia="Times New Roman" w:hint="default"/>
                <w:sz w:val="22"/>
                <w:szCs w:val="22"/>
              </w:rPr>
            </w:pPr>
            <w:r>
              <w:rPr>
                <w:rFonts w:ascii="Times New Roman"/>
                <w:w w:val="105"/>
                <w:sz w:val="22"/>
              </w:rPr>
              <w:t>3,449,131.57</w:t>
            </w:r>
            <w:r>
              <w:rPr>
                <w:rFonts w:ascii="Times New Roman"/>
                <w:sz w:val="22"/>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15"/>
              <w:ind w:right="87"/>
              <w:jc w:val="right"/>
              <w:rPr>
                <w:rFonts w:ascii="Times New Roman" w:hAnsi="Times New Roman" w:cs="Times New Roman" w:eastAsia="Times New Roman" w:hint="default"/>
                <w:sz w:val="21"/>
                <w:szCs w:val="21"/>
              </w:rPr>
            </w:pPr>
            <w:r>
              <w:rPr>
                <w:rFonts w:ascii="Times New Roman"/>
                <w:spacing w:val="-1"/>
                <w:w w:val="110"/>
                <w:sz w:val="21"/>
              </w:rPr>
              <w:t>13,726,075.97</w:t>
            </w:r>
            <w:r>
              <w:rPr>
                <w:rFonts w:ascii="Times New Roman"/>
                <w:spacing w:val="-1"/>
                <w:sz w:val="21"/>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15"/>
              <w:ind w:right="87"/>
              <w:jc w:val="right"/>
              <w:rPr>
                <w:rFonts w:ascii="Times New Roman" w:hAnsi="Times New Roman" w:cs="Times New Roman" w:eastAsia="Times New Roman" w:hint="default"/>
                <w:sz w:val="21"/>
                <w:szCs w:val="21"/>
              </w:rPr>
            </w:pPr>
            <w:r>
              <w:rPr>
                <w:rFonts w:ascii="Times New Roman"/>
                <w:spacing w:val="-1"/>
                <w:w w:val="110"/>
                <w:sz w:val="21"/>
              </w:rPr>
              <w:t>43,073,891.72</w:t>
            </w:r>
            <w:r>
              <w:rPr>
                <w:rFonts w:ascii="Times New Roman"/>
                <w:spacing w:val="-1"/>
                <w:sz w:val="21"/>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15"/>
              <w:ind w:right="87"/>
              <w:jc w:val="right"/>
              <w:rPr>
                <w:rFonts w:ascii="Times New Roman" w:hAnsi="Times New Roman" w:cs="Times New Roman" w:eastAsia="Times New Roman" w:hint="default"/>
                <w:sz w:val="21"/>
                <w:szCs w:val="21"/>
              </w:rPr>
            </w:pPr>
            <w:r>
              <w:rPr>
                <w:rFonts w:ascii="Times New Roman"/>
                <w:spacing w:val="-1"/>
                <w:w w:val="110"/>
                <w:sz w:val="21"/>
              </w:rPr>
              <w:t>37,312,712.74</w:t>
            </w:r>
            <w:r>
              <w:rPr>
                <w:rFonts w:ascii="Times New Roman"/>
                <w:spacing w:val="-1"/>
                <w:sz w:val="21"/>
              </w:rPr>
            </w:r>
          </w:p>
        </w:tc>
      </w:tr>
      <w:tr>
        <w:trPr>
          <w:trHeight w:val="299" w:hRule="exact"/>
        </w:trPr>
        <w:tc>
          <w:tcPr>
            <w:tcW w:w="4588" w:type="dxa"/>
            <w:tcBorders>
              <w:top w:val="single" w:sz="8" w:space="0" w:color="000000"/>
              <w:left w:val="single" w:sz="8" w:space="0" w:color="000000"/>
              <w:bottom w:val="single" w:sz="8" w:space="0" w:color="000000"/>
              <w:right w:val="single" w:sz="8" w:space="0" w:color="000000"/>
            </w:tcBorders>
          </w:tcPr>
          <w:p>
            <w:pPr>
              <w:pStyle w:val="TableParagraph"/>
              <w:spacing w:line="245" w:lineRule="exact"/>
              <w:ind w:left="31" w:right="0"/>
              <w:jc w:val="left"/>
              <w:rPr>
                <w:rFonts w:ascii="宋体" w:hAnsi="宋体" w:cs="宋体" w:eastAsia="宋体" w:hint="default"/>
                <w:sz w:val="22"/>
                <w:szCs w:val="22"/>
              </w:rPr>
            </w:pPr>
            <w:r>
              <w:rPr>
                <w:rFonts w:ascii="宋体" w:hAnsi="宋体" w:cs="宋体" w:eastAsia="宋体" w:hint="default"/>
                <w:w w:val="110"/>
                <w:sz w:val="22"/>
                <w:szCs w:val="22"/>
              </w:rPr>
              <w:t>二、投资活动产生的现金流量：</w:t>
            </w:r>
            <w:r>
              <w:rPr>
                <w:rFonts w:ascii="宋体" w:hAnsi="宋体" w:cs="宋体" w:eastAsia="宋体" w:hint="default"/>
                <w:sz w:val="22"/>
                <w:szCs w:val="22"/>
              </w:rPr>
            </w:r>
          </w:p>
        </w:tc>
        <w:tc>
          <w:tcPr>
            <w:tcW w:w="735" w:type="dxa"/>
            <w:tcBorders>
              <w:top w:val="single" w:sz="8" w:space="0" w:color="000000"/>
              <w:left w:val="single" w:sz="8" w:space="0" w:color="000000"/>
              <w:bottom w:val="single" w:sz="8" w:space="0" w:color="000000"/>
              <w:right w:val="single" w:sz="9" w:space="0" w:color="000000"/>
            </w:tcBorders>
          </w:tcPr>
          <w:p>
            <w:pP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
              <w:ind w:right="323"/>
              <w:jc w:val="right"/>
              <w:rPr>
                <w:rFonts w:ascii="Times New Roman" w:hAnsi="Times New Roman" w:cs="Times New Roman" w:eastAsia="Times New Roman" w:hint="default"/>
                <w:sz w:val="22"/>
                <w:szCs w:val="22"/>
              </w:rPr>
            </w:pPr>
            <w:r>
              <w:rPr>
                <w:rFonts w:ascii="Times New Roman"/>
                <w:w w:val="108"/>
                <w:sz w:val="22"/>
              </w:rPr>
              <w:t>-</w:t>
            </w:r>
            <w:r>
              <w:rPr>
                <w:rFonts w:ascii="Times New Roman"/>
                <w:sz w:val="22"/>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
              <w:ind w:right="323"/>
              <w:jc w:val="right"/>
              <w:rPr>
                <w:rFonts w:ascii="Times New Roman" w:hAnsi="Times New Roman" w:cs="Times New Roman" w:eastAsia="Times New Roman" w:hint="default"/>
                <w:sz w:val="22"/>
                <w:szCs w:val="22"/>
              </w:rPr>
            </w:pPr>
            <w:r>
              <w:rPr>
                <w:rFonts w:ascii="Times New Roman"/>
                <w:w w:val="108"/>
                <w:sz w:val="22"/>
              </w:rPr>
              <w:t>-</w:t>
            </w:r>
            <w:r>
              <w:rPr>
                <w:rFonts w:ascii="Times New Roman"/>
                <w:sz w:val="22"/>
              </w:rPr>
            </w:r>
          </w:p>
        </w:tc>
        <w:tc>
          <w:tcPr>
            <w:tcW w:w="1559" w:type="dxa"/>
            <w:tcBorders>
              <w:top w:val="single" w:sz="8" w:space="0" w:color="000000"/>
              <w:left w:val="single" w:sz="9" w:space="0" w:color="000000"/>
              <w:bottom w:val="single" w:sz="8" w:space="0" w:color="000000"/>
              <w:right w:val="single" w:sz="9" w:space="0" w:color="000000"/>
            </w:tcBorders>
          </w:tcPr>
          <w:p>
            <w:pPr/>
          </w:p>
        </w:tc>
        <w:tc>
          <w:tcPr>
            <w:tcW w:w="1559" w:type="dxa"/>
            <w:tcBorders>
              <w:top w:val="single" w:sz="8" w:space="0" w:color="000000"/>
              <w:left w:val="single" w:sz="9" w:space="0" w:color="000000"/>
              <w:bottom w:val="single" w:sz="8" w:space="0" w:color="000000"/>
              <w:right w:val="single" w:sz="9" w:space="0" w:color="000000"/>
            </w:tcBorders>
          </w:tcPr>
          <w:p>
            <w:pPr/>
          </w:p>
        </w:tc>
      </w:tr>
      <w:tr>
        <w:trPr>
          <w:trHeight w:val="299" w:hRule="exact"/>
        </w:trPr>
        <w:tc>
          <w:tcPr>
            <w:tcW w:w="4588" w:type="dxa"/>
            <w:tcBorders>
              <w:top w:val="single" w:sz="8" w:space="0" w:color="000000"/>
              <w:left w:val="single" w:sz="8" w:space="0" w:color="000000"/>
              <w:bottom w:val="single" w:sz="8" w:space="0" w:color="000000"/>
              <w:right w:val="single" w:sz="8" w:space="0" w:color="000000"/>
            </w:tcBorders>
          </w:tcPr>
          <w:p>
            <w:pPr>
              <w:pStyle w:val="TableParagraph"/>
              <w:spacing w:line="245" w:lineRule="exact"/>
              <w:ind w:left="511" w:right="0"/>
              <w:jc w:val="left"/>
              <w:rPr>
                <w:rFonts w:ascii="宋体" w:hAnsi="宋体" w:cs="宋体" w:eastAsia="宋体" w:hint="default"/>
                <w:sz w:val="22"/>
                <w:szCs w:val="22"/>
              </w:rPr>
            </w:pPr>
            <w:r>
              <w:rPr>
                <w:rFonts w:ascii="宋体" w:hAnsi="宋体" w:cs="宋体" w:eastAsia="宋体" w:hint="default"/>
                <w:w w:val="110"/>
                <w:sz w:val="22"/>
                <w:szCs w:val="22"/>
              </w:rPr>
              <w:t>收回投资收到的现金</w:t>
            </w:r>
            <w:r>
              <w:rPr>
                <w:rFonts w:ascii="宋体" w:hAnsi="宋体" w:cs="宋体" w:eastAsia="宋体" w:hint="default"/>
                <w:sz w:val="22"/>
                <w:szCs w:val="22"/>
              </w:rPr>
            </w:r>
          </w:p>
        </w:tc>
        <w:tc>
          <w:tcPr>
            <w:tcW w:w="735" w:type="dxa"/>
            <w:tcBorders>
              <w:top w:val="single" w:sz="8" w:space="0" w:color="000000"/>
              <w:left w:val="single" w:sz="8" w:space="0" w:color="000000"/>
              <w:bottom w:val="single" w:sz="8" w:space="0" w:color="000000"/>
              <w:right w:val="single" w:sz="9" w:space="0" w:color="000000"/>
            </w:tcBorders>
          </w:tcPr>
          <w:p>
            <w:pP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
              <w:ind w:right="323"/>
              <w:jc w:val="right"/>
              <w:rPr>
                <w:rFonts w:ascii="Times New Roman" w:hAnsi="Times New Roman" w:cs="Times New Roman" w:eastAsia="Times New Roman" w:hint="default"/>
                <w:sz w:val="22"/>
                <w:szCs w:val="22"/>
              </w:rPr>
            </w:pPr>
            <w:r>
              <w:rPr>
                <w:rFonts w:ascii="Times New Roman"/>
                <w:w w:val="108"/>
                <w:sz w:val="22"/>
              </w:rPr>
              <w:t>-</w:t>
            </w:r>
            <w:r>
              <w:rPr>
                <w:rFonts w:ascii="Times New Roman"/>
                <w:sz w:val="22"/>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
              <w:ind w:right="323"/>
              <w:jc w:val="right"/>
              <w:rPr>
                <w:rFonts w:ascii="Times New Roman" w:hAnsi="Times New Roman" w:cs="Times New Roman" w:eastAsia="Times New Roman" w:hint="default"/>
                <w:sz w:val="22"/>
                <w:szCs w:val="22"/>
              </w:rPr>
            </w:pPr>
            <w:r>
              <w:rPr>
                <w:rFonts w:ascii="Times New Roman"/>
                <w:w w:val="108"/>
                <w:sz w:val="22"/>
              </w:rPr>
              <w:t>-</w:t>
            </w:r>
            <w:r>
              <w:rPr>
                <w:rFonts w:ascii="Times New Roman"/>
                <w:sz w:val="22"/>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
              <w:ind w:right="323"/>
              <w:jc w:val="right"/>
              <w:rPr>
                <w:rFonts w:ascii="Times New Roman" w:hAnsi="Times New Roman" w:cs="Times New Roman" w:eastAsia="Times New Roman" w:hint="default"/>
                <w:sz w:val="22"/>
                <w:szCs w:val="22"/>
              </w:rPr>
            </w:pPr>
            <w:r>
              <w:rPr>
                <w:rFonts w:ascii="Times New Roman"/>
                <w:w w:val="108"/>
                <w:sz w:val="22"/>
              </w:rPr>
              <w:t>-</w:t>
            </w:r>
            <w:r>
              <w:rPr>
                <w:rFonts w:ascii="Times New Roman"/>
                <w:sz w:val="22"/>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
              <w:ind w:right="323"/>
              <w:jc w:val="right"/>
              <w:rPr>
                <w:rFonts w:ascii="Times New Roman" w:hAnsi="Times New Roman" w:cs="Times New Roman" w:eastAsia="Times New Roman" w:hint="default"/>
                <w:sz w:val="22"/>
                <w:szCs w:val="22"/>
              </w:rPr>
            </w:pPr>
            <w:r>
              <w:rPr>
                <w:rFonts w:ascii="Times New Roman"/>
                <w:w w:val="108"/>
                <w:sz w:val="22"/>
              </w:rPr>
              <w:t>-</w:t>
            </w:r>
            <w:r>
              <w:rPr>
                <w:rFonts w:ascii="Times New Roman"/>
                <w:sz w:val="22"/>
              </w:rPr>
            </w:r>
          </w:p>
        </w:tc>
      </w:tr>
      <w:tr>
        <w:trPr>
          <w:trHeight w:val="299" w:hRule="exact"/>
        </w:trPr>
        <w:tc>
          <w:tcPr>
            <w:tcW w:w="4588" w:type="dxa"/>
            <w:tcBorders>
              <w:top w:val="single" w:sz="8" w:space="0" w:color="000000"/>
              <w:left w:val="single" w:sz="8" w:space="0" w:color="000000"/>
              <w:bottom w:val="single" w:sz="8" w:space="0" w:color="000000"/>
              <w:right w:val="single" w:sz="8" w:space="0" w:color="000000"/>
            </w:tcBorders>
          </w:tcPr>
          <w:p>
            <w:pPr>
              <w:pStyle w:val="TableParagraph"/>
              <w:spacing w:line="245" w:lineRule="exact"/>
              <w:ind w:left="511" w:right="0"/>
              <w:jc w:val="left"/>
              <w:rPr>
                <w:rFonts w:ascii="宋体" w:hAnsi="宋体" w:cs="宋体" w:eastAsia="宋体" w:hint="default"/>
                <w:sz w:val="22"/>
                <w:szCs w:val="22"/>
              </w:rPr>
            </w:pPr>
            <w:r>
              <w:rPr>
                <w:rFonts w:ascii="宋体" w:hAnsi="宋体" w:cs="宋体" w:eastAsia="宋体" w:hint="default"/>
                <w:w w:val="110"/>
                <w:sz w:val="22"/>
                <w:szCs w:val="22"/>
              </w:rPr>
              <w:t>取得投资收益收到的现金</w:t>
            </w:r>
            <w:r>
              <w:rPr>
                <w:rFonts w:ascii="宋体" w:hAnsi="宋体" w:cs="宋体" w:eastAsia="宋体" w:hint="default"/>
                <w:sz w:val="22"/>
                <w:szCs w:val="22"/>
              </w:rPr>
            </w:r>
          </w:p>
        </w:tc>
        <w:tc>
          <w:tcPr>
            <w:tcW w:w="735" w:type="dxa"/>
            <w:tcBorders>
              <w:top w:val="single" w:sz="8" w:space="0" w:color="000000"/>
              <w:left w:val="single" w:sz="8" w:space="0" w:color="000000"/>
              <w:bottom w:val="single" w:sz="8" w:space="0" w:color="000000"/>
              <w:right w:val="single" w:sz="9" w:space="0" w:color="000000"/>
            </w:tcBorders>
          </w:tcPr>
          <w:p>
            <w:pP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
              <w:ind w:right="323"/>
              <w:jc w:val="right"/>
              <w:rPr>
                <w:rFonts w:ascii="Times New Roman" w:hAnsi="Times New Roman" w:cs="Times New Roman" w:eastAsia="Times New Roman" w:hint="default"/>
                <w:sz w:val="22"/>
                <w:szCs w:val="22"/>
              </w:rPr>
            </w:pPr>
            <w:r>
              <w:rPr>
                <w:rFonts w:ascii="Times New Roman"/>
                <w:w w:val="108"/>
                <w:sz w:val="22"/>
              </w:rPr>
              <w:t>-</w:t>
            </w:r>
            <w:r>
              <w:rPr>
                <w:rFonts w:ascii="Times New Roman"/>
                <w:sz w:val="22"/>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
              <w:ind w:right="87"/>
              <w:jc w:val="right"/>
              <w:rPr>
                <w:rFonts w:ascii="Times New Roman" w:hAnsi="Times New Roman" w:cs="Times New Roman" w:eastAsia="Times New Roman" w:hint="default"/>
                <w:sz w:val="22"/>
                <w:szCs w:val="22"/>
              </w:rPr>
            </w:pPr>
            <w:r>
              <w:rPr>
                <w:rFonts w:ascii="Times New Roman"/>
                <w:w w:val="105"/>
                <w:sz w:val="22"/>
              </w:rPr>
              <w:t>562,500.00</w:t>
            </w:r>
            <w:r>
              <w:rPr>
                <w:rFonts w:ascii="Times New Roman"/>
                <w:sz w:val="22"/>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
              <w:ind w:right="87"/>
              <w:jc w:val="right"/>
              <w:rPr>
                <w:rFonts w:ascii="Times New Roman" w:hAnsi="Times New Roman" w:cs="Times New Roman" w:eastAsia="Times New Roman" w:hint="default"/>
                <w:sz w:val="22"/>
                <w:szCs w:val="22"/>
              </w:rPr>
            </w:pPr>
            <w:r>
              <w:rPr>
                <w:rFonts w:ascii="Times New Roman"/>
                <w:w w:val="105"/>
                <w:sz w:val="22"/>
              </w:rPr>
              <w:t>150,000.00</w:t>
            </w:r>
            <w:r>
              <w:rPr>
                <w:rFonts w:ascii="Times New Roman"/>
                <w:sz w:val="22"/>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
              <w:ind w:right="90"/>
              <w:jc w:val="right"/>
              <w:rPr>
                <w:rFonts w:ascii="Times New Roman" w:hAnsi="Times New Roman" w:cs="Times New Roman" w:eastAsia="Times New Roman" w:hint="default"/>
                <w:sz w:val="22"/>
                <w:szCs w:val="22"/>
              </w:rPr>
            </w:pPr>
            <w:r>
              <w:rPr>
                <w:rFonts w:ascii="Times New Roman"/>
                <w:spacing w:val="-1"/>
                <w:w w:val="105"/>
                <w:sz w:val="22"/>
              </w:rPr>
              <w:t>525,000.00</w:t>
            </w:r>
            <w:r>
              <w:rPr>
                <w:rFonts w:ascii="Times New Roman"/>
                <w:sz w:val="22"/>
              </w:rPr>
            </w:r>
          </w:p>
        </w:tc>
      </w:tr>
      <w:tr>
        <w:trPr>
          <w:trHeight w:val="299" w:hRule="exact"/>
        </w:trPr>
        <w:tc>
          <w:tcPr>
            <w:tcW w:w="458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8"/>
              <w:ind w:right="39"/>
              <w:jc w:val="right"/>
              <w:rPr>
                <w:rFonts w:ascii="宋体" w:hAnsi="宋体" w:cs="宋体" w:eastAsia="宋体" w:hint="default"/>
                <w:sz w:val="15"/>
                <w:szCs w:val="15"/>
              </w:rPr>
            </w:pPr>
            <w:r>
              <w:rPr>
                <w:rFonts w:ascii="宋体" w:hAnsi="宋体" w:cs="宋体" w:eastAsia="宋体" w:hint="default"/>
                <w:w w:val="110"/>
                <w:sz w:val="15"/>
                <w:szCs w:val="15"/>
              </w:rPr>
              <w:t>处置固定资产、无形资产、其他长期资产收回的现金净额</w:t>
            </w:r>
            <w:r>
              <w:rPr>
                <w:rFonts w:ascii="宋体" w:hAnsi="宋体" w:cs="宋体" w:eastAsia="宋体" w:hint="default"/>
                <w:sz w:val="15"/>
                <w:szCs w:val="15"/>
              </w:rPr>
            </w:r>
          </w:p>
        </w:tc>
        <w:tc>
          <w:tcPr>
            <w:tcW w:w="735" w:type="dxa"/>
            <w:tcBorders>
              <w:top w:val="single" w:sz="8" w:space="0" w:color="000000"/>
              <w:left w:val="single" w:sz="8" w:space="0" w:color="000000"/>
              <w:bottom w:val="single" w:sz="8" w:space="0" w:color="000000"/>
              <w:right w:val="single" w:sz="9" w:space="0" w:color="000000"/>
            </w:tcBorders>
          </w:tcPr>
          <w:p>
            <w:pP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
              <w:ind w:right="87"/>
              <w:jc w:val="right"/>
              <w:rPr>
                <w:rFonts w:ascii="Times New Roman" w:hAnsi="Times New Roman" w:cs="Times New Roman" w:eastAsia="Times New Roman" w:hint="default"/>
                <w:sz w:val="22"/>
                <w:szCs w:val="22"/>
              </w:rPr>
            </w:pPr>
            <w:r>
              <w:rPr>
                <w:rFonts w:ascii="Times New Roman"/>
                <w:w w:val="105"/>
                <w:sz w:val="22"/>
              </w:rPr>
              <w:t>19,987.43</w:t>
            </w:r>
            <w:r>
              <w:rPr>
                <w:rFonts w:ascii="Times New Roman"/>
                <w:sz w:val="22"/>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
              <w:ind w:right="87"/>
              <w:jc w:val="right"/>
              <w:rPr>
                <w:rFonts w:ascii="Times New Roman" w:hAnsi="Times New Roman" w:cs="Times New Roman" w:eastAsia="Times New Roman" w:hint="default"/>
                <w:sz w:val="22"/>
                <w:szCs w:val="22"/>
              </w:rPr>
            </w:pPr>
            <w:r>
              <w:rPr>
                <w:rFonts w:ascii="Times New Roman"/>
                <w:w w:val="105"/>
                <w:sz w:val="22"/>
              </w:rPr>
              <w:t>12,402.23</w:t>
            </w:r>
            <w:r>
              <w:rPr>
                <w:rFonts w:ascii="Times New Roman"/>
                <w:sz w:val="22"/>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
              <w:ind w:right="90"/>
              <w:jc w:val="right"/>
              <w:rPr>
                <w:rFonts w:ascii="Times New Roman" w:hAnsi="Times New Roman" w:cs="Times New Roman" w:eastAsia="Times New Roman" w:hint="default"/>
                <w:sz w:val="22"/>
                <w:szCs w:val="22"/>
              </w:rPr>
            </w:pPr>
            <w:r>
              <w:rPr>
                <w:rFonts w:ascii="Times New Roman"/>
                <w:spacing w:val="-1"/>
                <w:w w:val="105"/>
                <w:sz w:val="22"/>
              </w:rPr>
              <w:t>3,105.20</w:t>
            </w:r>
            <w:r>
              <w:rPr>
                <w:rFonts w:ascii="Times New Roman"/>
                <w:sz w:val="22"/>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
              <w:ind w:right="90"/>
              <w:jc w:val="right"/>
              <w:rPr>
                <w:rFonts w:ascii="Times New Roman" w:hAnsi="Times New Roman" w:cs="Times New Roman" w:eastAsia="Times New Roman" w:hint="default"/>
                <w:sz w:val="22"/>
                <w:szCs w:val="22"/>
              </w:rPr>
            </w:pPr>
            <w:r>
              <w:rPr>
                <w:rFonts w:ascii="Times New Roman"/>
                <w:spacing w:val="-1"/>
                <w:w w:val="105"/>
                <w:sz w:val="22"/>
              </w:rPr>
              <w:t>1,510.00</w:t>
            </w:r>
            <w:r>
              <w:rPr>
                <w:rFonts w:ascii="Times New Roman"/>
                <w:sz w:val="22"/>
              </w:rPr>
            </w:r>
          </w:p>
        </w:tc>
      </w:tr>
      <w:tr>
        <w:trPr>
          <w:trHeight w:val="299" w:hRule="exact"/>
        </w:trPr>
        <w:tc>
          <w:tcPr>
            <w:tcW w:w="4588" w:type="dxa"/>
            <w:tcBorders>
              <w:top w:val="single" w:sz="8" w:space="0" w:color="000000"/>
              <w:left w:val="single" w:sz="8" w:space="0" w:color="000000"/>
              <w:bottom w:val="single" w:sz="8" w:space="0" w:color="000000"/>
              <w:right w:val="single" w:sz="8" w:space="0" w:color="000000"/>
            </w:tcBorders>
          </w:tcPr>
          <w:p>
            <w:pPr>
              <w:pStyle w:val="TableParagraph"/>
              <w:spacing w:line="240" w:lineRule="exact"/>
              <w:ind w:right="37"/>
              <w:jc w:val="right"/>
              <w:rPr>
                <w:rFonts w:ascii="宋体" w:hAnsi="宋体" w:cs="宋体" w:eastAsia="宋体" w:hint="default"/>
                <w:sz w:val="19"/>
                <w:szCs w:val="19"/>
              </w:rPr>
            </w:pPr>
            <w:r>
              <w:rPr>
                <w:rFonts w:ascii="宋体" w:hAnsi="宋体" w:cs="宋体" w:eastAsia="宋体" w:hint="default"/>
                <w:spacing w:val="-1"/>
                <w:w w:val="110"/>
                <w:sz w:val="19"/>
                <w:szCs w:val="19"/>
              </w:rPr>
              <w:t>处置子公司及其他营业单位收回的现金净额</w:t>
            </w:r>
            <w:r>
              <w:rPr>
                <w:rFonts w:ascii="宋体" w:hAnsi="宋体" w:cs="宋体" w:eastAsia="宋体" w:hint="default"/>
                <w:sz w:val="19"/>
                <w:szCs w:val="19"/>
              </w:rPr>
            </w:r>
          </w:p>
        </w:tc>
        <w:tc>
          <w:tcPr>
            <w:tcW w:w="735" w:type="dxa"/>
            <w:tcBorders>
              <w:top w:val="single" w:sz="8" w:space="0" w:color="000000"/>
              <w:left w:val="single" w:sz="8" w:space="0" w:color="000000"/>
              <w:bottom w:val="single" w:sz="8" w:space="0" w:color="000000"/>
              <w:right w:val="single" w:sz="9" w:space="0" w:color="000000"/>
            </w:tcBorders>
          </w:tcPr>
          <w:p>
            <w:pP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
              <w:ind w:right="323"/>
              <w:jc w:val="right"/>
              <w:rPr>
                <w:rFonts w:ascii="Times New Roman" w:hAnsi="Times New Roman" w:cs="Times New Roman" w:eastAsia="Times New Roman" w:hint="default"/>
                <w:sz w:val="22"/>
                <w:szCs w:val="22"/>
              </w:rPr>
            </w:pPr>
            <w:r>
              <w:rPr>
                <w:rFonts w:ascii="Times New Roman"/>
                <w:w w:val="108"/>
                <w:sz w:val="22"/>
              </w:rPr>
              <w:t>-</w:t>
            </w:r>
            <w:r>
              <w:rPr>
                <w:rFonts w:ascii="Times New Roman"/>
                <w:sz w:val="22"/>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
              <w:ind w:right="323"/>
              <w:jc w:val="right"/>
              <w:rPr>
                <w:rFonts w:ascii="Times New Roman" w:hAnsi="Times New Roman" w:cs="Times New Roman" w:eastAsia="Times New Roman" w:hint="default"/>
                <w:sz w:val="22"/>
                <w:szCs w:val="22"/>
              </w:rPr>
            </w:pPr>
            <w:r>
              <w:rPr>
                <w:rFonts w:ascii="Times New Roman"/>
                <w:w w:val="108"/>
                <w:sz w:val="22"/>
              </w:rPr>
              <w:t>-</w:t>
            </w:r>
            <w:r>
              <w:rPr>
                <w:rFonts w:ascii="Times New Roman"/>
                <w:sz w:val="22"/>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
              <w:ind w:right="323"/>
              <w:jc w:val="right"/>
              <w:rPr>
                <w:rFonts w:ascii="Times New Roman" w:hAnsi="Times New Roman" w:cs="Times New Roman" w:eastAsia="Times New Roman" w:hint="default"/>
                <w:sz w:val="22"/>
                <w:szCs w:val="22"/>
              </w:rPr>
            </w:pPr>
            <w:r>
              <w:rPr>
                <w:rFonts w:ascii="Times New Roman"/>
                <w:w w:val="108"/>
                <w:sz w:val="22"/>
              </w:rPr>
              <w:t>-</w:t>
            </w:r>
            <w:r>
              <w:rPr>
                <w:rFonts w:ascii="Times New Roman"/>
                <w:sz w:val="22"/>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
              <w:ind w:right="323"/>
              <w:jc w:val="right"/>
              <w:rPr>
                <w:rFonts w:ascii="Times New Roman" w:hAnsi="Times New Roman" w:cs="Times New Roman" w:eastAsia="Times New Roman" w:hint="default"/>
                <w:sz w:val="22"/>
                <w:szCs w:val="22"/>
              </w:rPr>
            </w:pPr>
            <w:r>
              <w:rPr>
                <w:rFonts w:ascii="Times New Roman"/>
                <w:w w:val="108"/>
                <w:sz w:val="22"/>
              </w:rPr>
              <w:t>-</w:t>
            </w:r>
            <w:r>
              <w:rPr>
                <w:rFonts w:ascii="Times New Roman"/>
                <w:sz w:val="22"/>
              </w:rPr>
            </w:r>
          </w:p>
        </w:tc>
      </w:tr>
      <w:tr>
        <w:trPr>
          <w:trHeight w:val="299" w:hRule="exact"/>
        </w:trPr>
        <w:tc>
          <w:tcPr>
            <w:tcW w:w="4588" w:type="dxa"/>
            <w:tcBorders>
              <w:top w:val="single" w:sz="8" w:space="0" w:color="000000"/>
              <w:left w:val="single" w:sz="8" w:space="0" w:color="000000"/>
              <w:bottom w:val="single" w:sz="8" w:space="0" w:color="000000"/>
              <w:right w:val="single" w:sz="8" w:space="0" w:color="000000"/>
            </w:tcBorders>
          </w:tcPr>
          <w:p>
            <w:pPr>
              <w:pStyle w:val="TableParagraph"/>
              <w:spacing w:line="245" w:lineRule="exact"/>
              <w:ind w:left="511" w:right="0"/>
              <w:jc w:val="left"/>
              <w:rPr>
                <w:rFonts w:ascii="宋体" w:hAnsi="宋体" w:cs="宋体" w:eastAsia="宋体" w:hint="default"/>
                <w:sz w:val="22"/>
                <w:szCs w:val="22"/>
              </w:rPr>
            </w:pPr>
            <w:r>
              <w:rPr>
                <w:rFonts w:ascii="宋体" w:hAnsi="宋体" w:cs="宋体" w:eastAsia="宋体" w:hint="default"/>
                <w:w w:val="110"/>
                <w:sz w:val="22"/>
                <w:szCs w:val="22"/>
              </w:rPr>
              <w:t>收到其他与投资活动有关的现金</w:t>
            </w:r>
            <w:r>
              <w:rPr>
                <w:rFonts w:ascii="宋体" w:hAnsi="宋体" w:cs="宋体" w:eastAsia="宋体" w:hint="default"/>
                <w:sz w:val="22"/>
                <w:szCs w:val="22"/>
              </w:rPr>
            </w:r>
          </w:p>
        </w:tc>
        <w:tc>
          <w:tcPr>
            <w:tcW w:w="735" w:type="dxa"/>
            <w:tcBorders>
              <w:top w:val="single" w:sz="8" w:space="0" w:color="000000"/>
              <w:left w:val="single" w:sz="8" w:space="0" w:color="000000"/>
              <w:bottom w:val="single" w:sz="8" w:space="0" w:color="000000"/>
              <w:right w:val="single" w:sz="9" w:space="0" w:color="000000"/>
            </w:tcBorders>
          </w:tcPr>
          <w:p>
            <w:pP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
              <w:ind w:right="323"/>
              <w:jc w:val="right"/>
              <w:rPr>
                <w:rFonts w:ascii="Times New Roman" w:hAnsi="Times New Roman" w:cs="Times New Roman" w:eastAsia="Times New Roman" w:hint="default"/>
                <w:sz w:val="22"/>
                <w:szCs w:val="22"/>
              </w:rPr>
            </w:pPr>
            <w:r>
              <w:rPr>
                <w:rFonts w:ascii="Times New Roman"/>
                <w:w w:val="108"/>
                <w:sz w:val="22"/>
              </w:rPr>
              <w:t>-</w:t>
            </w:r>
            <w:r>
              <w:rPr>
                <w:rFonts w:ascii="Times New Roman"/>
                <w:sz w:val="22"/>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
              <w:ind w:right="323"/>
              <w:jc w:val="right"/>
              <w:rPr>
                <w:rFonts w:ascii="Times New Roman" w:hAnsi="Times New Roman" w:cs="Times New Roman" w:eastAsia="Times New Roman" w:hint="default"/>
                <w:sz w:val="22"/>
                <w:szCs w:val="22"/>
              </w:rPr>
            </w:pPr>
            <w:r>
              <w:rPr>
                <w:rFonts w:ascii="Times New Roman"/>
                <w:w w:val="108"/>
                <w:sz w:val="22"/>
              </w:rPr>
              <w:t>-</w:t>
            </w:r>
            <w:r>
              <w:rPr>
                <w:rFonts w:ascii="Times New Roman"/>
                <w:sz w:val="22"/>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15"/>
              <w:ind w:right="87"/>
              <w:jc w:val="right"/>
              <w:rPr>
                <w:rFonts w:ascii="Times New Roman" w:hAnsi="Times New Roman" w:cs="Times New Roman" w:eastAsia="Times New Roman" w:hint="default"/>
                <w:sz w:val="21"/>
                <w:szCs w:val="21"/>
              </w:rPr>
            </w:pPr>
            <w:r>
              <w:rPr>
                <w:rFonts w:ascii="Times New Roman"/>
                <w:spacing w:val="-1"/>
                <w:w w:val="110"/>
                <w:sz w:val="21"/>
              </w:rPr>
              <w:t>11,249,700.00</w:t>
            </w:r>
            <w:r>
              <w:rPr>
                <w:rFonts w:ascii="Times New Roman"/>
                <w:spacing w:val="-1"/>
                <w:sz w:val="21"/>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15"/>
              <w:ind w:right="87"/>
              <w:jc w:val="right"/>
              <w:rPr>
                <w:rFonts w:ascii="Times New Roman" w:hAnsi="Times New Roman" w:cs="Times New Roman" w:eastAsia="Times New Roman" w:hint="default"/>
                <w:sz w:val="21"/>
                <w:szCs w:val="21"/>
              </w:rPr>
            </w:pPr>
            <w:r>
              <w:rPr>
                <w:rFonts w:ascii="Times New Roman"/>
                <w:spacing w:val="-1"/>
                <w:w w:val="110"/>
                <w:sz w:val="21"/>
              </w:rPr>
              <w:t>11,249,700.00</w:t>
            </w:r>
            <w:r>
              <w:rPr>
                <w:rFonts w:ascii="Times New Roman"/>
                <w:spacing w:val="-1"/>
                <w:sz w:val="21"/>
              </w:rPr>
            </w:r>
          </w:p>
        </w:tc>
      </w:tr>
      <w:tr>
        <w:trPr>
          <w:trHeight w:val="299" w:hRule="exact"/>
        </w:trPr>
        <w:tc>
          <w:tcPr>
            <w:tcW w:w="4588" w:type="dxa"/>
            <w:tcBorders>
              <w:top w:val="single" w:sz="8" w:space="0" w:color="000000"/>
              <w:left w:val="single" w:sz="8" w:space="0" w:color="000000"/>
              <w:bottom w:val="single" w:sz="8" w:space="0" w:color="000000"/>
              <w:right w:val="single" w:sz="8" w:space="0" w:color="000000"/>
            </w:tcBorders>
          </w:tcPr>
          <w:p>
            <w:pPr>
              <w:pStyle w:val="TableParagraph"/>
              <w:spacing w:line="245" w:lineRule="exact"/>
              <w:ind w:left="751" w:right="0"/>
              <w:jc w:val="left"/>
              <w:rPr>
                <w:rFonts w:ascii="宋体" w:hAnsi="宋体" w:cs="宋体" w:eastAsia="宋体" w:hint="default"/>
                <w:sz w:val="22"/>
                <w:szCs w:val="22"/>
              </w:rPr>
            </w:pPr>
            <w:r>
              <w:rPr>
                <w:rFonts w:ascii="宋体" w:hAnsi="宋体" w:cs="宋体" w:eastAsia="宋体" w:hint="default"/>
                <w:w w:val="110"/>
                <w:sz w:val="22"/>
                <w:szCs w:val="22"/>
              </w:rPr>
              <w:t>投资活动现金流入小计</w:t>
            </w:r>
            <w:r>
              <w:rPr>
                <w:rFonts w:ascii="宋体" w:hAnsi="宋体" w:cs="宋体" w:eastAsia="宋体" w:hint="default"/>
                <w:sz w:val="22"/>
                <w:szCs w:val="22"/>
              </w:rPr>
            </w:r>
          </w:p>
        </w:tc>
        <w:tc>
          <w:tcPr>
            <w:tcW w:w="735" w:type="dxa"/>
            <w:tcBorders>
              <w:top w:val="single" w:sz="8" w:space="0" w:color="000000"/>
              <w:left w:val="single" w:sz="8" w:space="0" w:color="000000"/>
              <w:bottom w:val="single" w:sz="8" w:space="0" w:color="000000"/>
              <w:right w:val="single" w:sz="9" w:space="0" w:color="000000"/>
            </w:tcBorders>
          </w:tcPr>
          <w:p>
            <w:pP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
              <w:ind w:right="87"/>
              <w:jc w:val="right"/>
              <w:rPr>
                <w:rFonts w:ascii="Times New Roman" w:hAnsi="Times New Roman" w:cs="Times New Roman" w:eastAsia="Times New Roman" w:hint="default"/>
                <w:sz w:val="22"/>
                <w:szCs w:val="22"/>
              </w:rPr>
            </w:pPr>
            <w:r>
              <w:rPr>
                <w:rFonts w:ascii="Times New Roman"/>
                <w:w w:val="105"/>
                <w:sz w:val="22"/>
              </w:rPr>
              <w:t>19,987.43</w:t>
            </w:r>
            <w:r>
              <w:rPr>
                <w:rFonts w:ascii="Times New Roman"/>
                <w:sz w:val="22"/>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
              <w:ind w:right="87"/>
              <w:jc w:val="right"/>
              <w:rPr>
                <w:rFonts w:ascii="Times New Roman" w:hAnsi="Times New Roman" w:cs="Times New Roman" w:eastAsia="Times New Roman" w:hint="default"/>
                <w:sz w:val="22"/>
                <w:szCs w:val="22"/>
              </w:rPr>
            </w:pPr>
            <w:r>
              <w:rPr>
                <w:rFonts w:ascii="Times New Roman"/>
                <w:w w:val="105"/>
                <w:sz w:val="22"/>
              </w:rPr>
              <w:t>574,902.23</w:t>
            </w:r>
            <w:r>
              <w:rPr>
                <w:rFonts w:ascii="Times New Roman"/>
                <w:sz w:val="22"/>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15"/>
              <w:ind w:right="87"/>
              <w:jc w:val="right"/>
              <w:rPr>
                <w:rFonts w:ascii="Times New Roman" w:hAnsi="Times New Roman" w:cs="Times New Roman" w:eastAsia="Times New Roman" w:hint="default"/>
                <w:sz w:val="21"/>
                <w:szCs w:val="21"/>
              </w:rPr>
            </w:pPr>
            <w:r>
              <w:rPr>
                <w:rFonts w:ascii="Times New Roman"/>
                <w:spacing w:val="-1"/>
                <w:w w:val="110"/>
                <w:sz w:val="21"/>
              </w:rPr>
              <w:t>11,402,805.20</w:t>
            </w:r>
            <w:r>
              <w:rPr>
                <w:rFonts w:ascii="Times New Roman"/>
                <w:spacing w:val="-1"/>
                <w:sz w:val="21"/>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15"/>
              <w:ind w:right="87"/>
              <w:jc w:val="right"/>
              <w:rPr>
                <w:rFonts w:ascii="Times New Roman" w:hAnsi="Times New Roman" w:cs="Times New Roman" w:eastAsia="Times New Roman" w:hint="default"/>
                <w:sz w:val="21"/>
                <w:szCs w:val="21"/>
              </w:rPr>
            </w:pPr>
            <w:r>
              <w:rPr>
                <w:rFonts w:ascii="Times New Roman"/>
                <w:spacing w:val="-1"/>
                <w:w w:val="110"/>
                <w:sz w:val="21"/>
              </w:rPr>
              <w:t>11,776,210.00</w:t>
            </w:r>
            <w:r>
              <w:rPr>
                <w:rFonts w:ascii="Times New Roman"/>
                <w:spacing w:val="-1"/>
                <w:sz w:val="21"/>
              </w:rPr>
            </w:r>
          </w:p>
        </w:tc>
      </w:tr>
      <w:tr>
        <w:trPr>
          <w:trHeight w:val="299" w:hRule="exact"/>
        </w:trPr>
        <w:tc>
          <w:tcPr>
            <w:tcW w:w="458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8"/>
              <w:ind w:right="109"/>
              <w:jc w:val="right"/>
              <w:rPr>
                <w:rFonts w:ascii="宋体" w:hAnsi="宋体" w:cs="宋体" w:eastAsia="宋体" w:hint="default"/>
                <w:sz w:val="16"/>
                <w:szCs w:val="16"/>
              </w:rPr>
            </w:pPr>
            <w:r>
              <w:rPr>
                <w:rFonts w:ascii="宋体" w:hAnsi="宋体" w:cs="宋体" w:eastAsia="宋体" w:hint="default"/>
                <w:spacing w:val="-1"/>
                <w:w w:val="110"/>
                <w:sz w:val="16"/>
                <w:szCs w:val="16"/>
              </w:rPr>
              <w:t>购建固定资产、无形资产、其他长期资产支付的现金</w:t>
            </w:r>
            <w:r>
              <w:rPr>
                <w:rFonts w:ascii="宋体" w:hAnsi="宋体" w:cs="宋体" w:eastAsia="宋体" w:hint="default"/>
                <w:spacing w:val="-1"/>
                <w:sz w:val="16"/>
                <w:szCs w:val="16"/>
              </w:rPr>
            </w:r>
          </w:p>
        </w:tc>
        <w:tc>
          <w:tcPr>
            <w:tcW w:w="735" w:type="dxa"/>
            <w:tcBorders>
              <w:top w:val="single" w:sz="8" w:space="0" w:color="000000"/>
              <w:left w:val="single" w:sz="8" w:space="0" w:color="000000"/>
              <w:bottom w:val="single" w:sz="8" w:space="0" w:color="000000"/>
              <w:right w:val="single" w:sz="9" w:space="0" w:color="000000"/>
            </w:tcBorders>
          </w:tcPr>
          <w:p>
            <w:pP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
              <w:ind w:right="87"/>
              <w:jc w:val="right"/>
              <w:rPr>
                <w:rFonts w:ascii="Times New Roman" w:hAnsi="Times New Roman" w:cs="Times New Roman" w:eastAsia="Times New Roman" w:hint="default"/>
                <w:sz w:val="22"/>
                <w:szCs w:val="22"/>
              </w:rPr>
            </w:pPr>
            <w:r>
              <w:rPr>
                <w:rFonts w:ascii="Times New Roman"/>
                <w:w w:val="105"/>
                <w:sz w:val="22"/>
              </w:rPr>
              <w:t>5,573,847.16</w:t>
            </w:r>
            <w:r>
              <w:rPr>
                <w:rFonts w:ascii="Times New Roman"/>
                <w:sz w:val="22"/>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
              <w:ind w:right="87"/>
              <w:jc w:val="right"/>
              <w:rPr>
                <w:rFonts w:ascii="Times New Roman" w:hAnsi="Times New Roman" w:cs="Times New Roman" w:eastAsia="Times New Roman" w:hint="default"/>
                <w:sz w:val="22"/>
                <w:szCs w:val="22"/>
              </w:rPr>
            </w:pPr>
            <w:r>
              <w:rPr>
                <w:rFonts w:ascii="Times New Roman"/>
                <w:w w:val="105"/>
                <w:sz w:val="22"/>
              </w:rPr>
              <w:t>3,990,596.05</w:t>
            </w:r>
            <w:r>
              <w:rPr>
                <w:rFonts w:ascii="Times New Roman"/>
                <w:sz w:val="22"/>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
              <w:ind w:right="87"/>
              <w:jc w:val="right"/>
              <w:rPr>
                <w:rFonts w:ascii="Times New Roman" w:hAnsi="Times New Roman" w:cs="Times New Roman" w:eastAsia="Times New Roman" w:hint="default"/>
                <w:sz w:val="22"/>
                <w:szCs w:val="22"/>
              </w:rPr>
            </w:pPr>
            <w:r>
              <w:rPr>
                <w:rFonts w:ascii="Times New Roman"/>
                <w:w w:val="105"/>
                <w:sz w:val="22"/>
              </w:rPr>
              <w:t>3,672,947.90</w:t>
            </w:r>
            <w:r>
              <w:rPr>
                <w:rFonts w:ascii="Times New Roman"/>
                <w:sz w:val="22"/>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
              <w:ind w:right="90"/>
              <w:jc w:val="right"/>
              <w:rPr>
                <w:rFonts w:ascii="Times New Roman" w:hAnsi="Times New Roman" w:cs="Times New Roman" w:eastAsia="Times New Roman" w:hint="default"/>
                <w:sz w:val="22"/>
                <w:szCs w:val="22"/>
              </w:rPr>
            </w:pPr>
            <w:r>
              <w:rPr>
                <w:rFonts w:ascii="Times New Roman"/>
                <w:spacing w:val="-1"/>
                <w:w w:val="105"/>
                <w:sz w:val="22"/>
              </w:rPr>
              <w:t>3,360,089.90</w:t>
            </w:r>
            <w:r>
              <w:rPr>
                <w:rFonts w:ascii="Times New Roman"/>
                <w:sz w:val="22"/>
              </w:rPr>
            </w:r>
          </w:p>
        </w:tc>
      </w:tr>
      <w:tr>
        <w:trPr>
          <w:trHeight w:val="299" w:hRule="exact"/>
        </w:trPr>
        <w:tc>
          <w:tcPr>
            <w:tcW w:w="4588" w:type="dxa"/>
            <w:tcBorders>
              <w:top w:val="single" w:sz="8" w:space="0" w:color="000000"/>
              <w:left w:val="single" w:sz="8" w:space="0" w:color="000000"/>
              <w:bottom w:val="single" w:sz="8" w:space="0" w:color="000000"/>
              <w:right w:val="single" w:sz="8" w:space="0" w:color="000000"/>
            </w:tcBorders>
          </w:tcPr>
          <w:p>
            <w:pPr>
              <w:pStyle w:val="TableParagraph"/>
              <w:spacing w:line="245" w:lineRule="exact"/>
              <w:ind w:left="511" w:right="0"/>
              <w:jc w:val="left"/>
              <w:rPr>
                <w:rFonts w:ascii="宋体" w:hAnsi="宋体" w:cs="宋体" w:eastAsia="宋体" w:hint="default"/>
                <w:sz w:val="22"/>
                <w:szCs w:val="22"/>
              </w:rPr>
            </w:pPr>
            <w:r>
              <w:rPr>
                <w:rFonts w:ascii="宋体" w:hAnsi="宋体" w:cs="宋体" w:eastAsia="宋体" w:hint="default"/>
                <w:w w:val="110"/>
                <w:sz w:val="22"/>
                <w:szCs w:val="22"/>
              </w:rPr>
              <w:t>投资支付的现金</w:t>
            </w:r>
            <w:r>
              <w:rPr>
                <w:rFonts w:ascii="宋体" w:hAnsi="宋体" w:cs="宋体" w:eastAsia="宋体" w:hint="default"/>
                <w:sz w:val="22"/>
                <w:szCs w:val="22"/>
              </w:rPr>
            </w:r>
          </w:p>
        </w:tc>
        <w:tc>
          <w:tcPr>
            <w:tcW w:w="735" w:type="dxa"/>
            <w:tcBorders>
              <w:top w:val="single" w:sz="8" w:space="0" w:color="000000"/>
              <w:left w:val="single" w:sz="8" w:space="0" w:color="000000"/>
              <w:bottom w:val="single" w:sz="8" w:space="0" w:color="000000"/>
              <w:right w:val="single" w:sz="9" w:space="0" w:color="000000"/>
            </w:tcBorders>
          </w:tcPr>
          <w:p>
            <w:pP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
              <w:ind w:right="323"/>
              <w:jc w:val="right"/>
              <w:rPr>
                <w:rFonts w:ascii="Times New Roman" w:hAnsi="Times New Roman" w:cs="Times New Roman" w:eastAsia="Times New Roman" w:hint="default"/>
                <w:sz w:val="22"/>
                <w:szCs w:val="22"/>
              </w:rPr>
            </w:pPr>
            <w:r>
              <w:rPr>
                <w:rFonts w:ascii="Times New Roman"/>
                <w:w w:val="108"/>
                <w:sz w:val="22"/>
              </w:rPr>
              <w:t>-</w:t>
            </w:r>
            <w:r>
              <w:rPr>
                <w:rFonts w:ascii="Times New Roman"/>
                <w:sz w:val="22"/>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15"/>
              <w:ind w:right="87"/>
              <w:jc w:val="right"/>
              <w:rPr>
                <w:rFonts w:ascii="Times New Roman" w:hAnsi="Times New Roman" w:cs="Times New Roman" w:eastAsia="Times New Roman" w:hint="default"/>
                <w:sz w:val="21"/>
                <w:szCs w:val="21"/>
              </w:rPr>
            </w:pPr>
            <w:r>
              <w:rPr>
                <w:rFonts w:ascii="Times New Roman"/>
                <w:spacing w:val="-1"/>
                <w:w w:val="110"/>
                <w:sz w:val="21"/>
              </w:rPr>
              <w:t>20,000,000.00</w:t>
            </w:r>
            <w:r>
              <w:rPr>
                <w:rFonts w:ascii="Times New Roman"/>
                <w:spacing w:val="-1"/>
                <w:sz w:val="21"/>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
              <w:ind w:right="323"/>
              <w:jc w:val="right"/>
              <w:rPr>
                <w:rFonts w:ascii="Times New Roman" w:hAnsi="Times New Roman" w:cs="Times New Roman" w:eastAsia="Times New Roman" w:hint="default"/>
                <w:sz w:val="22"/>
                <w:szCs w:val="22"/>
              </w:rPr>
            </w:pPr>
            <w:r>
              <w:rPr>
                <w:rFonts w:ascii="Times New Roman"/>
                <w:w w:val="108"/>
                <w:sz w:val="22"/>
              </w:rPr>
              <w:t>-</w:t>
            </w:r>
            <w:r>
              <w:rPr>
                <w:rFonts w:ascii="Times New Roman"/>
                <w:sz w:val="22"/>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
              <w:ind w:right="323"/>
              <w:jc w:val="right"/>
              <w:rPr>
                <w:rFonts w:ascii="Times New Roman" w:hAnsi="Times New Roman" w:cs="Times New Roman" w:eastAsia="Times New Roman" w:hint="default"/>
                <w:sz w:val="22"/>
                <w:szCs w:val="22"/>
              </w:rPr>
            </w:pPr>
            <w:r>
              <w:rPr>
                <w:rFonts w:ascii="Times New Roman"/>
                <w:w w:val="108"/>
                <w:sz w:val="22"/>
              </w:rPr>
              <w:t>-</w:t>
            </w:r>
            <w:r>
              <w:rPr>
                <w:rFonts w:ascii="Times New Roman"/>
                <w:sz w:val="22"/>
              </w:rPr>
            </w:r>
          </w:p>
        </w:tc>
      </w:tr>
      <w:tr>
        <w:trPr>
          <w:trHeight w:val="299" w:hRule="exact"/>
        </w:trPr>
        <w:tc>
          <w:tcPr>
            <w:tcW w:w="4588" w:type="dxa"/>
            <w:tcBorders>
              <w:top w:val="single" w:sz="8" w:space="0" w:color="000000"/>
              <w:left w:val="single" w:sz="8" w:space="0" w:color="000000"/>
              <w:bottom w:val="single" w:sz="8" w:space="0" w:color="000000"/>
              <w:right w:val="single" w:sz="8" w:space="0" w:color="000000"/>
            </w:tcBorders>
          </w:tcPr>
          <w:p>
            <w:pPr>
              <w:pStyle w:val="TableParagraph"/>
              <w:spacing w:line="242" w:lineRule="exact"/>
              <w:ind w:right="37"/>
              <w:jc w:val="right"/>
              <w:rPr>
                <w:rFonts w:ascii="宋体" w:hAnsi="宋体" w:cs="宋体" w:eastAsia="宋体" w:hint="default"/>
                <w:sz w:val="19"/>
                <w:szCs w:val="19"/>
              </w:rPr>
            </w:pPr>
            <w:r>
              <w:rPr>
                <w:rFonts w:ascii="宋体" w:hAnsi="宋体" w:cs="宋体" w:eastAsia="宋体" w:hint="default"/>
                <w:spacing w:val="-1"/>
                <w:w w:val="110"/>
                <w:sz w:val="19"/>
                <w:szCs w:val="19"/>
              </w:rPr>
              <w:t>取得子公司及其他营业单位支付的现金净额</w:t>
            </w:r>
            <w:r>
              <w:rPr>
                <w:rFonts w:ascii="宋体" w:hAnsi="宋体" w:cs="宋体" w:eastAsia="宋体" w:hint="default"/>
                <w:sz w:val="19"/>
                <w:szCs w:val="19"/>
              </w:rPr>
            </w:r>
          </w:p>
        </w:tc>
        <w:tc>
          <w:tcPr>
            <w:tcW w:w="735" w:type="dxa"/>
            <w:tcBorders>
              <w:top w:val="single" w:sz="8" w:space="0" w:color="000000"/>
              <w:left w:val="single" w:sz="8" w:space="0" w:color="000000"/>
              <w:bottom w:val="single" w:sz="8" w:space="0" w:color="000000"/>
              <w:right w:val="single" w:sz="9" w:space="0" w:color="000000"/>
            </w:tcBorders>
          </w:tcPr>
          <w:p>
            <w:pP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
              <w:ind w:right="323"/>
              <w:jc w:val="right"/>
              <w:rPr>
                <w:rFonts w:ascii="Times New Roman" w:hAnsi="Times New Roman" w:cs="Times New Roman" w:eastAsia="Times New Roman" w:hint="default"/>
                <w:sz w:val="22"/>
                <w:szCs w:val="22"/>
              </w:rPr>
            </w:pPr>
            <w:r>
              <w:rPr>
                <w:rFonts w:ascii="Times New Roman"/>
                <w:w w:val="108"/>
                <w:sz w:val="22"/>
              </w:rPr>
              <w:t>-</w:t>
            </w:r>
            <w:r>
              <w:rPr>
                <w:rFonts w:ascii="Times New Roman"/>
                <w:sz w:val="22"/>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
              <w:ind w:right="323"/>
              <w:jc w:val="right"/>
              <w:rPr>
                <w:rFonts w:ascii="Times New Roman" w:hAnsi="Times New Roman" w:cs="Times New Roman" w:eastAsia="Times New Roman" w:hint="default"/>
                <w:sz w:val="22"/>
                <w:szCs w:val="22"/>
              </w:rPr>
            </w:pPr>
            <w:r>
              <w:rPr>
                <w:rFonts w:ascii="Times New Roman"/>
                <w:w w:val="108"/>
                <w:sz w:val="22"/>
              </w:rPr>
              <w:t>-</w:t>
            </w:r>
            <w:r>
              <w:rPr>
                <w:rFonts w:ascii="Times New Roman"/>
                <w:sz w:val="22"/>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
              <w:ind w:right="323"/>
              <w:jc w:val="right"/>
              <w:rPr>
                <w:rFonts w:ascii="Times New Roman" w:hAnsi="Times New Roman" w:cs="Times New Roman" w:eastAsia="Times New Roman" w:hint="default"/>
                <w:sz w:val="22"/>
                <w:szCs w:val="22"/>
              </w:rPr>
            </w:pPr>
            <w:r>
              <w:rPr>
                <w:rFonts w:ascii="Times New Roman"/>
                <w:w w:val="108"/>
                <w:sz w:val="22"/>
              </w:rPr>
              <w:t>-</w:t>
            </w:r>
            <w:r>
              <w:rPr>
                <w:rFonts w:ascii="Times New Roman"/>
                <w:sz w:val="22"/>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
              <w:ind w:right="323"/>
              <w:jc w:val="right"/>
              <w:rPr>
                <w:rFonts w:ascii="Times New Roman" w:hAnsi="Times New Roman" w:cs="Times New Roman" w:eastAsia="Times New Roman" w:hint="default"/>
                <w:sz w:val="22"/>
                <w:szCs w:val="22"/>
              </w:rPr>
            </w:pPr>
            <w:r>
              <w:rPr>
                <w:rFonts w:ascii="Times New Roman"/>
                <w:w w:val="108"/>
                <w:sz w:val="22"/>
              </w:rPr>
              <w:t>-</w:t>
            </w:r>
            <w:r>
              <w:rPr>
                <w:rFonts w:ascii="Times New Roman"/>
                <w:sz w:val="22"/>
              </w:rPr>
            </w:r>
          </w:p>
        </w:tc>
      </w:tr>
      <w:tr>
        <w:trPr>
          <w:trHeight w:val="299" w:hRule="exact"/>
        </w:trPr>
        <w:tc>
          <w:tcPr>
            <w:tcW w:w="4588" w:type="dxa"/>
            <w:tcBorders>
              <w:top w:val="single" w:sz="8" w:space="0" w:color="000000"/>
              <w:left w:val="single" w:sz="8" w:space="0" w:color="000000"/>
              <w:bottom w:val="single" w:sz="8" w:space="0" w:color="000000"/>
              <w:right w:val="single" w:sz="8" w:space="0" w:color="000000"/>
            </w:tcBorders>
          </w:tcPr>
          <w:p>
            <w:pPr>
              <w:pStyle w:val="TableParagraph"/>
              <w:spacing w:line="245" w:lineRule="exact"/>
              <w:ind w:left="511" w:right="0"/>
              <w:jc w:val="left"/>
              <w:rPr>
                <w:rFonts w:ascii="宋体" w:hAnsi="宋体" w:cs="宋体" w:eastAsia="宋体" w:hint="default"/>
                <w:sz w:val="22"/>
                <w:szCs w:val="22"/>
              </w:rPr>
            </w:pPr>
            <w:r>
              <w:rPr>
                <w:rFonts w:ascii="宋体" w:hAnsi="宋体" w:cs="宋体" w:eastAsia="宋体" w:hint="default"/>
                <w:w w:val="110"/>
                <w:sz w:val="22"/>
                <w:szCs w:val="22"/>
              </w:rPr>
              <w:t>支付其他与投资活动有关的现金</w:t>
            </w:r>
            <w:r>
              <w:rPr>
                <w:rFonts w:ascii="宋体" w:hAnsi="宋体" w:cs="宋体" w:eastAsia="宋体" w:hint="default"/>
                <w:sz w:val="22"/>
                <w:szCs w:val="22"/>
              </w:rPr>
            </w:r>
          </w:p>
        </w:tc>
        <w:tc>
          <w:tcPr>
            <w:tcW w:w="735" w:type="dxa"/>
            <w:tcBorders>
              <w:top w:val="single" w:sz="8" w:space="0" w:color="000000"/>
              <w:left w:val="single" w:sz="8" w:space="0" w:color="000000"/>
              <w:bottom w:val="single" w:sz="8" w:space="0" w:color="000000"/>
              <w:right w:val="single" w:sz="9" w:space="0" w:color="000000"/>
            </w:tcBorders>
          </w:tcPr>
          <w:p>
            <w:pP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
              <w:ind w:right="323"/>
              <w:jc w:val="right"/>
              <w:rPr>
                <w:rFonts w:ascii="Times New Roman" w:hAnsi="Times New Roman" w:cs="Times New Roman" w:eastAsia="Times New Roman" w:hint="default"/>
                <w:sz w:val="22"/>
                <w:szCs w:val="22"/>
              </w:rPr>
            </w:pPr>
            <w:r>
              <w:rPr>
                <w:rFonts w:ascii="Times New Roman"/>
                <w:w w:val="108"/>
                <w:sz w:val="22"/>
              </w:rPr>
              <w:t>-</w:t>
            </w:r>
            <w:r>
              <w:rPr>
                <w:rFonts w:ascii="Times New Roman"/>
                <w:sz w:val="22"/>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
              <w:ind w:right="323"/>
              <w:jc w:val="right"/>
              <w:rPr>
                <w:rFonts w:ascii="Times New Roman" w:hAnsi="Times New Roman" w:cs="Times New Roman" w:eastAsia="Times New Roman" w:hint="default"/>
                <w:sz w:val="22"/>
                <w:szCs w:val="22"/>
              </w:rPr>
            </w:pPr>
            <w:r>
              <w:rPr>
                <w:rFonts w:ascii="Times New Roman"/>
                <w:w w:val="108"/>
                <w:sz w:val="22"/>
              </w:rPr>
              <w:t>-</w:t>
            </w:r>
            <w:r>
              <w:rPr>
                <w:rFonts w:ascii="Times New Roman"/>
                <w:sz w:val="22"/>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
              <w:ind w:right="323"/>
              <w:jc w:val="right"/>
              <w:rPr>
                <w:rFonts w:ascii="Times New Roman" w:hAnsi="Times New Roman" w:cs="Times New Roman" w:eastAsia="Times New Roman" w:hint="default"/>
                <w:sz w:val="22"/>
                <w:szCs w:val="22"/>
              </w:rPr>
            </w:pPr>
            <w:r>
              <w:rPr>
                <w:rFonts w:ascii="Times New Roman"/>
                <w:w w:val="108"/>
                <w:sz w:val="22"/>
              </w:rPr>
              <w:t>-</w:t>
            </w:r>
            <w:r>
              <w:rPr>
                <w:rFonts w:ascii="Times New Roman"/>
                <w:sz w:val="22"/>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
              <w:ind w:right="323"/>
              <w:jc w:val="right"/>
              <w:rPr>
                <w:rFonts w:ascii="Times New Roman" w:hAnsi="Times New Roman" w:cs="Times New Roman" w:eastAsia="Times New Roman" w:hint="default"/>
                <w:sz w:val="22"/>
                <w:szCs w:val="22"/>
              </w:rPr>
            </w:pPr>
            <w:r>
              <w:rPr>
                <w:rFonts w:ascii="Times New Roman"/>
                <w:w w:val="108"/>
                <w:sz w:val="22"/>
              </w:rPr>
              <w:t>-</w:t>
            </w:r>
            <w:r>
              <w:rPr>
                <w:rFonts w:ascii="Times New Roman"/>
                <w:sz w:val="22"/>
              </w:rPr>
            </w:r>
          </w:p>
        </w:tc>
      </w:tr>
      <w:tr>
        <w:trPr>
          <w:trHeight w:val="299" w:hRule="exact"/>
        </w:trPr>
        <w:tc>
          <w:tcPr>
            <w:tcW w:w="4588" w:type="dxa"/>
            <w:tcBorders>
              <w:top w:val="single" w:sz="8" w:space="0" w:color="000000"/>
              <w:left w:val="single" w:sz="8" w:space="0" w:color="000000"/>
              <w:bottom w:val="single" w:sz="8" w:space="0" w:color="000000"/>
              <w:right w:val="single" w:sz="8" w:space="0" w:color="000000"/>
            </w:tcBorders>
          </w:tcPr>
          <w:p>
            <w:pPr>
              <w:pStyle w:val="TableParagraph"/>
              <w:spacing w:line="245" w:lineRule="exact"/>
              <w:ind w:left="751" w:right="0"/>
              <w:jc w:val="left"/>
              <w:rPr>
                <w:rFonts w:ascii="宋体" w:hAnsi="宋体" w:cs="宋体" w:eastAsia="宋体" w:hint="default"/>
                <w:sz w:val="22"/>
                <w:szCs w:val="22"/>
              </w:rPr>
            </w:pPr>
            <w:r>
              <w:rPr>
                <w:rFonts w:ascii="宋体" w:hAnsi="宋体" w:cs="宋体" w:eastAsia="宋体" w:hint="default"/>
                <w:w w:val="110"/>
                <w:sz w:val="22"/>
                <w:szCs w:val="22"/>
              </w:rPr>
              <w:t>投资活动现金流出小计</w:t>
            </w:r>
            <w:r>
              <w:rPr>
                <w:rFonts w:ascii="宋体" w:hAnsi="宋体" w:cs="宋体" w:eastAsia="宋体" w:hint="default"/>
                <w:sz w:val="22"/>
                <w:szCs w:val="22"/>
              </w:rPr>
            </w:r>
          </w:p>
        </w:tc>
        <w:tc>
          <w:tcPr>
            <w:tcW w:w="735" w:type="dxa"/>
            <w:tcBorders>
              <w:top w:val="single" w:sz="8" w:space="0" w:color="000000"/>
              <w:left w:val="single" w:sz="8" w:space="0" w:color="000000"/>
              <w:bottom w:val="single" w:sz="8" w:space="0" w:color="000000"/>
              <w:right w:val="single" w:sz="9" w:space="0" w:color="000000"/>
            </w:tcBorders>
          </w:tcPr>
          <w:p>
            <w:pP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
              <w:ind w:right="87"/>
              <w:jc w:val="right"/>
              <w:rPr>
                <w:rFonts w:ascii="Times New Roman" w:hAnsi="Times New Roman" w:cs="Times New Roman" w:eastAsia="Times New Roman" w:hint="default"/>
                <w:sz w:val="22"/>
                <w:szCs w:val="22"/>
              </w:rPr>
            </w:pPr>
            <w:r>
              <w:rPr>
                <w:rFonts w:ascii="Times New Roman"/>
                <w:w w:val="105"/>
                <w:sz w:val="22"/>
              </w:rPr>
              <w:t>5,573,847.16</w:t>
            </w:r>
            <w:r>
              <w:rPr>
                <w:rFonts w:ascii="Times New Roman"/>
                <w:sz w:val="22"/>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15"/>
              <w:ind w:right="87"/>
              <w:jc w:val="right"/>
              <w:rPr>
                <w:rFonts w:ascii="Times New Roman" w:hAnsi="Times New Roman" w:cs="Times New Roman" w:eastAsia="Times New Roman" w:hint="default"/>
                <w:sz w:val="21"/>
                <w:szCs w:val="21"/>
              </w:rPr>
            </w:pPr>
            <w:r>
              <w:rPr>
                <w:rFonts w:ascii="Times New Roman"/>
                <w:spacing w:val="-1"/>
                <w:w w:val="110"/>
                <w:sz w:val="21"/>
              </w:rPr>
              <w:t>23,990,596.05</w:t>
            </w:r>
            <w:r>
              <w:rPr>
                <w:rFonts w:ascii="Times New Roman"/>
                <w:spacing w:val="-1"/>
                <w:sz w:val="21"/>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
              <w:ind w:right="87"/>
              <w:jc w:val="right"/>
              <w:rPr>
                <w:rFonts w:ascii="Times New Roman" w:hAnsi="Times New Roman" w:cs="Times New Roman" w:eastAsia="Times New Roman" w:hint="default"/>
                <w:sz w:val="22"/>
                <w:szCs w:val="22"/>
              </w:rPr>
            </w:pPr>
            <w:r>
              <w:rPr>
                <w:rFonts w:ascii="Times New Roman"/>
                <w:w w:val="105"/>
                <w:sz w:val="22"/>
              </w:rPr>
              <w:t>3,672,947.90</w:t>
            </w:r>
            <w:r>
              <w:rPr>
                <w:rFonts w:ascii="Times New Roman"/>
                <w:sz w:val="22"/>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
              <w:ind w:right="90"/>
              <w:jc w:val="right"/>
              <w:rPr>
                <w:rFonts w:ascii="Times New Roman" w:hAnsi="Times New Roman" w:cs="Times New Roman" w:eastAsia="Times New Roman" w:hint="default"/>
                <w:sz w:val="22"/>
                <w:szCs w:val="22"/>
              </w:rPr>
            </w:pPr>
            <w:r>
              <w:rPr>
                <w:rFonts w:ascii="Times New Roman"/>
                <w:spacing w:val="-1"/>
                <w:w w:val="105"/>
                <w:sz w:val="22"/>
              </w:rPr>
              <w:t>3,360,089.90</w:t>
            </w:r>
            <w:r>
              <w:rPr>
                <w:rFonts w:ascii="Times New Roman"/>
                <w:sz w:val="22"/>
              </w:rPr>
            </w:r>
          </w:p>
        </w:tc>
      </w:tr>
      <w:tr>
        <w:trPr>
          <w:trHeight w:val="299" w:hRule="exact"/>
        </w:trPr>
        <w:tc>
          <w:tcPr>
            <w:tcW w:w="4588" w:type="dxa"/>
            <w:tcBorders>
              <w:top w:val="single" w:sz="8" w:space="0" w:color="000000"/>
              <w:left w:val="single" w:sz="8" w:space="0" w:color="000000"/>
              <w:bottom w:val="single" w:sz="8" w:space="0" w:color="000000"/>
              <w:right w:val="single" w:sz="8" w:space="0" w:color="000000"/>
            </w:tcBorders>
          </w:tcPr>
          <w:p>
            <w:pPr>
              <w:pStyle w:val="TableParagraph"/>
              <w:spacing w:line="245" w:lineRule="exact"/>
              <w:ind w:left="511" w:right="0"/>
              <w:jc w:val="left"/>
              <w:rPr>
                <w:rFonts w:ascii="宋体" w:hAnsi="宋体" w:cs="宋体" w:eastAsia="宋体" w:hint="default"/>
                <w:sz w:val="22"/>
                <w:szCs w:val="22"/>
              </w:rPr>
            </w:pPr>
            <w:r>
              <w:rPr>
                <w:rFonts w:ascii="宋体" w:hAnsi="宋体" w:cs="宋体" w:eastAsia="宋体" w:hint="default"/>
                <w:w w:val="110"/>
                <w:sz w:val="22"/>
                <w:szCs w:val="22"/>
              </w:rPr>
              <w:t>投资活动产生的现金流量净额</w:t>
            </w:r>
            <w:r>
              <w:rPr>
                <w:rFonts w:ascii="宋体" w:hAnsi="宋体" w:cs="宋体" w:eastAsia="宋体" w:hint="default"/>
                <w:sz w:val="22"/>
                <w:szCs w:val="22"/>
              </w:rPr>
            </w:r>
          </w:p>
        </w:tc>
        <w:tc>
          <w:tcPr>
            <w:tcW w:w="735" w:type="dxa"/>
            <w:tcBorders>
              <w:top w:val="single" w:sz="8" w:space="0" w:color="000000"/>
              <w:left w:val="single" w:sz="8" w:space="0" w:color="000000"/>
              <w:bottom w:val="single" w:sz="8" w:space="0" w:color="000000"/>
              <w:right w:val="single" w:sz="9" w:space="0" w:color="000000"/>
            </w:tcBorders>
          </w:tcPr>
          <w:p>
            <w:pP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
              <w:ind w:right="87"/>
              <w:jc w:val="right"/>
              <w:rPr>
                <w:rFonts w:ascii="Times New Roman" w:hAnsi="Times New Roman" w:cs="Times New Roman" w:eastAsia="Times New Roman" w:hint="default"/>
                <w:sz w:val="22"/>
                <w:szCs w:val="22"/>
              </w:rPr>
            </w:pPr>
            <w:r>
              <w:rPr>
                <w:rFonts w:ascii="Times New Roman"/>
                <w:spacing w:val="-1"/>
                <w:w w:val="105"/>
                <w:sz w:val="22"/>
              </w:rPr>
              <w:t>-5,553,859.73</w:t>
            </w:r>
            <w:r>
              <w:rPr>
                <w:rFonts w:ascii="Times New Roman"/>
                <w:spacing w:val="-1"/>
                <w:sz w:val="22"/>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27"/>
              <w:ind w:right="81"/>
              <w:jc w:val="right"/>
              <w:rPr>
                <w:rFonts w:ascii="Times New Roman" w:hAnsi="Times New Roman" w:cs="Times New Roman" w:eastAsia="Times New Roman" w:hint="default"/>
                <w:sz w:val="20"/>
                <w:szCs w:val="20"/>
              </w:rPr>
            </w:pPr>
            <w:r>
              <w:rPr>
                <w:rFonts w:ascii="Times New Roman"/>
                <w:w w:val="110"/>
                <w:sz w:val="20"/>
              </w:rPr>
              <w:t>-23,415,693.82</w:t>
            </w:r>
            <w:r>
              <w:rPr>
                <w:rFonts w:ascii="Times New Roman"/>
                <w:sz w:val="20"/>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
              <w:ind w:right="87"/>
              <w:jc w:val="right"/>
              <w:rPr>
                <w:rFonts w:ascii="Times New Roman" w:hAnsi="Times New Roman" w:cs="Times New Roman" w:eastAsia="Times New Roman" w:hint="default"/>
                <w:sz w:val="22"/>
                <w:szCs w:val="22"/>
              </w:rPr>
            </w:pPr>
            <w:r>
              <w:rPr>
                <w:rFonts w:ascii="Times New Roman"/>
                <w:w w:val="105"/>
                <w:sz w:val="22"/>
              </w:rPr>
              <w:t>7,729,857.30</w:t>
            </w:r>
            <w:r>
              <w:rPr>
                <w:rFonts w:ascii="Times New Roman"/>
                <w:sz w:val="22"/>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
              <w:ind w:right="90"/>
              <w:jc w:val="right"/>
              <w:rPr>
                <w:rFonts w:ascii="Times New Roman" w:hAnsi="Times New Roman" w:cs="Times New Roman" w:eastAsia="Times New Roman" w:hint="default"/>
                <w:sz w:val="22"/>
                <w:szCs w:val="22"/>
              </w:rPr>
            </w:pPr>
            <w:r>
              <w:rPr>
                <w:rFonts w:ascii="Times New Roman"/>
                <w:spacing w:val="-1"/>
                <w:w w:val="105"/>
                <w:sz w:val="22"/>
              </w:rPr>
              <w:t>8,416,120.10</w:t>
            </w:r>
            <w:r>
              <w:rPr>
                <w:rFonts w:ascii="Times New Roman"/>
                <w:sz w:val="22"/>
              </w:rPr>
            </w:r>
          </w:p>
        </w:tc>
      </w:tr>
      <w:tr>
        <w:trPr>
          <w:trHeight w:val="299" w:hRule="exact"/>
        </w:trPr>
        <w:tc>
          <w:tcPr>
            <w:tcW w:w="4588" w:type="dxa"/>
            <w:tcBorders>
              <w:top w:val="single" w:sz="8" w:space="0" w:color="000000"/>
              <w:left w:val="single" w:sz="8" w:space="0" w:color="000000"/>
              <w:bottom w:val="single" w:sz="8" w:space="0" w:color="000000"/>
              <w:right w:val="single" w:sz="8" w:space="0" w:color="000000"/>
            </w:tcBorders>
          </w:tcPr>
          <w:p>
            <w:pPr>
              <w:pStyle w:val="TableParagraph"/>
              <w:spacing w:line="245" w:lineRule="exact"/>
              <w:ind w:left="31" w:right="0"/>
              <w:jc w:val="left"/>
              <w:rPr>
                <w:rFonts w:ascii="宋体" w:hAnsi="宋体" w:cs="宋体" w:eastAsia="宋体" w:hint="default"/>
                <w:sz w:val="22"/>
                <w:szCs w:val="22"/>
              </w:rPr>
            </w:pPr>
            <w:r>
              <w:rPr>
                <w:rFonts w:ascii="宋体" w:hAnsi="宋体" w:cs="宋体" w:eastAsia="宋体" w:hint="default"/>
                <w:w w:val="110"/>
                <w:sz w:val="22"/>
                <w:szCs w:val="22"/>
              </w:rPr>
              <w:t>三、筹资活动产生的现金流量：</w:t>
            </w:r>
            <w:r>
              <w:rPr>
                <w:rFonts w:ascii="宋体" w:hAnsi="宋体" w:cs="宋体" w:eastAsia="宋体" w:hint="default"/>
                <w:sz w:val="22"/>
                <w:szCs w:val="22"/>
              </w:rPr>
            </w:r>
          </w:p>
        </w:tc>
        <w:tc>
          <w:tcPr>
            <w:tcW w:w="735" w:type="dxa"/>
            <w:tcBorders>
              <w:top w:val="single" w:sz="8" w:space="0" w:color="000000"/>
              <w:left w:val="single" w:sz="8" w:space="0" w:color="000000"/>
              <w:bottom w:val="single" w:sz="8" w:space="0" w:color="000000"/>
              <w:right w:val="single" w:sz="9" w:space="0" w:color="000000"/>
            </w:tcBorders>
          </w:tcPr>
          <w:p>
            <w:pP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
              <w:ind w:right="323"/>
              <w:jc w:val="right"/>
              <w:rPr>
                <w:rFonts w:ascii="Times New Roman" w:hAnsi="Times New Roman" w:cs="Times New Roman" w:eastAsia="Times New Roman" w:hint="default"/>
                <w:sz w:val="22"/>
                <w:szCs w:val="22"/>
              </w:rPr>
            </w:pPr>
            <w:r>
              <w:rPr>
                <w:rFonts w:ascii="Times New Roman"/>
                <w:w w:val="108"/>
                <w:sz w:val="22"/>
              </w:rPr>
              <w:t>-</w:t>
            </w:r>
            <w:r>
              <w:rPr>
                <w:rFonts w:ascii="Times New Roman"/>
                <w:sz w:val="22"/>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
              <w:ind w:right="323"/>
              <w:jc w:val="right"/>
              <w:rPr>
                <w:rFonts w:ascii="Times New Roman" w:hAnsi="Times New Roman" w:cs="Times New Roman" w:eastAsia="Times New Roman" w:hint="default"/>
                <w:sz w:val="22"/>
                <w:szCs w:val="22"/>
              </w:rPr>
            </w:pPr>
            <w:r>
              <w:rPr>
                <w:rFonts w:ascii="Times New Roman"/>
                <w:w w:val="108"/>
                <w:sz w:val="22"/>
              </w:rPr>
              <w:t>-</w:t>
            </w:r>
            <w:r>
              <w:rPr>
                <w:rFonts w:ascii="Times New Roman"/>
                <w:sz w:val="22"/>
              </w:rPr>
            </w:r>
          </w:p>
        </w:tc>
        <w:tc>
          <w:tcPr>
            <w:tcW w:w="1559" w:type="dxa"/>
            <w:tcBorders>
              <w:top w:val="single" w:sz="8" w:space="0" w:color="000000"/>
              <w:left w:val="single" w:sz="9" w:space="0" w:color="000000"/>
              <w:bottom w:val="single" w:sz="8" w:space="0" w:color="000000"/>
              <w:right w:val="single" w:sz="9" w:space="0" w:color="000000"/>
            </w:tcBorders>
          </w:tcPr>
          <w:p>
            <w:pPr/>
          </w:p>
        </w:tc>
        <w:tc>
          <w:tcPr>
            <w:tcW w:w="1559" w:type="dxa"/>
            <w:tcBorders>
              <w:top w:val="single" w:sz="8" w:space="0" w:color="000000"/>
              <w:left w:val="single" w:sz="9" w:space="0" w:color="000000"/>
              <w:bottom w:val="single" w:sz="8" w:space="0" w:color="000000"/>
              <w:right w:val="single" w:sz="9" w:space="0" w:color="000000"/>
            </w:tcBorders>
          </w:tcPr>
          <w:p>
            <w:pPr/>
          </w:p>
        </w:tc>
      </w:tr>
      <w:tr>
        <w:trPr>
          <w:trHeight w:val="299" w:hRule="exact"/>
        </w:trPr>
        <w:tc>
          <w:tcPr>
            <w:tcW w:w="4588" w:type="dxa"/>
            <w:tcBorders>
              <w:top w:val="single" w:sz="8" w:space="0" w:color="000000"/>
              <w:left w:val="single" w:sz="8" w:space="0" w:color="000000"/>
              <w:bottom w:val="single" w:sz="8" w:space="0" w:color="000000"/>
              <w:right w:val="single" w:sz="8" w:space="0" w:color="000000"/>
            </w:tcBorders>
          </w:tcPr>
          <w:p>
            <w:pPr>
              <w:pStyle w:val="TableParagraph"/>
              <w:spacing w:line="245" w:lineRule="exact"/>
              <w:ind w:left="511" w:right="0"/>
              <w:jc w:val="left"/>
              <w:rPr>
                <w:rFonts w:ascii="宋体" w:hAnsi="宋体" w:cs="宋体" w:eastAsia="宋体" w:hint="default"/>
                <w:sz w:val="22"/>
                <w:szCs w:val="22"/>
              </w:rPr>
            </w:pPr>
            <w:r>
              <w:rPr>
                <w:rFonts w:ascii="宋体" w:hAnsi="宋体" w:cs="宋体" w:eastAsia="宋体" w:hint="default"/>
                <w:w w:val="110"/>
                <w:sz w:val="22"/>
                <w:szCs w:val="22"/>
              </w:rPr>
              <w:t>吸收投资收到的现金</w:t>
            </w:r>
            <w:r>
              <w:rPr>
                <w:rFonts w:ascii="宋体" w:hAnsi="宋体" w:cs="宋体" w:eastAsia="宋体" w:hint="default"/>
                <w:sz w:val="22"/>
                <w:szCs w:val="22"/>
              </w:rPr>
            </w:r>
          </w:p>
        </w:tc>
        <w:tc>
          <w:tcPr>
            <w:tcW w:w="735" w:type="dxa"/>
            <w:tcBorders>
              <w:top w:val="single" w:sz="8" w:space="0" w:color="000000"/>
              <w:left w:val="single" w:sz="8" w:space="0" w:color="000000"/>
              <w:bottom w:val="single" w:sz="8" w:space="0" w:color="000000"/>
              <w:right w:val="single" w:sz="9" w:space="0" w:color="000000"/>
            </w:tcBorders>
          </w:tcPr>
          <w:p>
            <w:pP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27"/>
              <w:ind w:right="80"/>
              <w:jc w:val="right"/>
              <w:rPr>
                <w:rFonts w:ascii="Times New Roman" w:hAnsi="Times New Roman" w:cs="Times New Roman" w:eastAsia="Times New Roman" w:hint="default"/>
                <w:sz w:val="20"/>
                <w:szCs w:val="20"/>
              </w:rPr>
            </w:pPr>
            <w:r>
              <w:rPr>
                <w:rFonts w:ascii="Times New Roman"/>
                <w:w w:val="105"/>
                <w:sz w:val="20"/>
              </w:rPr>
              <w:t>192,540,000.00</w:t>
            </w:r>
            <w:r>
              <w:rPr>
                <w:rFonts w:ascii="Times New Roman"/>
                <w:sz w:val="20"/>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27"/>
              <w:ind w:right="80"/>
              <w:jc w:val="right"/>
              <w:rPr>
                <w:rFonts w:ascii="Times New Roman" w:hAnsi="Times New Roman" w:cs="Times New Roman" w:eastAsia="Times New Roman" w:hint="default"/>
                <w:sz w:val="20"/>
                <w:szCs w:val="20"/>
              </w:rPr>
            </w:pPr>
            <w:r>
              <w:rPr>
                <w:rFonts w:ascii="Times New Roman"/>
                <w:w w:val="105"/>
                <w:sz w:val="20"/>
              </w:rPr>
              <w:t>192,540,000.00</w:t>
            </w:r>
            <w:r>
              <w:rPr>
                <w:rFonts w:ascii="Times New Roman"/>
                <w:sz w:val="20"/>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
              <w:ind w:right="323"/>
              <w:jc w:val="right"/>
              <w:rPr>
                <w:rFonts w:ascii="Times New Roman" w:hAnsi="Times New Roman" w:cs="Times New Roman" w:eastAsia="Times New Roman" w:hint="default"/>
                <w:sz w:val="22"/>
                <w:szCs w:val="22"/>
              </w:rPr>
            </w:pPr>
            <w:r>
              <w:rPr>
                <w:rFonts w:ascii="Times New Roman"/>
                <w:w w:val="108"/>
                <w:sz w:val="22"/>
              </w:rPr>
              <w:t>-</w:t>
            </w:r>
            <w:r>
              <w:rPr>
                <w:rFonts w:ascii="Times New Roman"/>
                <w:sz w:val="22"/>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
              <w:ind w:right="323"/>
              <w:jc w:val="right"/>
              <w:rPr>
                <w:rFonts w:ascii="Times New Roman" w:hAnsi="Times New Roman" w:cs="Times New Roman" w:eastAsia="Times New Roman" w:hint="default"/>
                <w:sz w:val="22"/>
                <w:szCs w:val="22"/>
              </w:rPr>
            </w:pPr>
            <w:r>
              <w:rPr>
                <w:rFonts w:ascii="Times New Roman"/>
                <w:w w:val="108"/>
                <w:sz w:val="22"/>
              </w:rPr>
              <w:t>-</w:t>
            </w:r>
            <w:r>
              <w:rPr>
                <w:rFonts w:ascii="Times New Roman"/>
                <w:sz w:val="22"/>
              </w:rPr>
            </w:r>
          </w:p>
        </w:tc>
      </w:tr>
      <w:tr>
        <w:trPr>
          <w:trHeight w:val="299" w:hRule="exact"/>
        </w:trPr>
        <w:tc>
          <w:tcPr>
            <w:tcW w:w="458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
              <w:ind w:right="50"/>
              <w:jc w:val="right"/>
              <w:rPr>
                <w:rFonts w:ascii="宋体" w:hAnsi="宋体" w:cs="宋体" w:eastAsia="宋体" w:hint="default"/>
                <w:sz w:val="18"/>
                <w:szCs w:val="18"/>
              </w:rPr>
            </w:pPr>
            <w:r>
              <w:rPr>
                <w:rFonts w:ascii="宋体" w:hAnsi="宋体" w:cs="宋体" w:eastAsia="宋体" w:hint="default"/>
                <w:spacing w:val="-1"/>
                <w:w w:val="110"/>
                <w:sz w:val="18"/>
                <w:szCs w:val="18"/>
              </w:rPr>
              <w:t>其中：子公司吸收少数股东投资收到的现金</w:t>
            </w:r>
            <w:r>
              <w:rPr>
                <w:rFonts w:ascii="宋体" w:hAnsi="宋体" w:cs="宋体" w:eastAsia="宋体" w:hint="default"/>
                <w:sz w:val="18"/>
                <w:szCs w:val="18"/>
              </w:rPr>
            </w:r>
          </w:p>
        </w:tc>
        <w:tc>
          <w:tcPr>
            <w:tcW w:w="735" w:type="dxa"/>
            <w:tcBorders>
              <w:top w:val="single" w:sz="8" w:space="0" w:color="000000"/>
              <w:left w:val="single" w:sz="8" w:space="0" w:color="000000"/>
              <w:bottom w:val="single" w:sz="8" w:space="0" w:color="000000"/>
              <w:right w:val="single" w:sz="9" w:space="0" w:color="000000"/>
            </w:tcBorders>
          </w:tcPr>
          <w:p>
            <w:pPr/>
          </w:p>
        </w:tc>
        <w:tc>
          <w:tcPr>
            <w:tcW w:w="1559" w:type="dxa"/>
            <w:tcBorders>
              <w:top w:val="single" w:sz="8" w:space="0" w:color="000000"/>
              <w:left w:val="single" w:sz="9" w:space="0" w:color="000000"/>
              <w:bottom w:val="single" w:sz="8" w:space="0" w:color="000000"/>
              <w:right w:val="single" w:sz="9" w:space="0" w:color="000000"/>
            </w:tcBorders>
          </w:tcPr>
          <w:p>
            <w:pP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
              <w:ind w:right="323"/>
              <w:jc w:val="right"/>
              <w:rPr>
                <w:rFonts w:ascii="Times New Roman" w:hAnsi="Times New Roman" w:cs="Times New Roman" w:eastAsia="Times New Roman" w:hint="default"/>
                <w:sz w:val="22"/>
                <w:szCs w:val="22"/>
              </w:rPr>
            </w:pPr>
            <w:r>
              <w:rPr>
                <w:rFonts w:ascii="Times New Roman"/>
                <w:w w:val="108"/>
                <w:sz w:val="22"/>
              </w:rPr>
              <w:t>-</w:t>
            </w:r>
            <w:r>
              <w:rPr>
                <w:rFonts w:ascii="Times New Roman"/>
                <w:sz w:val="22"/>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
              <w:ind w:right="323"/>
              <w:jc w:val="right"/>
              <w:rPr>
                <w:rFonts w:ascii="Times New Roman" w:hAnsi="Times New Roman" w:cs="Times New Roman" w:eastAsia="Times New Roman" w:hint="default"/>
                <w:sz w:val="22"/>
                <w:szCs w:val="22"/>
              </w:rPr>
            </w:pPr>
            <w:r>
              <w:rPr>
                <w:rFonts w:ascii="Times New Roman"/>
                <w:w w:val="108"/>
                <w:sz w:val="22"/>
              </w:rPr>
              <w:t>-</w:t>
            </w:r>
            <w:r>
              <w:rPr>
                <w:rFonts w:ascii="Times New Roman"/>
                <w:sz w:val="22"/>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
              <w:ind w:right="323"/>
              <w:jc w:val="right"/>
              <w:rPr>
                <w:rFonts w:ascii="Times New Roman" w:hAnsi="Times New Roman" w:cs="Times New Roman" w:eastAsia="Times New Roman" w:hint="default"/>
                <w:sz w:val="22"/>
                <w:szCs w:val="22"/>
              </w:rPr>
            </w:pPr>
            <w:r>
              <w:rPr>
                <w:rFonts w:ascii="Times New Roman"/>
                <w:w w:val="108"/>
                <w:sz w:val="22"/>
              </w:rPr>
              <w:t>-</w:t>
            </w:r>
            <w:r>
              <w:rPr>
                <w:rFonts w:ascii="Times New Roman"/>
                <w:sz w:val="22"/>
              </w:rPr>
            </w:r>
          </w:p>
        </w:tc>
      </w:tr>
      <w:tr>
        <w:trPr>
          <w:trHeight w:val="299" w:hRule="exact"/>
        </w:trPr>
        <w:tc>
          <w:tcPr>
            <w:tcW w:w="4588" w:type="dxa"/>
            <w:tcBorders>
              <w:top w:val="single" w:sz="8" w:space="0" w:color="000000"/>
              <w:left w:val="single" w:sz="8" w:space="0" w:color="000000"/>
              <w:bottom w:val="single" w:sz="8" w:space="0" w:color="000000"/>
              <w:right w:val="single" w:sz="8" w:space="0" w:color="000000"/>
            </w:tcBorders>
          </w:tcPr>
          <w:p>
            <w:pPr>
              <w:pStyle w:val="TableParagraph"/>
              <w:spacing w:line="245" w:lineRule="exact"/>
              <w:ind w:left="511" w:right="0"/>
              <w:jc w:val="left"/>
              <w:rPr>
                <w:rFonts w:ascii="宋体" w:hAnsi="宋体" w:cs="宋体" w:eastAsia="宋体" w:hint="default"/>
                <w:sz w:val="22"/>
                <w:szCs w:val="22"/>
              </w:rPr>
            </w:pPr>
            <w:r>
              <w:rPr>
                <w:rFonts w:ascii="宋体" w:hAnsi="宋体" w:cs="宋体" w:eastAsia="宋体" w:hint="default"/>
                <w:w w:val="110"/>
                <w:sz w:val="22"/>
                <w:szCs w:val="22"/>
              </w:rPr>
              <w:t>取得借款收到的现金</w:t>
            </w:r>
            <w:r>
              <w:rPr>
                <w:rFonts w:ascii="宋体" w:hAnsi="宋体" w:cs="宋体" w:eastAsia="宋体" w:hint="default"/>
                <w:sz w:val="22"/>
                <w:szCs w:val="22"/>
              </w:rPr>
            </w:r>
          </w:p>
        </w:tc>
        <w:tc>
          <w:tcPr>
            <w:tcW w:w="735" w:type="dxa"/>
            <w:tcBorders>
              <w:top w:val="single" w:sz="8" w:space="0" w:color="000000"/>
              <w:left w:val="single" w:sz="8" w:space="0" w:color="000000"/>
              <w:bottom w:val="single" w:sz="8" w:space="0" w:color="000000"/>
              <w:right w:val="single" w:sz="9" w:space="0" w:color="000000"/>
            </w:tcBorders>
          </w:tcPr>
          <w:p>
            <w:pP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
              <w:ind w:right="323"/>
              <w:jc w:val="right"/>
              <w:rPr>
                <w:rFonts w:ascii="Times New Roman" w:hAnsi="Times New Roman" w:cs="Times New Roman" w:eastAsia="Times New Roman" w:hint="default"/>
                <w:sz w:val="22"/>
                <w:szCs w:val="22"/>
              </w:rPr>
            </w:pPr>
            <w:r>
              <w:rPr>
                <w:rFonts w:ascii="Times New Roman"/>
                <w:w w:val="108"/>
                <w:sz w:val="22"/>
              </w:rPr>
              <w:t>-</w:t>
            </w:r>
            <w:r>
              <w:rPr>
                <w:rFonts w:ascii="Times New Roman"/>
                <w:sz w:val="22"/>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
              <w:ind w:right="323"/>
              <w:jc w:val="right"/>
              <w:rPr>
                <w:rFonts w:ascii="Times New Roman" w:hAnsi="Times New Roman" w:cs="Times New Roman" w:eastAsia="Times New Roman" w:hint="default"/>
                <w:sz w:val="22"/>
                <w:szCs w:val="22"/>
              </w:rPr>
            </w:pPr>
            <w:r>
              <w:rPr>
                <w:rFonts w:ascii="Times New Roman"/>
                <w:w w:val="108"/>
                <w:sz w:val="22"/>
              </w:rPr>
              <w:t>-</w:t>
            </w:r>
            <w:r>
              <w:rPr>
                <w:rFonts w:ascii="Times New Roman"/>
                <w:sz w:val="22"/>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15"/>
              <w:ind w:right="87"/>
              <w:jc w:val="right"/>
              <w:rPr>
                <w:rFonts w:ascii="Times New Roman" w:hAnsi="Times New Roman" w:cs="Times New Roman" w:eastAsia="Times New Roman" w:hint="default"/>
                <w:sz w:val="21"/>
                <w:szCs w:val="21"/>
              </w:rPr>
            </w:pPr>
            <w:r>
              <w:rPr>
                <w:rFonts w:ascii="Times New Roman"/>
                <w:spacing w:val="-1"/>
                <w:w w:val="110"/>
                <w:sz w:val="21"/>
              </w:rPr>
              <w:t>20,000,000.00</w:t>
            </w:r>
            <w:r>
              <w:rPr>
                <w:rFonts w:ascii="Times New Roman"/>
                <w:spacing w:val="-1"/>
                <w:sz w:val="21"/>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15"/>
              <w:ind w:right="87"/>
              <w:jc w:val="right"/>
              <w:rPr>
                <w:rFonts w:ascii="Times New Roman" w:hAnsi="Times New Roman" w:cs="Times New Roman" w:eastAsia="Times New Roman" w:hint="default"/>
                <w:sz w:val="21"/>
                <w:szCs w:val="21"/>
              </w:rPr>
            </w:pPr>
            <w:r>
              <w:rPr>
                <w:rFonts w:ascii="Times New Roman"/>
                <w:spacing w:val="-1"/>
                <w:w w:val="110"/>
                <w:sz w:val="21"/>
              </w:rPr>
              <w:t>20,000,000.00</w:t>
            </w:r>
            <w:r>
              <w:rPr>
                <w:rFonts w:ascii="Times New Roman"/>
                <w:spacing w:val="-1"/>
                <w:sz w:val="21"/>
              </w:rPr>
            </w:r>
          </w:p>
        </w:tc>
      </w:tr>
      <w:tr>
        <w:trPr>
          <w:trHeight w:val="299" w:hRule="exact"/>
        </w:trPr>
        <w:tc>
          <w:tcPr>
            <w:tcW w:w="4588" w:type="dxa"/>
            <w:tcBorders>
              <w:top w:val="single" w:sz="8" w:space="0" w:color="000000"/>
              <w:left w:val="single" w:sz="8" w:space="0" w:color="000000"/>
              <w:bottom w:val="single" w:sz="8" w:space="0" w:color="000000"/>
              <w:right w:val="single" w:sz="8" w:space="0" w:color="000000"/>
            </w:tcBorders>
          </w:tcPr>
          <w:p>
            <w:pPr>
              <w:pStyle w:val="TableParagraph"/>
              <w:spacing w:line="245" w:lineRule="exact"/>
              <w:ind w:left="511" w:right="0"/>
              <w:jc w:val="left"/>
              <w:rPr>
                <w:rFonts w:ascii="宋体" w:hAnsi="宋体" w:cs="宋体" w:eastAsia="宋体" w:hint="default"/>
                <w:sz w:val="22"/>
                <w:szCs w:val="22"/>
              </w:rPr>
            </w:pPr>
            <w:r>
              <w:rPr>
                <w:rFonts w:ascii="宋体" w:hAnsi="宋体" w:cs="宋体" w:eastAsia="宋体" w:hint="default"/>
                <w:w w:val="110"/>
                <w:sz w:val="22"/>
                <w:szCs w:val="22"/>
              </w:rPr>
              <w:t>收到其他与筹资活动有关的现金</w:t>
            </w:r>
            <w:r>
              <w:rPr>
                <w:rFonts w:ascii="宋体" w:hAnsi="宋体" w:cs="宋体" w:eastAsia="宋体" w:hint="default"/>
                <w:sz w:val="22"/>
                <w:szCs w:val="22"/>
              </w:rPr>
            </w:r>
          </w:p>
        </w:tc>
        <w:tc>
          <w:tcPr>
            <w:tcW w:w="735" w:type="dxa"/>
            <w:tcBorders>
              <w:top w:val="single" w:sz="8" w:space="0" w:color="000000"/>
              <w:left w:val="single" w:sz="8" w:space="0" w:color="000000"/>
              <w:bottom w:val="single" w:sz="8" w:space="0" w:color="000000"/>
              <w:right w:val="single" w:sz="9" w:space="0" w:color="000000"/>
            </w:tcBorders>
          </w:tcPr>
          <w:p>
            <w:pP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
              <w:ind w:right="323"/>
              <w:jc w:val="right"/>
              <w:rPr>
                <w:rFonts w:ascii="Times New Roman" w:hAnsi="Times New Roman" w:cs="Times New Roman" w:eastAsia="Times New Roman" w:hint="default"/>
                <w:sz w:val="22"/>
                <w:szCs w:val="22"/>
              </w:rPr>
            </w:pPr>
            <w:r>
              <w:rPr>
                <w:rFonts w:ascii="Times New Roman"/>
                <w:w w:val="108"/>
                <w:sz w:val="22"/>
              </w:rPr>
              <w:t>-</w:t>
            </w:r>
            <w:r>
              <w:rPr>
                <w:rFonts w:ascii="Times New Roman"/>
                <w:sz w:val="22"/>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
              <w:ind w:right="323"/>
              <w:jc w:val="right"/>
              <w:rPr>
                <w:rFonts w:ascii="Times New Roman" w:hAnsi="Times New Roman" w:cs="Times New Roman" w:eastAsia="Times New Roman" w:hint="default"/>
                <w:sz w:val="22"/>
                <w:szCs w:val="22"/>
              </w:rPr>
            </w:pPr>
            <w:r>
              <w:rPr>
                <w:rFonts w:ascii="Times New Roman"/>
                <w:w w:val="108"/>
                <w:sz w:val="22"/>
              </w:rPr>
              <w:t>-</w:t>
            </w:r>
            <w:r>
              <w:rPr>
                <w:rFonts w:ascii="Times New Roman"/>
                <w:sz w:val="22"/>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
              <w:ind w:right="323"/>
              <w:jc w:val="right"/>
              <w:rPr>
                <w:rFonts w:ascii="Times New Roman" w:hAnsi="Times New Roman" w:cs="Times New Roman" w:eastAsia="Times New Roman" w:hint="default"/>
                <w:sz w:val="22"/>
                <w:szCs w:val="22"/>
              </w:rPr>
            </w:pPr>
            <w:r>
              <w:rPr>
                <w:rFonts w:ascii="Times New Roman"/>
                <w:w w:val="108"/>
                <w:sz w:val="22"/>
              </w:rPr>
              <w:t>-</w:t>
            </w:r>
            <w:r>
              <w:rPr>
                <w:rFonts w:ascii="Times New Roman"/>
                <w:sz w:val="22"/>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
              <w:ind w:right="323"/>
              <w:jc w:val="right"/>
              <w:rPr>
                <w:rFonts w:ascii="Times New Roman" w:hAnsi="Times New Roman" w:cs="Times New Roman" w:eastAsia="Times New Roman" w:hint="default"/>
                <w:sz w:val="22"/>
                <w:szCs w:val="22"/>
              </w:rPr>
            </w:pPr>
            <w:r>
              <w:rPr>
                <w:rFonts w:ascii="Times New Roman"/>
                <w:w w:val="108"/>
                <w:sz w:val="22"/>
              </w:rPr>
              <w:t>-</w:t>
            </w:r>
            <w:r>
              <w:rPr>
                <w:rFonts w:ascii="Times New Roman"/>
                <w:sz w:val="22"/>
              </w:rPr>
            </w:r>
          </w:p>
        </w:tc>
      </w:tr>
      <w:tr>
        <w:trPr>
          <w:trHeight w:val="299" w:hRule="exact"/>
        </w:trPr>
        <w:tc>
          <w:tcPr>
            <w:tcW w:w="4588" w:type="dxa"/>
            <w:tcBorders>
              <w:top w:val="single" w:sz="8" w:space="0" w:color="000000"/>
              <w:left w:val="single" w:sz="8" w:space="0" w:color="000000"/>
              <w:bottom w:val="single" w:sz="8" w:space="0" w:color="000000"/>
              <w:right w:val="single" w:sz="8" w:space="0" w:color="000000"/>
            </w:tcBorders>
          </w:tcPr>
          <w:p>
            <w:pPr>
              <w:pStyle w:val="TableParagraph"/>
              <w:spacing w:line="243" w:lineRule="exact"/>
              <w:ind w:left="751" w:right="0"/>
              <w:jc w:val="left"/>
              <w:rPr>
                <w:rFonts w:ascii="宋体" w:hAnsi="宋体" w:cs="宋体" w:eastAsia="宋体" w:hint="default"/>
                <w:sz w:val="22"/>
                <w:szCs w:val="22"/>
              </w:rPr>
            </w:pPr>
            <w:r>
              <w:rPr>
                <w:rFonts w:ascii="宋体" w:hAnsi="宋体" w:cs="宋体" w:eastAsia="宋体" w:hint="default"/>
                <w:w w:val="110"/>
                <w:sz w:val="22"/>
                <w:szCs w:val="22"/>
              </w:rPr>
              <w:t>筹资活动现金流入小计</w:t>
            </w:r>
            <w:r>
              <w:rPr>
                <w:rFonts w:ascii="宋体" w:hAnsi="宋体" w:cs="宋体" w:eastAsia="宋体" w:hint="default"/>
                <w:sz w:val="22"/>
                <w:szCs w:val="22"/>
              </w:rPr>
            </w:r>
          </w:p>
        </w:tc>
        <w:tc>
          <w:tcPr>
            <w:tcW w:w="735" w:type="dxa"/>
            <w:tcBorders>
              <w:top w:val="single" w:sz="8" w:space="0" w:color="000000"/>
              <w:left w:val="single" w:sz="8" w:space="0" w:color="000000"/>
              <w:bottom w:val="single" w:sz="8" w:space="0" w:color="000000"/>
              <w:right w:val="single" w:sz="9" w:space="0" w:color="000000"/>
            </w:tcBorders>
          </w:tcPr>
          <w:p>
            <w:pP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25"/>
              <w:ind w:right="80"/>
              <w:jc w:val="right"/>
              <w:rPr>
                <w:rFonts w:ascii="Times New Roman" w:hAnsi="Times New Roman" w:cs="Times New Roman" w:eastAsia="Times New Roman" w:hint="default"/>
                <w:sz w:val="20"/>
                <w:szCs w:val="20"/>
              </w:rPr>
            </w:pPr>
            <w:r>
              <w:rPr>
                <w:rFonts w:ascii="Times New Roman"/>
                <w:w w:val="105"/>
                <w:sz w:val="20"/>
              </w:rPr>
              <w:t>192,540,000.00</w:t>
            </w:r>
            <w:r>
              <w:rPr>
                <w:rFonts w:ascii="Times New Roman"/>
                <w:sz w:val="20"/>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25"/>
              <w:ind w:right="80"/>
              <w:jc w:val="right"/>
              <w:rPr>
                <w:rFonts w:ascii="Times New Roman" w:hAnsi="Times New Roman" w:cs="Times New Roman" w:eastAsia="Times New Roman" w:hint="default"/>
                <w:sz w:val="20"/>
                <w:szCs w:val="20"/>
              </w:rPr>
            </w:pPr>
            <w:r>
              <w:rPr>
                <w:rFonts w:ascii="Times New Roman"/>
                <w:w w:val="105"/>
                <w:sz w:val="20"/>
              </w:rPr>
              <w:t>192,540,000.00</w:t>
            </w:r>
            <w:r>
              <w:rPr>
                <w:rFonts w:ascii="Times New Roman"/>
                <w:sz w:val="20"/>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14"/>
              <w:ind w:right="87"/>
              <w:jc w:val="right"/>
              <w:rPr>
                <w:rFonts w:ascii="Times New Roman" w:hAnsi="Times New Roman" w:cs="Times New Roman" w:eastAsia="Times New Roman" w:hint="default"/>
                <w:sz w:val="21"/>
                <w:szCs w:val="21"/>
              </w:rPr>
            </w:pPr>
            <w:r>
              <w:rPr>
                <w:rFonts w:ascii="Times New Roman"/>
                <w:spacing w:val="-1"/>
                <w:w w:val="110"/>
                <w:sz w:val="21"/>
              </w:rPr>
              <w:t>20,000,000.00</w:t>
            </w:r>
            <w:r>
              <w:rPr>
                <w:rFonts w:ascii="Times New Roman"/>
                <w:spacing w:val="-1"/>
                <w:sz w:val="21"/>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14"/>
              <w:ind w:right="87"/>
              <w:jc w:val="right"/>
              <w:rPr>
                <w:rFonts w:ascii="Times New Roman" w:hAnsi="Times New Roman" w:cs="Times New Roman" w:eastAsia="Times New Roman" w:hint="default"/>
                <w:sz w:val="21"/>
                <w:szCs w:val="21"/>
              </w:rPr>
            </w:pPr>
            <w:r>
              <w:rPr>
                <w:rFonts w:ascii="Times New Roman"/>
                <w:spacing w:val="-1"/>
                <w:w w:val="110"/>
                <w:sz w:val="21"/>
              </w:rPr>
              <w:t>20,000,000.00</w:t>
            </w:r>
            <w:r>
              <w:rPr>
                <w:rFonts w:ascii="Times New Roman"/>
                <w:spacing w:val="-1"/>
                <w:sz w:val="21"/>
              </w:rPr>
            </w:r>
          </w:p>
        </w:tc>
      </w:tr>
      <w:tr>
        <w:trPr>
          <w:trHeight w:val="299" w:hRule="exact"/>
        </w:trPr>
        <w:tc>
          <w:tcPr>
            <w:tcW w:w="4588" w:type="dxa"/>
            <w:tcBorders>
              <w:top w:val="single" w:sz="8" w:space="0" w:color="000000"/>
              <w:left w:val="single" w:sz="8" w:space="0" w:color="000000"/>
              <w:bottom w:val="single" w:sz="8" w:space="0" w:color="000000"/>
              <w:right w:val="single" w:sz="8" w:space="0" w:color="000000"/>
            </w:tcBorders>
          </w:tcPr>
          <w:p>
            <w:pPr>
              <w:pStyle w:val="TableParagraph"/>
              <w:spacing w:line="245" w:lineRule="exact"/>
              <w:ind w:left="511" w:right="0"/>
              <w:jc w:val="left"/>
              <w:rPr>
                <w:rFonts w:ascii="宋体" w:hAnsi="宋体" w:cs="宋体" w:eastAsia="宋体" w:hint="default"/>
                <w:sz w:val="22"/>
                <w:szCs w:val="22"/>
              </w:rPr>
            </w:pPr>
            <w:r>
              <w:rPr>
                <w:rFonts w:ascii="宋体" w:hAnsi="宋体" w:cs="宋体" w:eastAsia="宋体" w:hint="default"/>
                <w:w w:val="110"/>
                <w:sz w:val="22"/>
                <w:szCs w:val="22"/>
              </w:rPr>
              <w:t>偿还债务支付的现金</w:t>
            </w:r>
            <w:r>
              <w:rPr>
                <w:rFonts w:ascii="宋体" w:hAnsi="宋体" w:cs="宋体" w:eastAsia="宋体" w:hint="default"/>
                <w:sz w:val="22"/>
                <w:szCs w:val="22"/>
              </w:rPr>
            </w:r>
          </w:p>
        </w:tc>
        <w:tc>
          <w:tcPr>
            <w:tcW w:w="735" w:type="dxa"/>
            <w:tcBorders>
              <w:top w:val="single" w:sz="8" w:space="0" w:color="000000"/>
              <w:left w:val="single" w:sz="8" w:space="0" w:color="000000"/>
              <w:bottom w:val="single" w:sz="8" w:space="0" w:color="000000"/>
              <w:right w:val="single" w:sz="9" w:space="0" w:color="000000"/>
            </w:tcBorders>
          </w:tcPr>
          <w:p>
            <w:pP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15"/>
              <w:ind w:right="87"/>
              <w:jc w:val="right"/>
              <w:rPr>
                <w:rFonts w:ascii="Times New Roman" w:hAnsi="Times New Roman" w:cs="Times New Roman" w:eastAsia="Times New Roman" w:hint="default"/>
                <w:sz w:val="21"/>
                <w:szCs w:val="21"/>
              </w:rPr>
            </w:pPr>
            <w:r>
              <w:rPr>
                <w:rFonts w:ascii="Times New Roman"/>
                <w:spacing w:val="-1"/>
                <w:w w:val="110"/>
                <w:sz w:val="21"/>
              </w:rPr>
              <w:t>20,000,000.00</w:t>
            </w:r>
            <w:r>
              <w:rPr>
                <w:rFonts w:ascii="Times New Roman"/>
                <w:spacing w:val="-1"/>
                <w:sz w:val="21"/>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15"/>
              <w:ind w:right="87"/>
              <w:jc w:val="right"/>
              <w:rPr>
                <w:rFonts w:ascii="Times New Roman" w:hAnsi="Times New Roman" w:cs="Times New Roman" w:eastAsia="Times New Roman" w:hint="default"/>
                <w:sz w:val="21"/>
                <w:szCs w:val="21"/>
              </w:rPr>
            </w:pPr>
            <w:r>
              <w:rPr>
                <w:rFonts w:ascii="Times New Roman"/>
                <w:spacing w:val="-1"/>
                <w:w w:val="110"/>
                <w:sz w:val="21"/>
              </w:rPr>
              <w:t>20,000,000.00</w:t>
            </w:r>
            <w:r>
              <w:rPr>
                <w:rFonts w:ascii="Times New Roman"/>
                <w:spacing w:val="-1"/>
                <w:sz w:val="21"/>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15"/>
              <w:ind w:right="87"/>
              <w:jc w:val="right"/>
              <w:rPr>
                <w:rFonts w:ascii="Times New Roman" w:hAnsi="Times New Roman" w:cs="Times New Roman" w:eastAsia="Times New Roman" w:hint="default"/>
                <w:sz w:val="21"/>
                <w:szCs w:val="21"/>
              </w:rPr>
            </w:pPr>
            <w:r>
              <w:rPr>
                <w:rFonts w:ascii="Times New Roman"/>
                <w:spacing w:val="-1"/>
                <w:w w:val="110"/>
                <w:sz w:val="21"/>
              </w:rPr>
              <w:t>23,500,000.00</w:t>
            </w:r>
            <w:r>
              <w:rPr>
                <w:rFonts w:ascii="Times New Roman"/>
                <w:spacing w:val="-1"/>
                <w:sz w:val="21"/>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15"/>
              <w:ind w:right="87"/>
              <w:jc w:val="right"/>
              <w:rPr>
                <w:rFonts w:ascii="Times New Roman" w:hAnsi="Times New Roman" w:cs="Times New Roman" w:eastAsia="Times New Roman" w:hint="default"/>
                <w:sz w:val="21"/>
                <w:szCs w:val="21"/>
              </w:rPr>
            </w:pPr>
            <w:r>
              <w:rPr>
                <w:rFonts w:ascii="Times New Roman"/>
                <w:spacing w:val="-1"/>
                <w:w w:val="110"/>
                <w:sz w:val="21"/>
              </w:rPr>
              <w:t>23,500,000.00</w:t>
            </w:r>
            <w:r>
              <w:rPr>
                <w:rFonts w:ascii="Times New Roman"/>
                <w:spacing w:val="-1"/>
                <w:sz w:val="21"/>
              </w:rPr>
            </w:r>
          </w:p>
        </w:tc>
      </w:tr>
      <w:tr>
        <w:trPr>
          <w:trHeight w:val="299" w:hRule="exact"/>
        </w:trPr>
        <w:tc>
          <w:tcPr>
            <w:tcW w:w="4588" w:type="dxa"/>
            <w:tcBorders>
              <w:top w:val="single" w:sz="8" w:space="0" w:color="000000"/>
              <w:left w:val="single" w:sz="8" w:space="0" w:color="000000"/>
              <w:bottom w:val="single" w:sz="8" w:space="0" w:color="000000"/>
              <w:right w:val="single" w:sz="8" w:space="0" w:color="000000"/>
            </w:tcBorders>
          </w:tcPr>
          <w:p>
            <w:pPr>
              <w:pStyle w:val="TableParagraph"/>
              <w:spacing w:line="243" w:lineRule="exact"/>
              <w:ind w:right="65"/>
              <w:jc w:val="right"/>
              <w:rPr>
                <w:rFonts w:ascii="宋体" w:hAnsi="宋体" w:cs="宋体" w:eastAsia="宋体" w:hint="default"/>
                <w:sz w:val="21"/>
                <w:szCs w:val="21"/>
              </w:rPr>
            </w:pPr>
            <w:r>
              <w:rPr>
                <w:rFonts w:ascii="宋体" w:hAnsi="宋体" w:cs="宋体" w:eastAsia="宋体" w:hint="default"/>
                <w:spacing w:val="-1"/>
                <w:w w:val="110"/>
                <w:sz w:val="21"/>
                <w:szCs w:val="21"/>
              </w:rPr>
              <w:t>分配股利、利润及偿付利息支付的现金</w:t>
            </w:r>
            <w:r>
              <w:rPr>
                <w:rFonts w:ascii="宋体" w:hAnsi="宋体" w:cs="宋体" w:eastAsia="宋体" w:hint="default"/>
                <w:spacing w:val="-1"/>
                <w:sz w:val="21"/>
                <w:szCs w:val="21"/>
              </w:rPr>
            </w:r>
          </w:p>
        </w:tc>
        <w:tc>
          <w:tcPr>
            <w:tcW w:w="735" w:type="dxa"/>
            <w:tcBorders>
              <w:top w:val="single" w:sz="8" w:space="0" w:color="000000"/>
              <w:left w:val="single" w:sz="8" w:space="0" w:color="000000"/>
              <w:bottom w:val="single" w:sz="8" w:space="0" w:color="000000"/>
              <w:right w:val="single" w:sz="9" w:space="0" w:color="000000"/>
            </w:tcBorders>
          </w:tcPr>
          <w:p>
            <w:pP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
              <w:ind w:right="87"/>
              <w:jc w:val="right"/>
              <w:rPr>
                <w:rFonts w:ascii="Times New Roman" w:hAnsi="Times New Roman" w:cs="Times New Roman" w:eastAsia="Times New Roman" w:hint="default"/>
                <w:sz w:val="22"/>
                <w:szCs w:val="22"/>
              </w:rPr>
            </w:pPr>
            <w:r>
              <w:rPr>
                <w:rFonts w:ascii="Times New Roman"/>
                <w:w w:val="105"/>
                <w:sz w:val="22"/>
              </w:rPr>
              <w:t>1,403,500.00</w:t>
            </w:r>
            <w:r>
              <w:rPr>
                <w:rFonts w:ascii="Times New Roman"/>
                <w:sz w:val="22"/>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
              <w:ind w:right="87"/>
              <w:jc w:val="right"/>
              <w:rPr>
                <w:rFonts w:ascii="Times New Roman" w:hAnsi="Times New Roman" w:cs="Times New Roman" w:eastAsia="Times New Roman" w:hint="default"/>
                <w:sz w:val="22"/>
                <w:szCs w:val="22"/>
              </w:rPr>
            </w:pPr>
            <w:r>
              <w:rPr>
                <w:rFonts w:ascii="Times New Roman"/>
                <w:w w:val="105"/>
                <w:sz w:val="22"/>
              </w:rPr>
              <w:t>109,500.00</w:t>
            </w:r>
            <w:r>
              <w:rPr>
                <w:rFonts w:ascii="Times New Roman"/>
                <w:sz w:val="22"/>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
              <w:ind w:right="87"/>
              <w:jc w:val="right"/>
              <w:rPr>
                <w:rFonts w:ascii="Times New Roman" w:hAnsi="Times New Roman" w:cs="Times New Roman" w:eastAsia="Times New Roman" w:hint="default"/>
                <w:sz w:val="22"/>
                <w:szCs w:val="22"/>
              </w:rPr>
            </w:pPr>
            <w:r>
              <w:rPr>
                <w:rFonts w:ascii="Times New Roman"/>
                <w:w w:val="105"/>
                <w:sz w:val="22"/>
              </w:rPr>
              <w:t>4,626,893.80</w:t>
            </w:r>
            <w:r>
              <w:rPr>
                <w:rFonts w:ascii="Times New Roman"/>
                <w:sz w:val="22"/>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
              <w:ind w:right="90"/>
              <w:jc w:val="right"/>
              <w:rPr>
                <w:rFonts w:ascii="Times New Roman" w:hAnsi="Times New Roman" w:cs="Times New Roman" w:eastAsia="Times New Roman" w:hint="default"/>
                <w:sz w:val="22"/>
                <w:szCs w:val="22"/>
              </w:rPr>
            </w:pPr>
            <w:r>
              <w:rPr>
                <w:rFonts w:ascii="Times New Roman"/>
                <w:spacing w:val="-1"/>
                <w:w w:val="105"/>
                <w:sz w:val="22"/>
              </w:rPr>
              <w:t>4,155,268.80</w:t>
            </w:r>
            <w:r>
              <w:rPr>
                <w:rFonts w:ascii="Times New Roman"/>
                <w:sz w:val="22"/>
              </w:rPr>
            </w:r>
          </w:p>
        </w:tc>
      </w:tr>
      <w:tr>
        <w:trPr>
          <w:trHeight w:val="299" w:hRule="exact"/>
        </w:trPr>
        <w:tc>
          <w:tcPr>
            <w:tcW w:w="458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37"/>
              <w:ind w:right="52"/>
              <w:jc w:val="right"/>
              <w:rPr>
                <w:rFonts w:ascii="宋体" w:hAnsi="宋体" w:cs="宋体" w:eastAsia="宋体" w:hint="default"/>
                <w:sz w:val="15"/>
                <w:szCs w:val="15"/>
              </w:rPr>
            </w:pPr>
            <w:r>
              <w:rPr>
                <w:rFonts w:ascii="宋体" w:hAnsi="宋体" w:cs="宋体" w:eastAsia="宋体" w:hint="default"/>
                <w:spacing w:val="-1"/>
                <w:w w:val="110"/>
                <w:sz w:val="15"/>
                <w:szCs w:val="15"/>
              </w:rPr>
              <w:t>其中：子公司支付给少数股东股利、利润支付的现金</w:t>
            </w:r>
            <w:r>
              <w:rPr>
                <w:rFonts w:ascii="宋体" w:hAnsi="宋体" w:cs="宋体" w:eastAsia="宋体" w:hint="default"/>
                <w:sz w:val="15"/>
                <w:szCs w:val="15"/>
              </w:rPr>
            </w:r>
          </w:p>
        </w:tc>
        <w:tc>
          <w:tcPr>
            <w:tcW w:w="735" w:type="dxa"/>
            <w:tcBorders>
              <w:top w:val="single" w:sz="8" w:space="0" w:color="000000"/>
              <w:left w:val="single" w:sz="8" w:space="0" w:color="000000"/>
              <w:bottom w:val="single" w:sz="8" w:space="0" w:color="000000"/>
              <w:right w:val="single" w:sz="9" w:space="0" w:color="000000"/>
            </w:tcBorders>
          </w:tcPr>
          <w:p>
            <w:pPr/>
          </w:p>
        </w:tc>
        <w:tc>
          <w:tcPr>
            <w:tcW w:w="1559" w:type="dxa"/>
            <w:tcBorders>
              <w:top w:val="single" w:sz="8" w:space="0" w:color="000000"/>
              <w:left w:val="single" w:sz="9" w:space="0" w:color="000000"/>
              <w:bottom w:val="single" w:sz="8" w:space="0" w:color="000000"/>
              <w:right w:val="single" w:sz="9" w:space="0" w:color="000000"/>
            </w:tcBorders>
          </w:tcPr>
          <w:p>
            <w:pP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
              <w:ind w:right="323"/>
              <w:jc w:val="right"/>
              <w:rPr>
                <w:rFonts w:ascii="Times New Roman" w:hAnsi="Times New Roman" w:cs="Times New Roman" w:eastAsia="Times New Roman" w:hint="default"/>
                <w:sz w:val="22"/>
                <w:szCs w:val="22"/>
              </w:rPr>
            </w:pPr>
            <w:r>
              <w:rPr>
                <w:rFonts w:ascii="Times New Roman"/>
                <w:w w:val="108"/>
                <w:sz w:val="22"/>
              </w:rPr>
              <w:t>-</w:t>
            </w:r>
            <w:r>
              <w:rPr>
                <w:rFonts w:ascii="Times New Roman"/>
                <w:sz w:val="22"/>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
              <w:ind w:right="87"/>
              <w:jc w:val="right"/>
              <w:rPr>
                <w:rFonts w:ascii="Times New Roman" w:hAnsi="Times New Roman" w:cs="Times New Roman" w:eastAsia="Times New Roman" w:hint="default"/>
                <w:sz w:val="22"/>
                <w:szCs w:val="22"/>
              </w:rPr>
            </w:pPr>
            <w:r>
              <w:rPr>
                <w:rFonts w:ascii="Times New Roman"/>
                <w:w w:val="105"/>
                <w:sz w:val="22"/>
              </w:rPr>
              <w:t>471,625.00</w:t>
            </w:r>
            <w:r>
              <w:rPr>
                <w:rFonts w:ascii="Times New Roman"/>
                <w:sz w:val="22"/>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
              <w:ind w:right="323"/>
              <w:jc w:val="right"/>
              <w:rPr>
                <w:rFonts w:ascii="Times New Roman" w:hAnsi="Times New Roman" w:cs="Times New Roman" w:eastAsia="Times New Roman" w:hint="default"/>
                <w:sz w:val="22"/>
                <w:szCs w:val="22"/>
              </w:rPr>
            </w:pPr>
            <w:r>
              <w:rPr>
                <w:rFonts w:ascii="Times New Roman"/>
                <w:w w:val="108"/>
                <w:sz w:val="22"/>
              </w:rPr>
              <w:t>-</w:t>
            </w:r>
            <w:r>
              <w:rPr>
                <w:rFonts w:ascii="Times New Roman"/>
                <w:sz w:val="22"/>
              </w:rPr>
            </w:r>
          </w:p>
        </w:tc>
      </w:tr>
      <w:tr>
        <w:trPr>
          <w:trHeight w:val="299" w:hRule="exact"/>
        </w:trPr>
        <w:tc>
          <w:tcPr>
            <w:tcW w:w="4588" w:type="dxa"/>
            <w:tcBorders>
              <w:top w:val="single" w:sz="8" w:space="0" w:color="000000"/>
              <w:left w:val="single" w:sz="8" w:space="0" w:color="000000"/>
              <w:bottom w:val="single" w:sz="8" w:space="0" w:color="000000"/>
              <w:right w:val="single" w:sz="8" w:space="0" w:color="000000"/>
            </w:tcBorders>
          </w:tcPr>
          <w:p>
            <w:pPr>
              <w:pStyle w:val="TableParagraph"/>
              <w:spacing w:line="245" w:lineRule="exact"/>
              <w:ind w:left="511" w:right="0"/>
              <w:jc w:val="left"/>
              <w:rPr>
                <w:rFonts w:ascii="宋体" w:hAnsi="宋体" w:cs="宋体" w:eastAsia="宋体" w:hint="default"/>
                <w:sz w:val="22"/>
                <w:szCs w:val="22"/>
              </w:rPr>
            </w:pPr>
            <w:r>
              <w:rPr>
                <w:rFonts w:ascii="宋体" w:hAnsi="宋体" w:cs="宋体" w:eastAsia="宋体" w:hint="default"/>
                <w:w w:val="110"/>
                <w:sz w:val="22"/>
                <w:szCs w:val="22"/>
              </w:rPr>
              <w:t>支付其他与筹资活动有关的现金</w:t>
            </w:r>
            <w:r>
              <w:rPr>
                <w:rFonts w:ascii="宋体" w:hAnsi="宋体" w:cs="宋体" w:eastAsia="宋体" w:hint="default"/>
                <w:sz w:val="22"/>
                <w:szCs w:val="22"/>
              </w:rPr>
            </w:r>
          </w:p>
        </w:tc>
        <w:tc>
          <w:tcPr>
            <w:tcW w:w="735" w:type="dxa"/>
            <w:tcBorders>
              <w:top w:val="single" w:sz="8" w:space="0" w:color="000000"/>
              <w:left w:val="single" w:sz="8" w:space="0" w:color="000000"/>
              <w:bottom w:val="single" w:sz="8" w:space="0" w:color="000000"/>
              <w:right w:val="single" w:sz="9" w:space="0" w:color="000000"/>
            </w:tcBorders>
          </w:tcPr>
          <w:p>
            <w:pPr>
              <w:pStyle w:val="TableParagraph"/>
              <w:spacing w:line="259" w:lineRule="exact"/>
              <w:ind w:left="22" w:right="0"/>
              <w:jc w:val="center"/>
              <w:rPr>
                <w:rFonts w:ascii="Times New Roman" w:hAnsi="Times New Roman" w:cs="Times New Roman" w:eastAsia="Times New Roman" w:hint="default"/>
                <w:sz w:val="20"/>
                <w:szCs w:val="20"/>
              </w:rPr>
            </w:pPr>
            <w:r>
              <w:rPr>
                <w:rFonts w:ascii="宋体" w:hAnsi="宋体" w:cs="宋体" w:eastAsia="宋体" w:hint="default"/>
                <w:w w:val="110"/>
                <w:sz w:val="20"/>
                <w:szCs w:val="20"/>
              </w:rPr>
              <w:t>七、</w:t>
            </w:r>
            <w:r>
              <w:rPr>
                <w:rFonts w:ascii="Times New Roman" w:hAnsi="Times New Roman" w:cs="Times New Roman" w:eastAsia="Times New Roman" w:hint="default"/>
                <w:w w:val="110"/>
                <w:sz w:val="20"/>
                <w:szCs w:val="20"/>
              </w:rPr>
              <w:t>35</w:t>
            </w:r>
            <w:r>
              <w:rPr>
                <w:rFonts w:ascii="Times New Roman" w:hAnsi="Times New Roman" w:cs="Times New Roman" w:eastAsia="Times New Roman" w:hint="default"/>
                <w:sz w:val="20"/>
                <w:szCs w:val="20"/>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
              <w:ind w:right="87"/>
              <w:jc w:val="right"/>
              <w:rPr>
                <w:rFonts w:ascii="Times New Roman" w:hAnsi="Times New Roman" w:cs="Times New Roman" w:eastAsia="Times New Roman" w:hint="default"/>
                <w:sz w:val="22"/>
                <w:szCs w:val="22"/>
              </w:rPr>
            </w:pPr>
            <w:r>
              <w:rPr>
                <w:rFonts w:ascii="Times New Roman"/>
                <w:w w:val="105"/>
                <w:sz w:val="22"/>
              </w:rPr>
              <w:t>5,408,510.31</w:t>
            </w:r>
            <w:r>
              <w:rPr>
                <w:rFonts w:ascii="Times New Roman"/>
                <w:sz w:val="22"/>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
              <w:ind w:right="87"/>
              <w:jc w:val="right"/>
              <w:rPr>
                <w:rFonts w:ascii="Times New Roman" w:hAnsi="Times New Roman" w:cs="Times New Roman" w:eastAsia="Times New Roman" w:hint="default"/>
                <w:sz w:val="22"/>
                <w:szCs w:val="22"/>
              </w:rPr>
            </w:pPr>
            <w:r>
              <w:rPr>
                <w:rFonts w:ascii="Times New Roman"/>
                <w:w w:val="105"/>
                <w:sz w:val="22"/>
              </w:rPr>
              <w:t>5,408,510.31</w:t>
            </w:r>
            <w:r>
              <w:rPr>
                <w:rFonts w:ascii="Times New Roman"/>
                <w:sz w:val="22"/>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
              <w:ind w:right="323"/>
              <w:jc w:val="right"/>
              <w:rPr>
                <w:rFonts w:ascii="Times New Roman" w:hAnsi="Times New Roman" w:cs="Times New Roman" w:eastAsia="Times New Roman" w:hint="default"/>
                <w:sz w:val="22"/>
                <w:szCs w:val="22"/>
              </w:rPr>
            </w:pPr>
            <w:r>
              <w:rPr>
                <w:rFonts w:ascii="Times New Roman"/>
                <w:w w:val="108"/>
                <w:sz w:val="22"/>
              </w:rPr>
              <w:t>-</w:t>
            </w:r>
            <w:r>
              <w:rPr>
                <w:rFonts w:ascii="Times New Roman"/>
                <w:sz w:val="22"/>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
              <w:ind w:right="323"/>
              <w:jc w:val="right"/>
              <w:rPr>
                <w:rFonts w:ascii="Times New Roman" w:hAnsi="Times New Roman" w:cs="Times New Roman" w:eastAsia="Times New Roman" w:hint="default"/>
                <w:sz w:val="22"/>
                <w:szCs w:val="22"/>
              </w:rPr>
            </w:pPr>
            <w:r>
              <w:rPr>
                <w:rFonts w:ascii="Times New Roman"/>
                <w:w w:val="108"/>
                <w:sz w:val="22"/>
              </w:rPr>
              <w:t>-</w:t>
            </w:r>
            <w:r>
              <w:rPr>
                <w:rFonts w:ascii="Times New Roman"/>
                <w:sz w:val="22"/>
              </w:rPr>
            </w:r>
          </w:p>
        </w:tc>
      </w:tr>
      <w:tr>
        <w:trPr>
          <w:trHeight w:val="299" w:hRule="exact"/>
        </w:trPr>
        <w:tc>
          <w:tcPr>
            <w:tcW w:w="4588" w:type="dxa"/>
            <w:tcBorders>
              <w:top w:val="single" w:sz="8" w:space="0" w:color="000000"/>
              <w:left w:val="single" w:sz="8" w:space="0" w:color="000000"/>
              <w:bottom w:val="single" w:sz="8" w:space="0" w:color="000000"/>
              <w:right w:val="single" w:sz="8" w:space="0" w:color="000000"/>
            </w:tcBorders>
          </w:tcPr>
          <w:p>
            <w:pPr>
              <w:pStyle w:val="TableParagraph"/>
              <w:spacing w:line="245" w:lineRule="exact"/>
              <w:ind w:left="751" w:right="0"/>
              <w:jc w:val="left"/>
              <w:rPr>
                <w:rFonts w:ascii="宋体" w:hAnsi="宋体" w:cs="宋体" w:eastAsia="宋体" w:hint="default"/>
                <w:sz w:val="22"/>
                <w:szCs w:val="22"/>
              </w:rPr>
            </w:pPr>
            <w:r>
              <w:rPr>
                <w:rFonts w:ascii="宋体" w:hAnsi="宋体" w:cs="宋体" w:eastAsia="宋体" w:hint="default"/>
                <w:w w:val="110"/>
                <w:sz w:val="22"/>
                <w:szCs w:val="22"/>
              </w:rPr>
              <w:t>筹资活动现金流出小计</w:t>
            </w:r>
            <w:r>
              <w:rPr>
                <w:rFonts w:ascii="宋体" w:hAnsi="宋体" w:cs="宋体" w:eastAsia="宋体" w:hint="default"/>
                <w:sz w:val="22"/>
                <w:szCs w:val="22"/>
              </w:rPr>
            </w:r>
          </w:p>
        </w:tc>
        <w:tc>
          <w:tcPr>
            <w:tcW w:w="735" w:type="dxa"/>
            <w:tcBorders>
              <w:top w:val="single" w:sz="8" w:space="0" w:color="000000"/>
              <w:left w:val="single" w:sz="8" w:space="0" w:color="000000"/>
              <w:bottom w:val="single" w:sz="8" w:space="0" w:color="000000"/>
              <w:right w:val="single" w:sz="9" w:space="0" w:color="000000"/>
            </w:tcBorders>
          </w:tcPr>
          <w:p>
            <w:pP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15"/>
              <w:ind w:right="87"/>
              <w:jc w:val="right"/>
              <w:rPr>
                <w:rFonts w:ascii="Times New Roman" w:hAnsi="Times New Roman" w:cs="Times New Roman" w:eastAsia="Times New Roman" w:hint="default"/>
                <w:sz w:val="21"/>
                <w:szCs w:val="21"/>
              </w:rPr>
            </w:pPr>
            <w:r>
              <w:rPr>
                <w:rFonts w:ascii="Times New Roman"/>
                <w:spacing w:val="-1"/>
                <w:w w:val="110"/>
                <w:sz w:val="21"/>
              </w:rPr>
              <w:t>26,812,010.31</w:t>
            </w:r>
            <w:r>
              <w:rPr>
                <w:rFonts w:ascii="Times New Roman"/>
                <w:spacing w:val="-1"/>
                <w:sz w:val="21"/>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15"/>
              <w:ind w:right="87"/>
              <w:jc w:val="right"/>
              <w:rPr>
                <w:rFonts w:ascii="Times New Roman" w:hAnsi="Times New Roman" w:cs="Times New Roman" w:eastAsia="Times New Roman" w:hint="default"/>
                <w:sz w:val="21"/>
                <w:szCs w:val="21"/>
              </w:rPr>
            </w:pPr>
            <w:r>
              <w:rPr>
                <w:rFonts w:ascii="Times New Roman"/>
                <w:spacing w:val="-1"/>
                <w:w w:val="110"/>
                <w:sz w:val="21"/>
              </w:rPr>
              <w:t>25,518,010.31</w:t>
            </w:r>
            <w:r>
              <w:rPr>
                <w:rFonts w:ascii="Times New Roman"/>
                <w:spacing w:val="-1"/>
                <w:sz w:val="21"/>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15"/>
              <w:ind w:right="87"/>
              <w:jc w:val="right"/>
              <w:rPr>
                <w:rFonts w:ascii="Times New Roman" w:hAnsi="Times New Roman" w:cs="Times New Roman" w:eastAsia="Times New Roman" w:hint="default"/>
                <w:sz w:val="21"/>
                <w:szCs w:val="21"/>
              </w:rPr>
            </w:pPr>
            <w:r>
              <w:rPr>
                <w:rFonts w:ascii="Times New Roman"/>
                <w:spacing w:val="-1"/>
                <w:w w:val="110"/>
                <w:sz w:val="21"/>
              </w:rPr>
              <w:t>28,126,893.80</w:t>
            </w:r>
            <w:r>
              <w:rPr>
                <w:rFonts w:ascii="Times New Roman"/>
                <w:spacing w:val="-1"/>
                <w:sz w:val="21"/>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15"/>
              <w:ind w:right="87"/>
              <w:jc w:val="right"/>
              <w:rPr>
                <w:rFonts w:ascii="Times New Roman" w:hAnsi="Times New Roman" w:cs="Times New Roman" w:eastAsia="Times New Roman" w:hint="default"/>
                <w:sz w:val="21"/>
                <w:szCs w:val="21"/>
              </w:rPr>
            </w:pPr>
            <w:r>
              <w:rPr>
                <w:rFonts w:ascii="Times New Roman"/>
                <w:spacing w:val="-1"/>
                <w:w w:val="110"/>
                <w:sz w:val="21"/>
              </w:rPr>
              <w:t>27,655,268.80</w:t>
            </w:r>
            <w:r>
              <w:rPr>
                <w:rFonts w:ascii="Times New Roman"/>
                <w:spacing w:val="-1"/>
                <w:sz w:val="21"/>
              </w:rPr>
            </w:r>
          </w:p>
        </w:tc>
      </w:tr>
      <w:tr>
        <w:trPr>
          <w:trHeight w:val="299" w:hRule="exact"/>
        </w:trPr>
        <w:tc>
          <w:tcPr>
            <w:tcW w:w="4588" w:type="dxa"/>
            <w:tcBorders>
              <w:top w:val="single" w:sz="8" w:space="0" w:color="000000"/>
              <w:left w:val="single" w:sz="8" w:space="0" w:color="000000"/>
              <w:bottom w:val="single" w:sz="8" w:space="0" w:color="000000"/>
              <w:right w:val="single" w:sz="8" w:space="0" w:color="000000"/>
            </w:tcBorders>
          </w:tcPr>
          <w:p>
            <w:pPr>
              <w:pStyle w:val="TableParagraph"/>
              <w:spacing w:line="245" w:lineRule="exact"/>
              <w:ind w:left="511" w:right="0"/>
              <w:jc w:val="left"/>
              <w:rPr>
                <w:rFonts w:ascii="宋体" w:hAnsi="宋体" w:cs="宋体" w:eastAsia="宋体" w:hint="default"/>
                <w:sz w:val="22"/>
                <w:szCs w:val="22"/>
              </w:rPr>
            </w:pPr>
            <w:r>
              <w:rPr>
                <w:rFonts w:ascii="宋体" w:hAnsi="宋体" w:cs="宋体" w:eastAsia="宋体" w:hint="default"/>
                <w:w w:val="110"/>
                <w:sz w:val="22"/>
                <w:szCs w:val="22"/>
              </w:rPr>
              <w:t>筹资活动产生的现金流量净额</w:t>
            </w:r>
            <w:r>
              <w:rPr>
                <w:rFonts w:ascii="宋体" w:hAnsi="宋体" w:cs="宋体" w:eastAsia="宋体" w:hint="default"/>
                <w:sz w:val="22"/>
                <w:szCs w:val="22"/>
              </w:rPr>
            </w:r>
          </w:p>
        </w:tc>
        <w:tc>
          <w:tcPr>
            <w:tcW w:w="735" w:type="dxa"/>
            <w:tcBorders>
              <w:top w:val="single" w:sz="8" w:space="0" w:color="000000"/>
              <w:left w:val="single" w:sz="8" w:space="0" w:color="000000"/>
              <w:bottom w:val="single" w:sz="8" w:space="0" w:color="000000"/>
              <w:right w:val="single" w:sz="9" w:space="0" w:color="000000"/>
            </w:tcBorders>
          </w:tcPr>
          <w:p>
            <w:pP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27"/>
              <w:ind w:right="80"/>
              <w:jc w:val="right"/>
              <w:rPr>
                <w:rFonts w:ascii="Times New Roman" w:hAnsi="Times New Roman" w:cs="Times New Roman" w:eastAsia="Times New Roman" w:hint="default"/>
                <w:sz w:val="20"/>
                <w:szCs w:val="20"/>
              </w:rPr>
            </w:pPr>
            <w:r>
              <w:rPr>
                <w:rFonts w:ascii="Times New Roman"/>
                <w:w w:val="105"/>
                <w:sz w:val="20"/>
              </w:rPr>
              <w:t>165,727,989.69</w:t>
            </w:r>
            <w:r>
              <w:rPr>
                <w:rFonts w:ascii="Times New Roman"/>
                <w:sz w:val="20"/>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27"/>
              <w:ind w:right="80"/>
              <w:jc w:val="right"/>
              <w:rPr>
                <w:rFonts w:ascii="Times New Roman" w:hAnsi="Times New Roman" w:cs="Times New Roman" w:eastAsia="Times New Roman" w:hint="default"/>
                <w:sz w:val="20"/>
                <w:szCs w:val="20"/>
              </w:rPr>
            </w:pPr>
            <w:r>
              <w:rPr>
                <w:rFonts w:ascii="Times New Roman"/>
                <w:w w:val="105"/>
                <w:sz w:val="20"/>
              </w:rPr>
              <w:t>167,021,989.69</w:t>
            </w:r>
            <w:r>
              <w:rPr>
                <w:rFonts w:ascii="Times New Roman"/>
                <w:sz w:val="20"/>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
              <w:ind w:right="87"/>
              <w:jc w:val="right"/>
              <w:rPr>
                <w:rFonts w:ascii="Times New Roman" w:hAnsi="Times New Roman" w:cs="Times New Roman" w:eastAsia="Times New Roman" w:hint="default"/>
                <w:sz w:val="22"/>
                <w:szCs w:val="22"/>
              </w:rPr>
            </w:pPr>
            <w:r>
              <w:rPr>
                <w:rFonts w:ascii="Times New Roman"/>
                <w:spacing w:val="-1"/>
                <w:w w:val="105"/>
                <w:sz w:val="22"/>
              </w:rPr>
              <w:t>-8,126,893.80</w:t>
            </w:r>
            <w:r>
              <w:rPr>
                <w:rFonts w:ascii="Times New Roman"/>
                <w:spacing w:val="-1"/>
                <w:sz w:val="22"/>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
              <w:ind w:right="90"/>
              <w:jc w:val="right"/>
              <w:rPr>
                <w:rFonts w:ascii="Times New Roman" w:hAnsi="Times New Roman" w:cs="Times New Roman" w:eastAsia="Times New Roman" w:hint="default"/>
                <w:sz w:val="22"/>
                <w:szCs w:val="22"/>
              </w:rPr>
            </w:pPr>
            <w:r>
              <w:rPr>
                <w:rFonts w:ascii="Times New Roman"/>
                <w:spacing w:val="-2"/>
                <w:w w:val="105"/>
                <w:sz w:val="22"/>
              </w:rPr>
              <w:t>-7,655,268.80</w:t>
            </w:r>
            <w:r>
              <w:rPr>
                <w:rFonts w:ascii="Times New Roman"/>
                <w:sz w:val="22"/>
              </w:rPr>
            </w:r>
          </w:p>
        </w:tc>
      </w:tr>
      <w:tr>
        <w:trPr>
          <w:trHeight w:val="299" w:hRule="exact"/>
        </w:trPr>
        <w:tc>
          <w:tcPr>
            <w:tcW w:w="4588" w:type="dxa"/>
            <w:tcBorders>
              <w:top w:val="single" w:sz="8" w:space="0" w:color="000000"/>
              <w:left w:val="single" w:sz="8" w:space="0" w:color="000000"/>
              <w:bottom w:val="single" w:sz="8" w:space="0" w:color="000000"/>
              <w:right w:val="single" w:sz="8" w:space="0" w:color="000000"/>
            </w:tcBorders>
          </w:tcPr>
          <w:p>
            <w:pPr>
              <w:pStyle w:val="TableParagraph"/>
              <w:spacing w:line="245" w:lineRule="exact"/>
              <w:ind w:left="31" w:right="0"/>
              <w:jc w:val="left"/>
              <w:rPr>
                <w:rFonts w:ascii="宋体" w:hAnsi="宋体" w:cs="宋体" w:eastAsia="宋体" w:hint="default"/>
                <w:sz w:val="22"/>
                <w:szCs w:val="22"/>
              </w:rPr>
            </w:pPr>
            <w:r>
              <w:rPr>
                <w:rFonts w:ascii="宋体" w:hAnsi="宋体" w:cs="宋体" w:eastAsia="宋体" w:hint="default"/>
                <w:w w:val="110"/>
                <w:sz w:val="22"/>
                <w:szCs w:val="22"/>
              </w:rPr>
              <w:t>四、汇率变动对现金及现金等价物的影响</w:t>
            </w:r>
            <w:r>
              <w:rPr>
                <w:rFonts w:ascii="宋体" w:hAnsi="宋体" w:cs="宋体" w:eastAsia="宋体" w:hint="default"/>
                <w:sz w:val="22"/>
                <w:szCs w:val="22"/>
              </w:rPr>
            </w:r>
          </w:p>
        </w:tc>
        <w:tc>
          <w:tcPr>
            <w:tcW w:w="735" w:type="dxa"/>
            <w:tcBorders>
              <w:top w:val="single" w:sz="8" w:space="0" w:color="000000"/>
              <w:left w:val="single" w:sz="8" w:space="0" w:color="000000"/>
              <w:bottom w:val="single" w:sz="8" w:space="0" w:color="000000"/>
              <w:right w:val="single" w:sz="9" w:space="0" w:color="000000"/>
            </w:tcBorders>
          </w:tcPr>
          <w:p>
            <w:pP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
              <w:ind w:right="323"/>
              <w:jc w:val="right"/>
              <w:rPr>
                <w:rFonts w:ascii="Times New Roman" w:hAnsi="Times New Roman" w:cs="Times New Roman" w:eastAsia="Times New Roman" w:hint="default"/>
                <w:sz w:val="22"/>
                <w:szCs w:val="22"/>
              </w:rPr>
            </w:pPr>
            <w:r>
              <w:rPr>
                <w:rFonts w:ascii="Times New Roman"/>
                <w:w w:val="108"/>
                <w:sz w:val="22"/>
              </w:rPr>
              <w:t>-</w:t>
            </w:r>
            <w:r>
              <w:rPr>
                <w:rFonts w:ascii="Times New Roman"/>
                <w:sz w:val="22"/>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
              <w:ind w:right="323"/>
              <w:jc w:val="right"/>
              <w:rPr>
                <w:rFonts w:ascii="Times New Roman" w:hAnsi="Times New Roman" w:cs="Times New Roman" w:eastAsia="Times New Roman" w:hint="default"/>
                <w:sz w:val="22"/>
                <w:szCs w:val="22"/>
              </w:rPr>
            </w:pPr>
            <w:r>
              <w:rPr>
                <w:rFonts w:ascii="Times New Roman"/>
                <w:w w:val="108"/>
                <w:sz w:val="22"/>
              </w:rPr>
              <w:t>-</w:t>
            </w:r>
            <w:r>
              <w:rPr>
                <w:rFonts w:ascii="Times New Roman"/>
                <w:sz w:val="22"/>
              </w:rPr>
            </w:r>
          </w:p>
        </w:tc>
        <w:tc>
          <w:tcPr>
            <w:tcW w:w="1559" w:type="dxa"/>
            <w:tcBorders>
              <w:top w:val="single" w:sz="8" w:space="0" w:color="000000"/>
              <w:left w:val="single" w:sz="9" w:space="0" w:color="000000"/>
              <w:bottom w:val="single" w:sz="8" w:space="0" w:color="000000"/>
              <w:right w:val="single" w:sz="9" w:space="0" w:color="000000"/>
            </w:tcBorders>
          </w:tcPr>
          <w:p>
            <w:pPr/>
          </w:p>
        </w:tc>
        <w:tc>
          <w:tcPr>
            <w:tcW w:w="1559" w:type="dxa"/>
            <w:tcBorders>
              <w:top w:val="single" w:sz="8" w:space="0" w:color="000000"/>
              <w:left w:val="single" w:sz="9" w:space="0" w:color="000000"/>
              <w:bottom w:val="single" w:sz="8" w:space="0" w:color="000000"/>
              <w:right w:val="single" w:sz="9" w:space="0" w:color="000000"/>
            </w:tcBorders>
          </w:tcPr>
          <w:p>
            <w:pPr/>
          </w:p>
        </w:tc>
      </w:tr>
      <w:tr>
        <w:trPr>
          <w:trHeight w:val="299" w:hRule="exact"/>
        </w:trPr>
        <w:tc>
          <w:tcPr>
            <w:tcW w:w="4588" w:type="dxa"/>
            <w:tcBorders>
              <w:top w:val="single" w:sz="8" w:space="0" w:color="000000"/>
              <w:left w:val="single" w:sz="8" w:space="0" w:color="000000"/>
              <w:bottom w:val="single" w:sz="8" w:space="0" w:color="000000"/>
              <w:right w:val="single" w:sz="8" w:space="0" w:color="000000"/>
            </w:tcBorders>
          </w:tcPr>
          <w:p>
            <w:pPr>
              <w:pStyle w:val="TableParagraph"/>
              <w:spacing w:line="245" w:lineRule="exact"/>
              <w:ind w:left="31" w:right="0"/>
              <w:jc w:val="left"/>
              <w:rPr>
                <w:rFonts w:ascii="宋体" w:hAnsi="宋体" w:cs="宋体" w:eastAsia="宋体" w:hint="default"/>
                <w:sz w:val="22"/>
                <w:szCs w:val="22"/>
              </w:rPr>
            </w:pPr>
            <w:r>
              <w:rPr>
                <w:rFonts w:ascii="宋体" w:hAnsi="宋体" w:cs="宋体" w:eastAsia="宋体" w:hint="default"/>
                <w:w w:val="110"/>
                <w:sz w:val="22"/>
                <w:szCs w:val="22"/>
              </w:rPr>
              <w:t>五、现金及现金等价物净增加额</w:t>
            </w:r>
            <w:r>
              <w:rPr>
                <w:rFonts w:ascii="宋体" w:hAnsi="宋体" w:cs="宋体" w:eastAsia="宋体" w:hint="default"/>
                <w:sz w:val="22"/>
                <w:szCs w:val="22"/>
              </w:rPr>
            </w:r>
          </w:p>
        </w:tc>
        <w:tc>
          <w:tcPr>
            <w:tcW w:w="735" w:type="dxa"/>
            <w:tcBorders>
              <w:top w:val="single" w:sz="8" w:space="0" w:color="000000"/>
              <w:left w:val="single" w:sz="8" w:space="0" w:color="000000"/>
              <w:bottom w:val="single" w:sz="8" w:space="0" w:color="000000"/>
              <w:right w:val="single" w:sz="9" w:space="0" w:color="000000"/>
            </w:tcBorders>
          </w:tcPr>
          <w:p>
            <w:pP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27"/>
              <w:ind w:right="80"/>
              <w:jc w:val="right"/>
              <w:rPr>
                <w:rFonts w:ascii="Times New Roman" w:hAnsi="Times New Roman" w:cs="Times New Roman" w:eastAsia="Times New Roman" w:hint="default"/>
                <w:sz w:val="20"/>
                <w:szCs w:val="20"/>
              </w:rPr>
            </w:pPr>
            <w:r>
              <w:rPr>
                <w:rFonts w:ascii="Times New Roman"/>
                <w:w w:val="105"/>
                <w:sz w:val="20"/>
              </w:rPr>
              <w:t>163,623,261.53</w:t>
            </w:r>
            <w:r>
              <w:rPr>
                <w:rFonts w:ascii="Times New Roman"/>
                <w:sz w:val="20"/>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27"/>
              <w:ind w:right="80"/>
              <w:jc w:val="right"/>
              <w:rPr>
                <w:rFonts w:ascii="Times New Roman" w:hAnsi="Times New Roman" w:cs="Times New Roman" w:eastAsia="Times New Roman" w:hint="default"/>
                <w:sz w:val="20"/>
                <w:szCs w:val="20"/>
              </w:rPr>
            </w:pPr>
            <w:r>
              <w:rPr>
                <w:rFonts w:ascii="Times New Roman"/>
                <w:w w:val="105"/>
                <w:sz w:val="20"/>
              </w:rPr>
              <w:t>157,332,371.84</w:t>
            </w:r>
            <w:r>
              <w:rPr>
                <w:rFonts w:ascii="Times New Roman"/>
                <w:sz w:val="20"/>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15"/>
              <w:ind w:right="87"/>
              <w:jc w:val="right"/>
              <w:rPr>
                <w:rFonts w:ascii="Times New Roman" w:hAnsi="Times New Roman" w:cs="Times New Roman" w:eastAsia="Times New Roman" w:hint="default"/>
                <w:sz w:val="21"/>
                <w:szCs w:val="21"/>
              </w:rPr>
            </w:pPr>
            <w:r>
              <w:rPr>
                <w:rFonts w:ascii="Times New Roman"/>
                <w:spacing w:val="-1"/>
                <w:w w:val="110"/>
                <w:sz w:val="21"/>
              </w:rPr>
              <w:t>42,676,855.22</w:t>
            </w:r>
            <w:r>
              <w:rPr>
                <w:rFonts w:ascii="Times New Roman"/>
                <w:spacing w:val="-1"/>
                <w:sz w:val="21"/>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15"/>
              <w:ind w:right="87"/>
              <w:jc w:val="right"/>
              <w:rPr>
                <w:rFonts w:ascii="Times New Roman" w:hAnsi="Times New Roman" w:cs="Times New Roman" w:eastAsia="Times New Roman" w:hint="default"/>
                <w:sz w:val="21"/>
                <w:szCs w:val="21"/>
              </w:rPr>
            </w:pPr>
            <w:r>
              <w:rPr>
                <w:rFonts w:ascii="Times New Roman"/>
                <w:spacing w:val="-1"/>
                <w:w w:val="110"/>
                <w:sz w:val="21"/>
              </w:rPr>
              <w:t>38,073,564.04</w:t>
            </w:r>
            <w:r>
              <w:rPr>
                <w:rFonts w:ascii="Times New Roman"/>
                <w:spacing w:val="-1"/>
                <w:sz w:val="21"/>
              </w:rPr>
            </w:r>
          </w:p>
        </w:tc>
      </w:tr>
      <w:tr>
        <w:trPr>
          <w:trHeight w:val="299" w:hRule="exact"/>
        </w:trPr>
        <w:tc>
          <w:tcPr>
            <w:tcW w:w="4588" w:type="dxa"/>
            <w:tcBorders>
              <w:top w:val="single" w:sz="8" w:space="0" w:color="000000"/>
              <w:left w:val="single" w:sz="8" w:space="0" w:color="000000"/>
              <w:bottom w:val="single" w:sz="8" w:space="0" w:color="000000"/>
              <w:right w:val="single" w:sz="8" w:space="0" w:color="000000"/>
            </w:tcBorders>
          </w:tcPr>
          <w:p>
            <w:pPr>
              <w:pStyle w:val="TableParagraph"/>
              <w:spacing w:line="245" w:lineRule="exact"/>
              <w:ind w:left="511" w:right="0"/>
              <w:jc w:val="left"/>
              <w:rPr>
                <w:rFonts w:ascii="宋体" w:hAnsi="宋体" w:cs="宋体" w:eastAsia="宋体" w:hint="default"/>
                <w:sz w:val="22"/>
                <w:szCs w:val="22"/>
              </w:rPr>
            </w:pPr>
            <w:r>
              <w:rPr>
                <w:rFonts w:ascii="宋体" w:hAnsi="宋体" w:cs="宋体" w:eastAsia="宋体" w:hint="default"/>
                <w:w w:val="110"/>
                <w:sz w:val="22"/>
                <w:szCs w:val="22"/>
              </w:rPr>
              <w:t>加：期初现金及现金等价物余额</w:t>
            </w:r>
            <w:r>
              <w:rPr>
                <w:rFonts w:ascii="宋体" w:hAnsi="宋体" w:cs="宋体" w:eastAsia="宋体" w:hint="default"/>
                <w:sz w:val="22"/>
                <w:szCs w:val="22"/>
              </w:rPr>
            </w:r>
          </w:p>
        </w:tc>
        <w:tc>
          <w:tcPr>
            <w:tcW w:w="735" w:type="dxa"/>
            <w:tcBorders>
              <w:top w:val="single" w:sz="8" w:space="0" w:color="000000"/>
              <w:left w:val="single" w:sz="8" w:space="0" w:color="000000"/>
              <w:bottom w:val="single" w:sz="8" w:space="0" w:color="000000"/>
              <w:right w:val="single" w:sz="9" w:space="0" w:color="000000"/>
            </w:tcBorders>
          </w:tcPr>
          <w:p>
            <w:pP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27"/>
              <w:ind w:right="80"/>
              <w:jc w:val="right"/>
              <w:rPr>
                <w:rFonts w:ascii="Times New Roman" w:hAnsi="Times New Roman" w:cs="Times New Roman" w:eastAsia="Times New Roman" w:hint="default"/>
                <w:sz w:val="20"/>
                <w:szCs w:val="20"/>
              </w:rPr>
            </w:pPr>
            <w:r>
              <w:rPr>
                <w:rFonts w:ascii="Times New Roman"/>
                <w:w w:val="105"/>
                <w:sz w:val="20"/>
              </w:rPr>
              <w:t>117,381,281.19</w:t>
            </w:r>
            <w:r>
              <w:rPr>
                <w:rFonts w:ascii="Times New Roman"/>
                <w:sz w:val="20"/>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15"/>
              <w:ind w:right="87"/>
              <w:jc w:val="right"/>
              <w:rPr>
                <w:rFonts w:ascii="Times New Roman" w:hAnsi="Times New Roman" w:cs="Times New Roman" w:eastAsia="Times New Roman" w:hint="default"/>
                <w:sz w:val="21"/>
                <w:szCs w:val="21"/>
              </w:rPr>
            </w:pPr>
            <w:r>
              <w:rPr>
                <w:rFonts w:ascii="Times New Roman"/>
                <w:spacing w:val="-1"/>
                <w:w w:val="110"/>
                <w:sz w:val="21"/>
              </w:rPr>
              <w:t>84,706,253.99</w:t>
            </w:r>
            <w:r>
              <w:rPr>
                <w:rFonts w:ascii="Times New Roman"/>
                <w:spacing w:val="-1"/>
                <w:sz w:val="21"/>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15"/>
              <w:ind w:right="87"/>
              <w:jc w:val="right"/>
              <w:rPr>
                <w:rFonts w:ascii="Times New Roman" w:hAnsi="Times New Roman" w:cs="Times New Roman" w:eastAsia="Times New Roman" w:hint="default"/>
                <w:sz w:val="21"/>
                <w:szCs w:val="21"/>
              </w:rPr>
            </w:pPr>
            <w:r>
              <w:rPr>
                <w:rFonts w:ascii="Times New Roman"/>
                <w:spacing w:val="-1"/>
                <w:w w:val="110"/>
                <w:sz w:val="21"/>
              </w:rPr>
              <w:t>74,704,425.97</w:t>
            </w:r>
            <w:r>
              <w:rPr>
                <w:rFonts w:ascii="Times New Roman"/>
                <w:spacing w:val="-1"/>
                <w:sz w:val="21"/>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15"/>
              <w:ind w:right="87"/>
              <w:jc w:val="right"/>
              <w:rPr>
                <w:rFonts w:ascii="Times New Roman" w:hAnsi="Times New Roman" w:cs="Times New Roman" w:eastAsia="Times New Roman" w:hint="default"/>
                <w:sz w:val="21"/>
                <w:szCs w:val="21"/>
              </w:rPr>
            </w:pPr>
            <w:r>
              <w:rPr>
                <w:rFonts w:ascii="Times New Roman"/>
                <w:spacing w:val="-1"/>
                <w:w w:val="110"/>
                <w:sz w:val="21"/>
              </w:rPr>
              <w:t>46,632,689.95</w:t>
            </w:r>
            <w:r>
              <w:rPr>
                <w:rFonts w:ascii="Times New Roman"/>
                <w:spacing w:val="-1"/>
                <w:sz w:val="21"/>
              </w:rPr>
            </w:r>
          </w:p>
        </w:tc>
      </w:tr>
      <w:tr>
        <w:trPr>
          <w:trHeight w:val="299" w:hRule="exact"/>
        </w:trPr>
        <w:tc>
          <w:tcPr>
            <w:tcW w:w="4588" w:type="dxa"/>
            <w:tcBorders>
              <w:top w:val="single" w:sz="8" w:space="0" w:color="000000"/>
              <w:left w:val="single" w:sz="8" w:space="0" w:color="000000"/>
              <w:bottom w:val="single" w:sz="8" w:space="0" w:color="000000"/>
              <w:right w:val="single" w:sz="8" w:space="0" w:color="000000"/>
            </w:tcBorders>
          </w:tcPr>
          <w:p>
            <w:pPr>
              <w:pStyle w:val="TableParagraph"/>
              <w:spacing w:line="245" w:lineRule="exact"/>
              <w:ind w:left="31" w:right="0"/>
              <w:jc w:val="left"/>
              <w:rPr>
                <w:rFonts w:ascii="宋体" w:hAnsi="宋体" w:cs="宋体" w:eastAsia="宋体" w:hint="default"/>
                <w:sz w:val="22"/>
                <w:szCs w:val="22"/>
              </w:rPr>
            </w:pPr>
            <w:r>
              <w:rPr>
                <w:rFonts w:ascii="宋体" w:hAnsi="宋体" w:cs="宋体" w:eastAsia="宋体" w:hint="default"/>
                <w:w w:val="110"/>
                <w:sz w:val="22"/>
                <w:szCs w:val="22"/>
              </w:rPr>
              <w:t>六、期末现金及现金等价物余额</w:t>
            </w:r>
            <w:r>
              <w:rPr>
                <w:rFonts w:ascii="宋体" w:hAnsi="宋体" w:cs="宋体" w:eastAsia="宋体" w:hint="default"/>
                <w:sz w:val="22"/>
                <w:szCs w:val="22"/>
              </w:rPr>
            </w:r>
          </w:p>
        </w:tc>
        <w:tc>
          <w:tcPr>
            <w:tcW w:w="735" w:type="dxa"/>
            <w:tcBorders>
              <w:top w:val="single" w:sz="8" w:space="0" w:color="000000"/>
              <w:left w:val="single" w:sz="8" w:space="0" w:color="000000"/>
              <w:bottom w:val="single" w:sz="8" w:space="0" w:color="000000"/>
              <w:right w:val="single" w:sz="9" w:space="0" w:color="000000"/>
            </w:tcBorders>
          </w:tcPr>
          <w:p>
            <w:pP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27"/>
              <w:ind w:right="80"/>
              <w:jc w:val="right"/>
              <w:rPr>
                <w:rFonts w:ascii="Times New Roman" w:hAnsi="Times New Roman" w:cs="Times New Roman" w:eastAsia="Times New Roman" w:hint="default"/>
                <w:sz w:val="20"/>
                <w:szCs w:val="20"/>
              </w:rPr>
            </w:pPr>
            <w:r>
              <w:rPr>
                <w:rFonts w:ascii="Times New Roman"/>
                <w:w w:val="105"/>
                <w:sz w:val="20"/>
              </w:rPr>
              <w:t>281,004,542.72</w:t>
            </w:r>
            <w:r>
              <w:rPr>
                <w:rFonts w:ascii="Times New Roman"/>
                <w:sz w:val="20"/>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27"/>
              <w:ind w:right="80"/>
              <w:jc w:val="right"/>
              <w:rPr>
                <w:rFonts w:ascii="Times New Roman" w:hAnsi="Times New Roman" w:cs="Times New Roman" w:eastAsia="Times New Roman" w:hint="default"/>
                <w:sz w:val="20"/>
                <w:szCs w:val="20"/>
              </w:rPr>
            </w:pPr>
            <w:r>
              <w:rPr>
                <w:rFonts w:ascii="Times New Roman"/>
                <w:w w:val="105"/>
                <w:sz w:val="20"/>
              </w:rPr>
              <w:t>242,038,625.83</w:t>
            </w:r>
            <w:r>
              <w:rPr>
                <w:rFonts w:ascii="Times New Roman"/>
                <w:sz w:val="20"/>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27"/>
              <w:ind w:right="81"/>
              <w:jc w:val="right"/>
              <w:rPr>
                <w:rFonts w:ascii="Times New Roman" w:hAnsi="Times New Roman" w:cs="Times New Roman" w:eastAsia="Times New Roman" w:hint="default"/>
                <w:sz w:val="20"/>
                <w:szCs w:val="20"/>
              </w:rPr>
            </w:pPr>
            <w:r>
              <w:rPr>
                <w:rFonts w:ascii="Times New Roman"/>
                <w:w w:val="105"/>
                <w:sz w:val="20"/>
              </w:rPr>
              <w:t>117,381,281.19</w:t>
            </w:r>
            <w:r>
              <w:rPr>
                <w:rFonts w:ascii="Times New Roman"/>
                <w:sz w:val="20"/>
              </w:rPr>
            </w:r>
          </w:p>
        </w:tc>
        <w:tc>
          <w:tcPr>
            <w:tcW w:w="1559"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15"/>
              <w:ind w:right="87"/>
              <w:jc w:val="right"/>
              <w:rPr>
                <w:rFonts w:ascii="Times New Roman" w:hAnsi="Times New Roman" w:cs="Times New Roman" w:eastAsia="Times New Roman" w:hint="default"/>
                <w:sz w:val="21"/>
                <w:szCs w:val="21"/>
              </w:rPr>
            </w:pPr>
            <w:r>
              <w:rPr>
                <w:rFonts w:ascii="Times New Roman"/>
                <w:spacing w:val="-1"/>
                <w:w w:val="110"/>
                <w:sz w:val="21"/>
              </w:rPr>
              <w:t>84,706,253.99</w:t>
            </w:r>
            <w:r>
              <w:rPr>
                <w:rFonts w:ascii="Times New Roman"/>
                <w:spacing w:val="-1"/>
                <w:sz w:val="21"/>
              </w:rPr>
            </w:r>
          </w:p>
        </w:tc>
      </w:tr>
    </w:tbl>
    <w:p>
      <w:pPr>
        <w:tabs>
          <w:tab w:pos="3786" w:val="left" w:leader="none"/>
          <w:tab w:pos="8462" w:val="left" w:leader="none"/>
        </w:tabs>
        <w:spacing w:line="275" w:lineRule="exact" w:before="0"/>
        <w:ind w:left="189" w:right="0" w:firstLine="0"/>
        <w:jc w:val="left"/>
        <w:rPr>
          <w:rFonts w:ascii="宋体" w:hAnsi="宋体" w:cs="宋体" w:eastAsia="宋体" w:hint="default"/>
          <w:sz w:val="22"/>
          <w:szCs w:val="22"/>
        </w:rPr>
      </w:pPr>
      <w:r>
        <w:rPr>
          <w:rFonts w:ascii="宋体" w:hAnsi="宋体" w:cs="宋体" w:eastAsia="宋体" w:hint="default"/>
          <w:w w:val="105"/>
          <w:sz w:val="22"/>
          <w:szCs w:val="22"/>
        </w:rPr>
        <w:t>公司法定代表人：罗天文</w:t>
        <w:tab/>
      </w:r>
      <w:r>
        <w:rPr>
          <w:rFonts w:ascii="宋体" w:hAnsi="宋体" w:cs="宋体" w:eastAsia="宋体" w:hint="default"/>
          <w:spacing w:val="-1"/>
          <w:w w:val="105"/>
          <w:sz w:val="22"/>
          <w:szCs w:val="22"/>
        </w:rPr>
        <w:t>主管会计工作公司负责人：王忠海</w:t>
        <w:tab/>
      </w:r>
      <w:r>
        <w:rPr>
          <w:rFonts w:ascii="宋体" w:hAnsi="宋体" w:cs="宋体" w:eastAsia="宋体" w:hint="default"/>
          <w:w w:val="110"/>
          <w:sz w:val="22"/>
          <w:szCs w:val="22"/>
        </w:rPr>
        <w:t>公司会计机构负责人：刘晓琴</w:t>
      </w:r>
      <w:r>
        <w:rPr>
          <w:rFonts w:ascii="宋体" w:hAnsi="宋体" w:cs="宋体" w:eastAsia="宋体" w:hint="default"/>
          <w:sz w:val="22"/>
          <w:szCs w:val="22"/>
        </w:rPr>
      </w:r>
    </w:p>
    <w:p>
      <w:pPr>
        <w:spacing w:after="0" w:line="275" w:lineRule="exact"/>
        <w:jc w:val="left"/>
        <w:rPr>
          <w:rFonts w:ascii="宋体" w:hAnsi="宋体" w:cs="宋体" w:eastAsia="宋体" w:hint="default"/>
          <w:sz w:val="22"/>
          <w:szCs w:val="22"/>
        </w:rPr>
        <w:sectPr>
          <w:type w:val="continuous"/>
          <w:pgSz w:w="11910" w:h="16840"/>
          <w:pgMar w:top="1120" w:bottom="980" w:left="100" w:right="0"/>
        </w:sectPr>
      </w:pPr>
    </w:p>
    <w:p>
      <w:pPr>
        <w:spacing w:line="240" w:lineRule="auto" w:before="11"/>
        <w:rPr>
          <w:rFonts w:ascii="宋体" w:hAnsi="宋体" w:cs="宋体" w:eastAsia="宋体" w:hint="default"/>
          <w:sz w:val="11"/>
          <w:szCs w:val="11"/>
        </w:rPr>
      </w:pPr>
    </w:p>
    <w:p>
      <w:pPr>
        <w:spacing w:line="20" w:lineRule="exact"/>
        <w:ind w:left="100" w:right="0" w:firstLine="0"/>
        <w:rPr>
          <w:rFonts w:ascii="宋体" w:hAnsi="宋体" w:cs="宋体" w:eastAsia="宋体" w:hint="default"/>
          <w:sz w:val="2"/>
          <w:szCs w:val="2"/>
        </w:rPr>
      </w:pPr>
      <w:r>
        <w:rPr>
          <w:rFonts w:ascii="宋体" w:hAnsi="宋体" w:cs="宋体" w:eastAsia="宋体" w:hint="default"/>
          <w:sz w:val="2"/>
          <w:szCs w:val="2"/>
        </w:rPr>
        <w:pict>
          <v:group style="width:574.950pt;height:.75pt;mso-position-horizontal-relative:char;mso-position-vertical-relative:line" coordorigin="0,0" coordsize="11499,15">
            <v:group style="position:absolute;left:7;top:7;width:11484;height:2" coordorigin="7,7" coordsize="11484,2">
              <v:shape style="position:absolute;left:7;top:7;width:11484;height:2" coordorigin="7,7" coordsize="11484,0" path="m7,7l11491,7e" filled="false" stroked="true" strokeweight=".71997pt" strokecolor="#000000">
                <v:path arrowok="t"/>
              </v:shape>
            </v:group>
          </v:group>
        </w:pict>
      </w:r>
      <w:r>
        <w:rPr>
          <w:rFonts w:ascii="宋体" w:hAnsi="宋体" w:cs="宋体" w:eastAsia="宋体" w:hint="default"/>
          <w:sz w:val="2"/>
          <w:szCs w:val="2"/>
        </w:rPr>
      </w:r>
    </w:p>
    <w:p>
      <w:pPr>
        <w:spacing w:line="467" w:lineRule="exact" w:before="0"/>
        <w:ind w:left="4042" w:right="3995" w:firstLine="0"/>
        <w:jc w:val="center"/>
        <w:rPr>
          <w:rFonts w:ascii="Times New Roman" w:hAnsi="Times New Roman" w:cs="Times New Roman" w:eastAsia="Times New Roman" w:hint="default"/>
          <w:sz w:val="35"/>
          <w:szCs w:val="35"/>
        </w:rPr>
      </w:pPr>
      <w:r>
        <w:rPr>
          <w:rFonts w:ascii="Microsoft JhengHei" w:hAnsi="Microsoft JhengHei" w:cs="Microsoft JhengHei" w:eastAsia="Microsoft JhengHei" w:hint="default"/>
          <w:b/>
          <w:bCs/>
          <w:w w:val="110"/>
          <w:sz w:val="35"/>
          <w:szCs w:val="35"/>
        </w:rPr>
        <w:t>现金流量表</w:t>
      </w:r>
      <w:r>
        <w:rPr>
          <w:rFonts w:ascii="Times New Roman" w:hAnsi="Times New Roman" w:cs="Times New Roman" w:eastAsia="Times New Roman" w:hint="default"/>
          <w:b/>
          <w:bCs/>
          <w:w w:val="110"/>
          <w:position w:val="1"/>
          <w:sz w:val="35"/>
          <w:szCs w:val="35"/>
        </w:rPr>
        <w:t>(</w:t>
      </w:r>
      <w:r>
        <w:rPr>
          <w:rFonts w:ascii="Microsoft JhengHei" w:hAnsi="Microsoft JhengHei" w:cs="Microsoft JhengHei" w:eastAsia="Microsoft JhengHei" w:hint="default"/>
          <w:b/>
          <w:bCs/>
          <w:w w:val="110"/>
          <w:sz w:val="35"/>
          <w:szCs w:val="35"/>
        </w:rPr>
        <w:t>续</w:t>
      </w:r>
      <w:r>
        <w:rPr>
          <w:rFonts w:ascii="Times New Roman" w:hAnsi="Times New Roman" w:cs="Times New Roman" w:eastAsia="Times New Roman" w:hint="default"/>
          <w:b/>
          <w:bCs/>
          <w:w w:val="110"/>
          <w:position w:val="1"/>
          <w:sz w:val="35"/>
          <w:szCs w:val="35"/>
        </w:rPr>
        <w:t>)</w:t>
      </w:r>
      <w:r>
        <w:rPr>
          <w:rFonts w:ascii="Times New Roman" w:hAnsi="Times New Roman" w:cs="Times New Roman" w:eastAsia="Times New Roman" w:hint="default"/>
          <w:sz w:val="35"/>
          <w:szCs w:val="35"/>
        </w:rPr>
      </w:r>
    </w:p>
    <w:p>
      <w:pPr>
        <w:tabs>
          <w:tab w:pos="5812" w:val="left" w:leader="none"/>
          <w:tab w:pos="9196" w:val="left" w:leader="none"/>
        </w:tabs>
        <w:spacing w:before="306"/>
        <w:ind w:left="188" w:right="0" w:firstLine="0"/>
        <w:jc w:val="left"/>
        <w:rPr>
          <w:rFonts w:ascii="宋体" w:hAnsi="宋体" w:cs="宋体" w:eastAsia="宋体" w:hint="default"/>
          <w:sz w:val="21"/>
          <w:szCs w:val="21"/>
        </w:rPr>
      </w:pPr>
      <w:r>
        <w:rPr>
          <w:rFonts w:ascii="宋体" w:hAnsi="宋体" w:cs="宋体" w:eastAsia="宋体" w:hint="default"/>
          <w:spacing w:val="-1"/>
          <w:w w:val="110"/>
          <w:sz w:val="21"/>
          <w:szCs w:val="21"/>
        </w:rPr>
        <w:t>编制单位</w:t>
      </w:r>
      <w:r>
        <w:rPr>
          <w:rFonts w:ascii="Times New Roman" w:hAnsi="Times New Roman" w:cs="Times New Roman" w:eastAsia="Times New Roman" w:hint="default"/>
          <w:spacing w:val="-1"/>
          <w:w w:val="110"/>
          <w:sz w:val="21"/>
          <w:szCs w:val="21"/>
        </w:rPr>
        <w:t>:</w:t>
      </w:r>
      <w:r>
        <w:rPr>
          <w:rFonts w:ascii="Times New Roman" w:hAnsi="Times New Roman" w:cs="Times New Roman" w:eastAsia="Times New Roman" w:hint="default"/>
          <w:spacing w:val="-29"/>
          <w:w w:val="110"/>
          <w:sz w:val="21"/>
          <w:szCs w:val="21"/>
        </w:rPr>
        <w:t> </w:t>
      </w:r>
      <w:r>
        <w:rPr>
          <w:rFonts w:ascii="宋体" w:hAnsi="宋体" w:cs="宋体" w:eastAsia="宋体" w:hint="default"/>
          <w:spacing w:val="-1"/>
          <w:w w:val="110"/>
          <w:sz w:val="21"/>
          <w:szCs w:val="21"/>
        </w:rPr>
        <w:t>成都卫士通信息产业股份有限公司</w:t>
        <w:tab/>
      </w:r>
      <w:r>
        <w:rPr>
          <w:rFonts w:ascii="Times New Roman" w:hAnsi="Times New Roman" w:cs="Times New Roman" w:eastAsia="Times New Roman" w:hint="default"/>
          <w:spacing w:val="-1"/>
          <w:w w:val="105"/>
          <w:sz w:val="21"/>
          <w:szCs w:val="21"/>
        </w:rPr>
        <w:t>2008</w:t>
      </w:r>
      <w:r>
        <w:rPr>
          <w:rFonts w:ascii="宋体" w:hAnsi="宋体" w:cs="宋体" w:eastAsia="宋体" w:hint="default"/>
          <w:spacing w:val="-1"/>
          <w:w w:val="105"/>
          <w:sz w:val="21"/>
          <w:szCs w:val="21"/>
        </w:rPr>
        <w:t>年度</w:t>
        <w:tab/>
      </w:r>
      <w:r>
        <w:rPr>
          <w:rFonts w:ascii="宋体" w:hAnsi="宋体" w:cs="宋体" w:eastAsia="宋体" w:hint="default"/>
          <w:spacing w:val="-1"/>
          <w:w w:val="110"/>
          <w:sz w:val="21"/>
          <w:szCs w:val="21"/>
        </w:rPr>
        <w:t>单位：人民币元</w:t>
      </w:r>
      <w:r>
        <w:rPr>
          <w:rFonts w:ascii="宋体" w:hAnsi="宋体" w:cs="宋体" w:eastAsia="宋体" w:hint="default"/>
          <w:sz w:val="21"/>
          <w:szCs w:val="21"/>
        </w:rPr>
      </w:r>
    </w:p>
    <w:p>
      <w:pPr>
        <w:spacing w:line="240" w:lineRule="auto" w:before="3"/>
        <w:rPr>
          <w:rFonts w:ascii="宋体" w:hAnsi="宋体" w:cs="宋体" w:eastAsia="宋体" w:hint="default"/>
          <w:sz w:val="2"/>
          <w:szCs w:val="2"/>
        </w:rPr>
      </w:pPr>
    </w:p>
    <w:tbl>
      <w:tblPr>
        <w:tblW w:w="0" w:type="auto"/>
        <w:jc w:val="left"/>
        <w:tblInd w:w="138" w:type="dxa"/>
        <w:tblLayout w:type="fixed"/>
        <w:tblCellMar>
          <w:top w:w="0" w:type="dxa"/>
          <w:left w:w="0" w:type="dxa"/>
          <w:bottom w:w="0" w:type="dxa"/>
          <w:right w:w="0" w:type="dxa"/>
        </w:tblCellMar>
        <w:tblLook w:val="01E0"/>
      </w:tblPr>
      <w:tblGrid>
        <w:gridCol w:w="4527"/>
        <w:gridCol w:w="584"/>
        <w:gridCol w:w="1542"/>
        <w:gridCol w:w="1770"/>
        <w:gridCol w:w="1574"/>
        <w:gridCol w:w="1454"/>
      </w:tblGrid>
      <w:tr>
        <w:trPr>
          <w:trHeight w:val="376" w:hRule="exact"/>
        </w:trPr>
        <w:tc>
          <w:tcPr>
            <w:tcW w:w="4527" w:type="dxa"/>
            <w:tcBorders>
              <w:top w:val="single" w:sz="8" w:space="0" w:color="000000"/>
              <w:left w:val="single" w:sz="8" w:space="0" w:color="000000"/>
              <w:bottom w:val="single" w:sz="8" w:space="0" w:color="000000"/>
              <w:right w:val="single" w:sz="9" w:space="0" w:color="000000"/>
            </w:tcBorders>
          </w:tcPr>
          <w:p>
            <w:pPr>
              <w:pStyle w:val="TableParagraph"/>
              <w:spacing w:line="310" w:lineRule="exact"/>
              <w:ind w:left="29" w:right="0"/>
              <w:jc w:val="left"/>
              <w:rPr>
                <w:rFonts w:ascii="Microsoft JhengHei" w:hAnsi="Microsoft JhengHei" w:cs="Microsoft JhengHei" w:eastAsia="Microsoft JhengHei" w:hint="default"/>
                <w:sz w:val="19"/>
                <w:szCs w:val="19"/>
              </w:rPr>
            </w:pPr>
            <w:r>
              <w:rPr>
                <w:rFonts w:ascii="Microsoft JhengHei" w:hAnsi="Microsoft JhengHei" w:cs="Microsoft JhengHei" w:eastAsia="Microsoft JhengHei" w:hint="default"/>
                <w:b/>
                <w:bCs/>
                <w:spacing w:val="2"/>
                <w:w w:val="115"/>
                <w:sz w:val="19"/>
                <w:szCs w:val="19"/>
              </w:rPr>
              <w:t>补充资料</w:t>
            </w:r>
            <w:r>
              <w:rPr>
                <w:rFonts w:ascii="Microsoft JhengHei" w:hAnsi="Microsoft JhengHei" w:cs="Microsoft JhengHei" w:eastAsia="Microsoft JhengHei" w:hint="default"/>
                <w:spacing w:val="2"/>
                <w:sz w:val="19"/>
                <w:szCs w:val="19"/>
              </w:rPr>
            </w:r>
          </w:p>
        </w:tc>
        <w:tc>
          <w:tcPr>
            <w:tcW w:w="584" w:type="dxa"/>
            <w:vMerge w:val="restart"/>
            <w:tcBorders>
              <w:top w:val="single" w:sz="8" w:space="0" w:color="000000"/>
              <w:left w:val="single" w:sz="9" w:space="0" w:color="000000"/>
              <w:right w:val="single" w:sz="9" w:space="0" w:color="000000"/>
            </w:tcBorders>
          </w:tcPr>
          <w:p>
            <w:pPr>
              <w:pStyle w:val="TableParagraph"/>
              <w:spacing w:line="240" w:lineRule="auto" w:before="157"/>
              <w:ind w:left="68" w:right="0"/>
              <w:jc w:val="left"/>
              <w:rPr>
                <w:rFonts w:ascii="Microsoft JhengHei" w:hAnsi="Microsoft JhengHei" w:cs="Microsoft JhengHei" w:eastAsia="Microsoft JhengHei" w:hint="default"/>
                <w:sz w:val="19"/>
                <w:szCs w:val="19"/>
              </w:rPr>
            </w:pPr>
            <w:r>
              <w:rPr>
                <w:rFonts w:ascii="Microsoft JhengHei" w:hAnsi="Microsoft JhengHei" w:cs="Microsoft JhengHei" w:eastAsia="Microsoft JhengHei" w:hint="default"/>
                <w:b/>
                <w:bCs/>
                <w:spacing w:val="3"/>
                <w:w w:val="115"/>
                <w:sz w:val="19"/>
                <w:szCs w:val="19"/>
              </w:rPr>
              <w:t>附注</w:t>
            </w:r>
            <w:r>
              <w:rPr>
                <w:rFonts w:ascii="Microsoft JhengHei" w:hAnsi="Microsoft JhengHei" w:cs="Microsoft JhengHei" w:eastAsia="Microsoft JhengHei" w:hint="default"/>
                <w:sz w:val="19"/>
                <w:szCs w:val="19"/>
              </w:rPr>
            </w:r>
          </w:p>
        </w:tc>
        <w:tc>
          <w:tcPr>
            <w:tcW w:w="3312" w:type="dxa"/>
            <w:gridSpan w:val="2"/>
            <w:tcBorders>
              <w:top w:val="single" w:sz="8" w:space="0" w:color="000000"/>
              <w:left w:val="single" w:sz="9" w:space="0" w:color="000000"/>
              <w:bottom w:val="single" w:sz="8" w:space="0" w:color="000000"/>
              <w:right w:val="single" w:sz="9" w:space="0" w:color="000000"/>
            </w:tcBorders>
          </w:tcPr>
          <w:p>
            <w:pPr>
              <w:pStyle w:val="TableParagraph"/>
              <w:spacing w:line="300" w:lineRule="exact"/>
              <w:ind w:left="11" w:right="0"/>
              <w:jc w:val="center"/>
              <w:rPr>
                <w:rFonts w:ascii="Microsoft JhengHei" w:hAnsi="Microsoft JhengHei" w:cs="Microsoft JhengHei" w:eastAsia="Microsoft JhengHei" w:hint="default"/>
                <w:sz w:val="19"/>
                <w:szCs w:val="19"/>
              </w:rPr>
            </w:pPr>
            <w:r>
              <w:rPr>
                <w:rFonts w:ascii="Microsoft JhengHei" w:hAnsi="Microsoft JhengHei" w:cs="Microsoft JhengHei" w:eastAsia="Microsoft JhengHei" w:hint="default"/>
                <w:b/>
                <w:bCs/>
                <w:spacing w:val="2"/>
                <w:w w:val="115"/>
                <w:sz w:val="19"/>
                <w:szCs w:val="19"/>
              </w:rPr>
              <w:t>本年数</w:t>
            </w:r>
            <w:r>
              <w:rPr>
                <w:rFonts w:ascii="Microsoft JhengHei" w:hAnsi="Microsoft JhengHei" w:cs="Microsoft JhengHei" w:eastAsia="Microsoft JhengHei" w:hint="default"/>
                <w:spacing w:val="2"/>
                <w:sz w:val="19"/>
                <w:szCs w:val="19"/>
              </w:rPr>
            </w:r>
          </w:p>
        </w:tc>
        <w:tc>
          <w:tcPr>
            <w:tcW w:w="3029" w:type="dxa"/>
            <w:gridSpan w:val="2"/>
            <w:tcBorders>
              <w:top w:val="single" w:sz="8" w:space="0" w:color="000000"/>
              <w:left w:val="single" w:sz="9" w:space="0" w:color="000000"/>
              <w:bottom w:val="single" w:sz="8" w:space="0" w:color="000000"/>
              <w:right w:val="single" w:sz="9" w:space="0" w:color="000000"/>
            </w:tcBorders>
          </w:tcPr>
          <w:p>
            <w:pPr>
              <w:pStyle w:val="TableParagraph"/>
              <w:spacing w:line="300" w:lineRule="exact"/>
              <w:ind w:left="18" w:right="0"/>
              <w:jc w:val="center"/>
              <w:rPr>
                <w:rFonts w:ascii="Microsoft JhengHei" w:hAnsi="Microsoft JhengHei" w:cs="Microsoft JhengHei" w:eastAsia="Microsoft JhengHei" w:hint="default"/>
                <w:sz w:val="19"/>
                <w:szCs w:val="19"/>
              </w:rPr>
            </w:pPr>
            <w:r>
              <w:rPr>
                <w:rFonts w:ascii="Microsoft JhengHei" w:hAnsi="Microsoft JhengHei" w:cs="Microsoft JhengHei" w:eastAsia="Microsoft JhengHei" w:hint="default"/>
                <w:b/>
                <w:bCs/>
                <w:spacing w:val="3"/>
                <w:w w:val="115"/>
                <w:sz w:val="19"/>
                <w:szCs w:val="19"/>
              </w:rPr>
              <w:t>上年数</w:t>
            </w:r>
            <w:r>
              <w:rPr>
                <w:rFonts w:ascii="Microsoft JhengHei" w:hAnsi="Microsoft JhengHei" w:cs="Microsoft JhengHei" w:eastAsia="Microsoft JhengHei" w:hint="default"/>
                <w:sz w:val="19"/>
                <w:szCs w:val="19"/>
              </w:rPr>
            </w:r>
          </w:p>
        </w:tc>
      </w:tr>
      <w:tr>
        <w:trPr>
          <w:trHeight w:val="376" w:hRule="exact"/>
        </w:trPr>
        <w:tc>
          <w:tcPr>
            <w:tcW w:w="4527" w:type="dxa"/>
            <w:tcBorders>
              <w:top w:val="single" w:sz="8" w:space="0" w:color="000000"/>
              <w:left w:val="single" w:sz="8" w:space="0" w:color="000000"/>
              <w:bottom w:val="single" w:sz="8" w:space="0" w:color="000000"/>
              <w:right w:val="single" w:sz="9" w:space="0" w:color="000000"/>
            </w:tcBorders>
          </w:tcPr>
          <w:p>
            <w:pPr>
              <w:pStyle w:val="TableParagraph"/>
              <w:spacing w:line="305" w:lineRule="exact"/>
              <w:ind w:left="29" w:right="0"/>
              <w:jc w:val="left"/>
              <w:rPr>
                <w:rFonts w:ascii="Microsoft JhengHei" w:hAnsi="Microsoft JhengHei" w:cs="Microsoft JhengHei" w:eastAsia="Microsoft JhengHei" w:hint="default"/>
                <w:sz w:val="19"/>
                <w:szCs w:val="19"/>
              </w:rPr>
            </w:pPr>
            <w:r>
              <w:rPr>
                <w:rFonts w:ascii="Times New Roman" w:hAnsi="Times New Roman" w:cs="Times New Roman" w:eastAsia="Times New Roman" w:hint="default"/>
                <w:b/>
                <w:bCs/>
                <w:spacing w:val="2"/>
                <w:w w:val="115"/>
                <w:sz w:val="19"/>
                <w:szCs w:val="19"/>
              </w:rPr>
              <w:t>1.</w:t>
            </w:r>
            <w:r>
              <w:rPr>
                <w:rFonts w:ascii="Microsoft JhengHei" w:hAnsi="Microsoft JhengHei" w:cs="Microsoft JhengHei" w:eastAsia="Microsoft JhengHei" w:hint="default"/>
                <w:b/>
                <w:bCs/>
                <w:spacing w:val="2"/>
                <w:w w:val="115"/>
                <w:sz w:val="19"/>
                <w:szCs w:val="19"/>
              </w:rPr>
              <w:t>将净利润调节为经营活动现金流量：</w:t>
            </w:r>
            <w:r>
              <w:rPr>
                <w:rFonts w:ascii="Microsoft JhengHei" w:hAnsi="Microsoft JhengHei" w:cs="Microsoft JhengHei" w:eastAsia="Microsoft JhengHei" w:hint="default"/>
                <w:spacing w:val="2"/>
                <w:sz w:val="19"/>
                <w:szCs w:val="19"/>
              </w:rPr>
            </w:r>
          </w:p>
        </w:tc>
        <w:tc>
          <w:tcPr>
            <w:tcW w:w="584" w:type="dxa"/>
            <w:vMerge/>
            <w:tcBorders>
              <w:left w:val="single" w:sz="9" w:space="0" w:color="000000"/>
              <w:bottom w:val="single" w:sz="8" w:space="0" w:color="000000"/>
              <w:right w:val="single" w:sz="9" w:space="0" w:color="000000"/>
            </w:tcBorders>
          </w:tcPr>
          <w:p>
            <w:pPr/>
          </w:p>
        </w:tc>
        <w:tc>
          <w:tcPr>
            <w:tcW w:w="1542" w:type="dxa"/>
            <w:tcBorders>
              <w:top w:val="single" w:sz="8" w:space="0" w:color="000000"/>
              <w:left w:val="single" w:sz="9" w:space="0" w:color="000000"/>
              <w:bottom w:val="single" w:sz="8" w:space="0" w:color="000000"/>
              <w:right w:val="single" w:sz="9" w:space="0" w:color="000000"/>
            </w:tcBorders>
          </w:tcPr>
          <w:p>
            <w:pPr>
              <w:pStyle w:val="TableParagraph"/>
              <w:spacing w:line="310" w:lineRule="exact"/>
              <w:ind w:left="437" w:right="0"/>
              <w:jc w:val="left"/>
              <w:rPr>
                <w:rFonts w:ascii="Microsoft JhengHei" w:hAnsi="Microsoft JhengHei" w:cs="Microsoft JhengHei" w:eastAsia="Microsoft JhengHei" w:hint="default"/>
                <w:sz w:val="19"/>
                <w:szCs w:val="19"/>
              </w:rPr>
            </w:pPr>
            <w:r>
              <w:rPr>
                <w:rFonts w:ascii="Microsoft JhengHei" w:hAnsi="Microsoft JhengHei" w:cs="Microsoft JhengHei" w:eastAsia="Microsoft JhengHei" w:hint="default"/>
                <w:b/>
                <w:bCs/>
                <w:spacing w:val="4"/>
                <w:w w:val="115"/>
                <w:sz w:val="19"/>
                <w:szCs w:val="19"/>
              </w:rPr>
              <w:t>合并数</w:t>
            </w:r>
            <w:r>
              <w:rPr>
                <w:rFonts w:ascii="Microsoft JhengHei" w:hAnsi="Microsoft JhengHei" w:cs="Microsoft JhengHei" w:eastAsia="Microsoft JhengHei" w:hint="default"/>
                <w:sz w:val="19"/>
                <w:szCs w:val="19"/>
              </w:rPr>
            </w:r>
          </w:p>
        </w:tc>
        <w:tc>
          <w:tcPr>
            <w:tcW w:w="1770" w:type="dxa"/>
            <w:tcBorders>
              <w:top w:val="single" w:sz="8" w:space="0" w:color="000000"/>
              <w:left w:val="single" w:sz="9" w:space="0" w:color="000000"/>
              <w:bottom w:val="single" w:sz="8" w:space="0" w:color="000000"/>
              <w:right w:val="single" w:sz="9" w:space="0" w:color="000000"/>
            </w:tcBorders>
          </w:tcPr>
          <w:p>
            <w:pPr>
              <w:pStyle w:val="TableParagraph"/>
              <w:spacing w:line="310" w:lineRule="exact"/>
              <w:ind w:left="607" w:right="0"/>
              <w:jc w:val="left"/>
              <w:rPr>
                <w:rFonts w:ascii="Microsoft JhengHei" w:hAnsi="Microsoft JhengHei" w:cs="Microsoft JhengHei" w:eastAsia="Microsoft JhengHei" w:hint="default"/>
                <w:sz w:val="19"/>
                <w:szCs w:val="19"/>
              </w:rPr>
            </w:pPr>
            <w:r>
              <w:rPr>
                <w:rFonts w:ascii="Microsoft JhengHei" w:hAnsi="Microsoft JhengHei" w:cs="Microsoft JhengHei" w:eastAsia="Microsoft JhengHei" w:hint="default"/>
                <w:b/>
                <w:bCs/>
                <w:spacing w:val="4"/>
                <w:w w:val="115"/>
                <w:sz w:val="19"/>
                <w:szCs w:val="19"/>
              </w:rPr>
              <w:t>母公司</w:t>
            </w:r>
            <w:r>
              <w:rPr>
                <w:rFonts w:ascii="Microsoft JhengHei" w:hAnsi="Microsoft JhengHei" w:cs="Microsoft JhengHei" w:eastAsia="Microsoft JhengHei" w:hint="default"/>
                <w:sz w:val="19"/>
                <w:szCs w:val="19"/>
              </w:rPr>
            </w:r>
          </w:p>
        </w:tc>
        <w:tc>
          <w:tcPr>
            <w:tcW w:w="1574" w:type="dxa"/>
            <w:tcBorders>
              <w:top w:val="single" w:sz="8" w:space="0" w:color="000000"/>
              <w:left w:val="single" w:sz="9" w:space="0" w:color="000000"/>
              <w:bottom w:val="single" w:sz="8" w:space="0" w:color="000000"/>
              <w:right w:val="single" w:sz="9" w:space="0" w:color="000000"/>
            </w:tcBorders>
          </w:tcPr>
          <w:p>
            <w:pPr>
              <w:pStyle w:val="TableParagraph"/>
              <w:spacing w:line="310" w:lineRule="exact"/>
              <w:ind w:left="453" w:right="0"/>
              <w:jc w:val="left"/>
              <w:rPr>
                <w:rFonts w:ascii="Microsoft JhengHei" w:hAnsi="Microsoft JhengHei" w:cs="Microsoft JhengHei" w:eastAsia="Microsoft JhengHei" w:hint="default"/>
                <w:sz w:val="19"/>
                <w:szCs w:val="19"/>
              </w:rPr>
            </w:pPr>
            <w:r>
              <w:rPr>
                <w:rFonts w:ascii="Microsoft JhengHei" w:hAnsi="Microsoft JhengHei" w:cs="Microsoft JhengHei" w:eastAsia="Microsoft JhengHei" w:hint="default"/>
                <w:b/>
                <w:bCs/>
                <w:spacing w:val="2"/>
                <w:w w:val="115"/>
                <w:sz w:val="19"/>
                <w:szCs w:val="19"/>
              </w:rPr>
              <w:t>合并数</w:t>
            </w:r>
            <w:r>
              <w:rPr>
                <w:rFonts w:ascii="Microsoft JhengHei" w:hAnsi="Microsoft JhengHei" w:cs="Microsoft JhengHei" w:eastAsia="Microsoft JhengHei" w:hint="default"/>
                <w:spacing w:val="2"/>
                <w:sz w:val="19"/>
                <w:szCs w:val="19"/>
              </w:rPr>
            </w:r>
          </w:p>
        </w:tc>
        <w:tc>
          <w:tcPr>
            <w:tcW w:w="1454" w:type="dxa"/>
            <w:tcBorders>
              <w:top w:val="single" w:sz="8" w:space="0" w:color="000000"/>
              <w:left w:val="single" w:sz="9" w:space="0" w:color="000000"/>
              <w:bottom w:val="single" w:sz="8" w:space="0" w:color="000000"/>
              <w:right w:val="single" w:sz="9" w:space="0" w:color="000000"/>
            </w:tcBorders>
          </w:tcPr>
          <w:p>
            <w:pPr>
              <w:pStyle w:val="TableParagraph"/>
              <w:spacing w:line="310" w:lineRule="exact"/>
              <w:ind w:left="393" w:right="0"/>
              <w:jc w:val="left"/>
              <w:rPr>
                <w:rFonts w:ascii="Microsoft JhengHei" w:hAnsi="Microsoft JhengHei" w:cs="Microsoft JhengHei" w:eastAsia="Microsoft JhengHei" w:hint="default"/>
                <w:sz w:val="19"/>
                <w:szCs w:val="19"/>
              </w:rPr>
            </w:pPr>
            <w:r>
              <w:rPr>
                <w:rFonts w:ascii="Microsoft JhengHei" w:hAnsi="Microsoft JhengHei" w:cs="Microsoft JhengHei" w:eastAsia="Microsoft JhengHei" w:hint="default"/>
                <w:b/>
                <w:bCs/>
                <w:spacing w:val="2"/>
                <w:w w:val="115"/>
                <w:sz w:val="19"/>
                <w:szCs w:val="19"/>
              </w:rPr>
              <w:t>母公司</w:t>
            </w:r>
            <w:r>
              <w:rPr>
                <w:rFonts w:ascii="Microsoft JhengHei" w:hAnsi="Microsoft JhengHei" w:cs="Microsoft JhengHei" w:eastAsia="Microsoft JhengHei" w:hint="default"/>
                <w:spacing w:val="2"/>
                <w:sz w:val="19"/>
                <w:szCs w:val="19"/>
              </w:rPr>
            </w:r>
          </w:p>
        </w:tc>
      </w:tr>
      <w:tr>
        <w:trPr>
          <w:trHeight w:val="376" w:hRule="exact"/>
        </w:trPr>
        <w:tc>
          <w:tcPr>
            <w:tcW w:w="4527" w:type="dxa"/>
            <w:tcBorders>
              <w:top w:val="single" w:sz="8" w:space="0" w:color="000000"/>
              <w:left w:val="single" w:sz="8" w:space="0" w:color="000000"/>
              <w:bottom w:val="single" w:sz="8" w:space="0" w:color="000000"/>
              <w:right w:val="single" w:sz="9" w:space="0" w:color="000000"/>
            </w:tcBorders>
          </w:tcPr>
          <w:p>
            <w:pPr>
              <w:pStyle w:val="TableParagraph"/>
              <w:spacing w:line="240" w:lineRule="auto" w:before="39"/>
              <w:ind w:left="29" w:right="0"/>
              <w:jc w:val="left"/>
              <w:rPr>
                <w:rFonts w:ascii="宋体" w:hAnsi="宋体" w:cs="宋体" w:eastAsia="宋体" w:hint="default"/>
                <w:sz w:val="19"/>
                <w:szCs w:val="19"/>
              </w:rPr>
            </w:pPr>
            <w:r>
              <w:rPr>
                <w:rFonts w:ascii="宋体" w:hAnsi="宋体" w:cs="宋体" w:eastAsia="宋体" w:hint="default"/>
                <w:w w:val="115"/>
                <w:sz w:val="19"/>
                <w:szCs w:val="19"/>
              </w:rPr>
              <w:t>净利润</w:t>
            </w:r>
            <w:r>
              <w:rPr>
                <w:rFonts w:ascii="宋体" w:hAnsi="宋体" w:cs="宋体" w:eastAsia="宋体" w:hint="default"/>
                <w:sz w:val="19"/>
                <w:szCs w:val="19"/>
              </w:rPr>
            </w:r>
          </w:p>
        </w:tc>
        <w:tc>
          <w:tcPr>
            <w:tcW w:w="584" w:type="dxa"/>
            <w:tcBorders>
              <w:top w:val="single" w:sz="8" w:space="0" w:color="000000"/>
              <w:left w:val="single" w:sz="9" w:space="0" w:color="000000"/>
              <w:bottom w:val="single" w:sz="8" w:space="0" w:color="000000"/>
              <w:right w:val="single" w:sz="9" w:space="0" w:color="000000"/>
            </w:tcBorders>
          </w:tcPr>
          <w:p>
            <w:pPr/>
          </w:p>
        </w:tc>
        <w:tc>
          <w:tcPr>
            <w:tcW w:w="1542"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69"/>
              <w:ind w:right="66"/>
              <w:jc w:val="right"/>
              <w:rPr>
                <w:rFonts w:ascii="Times New Roman" w:hAnsi="Times New Roman" w:cs="Times New Roman" w:eastAsia="Times New Roman" w:hint="default"/>
                <w:sz w:val="19"/>
                <w:szCs w:val="19"/>
              </w:rPr>
            </w:pPr>
            <w:r>
              <w:rPr>
                <w:rFonts w:ascii="Times New Roman"/>
                <w:w w:val="110"/>
                <w:sz w:val="19"/>
              </w:rPr>
              <w:t>39,801,602.84</w:t>
            </w:r>
            <w:r>
              <w:rPr>
                <w:rFonts w:ascii="Times New Roman"/>
                <w:sz w:val="19"/>
              </w:rPr>
            </w:r>
          </w:p>
        </w:tc>
        <w:tc>
          <w:tcPr>
            <w:tcW w:w="1770"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69"/>
              <w:ind w:right="76"/>
              <w:jc w:val="right"/>
              <w:rPr>
                <w:rFonts w:ascii="Times New Roman" w:hAnsi="Times New Roman" w:cs="Times New Roman" w:eastAsia="Times New Roman" w:hint="default"/>
                <w:sz w:val="19"/>
                <w:szCs w:val="19"/>
              </w:rPr>
            </w:pPr>
            <w:r>
              <w:rPr>
                <w:rFonts w:ascii="Times New Roman"/>
                <w:w w:val="110"/>
                <w:sz w:val="19"/>
              </w:rPr>
              <w:t>31,108,239.59</w:t>
            </w:r>
            <w:r>
              <w:rPr>
                <w:rFonts w:ascii="Times New Roman"/>
                <w:sz w:val="19"/>
              </w:rPr>
            </w:r>
          </w:p>
        </w:tc>
        <w:tc>
          <w:tcPr>
            <w:tcW w:w="1574"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69"/>
              <w:ind w:right="99"/>
              <w:jc w:val="right"/>
              <w:rPr>
                <w:rFonts w:ascii="Times New Roman" w:hAnsi="Times New Roman" w:cs="Times New Roman" w:eastAsia="Times New Roman" w:hint="default"/>
                <w:sz w:val="19"/>
                <w:szCs w:val="19"/>
              </w:rPr>
            </w:pPr>
            <w:r>
              <w:rPr>
                <w:rFonts w:ascii="Times New Roman"/>
                <w:w w:val="110"/>
                <w:sz w:val="19"/>
              </w:rPr>
              <w:t>37,919,406.11</w:t>
            </w:r>
            <w:r>
              <w:rPr>
                <w:rFonts w:ascii="Times New Roman"/>
                <w:sz w:val="19"/>
              </w:rPr>
            </w:r>
          </w:p>
        </w:tc>
        <w:tc>
          <w:tcPr>
            <w:tcW w:w="1454"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69"/>
              <w:ind w:right="88"/>
              <w:jc w:val="right"/>
              <w:rPr>
                <w:rFonts w:ascii="Times New Roman" w:hAnsi="Times New Roman" w:cs="Times New Roman" w:eastAsia="Times New Roman" w:hint="default"/>
                <w:sz w:val="19"/>
                <w:szCs w:val="19"/>
              </w:rPr>
            </w:pPr>
            <w:r>
              <w:rPr>
                <w:rFonts w:ascii="Times New Roman"/>
                <w:w w:val="110"/>
                <w:sz w:val="19"/>
              </w:rPr>
              <w:t>28,076,209.42</w:t>
            </w:r>
            <w:r>
              <w:rPr>
                <w:rFonts w:ascii="Times New Roman"/>
                <w:sz w:val="19"/>
              </w:rPr>
            </w:r>
          </w:p>
        </w:tc>
      </w:tr>
      <w:tr>
        <w:trPr>
          <w:trHeight w:val="376" w:hRule="exact"/>
        </w:trPr>
        <w:tc>
          <w:tcPr>
            <w:tcW w:w="4527" w:type="dxa"/>
            <w:tcBorders>
              <w:top w:val="single" w:sz="8" w:space="0" w:color="000000"/>
              <w:left w:val="single" w:sz="8" w:space="0" w:color="000000"/>
              <w:bottom w:val="single" w:sz="8" w:space="0" w:color="000000"/>
              <w:right w:val="single" w:sz="9" w:space="0" w:color="000000"/>
            </w:tcBorders>
          </w:tcPr>
          <w:p>
            <w:pPr>
              <w:pStyle w:val="TableParagraph"/>
              <w:spacing w:line="240" w:lineRule="auto" w:before="40"/>
              <w:ind w:left="29" w:right="0"/>
              <w:jc w:val="left"/>
              <w:rPr>
                <w:rFonts w:ascii="宋体" w:hAnsi="宋体" w:cs="宋体" w:eastAsia="宋体" w:hint="default"/>
                <w:sz w:val="19"/>
                <w:szCs w:val="19"/>
              </w:rPr>
            </w:pPr>
            <w:r>
              <w:rPr>
                <w:rFonts w:ascii="宋体" w:hAnsi="宋体" w:cs="宋体" w:eastAsia="宋体" w:hint="default"/>
                <w:w w:val="115"/>
                <w:sz w:val="19"/>
                <w:szCs w:val="19"/>
              </w:rPr>
              <w:t>加：资产减值准备</w:t>
            </w:r>
            <w:r>
              <w:rPr>
                <w:rFonts w:ascii="宋体" w:hAnsi="宋体" w:cs="宋体" w:eastAsia="宋体" w:hint="default"/>
                <w:sz w:val="19"/>
                <w:szCs w:val="19"/>
              </w:rPr>
            </w:r>
          </w:p>
        </w:tc>
        <w:tc>
          <w:tcPr>
            <w:tcW w:w="584" w:type="dxa"/>
            <w:tcBorders>
              <w:top w:val="single" w:sz="8" w:space="0" w:color="000000"/>
              <w:left w:val="single" w:sz="9" w:space="0" w:color="000000"/>
              <w:bottom w:val="single" w:sz="8" w:space="0" w:color="000000"/>
              <w:right w:val="single" w:sz="9" w:space="0" w:color="000000"/>
            </w:tcBorders>
          </w:tcPr>
          <w:p>
            <w:pPr/>
          </w:p>
        </w:tc>
        <w:tc>
          <w:tcPr>
            <w:tcW w:w="1542"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0"/>
              <w:ind w:right="66"/>
              <w:jc w:val="right"/>
              <w:rPr>
                <w:rFonts w:ascii="Times New Roman" w:hAnsi="Times New Roman" w:cs="Times New Roman" w:eastAsia="Times New Roman" w:hint="default"/>
                <w:sz w:val="19"/>
                <w:szCs w:val="19"/>
              </w:rPr>
            </w:pPr>
            <w:r>
              <w:rPr>
                <w:rFonts w:ascii="Times New Roman"/>
                <w:w w:val="110"/>
                <w:sz w:val="19"/>
              </w:rPr>
              <w:t>5,649,467.69</w:t>
            </w:r>
            <w:r>
              <w:rPr>
                <w:rFonts w:ascii="Times New Roman"/>
                <w:sz w:val="19"/>
              </w:rPr>
            </w:r>
          </w:p>
        </w:tc>
        <w:tc>
          <w:tcPr>
            <w:tcW w:w="1770"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0"/>
              <w:ind w:right="76"/>
              <w:jc w:val="right"/>
              <w:rPr>
                <w:rFonts w:ascii="Times New Roman" w:hAnsi="Times New Roman" w:cs="Times New Roman" w:eastAsia="Times New Roman" w:hint="default"/>
                <w:sz w:val="19"/>
                <w:szCs w:val="19"/>
              </w:rPr>
            </w:pPr>
            <w:r>
              <w:rPr>
                <w:rFonts w:ascii="Times New Roman"/>
                <w:w w:val="110"/>
                <w:sz w:val="19"/>
              </w:rPr>
              <w:t>4,329,447.42</w:t>
            </w:r>
            <w:r>
              <w:rPr>
                <w:rFonts w:ascii="Times New Roman"/>
                <w:sz w:val="19"/>
              </w:rPr>
            </w:r>
          </w:p>
        </w:tc>
        <w:tc>
          <w:tcPr>
            <w:tcW w:w="1574"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0"/>
              <w:ind w:right="99"/>
              <w:jc w:val="right"/>
              <w:rPr>
                <w:rFonts w:ascii="Times New Roman" w:hAnsi="Times New Roman" w:cs="Times New Roman" w:eastAsia="Times New Roman" w:hint="default"/>
                <w:sz w:val="19"/>
                <w:szCs w:val="19"/>
              </w:rPr>
            </w:pPr>
            <w:r>
              <w:rPr>
                <w:rFonts w:ascii="Times New Roman"/>
                <w:w w:val="110"/>
                <w:sz w:val="19"/>
              </w:rPr>
              <w:t>5,064,041.79</w:t>
            </w:r>
            <w:r>
              <w:rPr>
                <w:rFonts w:ascii="Times New Roman"/>
                <w:sz w:val="19"/>
              </w:rPr>
            </w:r>
          </w:p>
        </w:tc>
        <w:tc>
          <w:tcPr>
            <w:tcW w:w="1454"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0"/>
              <w:ind w:right="88"/>
              <w:jc w:val="right"/>
              <w:rPr>
                <w:rFonts w:ascii="Times New Roman" w:hAnsi="Times New Roman" w:cs="Times New Roman" w:eastAsia="Times New Roman" w:hint="default"/>
                <w:sz w:val="19"/>
                <w:szCs w:val="19"/>
              </w:rPr>
            </w:pPr>
            <w:r>
              <w:rPr>
                <w:rFonts w:ascii="Times New Roman"/>
                <w:w w:val="110"/>
                <w:sz w:val="19"/>
              </w:rPr>
              <w:t>4,824,144.68</w:t>
            </w:r>
            <w:r>
              <w:rPr>
                <w:rFonts w:ascii="Times New Roman"/>
                <w:sz w:val="19"/>
              </w:rPr>
            </w:r>
          </w:p>
        </w:tc>
      </w:tr>
      <w:tr>
        <w:trPr>
          <w:trHeight w:val="506" w:hRule="exact"/>
        </w:trPr>
        <w:tc>
          <w:tcPr>
            <w:tcW w:w="4527" w:type="dxa"/>
            <w:tcBorders>
              <w:top w:val="single" w:sz="8" w:space="0" w:color="000000"/>
              <w:left w:val="single" w:sz="8" w:space="0" w:color="000000"/>
              <w:bottom w:val="single" w:sz="8" w:space="0" w:color="000000"/>
              <w:right w:val="single" w:sz="9" w:space="0" w:color="000000"/>
            </w:tcBorders>
          </w:tcPr>
          <w:p>
            <w:pPr>
              <w:pStyle w:val="TableParagraph"/>
              <w:spacing w:line="225" w:lineRule="exact"/>
              <w:ind w:left="253" w:right="0"/>
              <w:jc w:val="left"/>
              <w:rPr>
                <w:rFonts w:ascii="宋体" w:hAnsi="宋体" w:cs="宋体" w:eastAsia="宋体" w:hint="default"/>
                <w:sz w:val="19"/>
                <w:szCs w:val="19"/>
              </w:rPr>
            </w:pPr>
            <w:r>
              <w:rPr>
                <w:rFonts w:ascii="宋体" w:hAnsi="宋体" w:cs="宋体" w:eastAsia="宋体" w:hint="default"/>
                <w:spacing w:val="5"/>
                <w:w w:val="115"/>
                <w:sz w:val="19"/>
                <w:szCs w:val="19"/>
              </w:rPr>
              <w:t>固定资产折旧、油气资产折耗、生产性生物</w:t>
            </w:r>
            <w:r>
              <w:rPr>
                <w:rFonts w:ascii="宋体" w:hAnsi="宋体" w:cs="宋体" w:eastAsia="宋体" w:hint="default"/>
                <w:spacing w:val="5"/>
                <w:sz w:val="19"/>
                <w:szCs w:val="19"/>
              </w:rPr>
            </w:r>
          </w:p>
          <w:p>
            <w:pPr>
              <w:pStyle w:val="TableParagraph"/>
              <w:spacing w:line="240" w:lineRule="auto" w:before="15"/>
              <w:ind w:left="29" w:right="0"/>
              <w:jc w:val="left"/>
              <w:rPr>
                <w:rFonts w:ascii="宋体" w:hAnsi="宋体" w:cs="宋体" w:eastAsia="宋体" w:hint="default"/>
                <w:sz w:val="19"/>
                <w:szCs w:val="19"/>
              </w:rPr>
            </w:pPr>
            <w:r>
              <w:rPr>
                <w:rFonts w:ascii="宋体" w:hAnsi="宋体" w:cs="宋体" w:eastAsia="宋体" w:hint="default"/>
                <w:w w:val="115"/>
                <w:sz w:val="19"/>
                <w:szCs w:val="19"/>
              </w:rPr>
              <w:t>资产折旧</w:t>
            </w:r>
            <w:r>
              <w:rPr>
                <w:rFonts w:ascii="宋体" w:hAnsi="宋体" w:cs="宋体" w:eastAsia="宋体" w:hint="default"/>
                <w:sz w:val="19"/>
                <w:szCs w:val="19"/>
              </w:rPr>
            </w:r>
          </w:p>
        </w:tc>
        <w:tc>
          <w:tcPr>
            <w:tcW w:w="584" w:type="dxa"/>
            <w:tcBorders>
              <w:top w:val="single" w:sz="8" w:space="0" w:color="000000"/>
              <w:left w:val="single" w:sz="9" w:space="0" w:color="000000"/>
              <w:bottom w:val="single" w:sz="8" w:space="0" w:color="000000"/>
              <w:right w:val="single" w:sz="9" w:space="0" w:color="000000"/>
            </w:tcBorders>
          </w:tcPr>
          <w:p>
            <w:pPr/>
          </w:p>
        </w:tc>
        <w:tc>
          <w:tcPr>
            <w:tcW w:w="1542"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135"/>
              <w:ind w:right="66"/>
              <w:jc w:val="right"/>
              <w:rPr>
                <w:rFonts w:ascii="Times New Roman" w:hAnsi="Times New Roman" w:cs="Times New Roman" w:eastAsia="Times New Roman" w:hint="default"/>
                <w:sz w:val="19"/>
                <w:szCs w:val="19"/>
              </w:rPr>
            </w:pPr>
            <w:r>
              <w:rPr>
                <w:rFonts w:ascii="Times New Roman"/>
                <w:w w:val="110"/>
                <w:sz w:val="19"/>
              </w:rPr>
              <w:t>4,447,368.78</w:t>
            </w:r>
            <w:r>
              <w:rPr>
                <w:rFonts w:ascii="Times New Roman"/>
                <w:sz w:val="19"/>
              </w:rPr>
            </w:r>
          </w:p>
        </w:tc>
        <w:tc>
          <w:tcPr>
            <w:tcW w:w="1770"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135"/>
              <w:ind w:right="76"/>
              <w:jc w:val="right"/>
              <w:rPr>
                <w:rFonts w:ascii="Times New Roman" w:hAnsi="Times New Roman" w:cs="Times New Roman" w:eastAsia="Times New Roman" w:hint="default"/>
                <w:sz w:val="19"/>
                <w:szCs w:val="19"/>
              </w:rPr>
            </w:pPr>
            <w:r>
              <w:rPr>
                <w:rFonts w:ascii="Times New Roman"/>
                <w:w w:val="110"/>
                <w:sz w:val="19"/>
              </w:rPr>
              <w:t>3,714,966.48</w:t>
            </w:r>
            <w:r>
              <w:rPr>
                <w:rFonts w:ascii="Times New Roman"/>
                <w:sz w:val="19"/>
              </w:rPr>
            </w:r>
          </w:p>
        </w:tc>
        <w:tc>
          <w:tcPr>
            <w:tcW w:w="1574"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135"/>
              <w:ind w:right="99"/>
              <w:jc w:val="right"/>
              <w:rPr>
                <w:rFonts w:ascii="Times New Roman" w:hAnsi="Times New Roman" w:cs="Times New Roman" w:eastAsia="Times New Roman" w:hint="default"/>
                <w:sz w:val="19"/>
                <w:szCs w:val="19"/>
              </w:rPr>
            </w:pPr>
            <w:r>
              <w:rPr>
                <w:rFonts w:ascii="Times New Roman"/>
                <w:w w:val="110"/>
                <w:sz w:val="19"/>
              </w:rPr>
              <w:t>4,530,396.78</w:t>
            </w:r>
            <w:r>
              <w:rPr>
                <w:rFonts w:ascii="Times New Roman"/>
                <w:sz w:val="19"/>
              </w:rPr>
            </w:r>
          </w:p>
        </w:tc>
        <w:tc>
          <w:tcPr>
            <w:tcW w:w="1454"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135"/>
              <w:ind w:right="88"/>
              <w:jc w:val="right"/>
              <w:rPr>
                <w:rFonts w:ascii="Times New Roman" w:hAnsi="Times New Roman" w:cs="Times New Roman" w:eastAsia="Times New Roman" w:hint="default"/>
                <w:sz w:val="19"/>
                <w:szCs w:val="19"/>
              </w:rPr>
            </w:pPr>
            <w:r>
              <w:rPr>
                <w:rFonts w:ascii="Times New Roman"/>
                <w:w w:val="110"/>
                <w:sz w:val="19"/>
              </w:rPr>
              <w:t>3,874,297.87</w:t>
            </w:r>
            <w:r>
              <w:rPr>
                <w:rFonts w:ascii="Times New Roman"/>
                <w:sz w:val="19"/>
              </w:rPr>
            </w:r>
          </w:p>
        </w:tc>
      </w:tr>
      <w:tr>
        <w:trPr>
          <w:trHeight w:val="376" w:hRule="exact"/>
        </w:trPr>
        <w:tc>
          <w:tcPr>
            <w:tcW w:w="4527" w:type="dxa"/>
            <w:tcBorders>
              <w:top w:val="single" w:sz="8" w:space="0" w:color="000000"/>
              <w:left w:val="single" w:sz="8" w:space="0" w:color="000000"/>
              <w:bottom w:val="single" w:sz="8" w:space="0" w:color="000000"/>
              <w:right w:val="single" w:sz="9" w:space="0" w:color="000000"/>
            </w:tcBorders>
          </w:tcPr>
          <w:p>
            <w:pPr>
              <w:pStyle w:val="TableParagraph"/>
              <w:spacing w:line="240" w:lineRule="auto" w:before="31"/>
              <w:ind w:left="248" w:right="0"/>
              <w:jc w:val="left"/>
              <w:rPr>
                <w:rFonts w:ascii="宋体" w:hAnsi="宋体" w:cs="宋体" w:eastAsia="宋体" w:hint="default"/>
                <w:sz w:val="19"/>
                <w:szCs w:val="19"/>
              </w:rPr>
            </w:pPr>
            <w:r>
              <w:rPr>
                <w:rFonts w:ascii="宋体" w:hAnsi="宋体" w:cs="宋体" w:eastAsia="宋体" w:hint="default"/>
                <w:w w:val="115"/>
                <w:sz w:val="19"/>
                <w:szCs w:val="19"/>
              </w:rPr>
              <w:t>无形资产摊销</w:t>
            </w:r>
            <w:r>
              <w:rPr>
                <w:rFonts w:ascii="宋体" w:hAnsi="宋体" w:cs="宋体" w:eastAsia="宋体" w:hint="default"/>
                <w:sz w:val="19"/>
                <w:szCs w:val="19"/>
              </w:rPr>
            </w:r>
          </w:p>
        </w:tc>
        <w:tc>
          <w:tcPr>
            <w:tcW w:w="584" w:type="dxa"/>
            <w:tcBorders>
              <w:top w:val="single" w:sz="8" w:space="0" w:color="000000"/>
              <w:left w:val="single" w:sz="9" w:space="0" w:color="000000"/>
              <w:bottom w:val="single" w:sz="8" w:space="0" w:color="000000"/>
              <w:right w:val="single" w:sz="9" w:space="0" w:color="000000"/>
            </w:tcBorders>
          </w:tcPr>
          <w:p>
            <w:pPr/>
          </w:p>
        </w:tc>
        <w:tc>
          <w:tcPr>
            <w:tcW w:w="1542"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1"/>
              <w:ind w:right="66"/>
              <w:jc w:val="right"/>
              <w:rPr>
                <w:rFonts w:ascii="Times New Roman" w:hAnsi="Times New Roman" w:cs="Times New Roman" w:eastAsia="Times New Roman" w:hint="default"/>
                <w:sz w:val="19"/>
                <w:szCs w:val="19"/>
              </w:rPr>
            </w:pPr>
            <w:r>
              <w:rPr>
                <w:rFonts w:ascii="Times New Roman"/>
                <w:w w:val="110"/>
                <w:sz w:val="19"/>
              </w:rPr>
              <w:t>220,000.08</w:t>
            </w:r>
            <w:r>
              <w:rPr>
                <w:rFonts w:ascii="Times New Roman"/>
                <w:sz w:val="19"/>
              </w:rPr>
            </w:r>
          </w:p>
        </w:tc>
        <w:tc>
          <w:tcPr>
            <w:tcW w:w="1770"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1"/>
              <w:ind w:right="76"/>
              <w:jc w:val="right"/>
              <w:rPr>
                <w:rFonts w:ascii="Times New Roman" w:hAnsi="Times New Roman" w:cs="Times New Roman" w:eastAsia="Times New Roman" w:hint="default"/>
                <w:sz w:val="19"/>
                <w:szCs w:val="19"/>
              </w:rPr>
            </w:pPr>
            <w:r>
              <w:rPr>
                <w:rFonts w:ascii="Times New Roman"/>
                <w:w w:val="110"/>
                <w:sz w:val="19"/>
              </w:rPr>
              <w:t>220,000.08</w:t>
            </w:r>
            <w:r>
              <w:rPr>
                <w:rFonts w:ascii="Times New Roman"/>
                <w:sz w:val="19"/>
              </w:rPr>
            </w:r>
          </w:p>
        </w:tc>
        <w:tc>
          <w:tcPr>
            <w:tcW w:w="1574"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1"/>
              <w:ind w:right="99"/>
              <w:jc w:val="right"/>
              <w:rPr>
                <w:rFonts w:ascii="Times New Roman" w:hAnsi="Times New Roman" w:cs="Times New Roman" w:eastAsia="Times New Roman" w:hint="default"/>
                <w:sz w:val="19"/>
                <w:szCs w:val="19"/>
              </w:rPr>
            </w:pPr>
            <w:r>
              <w:rPr>
                <w:rFonts w:ascii="Times New Roman"/>
                <w:w w:val="110"/>
                <w:sz w:val="19"/>
              </w:rPr>
              <w:t>220,000.08</w:t>
            </w:r>
            <w:r>
              <w:rPr>
                <w:rFonts w:ascii="Times New Roman"/>
                <w:sz w:val="19"/>
              </w:rPr>
            </w:r>
          </w:p>
        </w:tc>
        <w:tc>
          <w:tcPr>
            <w:tcW w:w="1454"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1"/>
              <w:ind w:right="88"/>
              <w:jc w:val="right"/>
              <w:rPr>
                <w:rFonts w:ascii="Times New Roman" w:hAnsi="Times New Roman" w:cs="Times New Roman" w:eastAsia="Times New Roman" w:hint="default"/>
                <w:sz w:val="19"/>
                <w:szCs w:val="19"/>
              </w:rPr>
            </w:pPr>
            <w:r>
              <w:rPr>
                <w:rFonts w:ascii="Times New Roman"/>
                <w:w w:val="110"/>
                <w:sz w:val="19"/>
              </w:rPr>
              <w:t>220,000.08</w:t>
            </w:r>
            <w:r>
              <w:rPr>
                <w:rFonts w:ascii="Times New Roman"/>
                <w:sz w:val="19"/>
              </w:rPr>
            </w:r>
          </w:p>
        </w:tc>
      </w:tr>
      <w:tr>
        <w:trPr>
          <w:trHeight w:val="376" w:hRule="exact"/>
        </w:trPr>
        <w:tc>
          <w:tcPr>
            <w:tcW w:w="4527" w:type="dxa"/>
            <w:tcBorders>
              <w:top w:val="single" w:sz="8" w:space="0" w:color="000000"/>
              <w:left w:val="single" w:sz="8" w:space="0" w:color="000000"/>
              <w:bottom w:val="single" w:sz="8" w:space="0" w:color="000000"/>
              <w:right w:val="single" w:sz="9" w:space="0" w:color="000000"/>
            </w:tcBorders>
          </w:tcPr>
          <w:p>
            <w:pPr>
              <w:pStyle w:val="TableParagraph"/>
              <w:spacing w:line="240" w:lineRule="auto" w:before="31"/>
              <w:ind w:left="248" w:right="0"/>
              <w:jc w:val="left"/>
              <w:rPr>
                <w:rFonts w:ascii="宋体" w:hAnsi="宋体" w:cs="宋体" w:eastAsia="宋体" w:hint="default"/>
                <w:sz w:val="19"/>
                <w:szCs w:val="19"/>
              </w:rPr>
            </w:pPr>
            <w:r>
              <w:rPr>
                <w:rFonts w:ascii="宋体" w:hAnsi="宋体" w:cs="宋体" w:eastAsia="宋体" w:hint="default"/>
                <w:w w:val="115"/>
                <w:sz w:val="19"/>
                <w:szCs w:val="19"/>
              </w:rPr>
              <w:t>长期待摊费用摊销</w:t>
            </w:r>
            <w:r>
              <w:rPr>
                <w:rFonts w:ascii="宋体" w:hAnsi="宋体" w:cs="宋体" w:eastAsia="宋体" w:hint="default"/>
                <w:sz w:val="19"/>
                <w:szCs w:val="19"/>
              </w:rPr>
            </w:r>
          </w:p>
        </w:tc>
        <w:tc>
          <w:tcPr>
            <w:tcW w:w="584" w:type="dxa"/>
            <w:tcBorders>
              <w:top w:val="single" w:sz="8" w:space="0" w:color="000000"/>
              <w:left w:val="single" w:sz="9" w:space="0" w:color="000000"/>
              <w:bottom w:val="single" w:sz="8" w:space="0" w:color="000000"/>
              <w:right w:val="single" w:sz="9" w:space="0" w:color="000000"/>
            </w:tcBorders>
          </w:tcPr>
          <w:p>
            <w:pPr/>
          </w:p>
        </w:tc>
        <w:tc>
          <w:tcPr>
            <w:tcW w:w="1542"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1"/>
              <w:ind w:right="66"/>
              <w:jc w:val="right"/>
              <w:rPr>
                <w:rFonts w:ascii="Times New Roman" w:hAnsi="Times New Roman" w:cs="Times New Roman" w:eastAsia="Times New Roman" w:hint="default"/>
                <w:sz w:val="19"/>
                <w:szCs w:val="19"/>
              </w:rPr>
            </w:pPr>
            <w:r>
              <w:rPr>
                <w:rFonts w:ascii="Times New Roman"/>
                <w:w w:val="110"/>
                <w:sz w:val="19"/>
              </w:rPr>
              <w:t>752,751.49</w:t>
            </w:r>
            <w:r>
              <w:rPr>
                <w:rFonts w:ascii="Times New Roman"/>
                <w:sz w:val="19"/>
              </w:rPr>
            </w:r>
          </w:p>
        </w:tc>
        <w:tc>
          <w:tcPr>
            <w:tcW w:w="1770"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1"/>
              <w:ind w:right="76"/>
              <w:jc w:val="right"/>
              <w:rPr>
                <w:rFonts w:ascii="Times New Roman" w:hAnsi="Times New Roman" w:cs="Times New Roman" w:eastAsia="Times New Roman" w:hint="default"/>
                <w:sz w:val="19"/>
                <w:szCs w:val="19"/>
              </w:rPr>
            </w:pPr>
            <w:r>
              <w:rPr>
                <w:rFonts w:ascii="Times New Roman"/>
                <w:w w:val="110"/>
                <w:sz w:val="19"/>
              </w:rPr>
              <w:t>752,751.49</w:t>
            </w:r>
            <w:r>
              <w:rPr>
                <w:rFonts w:ascii="Times New Roman"/>
                <w:sz w:val="19"/>
              </w:rPr>
            </w:r>
          </w:p>
        </w:tc>
        <w:tc>
          <w:tcPr>
            <w:tcW w:w="1574" w:type="dxa"/>
            <w:tcBorders>
              <w:top w:val="single" w:sz="8" w:space="0" w:color="000000"/>
              <w:left w:val="single" w:sz="9" w:space="0" w:color="000000"/>
              <w:bottom w:val="single" w:sz="8" w:space="0" w:color="000000"/>
              <w:right w:val="single" w:sz="9" w:space="0" w:color="000000"/>
            </w:tcBorders>
          </w:tcPr>
          <w:p>
            <w:pPr/>
          </w:p>
        </w:tc>
        <w:tc>
          <w:tcPr>
            <w:tcW w:w="1454" w:type="dxa"/>
            <w:tcBorders>
              <w:top w:val="single" w:sz="8" w:space="0" w:color="000000"/>
              <w:left w:val="single" w:sz="9" w:space="0" w:color="000000"/>
              <w:bottom w:val="single" w:sz="8" w:space="0" w:color="000000"/>
              <w:right w:val="single" w:sz="9" w:space="0" w:color="000000"/>
            </w:tcBorders>
          </w:tcPr>
          <w:p>
            <w:pPr/>
          </w:p>
        </w:tc>
      </w:tr>
      <w:tr>
        <w:trPr>
          <w:trHeight w:val="551" w:hRule="exact"/>
        </w:trPr>
        <w:tc>
          <w:tcPr>
            <w:tcW w:w="4527" w:type="dxa"/>
            <w:tcBorders>
              <w:top w:val="single" w:sz="8" w:space="0" w:color="000000"/>
              <w:left w:val="single" w:sz="8" w:space="0" w:color="000000"/>
              <w:bottom w:val="single" w:sz="8" w:space="0" w:color="000000"/>
              <w:right w:val="single" w:sz="9" w:space="0" w:color="000000"/>
            </w:tcBorders>
          </w:tcPr>
          <w:p>
            <w:pPr>
              <w:pStyle w:val="TableParagraph"/>
              <w:spacing w:line="236" w:lineRule="exact"/>
              <w:ind w:left="253" w:right="0"/>
              <w:jc w:val="left"/>
              <w:rPr>
                <w:rFonts w:ascii="宋体" w:hAnsi="宋体" w:cs="宋体" w:eastAsia="宋体" w:hint="default"/>
                <w:sz w:val="19"/>
                <w:szCs w:val="19"/>
              </w:rPr>
            </w:pPr>
            <w:r>
              <w:rPr>
                <w:rFonts w:ascii="宋体" w:hAnsi="宋体" w:cs="宋体" w:eastAsia="宋体" w:hint="default"/>
                <w:spacing w:val="5"/>
                <w:w w:val="115"/>
                <w:sz w:val="19"/>
                <w:szCs w:val="19"/>
              </w:rPr>
              <w:t>处置固定资产、无形资产和其他长期资产的</w:t>
            </w:r>
            <w:r>
              <w:rPr>
                <w:rFonts w:ascii="宋体" w:hAnsi="宋体" w:cs="宋体" w:eastAsia="宋体" w:hint="default"/>
                <w:spacing w:val="5"/>
                <w:sz w:val="19"/>
                <w:szCs w:val="19"/>
              </w:rPr>
            </w:r>
          </w:p>
          <w:p>
            <w:pPr>
              <w:pStyle w:val="TableParagraph"/>
              <w:spacing w:line="240" w:lineRule="auto" w:before="15"/>
              <w:ind w:left="29" w:right="0"/>
              <w:jc w:val="left"/>
              <w:rPr>
                <w:rFonts w:ascii="宋体" w:hAnsi="宋体" w:cs="宋体" w:eastAsia="宋体" w:hint="default"/>
                <w:sz w:val="19"/>
                <w:szCs w:val="19"/>
              </w:rPr>
            </w:pPr>
            <w:r>
              <w:rPr>
                <w:rFonts w:ascii="宋体" w:hAnsi="宋体" w:cs="宋体" w:eastAsia="宋体" w:hint="default"/>
                <w:w w:val="115"/>
                <w:sz w:val="19"/>
                <w:szCs w:val="19"/>
              </w:rPr>
              <w:t>损失（收益以</w:t>
            </w:r>
            <w:r>
              <w:rPr>
                <w:rFonts w:ascii="Times New Roman" w:hAnsi="Times New Roman" w:cs="Times New Roman" w:eastAsia="Times New Roman" w:hint="default"/>
                <w:w w:val="115"/>
                <w:sz w:val="19"/>
                <w:szCs w:val="19"/>
              </w:rPr>
              <w:t>“</w:t>
            </w:r>
            <w:r>
              <w:rPr>
                <w:rFonts w:ascii="宋体" w:hAnsi="宋体" w:cs="宋体" w:eastAsia="宋体" w:hint="default"/>
                <w:w w:val="115"/>
                <w:sz w:val="19"/>
                <w:szCs w:val="19"/>
              </w:rPr>
              <w:t>－</w:t>
            </w:r>
            <w:r>
              <w:rPr>
                <w:rFonts w:ascii="Times New Roman" w:hAnsi="Times New Roman" w:cs="Times New Roman" w:eastAsia="Times New Roman" w:hint="default"/>
                <w:w w:val="115"/>
                <w:sz w:val="19"/>
                <w:szCs w:val="19"/>
              </w:rPr>
              <w:t>”</w:t>
            </w:r>
            <w:r>
              <w:rPr>
                <w:rFonts w:ascii="宋体" w:hAnsi="宋体" w:cs="宋体" w:eastAsia="宋体" w:hint="default"/>
                <w:w w:val="115"/>
                <w:sz w:val="19"/>
                <w:szCs w:val="19"/>
              </w:rPr>
              <w:t>号填列）</w:t>
            </w:r>
            <w:r>
              <w:rPr>
                <w:rFonts w:ascii="宋体" w:hAnsi="宋体" w:cs="宋体" w:eastAsia="宋体" w:hint="default"/>
                <w:sz w:val="19"/>
                <w:szCs w:val="19"/>
              </w:rPr>
            </w:r>
          </w:p>
        </w:tc>
        <w:tc>
          <w:tcPr>
            <w:tcW w:w="584" w:type="dxa"/>
            <w:tcBorders>
              <w:top w:val="single" w:sz="8" w:space="0" w:color="000000"/>
              <w:left w:val="single" w:sz="9" w:space="0" w:color="000000"/>
              <w:bottom w:val="single" w:sz="8" w:space="0" w:color="000000"/>
              <w:right w:val="single" w:sz="9" w:space="0" w:color="000000"/>
            </w:tcBorders>
          </w:tcPr>
          <w:p>
            <w:pPr/>
          </w:p>
        </w:tc>
        <w:tc>
          <w:tcPr>
            <w:tcW w:w="1542"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157"/>
              <w:ind w:right="66"/>
              <w:jc w:val="right"/>
              <w:rPr>
                <w:rFonts w:ascii="Times New Roman" w:hAnsi="Times New Roman" w:cs="Times New Roman" w:eastAsia="Times New Roman" w:hint="default"/>
                <w:sz w:val="19"/>
                <w:szCs w:val="19"/>
              </w:rPr>
            </w:pPr>
            <w:r>
              <w:rPr>
                <w:rFonts w:ascii="Times New Roman"/>
                <w:w w:val="110"/>
                <w:sz w:val="19"/>
              </w:rPr>
              <w:t>22,515.27</w:t>
            </w:r>
            <w:r>
              <w:rPr>
                <w:rFonts w:ascii="Times New Roman"/>
                <w:sz w:val="19"/>
              </w:rPr>
            </w:r>
          </w:p>
        </w:tc>
        <w:tc>
          <w:tcPr>
            <w:tcW w:w="1770"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157"/>
              <w:ind w:right="76"/>
              <w:jc w:val="right"/>
              <w:rPr>
                <w:rFonts w:ascii="Times New Roman" w:hAnsi="Times New Roman" w:cs="Times New Roman" w:eastAsia="Times New Roman" w:hint="default"/>
                <w:sz w:val="19"/>
                <w:szCs w:val="19"/>
              </w:rPr>
            </w:pPr>
            <w:r>
              <w:rPr>
                <w:rFonts w:ascii="Times New Roman"/>
                <w:w w:val="110"/>
                <w:sz w:val="19"/>
              </w:rPr>
              <w:t>19,499.23</w:t>
            </w:r>
            <w:r>
              <w:rPr>
                <w:rFonts w:ascii="Times New Roman"/>
                <w:sz w:val="19"/>
              </w:rPr>
            </w:r>
          </w:p>
        </w:tc>
        <w:tc>
          <w:tcPr>
            <w:tcW w:w="1574"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157"/>
              <w:ind w:right="99"/>
              <w:jc w:val="right"/>
              <w:rPr>
                <w:rFonts w:ascii="Times New Roman" w:hAnsi="Times New Roman" w:cs="Times New Roman" w:eastAsia="Times New Roman" w:hint="default"/>
                <w:sz w:val="19"/>
                <w:szCs w:val="19"/>
              </w:rPr>
            </w:pPr>
            <w:r>
              <w:rPr>
                <w:rFonts w:ascii="Times New Roman"/>
                <w:w w:val="110"/>
                <w:sz w:val="19"/>
              </w:rPr>
              <w:t>153,636.01</w:t>
            </w:r>
            <w:r>
              <w:rPr>
                <w:rFonts w:ascii="Times New Roman"/>
                <w:sz w:val="19"/>
              </w:rPr>
            </w:r>
          </w:p>
        </w:tc>
        <w:tc>
          <w:tcPr>
            <w:tcW w:w="1454"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157"/>
              <w:ind w:right="88"/>
              <w:jc w:val="right"/>
              <w:rPr>
                <w:rFonts w:ascii="Times New Roman" w:hAnsi="Times New Roman" w:cs="Times New Roman" w:eastAsia="Times New Roman" w:hint="default"/>
                <w:sz w:val="19"/>
                <w:szCs w:val="19"/>
              </w:rPr>
            </w:pPr>
            <w:r>
              <w:rPr>
                <w:rFonts w:ascii="Times New Roman"/>
                <w:w w:val="110"/>
                <w:sz w:val="19"/>
              </w:rPr>
              <w:t>150,541.61</w:t>
            </w:r>
            <w:r>
              <w:rPr>
                <w:rFonts w:ascii="Times New Roman"/>
                <w:sz w:val="19"/>
              </w:rPr>
            </w:r>
          </w:p>
        </w:tc>
      </w:tr>
      <w:tr>
        <w:trPr>
          <w:trHeight w:val="376" w:hRule="exact"/>
        </w:trPr>
        <w:tc>
          <w:tcPr>
            <w:tcW w:w="4527" w:type="dxa"/>
            <w:tcBorders>
              <w:top w:val="single" w:sz="8" w:space="0" w:color="000000"/>
              <w:left w:val="single" w:sz="8" w:space="0" w:color="000000"/>
              <w:bottom w:val="single" w:sz="8" w:space="0" w:color="000000"/>
              <w:right w:val="single" w:sz="9" w:space="0" w:color="000000"/>
            </w:tcBorders>
          </w:tcPr>
          <w:p>
            <w:pPr>
              <w:pStyle w:val="TableParagraph"/>
              <w:spacing w:line="240" w:lineRule="auto" w:before="31"/>
              <w:ind w:left="248" w:right="0"/>
              <w:jc w:val="left"/>
              <w:rPr>
                <w:rFonts w:ascii="宋体" w:hAnsi="宋体" w:cs="宋体" w:eastAsia="宋体" w:hint="default"/>
                <w:sz w:val="19"/>
                <w:szCs w:val="19"/>
              </w:rPr>
            </w:pPr>
            <w:r>
              <w:rPr>
                <w:rFonts w:ascii="宋体" w:hAnsi="宋体" w:cs="宋体" w:eastAsia="宋体" w:hint="default"/>
                <w:w w:val="115"/>
                <w:sz w:val="19"/>
                <w:szCs w:val="19"/>
              </w:rPr>
              <w:t>固定资产报废损失（收益以</w:t>
            </w:r>
            <w:r>
              <w:rPr>
                <w:rFonts w:ascii="Times New Roman" w:hAnsi="Times New Roman" w:cs="Times New Roman" w:eastAsia="Times New Roman" w:hint="default"/>
                <w:w w:val="115"/>
                <w:sz w:val="19"/>
                <w:szCs w:val="19"/>
              </w:rPr>
              <w:t>“</w:t>
            </w:r>
            <w:r>
              <w:rPr>
                <w:rFonts w:ascii="宋体" w:hAnsi="宋体" w:cs="宋体" w:eastAsia="宋体" w:hint="default"/>
                <w:w w:val="115"/>
                <w:sz w:val="19"/>
                <w:szCs w:val="19"/>
              </w:rPr>
              <w:t>－</w:t>
            </w:r>
            <w:r>
              <w:rPr>
                <w:rFonts w:ascii="Times New Roman" w:hAnsi="Times New Roman" w:cs="Times New Roman" w:eastAsia="Times New Roman" w:hint="default"/>
                <w:w w:val="115"/>
                <w:sz w:val="19"/>
                <w:szCs w:val="19"/>
              </w:rPr>
              <w:t>”</w:t>
            </w:r>
            <w:r>
              <w:rPr>
                <w:rFonts w:ascii="宋体" w:hAnsi="宋体" w:cs="宋体" w:eastAsia="宋体" w:hint="default"/>
                <w:w w:val="115"/>
                <w:sz w:val="19"/>
                <w:szCs w:val="19"/>
              </w:rPr>
              <w:t>号填列）</w:t>
            </w:r>
            <w:r>
              <w:rPr>
                <w:rFonts w:ascii="宋体" w:hAnsi="宋体" w:cs="宋体" w:eastAsia="宋体" w:hint="default"/>
                <w:sz w:val="19"/>
                <w:szCs w:val="19"/>
              </w:rPr>
            </w:r>
          </w:p>
        </w:tc>
        <w:tc>
          <w:tcPr>
            <w:tcW w:w="584" w:type="dxa"/>
            <w:tcBorders>
              <w:top w:val="single" w:sz="8" w:space="0" w:color="000000"/>
              <w:left w:val="single" w:sz="9" w:space="0" w:color="000000"/>
              <w:bottom w:val="single" w:sz="8" w:space="0" w:color="000000"/>
              <w:right w:val="single" w:sz="9" w:space="0" w:color="000000"/>
            </w:tcBorders>
          </w:tcPr>
          <w:p>
            <w:pPr/>
          </w:p>
        </w:tc>
        <w:tc>
          <w:tcPr>
            <w:tcW w:w="1542"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1"/>
              <w:ind w:right="213"/>
              <w:jc w:val="right"/>
              <w:rPr>
                <w:rFonts w:ascii="Times New Roman" w:hAnsi="Times New Roman" w:cs="Times New Roman" w:eastAsia="Times New Roman" w:hint="default"/>
                <w:sz w:val="19"/>
                <w:szCs w:val="19"/>
              </w:rPr>
            </w:pPr>
            <w:r>
              <w:rPr>
                <w:rFonts w:ascii="Times New Roman"/>
                <w:w w:val="113"/>
                <w:sz w:val="19"/>
              </w:rPr>
              <w:t>-</w:t>
            </w:r>
            <w:r>
              <w:rPr>
                <w:rFonts w:ascii="Times New Roman"/>
                <w:sz w:val="19"/>
              </w:rPr>
            </w:r>
          </w:p>
        </w:tc>
        <w:tc>
          <w:tcPr>
            <w:tcW w:w="1770"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1"/>
              <w:ind w:right="221"/>
              <w:jc w:val="right"/>
              <w:rPr>
                <w:rFonts w:ascii="Times New Roman" w:hAnsi="Times New Roman" w:cs="Times New Roman" w:eastAsia="Times New Roman" w:hint="default"/>
                <w:sz w:val="19"/>
                <w:szCs w:val="19"/>
              </w:rPr>
            </w:pPr>
            <w:r>
              <w:rPr>
                <w:rFonts w:ascii="Times New Roman"/>
                <w:w w:val="113"/>
                <w:sz w:val="19"/>
              </w:rPr>
              <w:t>-</w:t>
            </w:r>
            <w:r>
              <w:rPr>
                <w:rFonts w:ascii="Times New Roman"/>
                <w:sz w:val="19"/>
              </w:rPr>
            </w:r>
          </w:p>
        </w:tc>
        <w:tc>
          <w:tcPr>
            <w:tcW w:w="1574" w:type="dxa"/>
            <w:tcBorders>
              <w:top w:val="single" w:sz="8" w:space="0" w:color="000000"/>
              <w:left w:val="single" w:sz="9" w:space="0" w:color="000000"/>
              <w:bottom w:val="single" w:sz="8" w:space="0" w:color="000000"/>
              <w:right w:val="single" w:sz="9" w:space="0" w:color="000000"/>
            </w:tcBorders>
          </w:tcPr>
          <w:p>
            <w:pPr/>
          </w:p>
        </w:tc>
        <w:tc>
          <w:tcPr>
            <w:tcW w:w="1454" w:type="dxa"/>
            <w:tcBorders>
              <w:top w:val="single" w:sz="8" w:space="0" w:color="000000"/>
              <w:left w:val="single" w:sz="9" w:space="0" w:color="000000"/>
              <w:bottom w:val="single" w:sz="8" w:space="0" w:color="000000"/>
              <w:right w:val="single" w:sz="9" w:space="0" w:color="000000"/>
            </w:tcBorders>
          </w:tcPr>
          <w:p>
            <w:pPr/>
          </w:p>
        </w:tc>
      </w:tr>
      <w:tr>
        <w:trPr>
          <w:trHeight w:val="376" w:hRule="exact"/>
        </w:trPr>
        <w:tc>
          <w:tcPr>
            <w:tcW w:w="4527" w:type="dxa"/>
            <w:tcBorders>
              <w:top w:val="single" w:sz="8" w:space="0" w:color="000000"/>
              <w:left w:val="single" w:sz="8" w:space="0" w:color="000000"/>
              <w:bottom w:val="single" w:sz="8" w:space="0" w:color="000000"/>
              <w:right w:val="single" w:sz="9" w:space="0" w:color="000000"/>
            </w:tcBorders>
          </w:tcPr>
          <w:p>
            <w:pPr>
              <w:pStyle w:val="TableParagraph"/>
              <w:spacing w:line="240" w:lineRule="auto" w:before="30"/>
              <w:ind w:left="248" w:right="0"/>
              <w:jc w:val="left"/>
              <w:rPr>
                <w:rFonts w:ascii="宋体" w:hAnsi="宋体" w:cs="宋体" w:eastAsia="宋体" w:hint="default"/>
                <w:sz w:val="19"/>
                <w:szCs w:val="19"/>
              </w:rPr>
            </w:pPr>
            <w:r>
              <w:rPr>
                <w:rFonts w:ascii="宋体" w:hAnsi="宋体" w:cs="宋体" w:eastAsia="宋体" w:hint="default"/>
                <w:w w:val="115"/>
                <w:sz w:val="19"/>
                <w:szCs w:val="19"/>
              </w:rPr>
              <w:t>公允价值变动损失（收益以</w:t>
            </w:r>
            <w:r>
              <w:rPr>
                <w:rFonts w:ascii="Times New Roman" w:hAnsi="Times New Roman" w:cs="Times New Roman" w:eastAsia="Times New Roman" w:hint="default"/>
                <w:w w:val="115"/>
                <w:sz w:val="19"/>
                <w:szCs w:val="19"/>
              </w:rPr>
              <w:t>“</w:t>
            </w:r>
            <w:r>
              <w:rPr>
                <w:rFonts w:ascii="宋体" w:hAnsi="宋体" w:cs="宋体" w:eastAsia="宋体" w:hint="default"/>
                <w:w w:val="115"/>
                <w:sz w:val="19"/>
                <w:szCs w:val="19"/>
              </w:rPr>
              <w:t>－</w:t>
            </w:r>
            <w:r>
              <w:rPr>
                <w:rFonts w:ascii="Times New Roman" w:hAnsi="Times New Roman" w:cs="Times New Roman" w:eastAsia="Times New Roman" w:hint="default"/>
                <w:w w:val="115"/>
                <w:sz w:val="19"/>
                <w:szCs w:val="19"/>
              </w:rPr>
              <w:t>”</w:t>
            </w:r>
            <w:r>
              <w:rPr>
                <w:rFonts w:ascii="宋体" w:hAnsi="宋体" w:cs="宋体" w:eastAsia="宋体" w:hint="default"/>
                <w:w w:val="115"/>
                <w:sz w:val="19"/>
                <w:szCs w:val="19"/>
              </w:rPr>
              <w:t>号填列）</w:t>
            </w:r>
            <w:r>
              <w:rPr>
                <w:rFonts w:ascii="宋体" w:hAnsi="宋体" w:cs="宋体" w:eastAsia="宋体" w:hint="default"/>
                <w:sz w:val="19"/>
                <w:szCs w:val="19"/>
              </w:rPr>
            </w:r>
          </w:p>
        </w:tc>
        <w:tc>
          <w:tcPr>
            <w:tcW w:w="584" w:type="dxa"/>
            <w:tcBorders>
              <w:top w:val="single" w:sz="8" w:space="0" w:color="000000"/>
              <w:left w:val="single" w:sz="9" w:space="0" w:color="000000"/>
              <w:bottom w:val="single" w:sz="8" w:space="0" w:color="000000"/>
              <w:right w:val="single" w:sz="9" w:space="0" w:color="000000"/>
            </w:tcBorders>
          </w:tcPr>
          <w:p>
            <w:pPr/>
          </w:p>
        </w:tc>
        <w:tc>
          <w:tcPr>
            <w:tcW w:w="1542"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0"/>
              <w:ind w:right="213"/>
              <w:jc w:val="right"/>
              <w:rPr>
                <w:rFonts w:ascii="Times New Roman" w:hAnsi="Times New Roman" w:cs="Times New Roman" w:eastAsia="Times New Roman" w:hint="default"/>
                <w:sz w:val="19"/>
                <w:szCs w:val="19"/>
              </w:rPr>
            </w:pPr>
            <w:r>
              <w:rPr>
                <w:rFonts w:ascii="Times New Roman"/>
                <w:w w:val="113"/>
                <w:sz w:val="19"/>
              </w:rPr>
              <w:t>-</w:t>
            </w:r>
            <w:r>
              <w:rPr>
                <w:rFonts w:ascii="Times New Roman"/>
                <w:sz w:val="19"/>
              </w:rPr>
            </w:r>
          </w:p>
        </w:tc>
        <w:tc>
          <w:tcPr>
            <w:tcW w:w="1770"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0"/>
              <w:ind w:right="223"/>
              <w:jc w:val="right"/>
              <w:rPr>
                <w:rFonts w:ascii="Times New Roman" w:hAnsi="Times New Roman" w:cs="Times New Roman" w:eastAsia="Times New Roman" w:hint="default"/>
                <w:sz w:val="19"/>
                <w:szCs w:val="19"/>
              </w:rPr>
            </w:pPr>
            <w:r>
              <w:rPr>
                <w:rFonts w:ascii="Times New Roman"/>
                <w:w w:val="113"/>
                <w:sz w:val="19"/>
              </w:rPr>
              <w:t>-</w:t>
            </w:r>
            <w:r>
              <w:rPr>
                <w:rFonts w:ascii="Times New Roman"/>
                <w:sz w:val="19"/>
              </w:rPr>
            </w:r>
          </w:p>
        </w:tc>
        <w:tc>
          <w:tcPr>
            <w:tcW w:w="1574" w:type="dxa"/>
            <w:tcBorders>
              <w:top w:val="single" w:sz="8" w:space="0" w:color="000000"/>
              <w:left w:val="single" w:sz="9" w:space="0" w:color="000000"/>
              <w:bottom w:val="single" w:sz="8" w:space="0" w:color="000000"/>
              <w:right w:val="single" w:sz="9" w:space="0" w:color="000000"/>
            </w:tcBorders>
          </w:tcPr>
          <w:p>
            <w:pPr/>
          </w:p>
        </w:tc>
        <w:tc>
          <w:tcPr>
            <w:tcW w:w="1454" w:type="dxa"/>
            <w:tcBorders>
              <w:top w:val="single" w:sz="8" w:space="0" w:color="000000"/>
              <w:left w:val="single" w:sz="9" w:space="0" w:color="000000"/>
              <w:bottom w:val="single" w:sz="8" w:space="0" w:color="000000"/>
              <w:right w:val="single" w:sz="9" w:space="0" w:color="000000"/>
            </w:tcBorders>
          </w:tcPr>
          <w:p>
            <w:pPr/>
          </w:p>
        </w:tc>
      </w:tr>
      <w:tr>
        <w:trPr>
          <w:trHeight w:val="376" w:hRule="exact"/>
        </w:trPr>
        <w:tc>
          <w:tcPr>
            <w:tcW w:w="4527" w:type="dxa"/>
            <w:tcBorders>
              <w:top w:val="single" w:sz="8" w:space="0" w:color="000000"/>
              <w:left w:val="single" w:sz="8" w:space="0" w:color="000000"/>
              <w:bottom w:val="single" w:sz="8" w:space="0" w:color="000000"/>
              <w:right w:val="single" w:sz="9" w:space="0" w:color="000000"/>
            </w:tcBorders>
          </w:tcPr>
          <w:p>
            <w:pPr>
              <w:pStyle w:val="TableParagraph"/>
              <w:spacing w:line="240" w:lineRule="auto" w:before="30"/>
              <w:ind w:left="248" w:right="0"/>
              <w:jc w:val="left"/>
              <w:rPr>
                <w:rFonts w:ascii="宋体" w:hAnsi="宋体" w:cs="宋体" w:eastAsia="宋体" w:hint="default"/>
                <w:sz w:val="19"/>
                <w:szCs w:val="19"/>
              </w:rPr>
            </w:pPr>
            <w:r>
              <w:rPr>
                <w:rFonts w:ascii="宋体" w:hAnsi="宋体" w:cs="宋体" w:eastAsia="宋体" w:hint="default"/>
                <w:w w:val="115"/>
                <w:sz w:val="19"/>
                <w:szCs w:val="19"/>
              </w:rPr>
              <w:t>财务费用（收益以</w:t>
            </w:r>
            <w:r>
              <w:rPr>
                <w:rFonts w:ascii="Times New Roman" w:hAnsi="Times New Roman" w:cs="Times New Roman" w:eastAsia="Times New Roman" w:hint="default"/>
                <w:w w:val="115"/>
                <w:sz w:val="19"/>
                <w:szCs w:val="19"/>
              </w:rPr>
              <w:t>“</w:t>
            </w:r>
            <w:r>
              <w:rPr>
                <w:rFonts w:ascii="宋体" w:hAnsi="宋体" w:cs="宋体" w:eastAsia="宋体" w:hint="default"/>
                <w:w w:val="115"/>
                <w:sz w:val="19"/>
                <w:szCs w:val="19"/>
              </w:rPr>
              <w:t>－</w:t>
            </w:r>
            <w:r>
              <w:rPr>
                <w:rFonts w:ascii="Times New Roman" w:hAnsi="Times New Roman" w:cs="Times New Roman" w:eastAsia="Times New Roman" w:hint="default"/>
                <w:w w:val="115"/>
                <w:sz w:val="19"/>
                <w:szCs w:val="19"/>
              </w:rPr>
              <w:t>”</w:t>
            </w:r>
            <w:r>
              <w:rPr>
                <w:rFonts w:ascii="宋体" w:hAnsi="宋体" w:cs="宋体" w:eastAsia="宋体" w:hint="default"/>
                <w:w w:val="115"/>
                <w:sz w:val="19"/>
                <w:szCs w:val="19"/>
              </w:rPr>
              <w:t>号填列）</w:t>
            </w:r>
            <w:r>
              <w:rPr>
                <w:rFonts w:ascii="宋体" w:hAnsi="宋体" w:cs="宋体" w:eastAsia="宋体" w:hint="default"/>
                <w:sz w:val="19"/>
                <w:szCs w:val="19"/>
              </w:rPr>
            </w:r>
          </w:p>
        </w:tc>
        <w:tc>
          <w:tcPr>
            <w:tcW w:w="584" w:type="dxa"/>
            <w:tcBorders>
              <w:top w:val="single" w:sz="8" w:space="0" w:color="000000"/>
              <w:left w:val="single" w:sz="9" w:space="0" w:color="000000"/>
              <w:bottom w:val="single" w:sz="8" w:space="0" w:color="000000"/>
              <w:right w:val="single" w:sz="9" w:space="0" w:color="000000"/>
            </w:tcBorders>
          </w:tcPr>
          <w:p>
            <w:pPr/>
          </w:p>
        </w:tc>
        <w:tc>
          <w:tcPr>
            <w:tcW w:w="1542"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0"/>
              <w:ind w:right="67"/>
              <w:jc w:val="right"/>
              <w:rPr>
                <w:rFonts w:ascii="Times New Roman" w:hAnsi="Times New Roman" w:cs="Times New Roman" w:eastAsia="Times New Roman" w:hint="default"/>
                <w:sz w:val="19"/>
                <w:szCs w:val="19"/>
              </w:rPr>
            </w:pPr>
            <w:r>
              <w:rPr>
                <w:rFonts w:ascii="Times New Roman"/>
                <w:w w:val="110"/>
                <w:sz w:val="19"/>
              </w:rPr>
              <w:t>109,500.00</w:t>
            </w:r>
            <w:r>
              <w:rPr>
                <w:rFonts w:ascii="Times New Roman"/>
                <w:sz w:val="19"/>
              </w:rPr>
            </w:r>
          </w:p>
        </w:tc>
        <w:tc>
          <w:tcPr>
            <w:tcW w:w="1770"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0"/>
              <w:ind w:right="76"/>
              <w:jc w:val="right"/>
              <w:rPr>
                <w:rFonts w:ascii="Times New Roman" w:hAnsi="Times New Roman" w:cs="Times New Roman" w:eastAsia="Times New Roman" w:hint="default"/>
                <w:sz w:val="19"/>
                <w:szCs w:val="19"/>
              </w:rPr>
            </w:pPr>
            <w:r>
              <w:rPr>
                <w:rFonts w:ascii="Times New Roman"/>
                <w:w w:val="110"/>
                <w:sz w:val="19"/>
              </w:rPr>
              <w:t>109,500.00</w:t>
            </w:r>
            <w:r>
              <w:rPr>
                <w:rFonts w:ascii="Times New Roman"/>
                <w:sz w:val="19"/>
              </w:rPr>
            </w:r>
          </w:p>
        </w:tc>
        <w:tc>
          <w:tcPr>
            <w:tcW w:w="1574"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0"/>
              <w:ind w:right="99"/>
              <w:jc w:val="right"/>
              <w:rPr>
                <w:rFonts w:ascii="Times New Roman" w:hAnsi="Times New Roman" w:cs="Times New Roman" w:eastAsia="Times New Roman" w:hint="default"/>
                <w:sz w:val="19"/>
                <w:szCs w:val="19"/>
              </w:rPr>
            </w:pPr>
            <w:r>
              <w:rPr>
                <w:rFonts w:ascii="Times New Roman"/>
                <w:w w:val="110"/>
                <w:sz w:val="19"/>
              </w:rPr>
              <w:t>1,021,491.67</w:t>
            </w:r>
            <w:r>
              <w:rPr>
                <w:rFonts w:ascii="Times New Roman"/>
                <w:sz w:val="19"/>
              </w:rPr>
            </w:r>
          </w:p>
        </w:tc>
        <w:tc>
          <w:tcPr>
            <w:tcW w:w="1454"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0"/>
              <w:ind w:right="88"/>
              <w:jc w:val="right"/>
              <w:rPr>
                <w:rFonts w:ascii="Times New Roman" w:hAnsi="Times New Roman" w:cs="Times New Roman" w:eastAsia="Times New Roman" w:hint="default"/>
                <w:sz w:val="19"/>
                <w:szCs w:val="19"/>
              </w:rPr>
            </w:pPr>
            <w:r>
              <w:rPr>
                <w:rFonts w:ascii="Times New Roman"/>
                <w:w w:val="110"/>
                <w:sz w:val="19"/>
              </w:rPr>
              <w:t>1,021,491.67</w:t>
            </w:r>
            <w:r>
              <w:rPr>
                <w:rFonts w:ascii="Times New Roman"/>
                <w:sz w:val="19"/>
              </w:rPr>
            </w:r>
          </w:p>
        </w:tc>
      </w:tr>
      <w:tr>
        <w:trPr>
          <w:trHeight w:val="376" w:hRule="exact"/>
        </w:trPr>
        <w:tc>
          <w:tcPr>
            <w:tcW w:w="4527" w:type="dxa"/>
            <w:tcBorders>
              <w:top w:val="single" w:sz="8" w:space="0" w:color="000000"/>
              <w:left w:val="single" w:sz="8" w:space="0" w:color="000000"/>
              <w:bottom w:val="single" w:sz="8" w:space="0" w:color="000000"/>
              <w:right w:val="single" w:sz="9" w:space="0" w:color="000000"/>
            </w:tcBorders>
          </w:tcPr>
          <w:p>
            <w:pPr>
              <w:pStyle w:val="TableParagraph"/>
              <w:spacing w:line="240" w:lineRule="auto" w:before="30"/>
              <w:ind w:left="248" w:right="0"/>
              <w:jc w:val="left"/>
              <w:rPr>
                <w:rFonts w:ascii="宋体" w:hAnsi="宋体" w:cs="宋体" w:eastAsia="宋体" w:hint="default"/>
                <w:sz w:val="19"/>
                <w:szCs w:val="19"/>
              </w:rPr>
            </w:pPr>
            <w:r>
              <w:rPr>
                <w:rFonts w:ascii="宋体" w:hAnsi="宋体" w:cs="宋体" w:eastAsia="宋体" w:hint="default"/>
                <w:w w:val="115"/>
                <w:sz w:val="19"/>
                <w:szCs w:val="19"/>
              </w:rPr>
              <w:t>投资损失（收益以</w:t>
            </w:r>
            <w:r>
              <w:rPr>
                <w:rFonts w:ascii="Times New Roman" w:hAnsi="Times New Roman" w:cs="Times New Roman" w:eastAsia="Times New Roman" w:hint="default"/>
                <w:w w:val="115"/>
                <w:sz w:val="19"/>
                <w:szCs w:val="19"/>
              </w:rPr>
              <w:t>“</w:t>
            </w:r>
            <w:r>
              <w:rPr>
                <w:rFonts w:ascii="宋体" w:hAnsi="宋体" w:cs="宋体" w:eastAsia="宋体" w:hint="default"/>
                <w:w w:val="115"/>
                <w:sz w:val="19"/>
                <w:szCs w:val="19"/>
              </w:rPr>
              <w:t>－</w:t>
            </w:r>
            <w:r>
              <w:rPr>
                <w:rFonts w:ascii="Times New Roman" w:hAnsi="Times New Roman" w:cs="Times New Roman" w:eastAsia="Times New Roman" w:hint="default"/>
                <w:w w:val="115"/>
                <w:sz w:val="19"/>
                <w:szCs w:val="19"/>
              </w:rPr>
              <w:t>”</w:t>
            </w:r>
            <w:r>
              <w:rPr>
                <w:rFonts w:ascii="宋体" w:hAnsi="宋体" w:cs="宋体" w:eastAsia="宋体" w:hint="default"/>
                <w:w w:val="115"/>
                <w:sz w:val="19"/>
                <w:szCs w:val="19"/>
              </w:rPr>
              <w:t>号填列）</w:t>
            </w:r>
            <w:r>
              <w:rPr>
                <w:rFonts w:ascii="宋体" w:hAnsi="宋体" w:cs="宋体" w:eastAsia="宋体" w:hint="default"/>
                <w:sz w:val="19"/>
                <w:szCs w:val="19"/>
              </w:rPr>
            </w:r>
          </w:p>
        </w:tc>
        <w:tc>
          <w:tcPr>
            <w:tcW w:w="584" w:type="dxa"/>
            <w:tcBorders>
              <w:top w:val="single" w:sz="8" w:space="0" w:color="000000"/>
              <w:left w:val="single" w:sz="9" w:space="0" w:color="000000"/>
              <w:bottom w:val="single" w:sz="8" w:space="0" w:color="000000"/>
              <w:right w:val="single" w:sz="9" w:space="0" w:color="000000"/>
            </w:tcBorders>
          </w:tcPr>
          <w:p>
            <w:pPr/>
          </w:p>
        </w:tc>
        <w:tc>
          <w:tcPr>
            <w:tcW w:w="1542"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0"/>
              <w:ind w:right="213"/>
              <w:jc w:val="right"/>
              <w:rPr>
                <w:rFonts w:ascii="Times New Roman" w:hAnsi="Times New Roman" w:cs="Times New Roman" w:eastAsia="Times New Roman" w:hint="default"/>
                <w:sz w:val="19"/>
                <w:szCs w:val="19"/>
              </w:rPr>
            </w:pPr>
            <w:r>
              <w:rPr>
                <w:rFonts w:ascii="Times New Roman"/>
                <w:w w:val="113"/>
                <w:sz w:val="19"/>
              </w:rPr>
              <w:t>-</w:t>
            </w:r>
            <w:r>
              <w:rPr>
                <w:rFonts w:ascii="Times New Roman"/>
                <w:sz w:val="19"/>
              </w:rPr>
            </w:r>
          </w:p>
        </w:tc>
        <w:tc>
          <w:tcPr>
            <w:tcW w:w="1770"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0"/>
              <w:ind w:right="114"/>
              <w:jc w:val="right"/>
              <w:rPr>
                <w:rFonts w:ascii="Times New Roman" w:hAnsi="Times New Roman" w:cs="Times New Roman" w:eastAsia="Times New Roman" w:hint="default"/>
                <w:sz w:val="19"/>
                <w:szCs w:val="19"/>
              </w:rPr>
            </w:pPr>
            <w:r>
              <w:rPr>
                <w:rFonts w:ascii="Times New Roman"/>
                <w:w w:val="110"/>
                <w:sz w:val="19"/>
              </w:rPr>
              <w:t>-1,899,000.00</w:t>
            </w:r>
            <w:r>
              <w:rPr>
                <w:rFonts w:ascii="Times New Roman"/>
                <w:sz w:val="19"/>
              </w:rPr>
            </w:r>
          </w:p>
        </w:tc>
        <w:tc>
          <w:tcPr>
            <w:tcW w:w="1574"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0"/>
              <w:ind w:right="83"/>
              <w:jc w:val="right"/>
              <w:rPr>
                <w:rFonts w:ascii="Times New Roman" w:hAnsi="Times New Roman" w:cs="Times New Roman" w:eastAsia="Times New Roman" w:hint="default"/>
                <w:sz w:val="19"/>
                <w:szCs w:val="19"/>
              </w:rPr>
            </w:pPr>
            <w:r>
              <w:rPr>
                <w:rFonts w:ascii="Times New Roman"/>
                <w:w w:val="110"/>
                <w:sz w:val="19"/>
              </w:rPr>
              <w:t>-1,601,324.11</w:t>
            </w:r>
            <w:r>
              <w:rPr>
                <w:rFonts w:ascii="Times New Roman"/>
                <w:sz w:val="19"/>
              </w:rPr>
            </w:r>
          </w:p>
        </w:tc>
        <w:tc>
          <w:tcPr>
            <w:tcW w:w="1454"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0"/>
              <w:ind w:right="73"/>
              <w:jc w:val="right"/>
              <w:rPr>
                <w:rFonts w:ascii="Times New Roman" w:hAnsi="Times New Roman" w:cs="Times New Roman" w:eastAsia="Times New Roman" w:hint="default"/>
                <w:sz w:val="19"/>
                <w:szCs w:val="19"/>
              </w:rPr>
            </w:pPr>
            <w:r>
              <w:rPr>
                <w:rFonts w:ascii="Times New Roman"/>
                <w:w w:val="110"/>
                <w:sz w:val="19"/>
              </w:rPr>
              <w:t>-809,986.69</w:t>
            </w:r>
            <w:r>
              <w:rPr>
                <w:rFonts w:ascii="Times New Roman"/>
                <w:sz w:val="19"/>
              </w:rPr>
            </w:r>
          </w:p>
        </w:tc>
      </w:tr>
      <w:tr>
        <w:trPr>
          <w:trHeight w:val="376" w:hRule="exact"/>
        </w:trPr>
        <w:tc>
          <w:tcPr>
            <w:tcW w:w="4527" w:type="dxa"/>
            <w:tcBorders>
              <w:top w:val="single" w:sz="8" w:space="0" w:color="000000"/>
              <w:left w:val="single" w:sz="8" w:space="0" w:color="000000"/>
              <w:bottom w:val="single" w:sz="8" w:space="0" w:color="000000"/>
              <w:right w:val="single" w:sz="9" w:space="0" w:color="000000"/>
            </w:tcBorders>
          </w:tcPr>
          <w:p>
            <w:pPr>
              <w:pStyle w:val="TableParagraph"/>
              <w:spacing w:line="240" w:lineRule="auto" w:before="30"/>
              <w:ind w:right="129"/>
              <w:jc w:val="right"/>
              <w:rPr>
                <w:rFonts w:ascii="宋体" w:hAnsi="宋体" w:cs="宋体" w:eastAsia="宋体" w:hint="default"/>
                <w:sz w:val="19"/>
                <w:szCs w:val="19"/>
              </w:rPr>
            </w:pPr>
            <w:r>
              <w:rPr>
                <w:rFonts w:ascii="宋体" w:hAnsi="宋体" w:cs="宋体" w:eastAsia="宋体" w:hint="default"/>
                <w:w w:val="110"/>
                <w:sz w:val="19"/>
                <w:szCs w:val="19"/>
              </w:rPr>
              <w:t>递延所得税资产减少（增加以</w:t>
            </w:r>
            <w:r>
              <w:rPr>
                <w:rFonts w:ascii="Times New Roman" w:hAnsi="Times New Roman" w:cs="Times New Roman" w:eastAsia="Times New Roman" w:hint="default"/>
                <w:w w:val="110"/>
                <w:sz w:val="19"/>
                <w:szCs w:val="19"/>
              </w:rPr>
              <w:t>“</w:t>
            </w:r>
            <w:r>
              <w:rPr>
                <w:rFonts w:ascii="宋体" w:hAnsi="宋体" w:cs="宋体" w:eastAsia="宋体" w:hint="default"/>
                <w:w w:val="110"/>
                <w:sz w:val="19"/>
                <w:szCs w:val="19"/>
              </w:rPr>
              <w:t>－</w:t>
            </w:r>
            <w:r>
              <w:rPr>
                <w:rFonts w:ascii="Times New Roman" w:hAnsi="Times New Roman" w:cs="Times New Roman" w:eastAsia="Times New Roman" w:hint="default"/>
                <w:w w:val="110"/>
                <w:sz w:val="19"/>
                <w:szCs w:val="19"/>
              </w:rPr>
              <w:t>”</w:t>
            </w:r>
            <w:r>
              <w:rPr>
                <w:rFonts w:ascii="宋体" w:hAnsi="宋体" w:cs="宋体" w:eastAsia="宋体" w:hint="default"/>
                <w:w w:val="110"/>
                <w:sz w:val="19"/>
                <w:szCs w:val="19"/>
              </w:rPr>
              <w:t>号填列）</w:t>
            </w:r>
            <w:r>
              <w:rPr>
                <w:rFonts w:ascii="宋体" w:hAnsi="宋体" w:cs="宋体" w:eastAsia="宋体" w:hint="default"/>
                <w:sz w:val="19"/>
                <w:szCs w:val="19"/>
              </w:rPr>
            </w:r>
          </w:p>
        </w:tc>
        <w:tc>
          <w:tcPr>
            <w:tcW w:w="584" w:type="dxa"/>
            <w:tcBorders>
              <w:top w:val="single" w:sz="8" w:space="0" w:color="000000"/>
              <w:left w:val="single" w:sz="9" w:space="0" w:color="000000"/>
              <w:bottom w:val="single" w:sz="8" w:space="0" w:color="000000"/>
              <w:right w:val="single" w:sz="9" w:space="0" w:color="000000"/>
            </w:tcBorders>
          </w:tcPr>
          <w:p>
            <w:pPr/>
          </w:p>
        </w:tc>
        <w:tc>
          <w:tcPr>
            <w:tcW w:w="1542"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0"/>
              <w:ind w:right="106"/>
              <w:jc w:val="right"/>
              <w:rPr>
                <w:rFonts w:ascii="Times New Roman" w:hAnsi="Times New Roman" w:cs="Times New Roman" w:eastAsia="Times New Roman" w:hint="default"/>
                <w:sz w:val="19"/>
                <w:szCs w:val="19"/>
              </w:rPr>
            </w:pPr>
            <w:r>
              <w:rPr>
                <w:rFonts w:ascii="Times New Roman"/>
                <w:w w:val="110"/>
                <w:sz w:val="19"/>
              </w:rPr>
              <w:t>-865,097.23</w:t>
            </w:r>
            <w:r>
              <w:rPr>
                <w:rFonts w:ascii="Times New Roman"/>
                <w:sz w:val="19"/>
              </w:rPr>
            </w:r>
          </w:p>
        </w:tc>
        <w:tc>
          <w:tcPr>
            <w:tcW w:w="1770"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0"/>
              <w:ind w:right="76"/>
              <w:jc w:val="right"/>
              <w:rPr>
                <w:rFonts w:ascii="Times New Roman" w:hAnsi="Times New Roman" w:cs="Times New Roman" w:eastAsia="Times New Roman" w:hint="default"/>
                <w:sz w:val="19"/>
                <w:szCs w:val="19"/>
              </w:rPr>
            </w:pPr>
            <w:r>
              <w:rPr>
                <w:rFonts w:ascii="Times New Roman"/>
                <w:w w:val="110"/>
                <w:sz w:val="19"/>
              </w:rPr>
              <w:t>53,788.52</w:t>
            </w:r>
            <w:r>
              <w:rPr>
                <w:rFonts w:ascii="Times New Roman"/>
                <w:sz w:val="19"/>
              </w:rPr>
            </w:r>
          </w:p>
        </w:tc>
        <w:tc>
          <w:tcPr>
            <w:tcW w:w="1574"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0"/>
              <w:ind w:right="83"/>
              <w:jc w:val="right"/>
              <w:rPr>
                <w:rFonts w:ascii="Times New Roman" w:hAnsi="Times New Roman" w:cs="Times New Roman" w:eastAsia="Times New Roman" w:hint="default"/>
                <w:sz w:val="19"/>
                <w:szCs w:val="19"/>
              </w:rPr>
            </w:pPr>
            <w:r>
              <w:rPr>
                <w:rFonts w:ascii="Times New Roman"/>
                <w:w w:val="110"/>
                <w:sz w:val="19"/>
              </w:rPr>
              <w:t>-217,445.31</w:t>
            </w:r>
            <w:r>
              <w:rPr>
                <w:rFonts w:ascii="Times New Roman"/>
                <w:sz w:val="19"/>
              </w:rPr>
            </w:r>
          </w:p>
        </w:tc>
        <w:tc>
          <w:tcPr>
            <w:tcW w:w="1454"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0"/>
              <w:ind w:right="88"/>
              <w:jc w:val="right"/>
              <w:rPr>
                <w:rFonts w:ascii="Times New Roman" w:hAnsi="Times New Roman" w:cs="Times New Roman" w:eastAsia="Times New Roman" w:hint="default"/>
                <w:sz w:val="19"/>
                <w:szCs w:val="19"/>
              </w:rPr>
            </w:pPr>
            <w:r>
              <w:rPr>
                <w:rFonts w:ascii="Times New Roman"/>
                <w:w w:val="110"/>
                <w:sz w:val="19"/>
              </w:rPr>
              <w:t>218,188.25</w:t>
            </w:r>
            <w:r>
              <w:rPr>
                <w:rFonts w:ascii="Times New Roman"/>
                <w:sz w:val="19"/>
              </w:rPr>
            </w:r>
          </w:p>
        </w:tc>
      </w:tr>
      <w:tr>
        <w:trPr>
          <w:trHeight w:val="376" w:hRule="exact"/>
        </w:trPr>
        <w:tc>
          <w:tcPr>
            <w:tcW w:w="4527" w:type="dxa"/>
            <w:tcBorders>
              <w:top w:val="single" w:sz="8" w:space="0" w:color="000000"/>
              <w:left w:val="single" w:sz="8" w:space="0" w:color="000000"/>
              <w:bottom w:val="single" w:sz="8" w:space="0" w:color="000000"/>
              <w:right w:val="single" w:sz="9" w:space="0" w:color="000000"/>
            </w:tcBorders>
          </w:tcPr>
          <w:p>
            <w:pPr>
              <w:pStyle w:val="TableParagraph"/>
              <w:spacing w:line="240" w:lineRule="auto" w:before="31"/>
              <w:ind w:right="129"/>
              <w:jc w:val="right"/>
              <w:rPr>
                <w:rFonts w:ascii="宋体" w:hAnsi="宋体" w:cs="宋体" w:eastAsia="宋体" w:hint="default"/>
                <w:sz w:val="19"/>
                <w:szCs w:val="19"/>
              </w:rPr>
            </w:pPr>
            <w:r>
              <w:rPr>
                <w:rFonts w:ascii="宋体" w:hAnsi="宋体" w:cs="宋体" w:eastAsia="宋体" w:hint="default"/>
                <w:w w:val="110"/>
                <w:sz w:val="19"/>
                <w:szCs w:val="19"/>
              </w:rPr>
              <w:t>递延所得税负债增加（减少以</w:t>
            </w:r>
            <w:r>
              <w:rPr>
                <w:rFonts w:ascii="Times New Roman" w:hAnsi="Times New Roman" w:cs="Times New Roman" w:eastAsia="Times New Roman" w:hint="default"/>
                <w:w w:val="110"/>
                <w:sz w:val="19"/>
                <w:szCs w:val="19"/>
              </w:rPr>
              <w:t>“</w:t>
            </w:r>
            <w:r>
              <w:rPr>
                <w:rFonts w:ascii="宋体" w:hAnsi="宋体" w:cs="宋体" w:eastAsia="宋体" w:hint="default"/>
                <w:w w:val="110"/>
                <w:sz w:val="19"/>
                <w:szCs w:val="19"/>
              </w:rPr>
              <w:t>－</w:t>
            </w:r>
            <w:r>
              <w:rPr>
                <w:rFonts w:ascii="Times New Roman" w:hAnsi="Times New Roman" w:cs="Times New Roman" w:eastAsia="Times New Roman" w:hint="default"/>
                <w:w w:val="110"/>
                <w:sz w:val="19"/>
                <w:szCs w:val="19"/>
              </w:rPr>
              <w:t>”</w:t>
            </w:r>
            <w:r>
              <w:rPr>
                <w:rFonts w:ascii="宋体" w:hAnsi="宋体" w:cs="宋体" w:eastAsia="宋体" w:hint="default"/>
                <w:w w:val="110"/>
                <w:sz w:val="19"/>
                <w:szCs w:val="19"/>
              </w:rPr>
              <w:t>号填列）</w:t>
            </w:r>
            <w:r>
              <w:rPr>
                <w:rFonts w:ascii="宋体" w:hAnsi="宋体" w:cs="宋体" w:eastAsia="宋体" w:hint="default"/>
                <w:sz w:val="19"/>
                <w:szCs w:val="19"/>
              </w:rPr>
            </w:r>
          </w:p>
        </w:tc>
        <w:tc>
          <w:tcPr>
            <w:tcW w:w="584" w:type="dxa"/>
            <w:tcBorders>
              <w:top w:val="single" w:sz="8" w:space="0" w:color="000000"/>
              <w:left w:val="single" w:sz="9" w:space="0" w:color="000000"/>
              <w:bottom w:val="single" w:sz="8" w:space="0" w:color="000000"/>
              <w:right w:val="single" w:sz="9" w:space="0" w:color="000000"/>
            </w:tcBorders>
          </w:tcPr>
          <w:p>
            <w:pPr/>
          </w:p>
        </w:tc>
        <w:tc>
          <w:tcPr>
            <w:tcW w:w="1542"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1"/>
              <w:ind w:right="213"/>
              <w:jc w:val="right"/>
              <w:rPr>
                <w:rFonts w:ascii="Times New Roman" w:hAnsi="Times New Roman" w:cs="Times New Roman" w:eastAsia="Times New Roman" w:hint="default"/>
                <w:sz w:val="19"/>
                <w:szCs w:val="19"/>
              </w:rPr>
            </w:pPr>
            <w:r>
              <w:rPr>
                <w:rFonts w:ascii="Times New Roman"/>
                <w:w w:val="113"/>
                <w:sz w:val="19"/>
              </w:rPr>
              <w:t>-</w:t>
            </w:r>
            <w:r>
              <w:rPr>
                <w:rFonts w:ascii="Times New Roman"/>
                <w:sz w:val="19"/>
              </w:rPr>
            </w:r>
          </w:p>
        </w:tc>
        <w:tc>
          <w:tcPr>
            <w:tcW w:w="1770"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1"/>
              <w:ind w:right="222"/>
              <w:jc w:val="right"/>
              <w:rPr>
                <w:rFonts w:ascii="Times New Roman" w:hAnsi="Times New Roman" w:cs="Times New Roman" w:eastAsia="Times New Roman" w:hint="default"/>
                <w:sz w:val="19"/>
                <w:szCs w:val="19"/>
              </w:rPr>
            </w:pPr>
            <w:r>
              <w:rPr>
                <w:rFonts w:ascii="Times New Roman"/>
                <w:w w:val="113"/>
                <w:sz w:val="19"/>
              </w:rPr>
              <w:t>-</w:t>
            </w:r>
            <w:r>
              <w:rPr>
                <w:rFonts w:ascii="Times New Roman"/>
                <w:sz w:val="19"/>
              </w:rPr>
            </w:r>
          </w:p>
        </w:tc>
        <w:tc>
          <w:tcPr>
            <w:tcW w:w="1574" w:type="dxa"/>
            <w:tcBorders>
              <w:top w:val="single" w:sz="8" w:space="0" w:color="000000"/>
              <w:left w:val="single" w:sz="9" w:space="0" w:color="000000"/>
              <w:bottom w:val="single" w:sz="8" w:space="0" w:color="000000"/>
              <w:right w:val="single" w:sz="9" w:space="0" w:color="000000"/>
            </w:tcBorders>
          </w:tcPr>
          <w:p>
            <w:pPr/>
          </w:p>
        </w:tc>
        <w:tc>
          <w:tcPr>
            <w:tcW w:w="1454" w:type="dxa"/>
            <w:tcBorders>
              <w:top w:val="single" w:sz="8" w:space="0" w:color="000000"/>
              <w:left w:val="single" w:sz="9" w:space="0" w:color="000000"/>
              <w:bottom w:val="single" w:sz="8" w:space="0" w:color="000000"/>
              <w:right w:val="single" w:sz="9" w:space="0" w:color="000000"/>
            </w:tcBorders>
          </w:tcPr>
          <w:p>
            <w:pPr/>
          </w:p>
        </w:tc>
      </w:tr>
      <w:tr>
        <w:trPr>
          <w:trHeight w:val="376" w:hRule="exact"/>
        </w:trPr>
        <w:tc>
          <w:tcPr>
            <w:tcW w:w="4527" w:type="dxa"/>
            <w:tcBorders>
              <w:top w:val="single" w:sz="8" w:space="0" w:color="000000"/>
              <w:left w:val="single" w:sz="8" w:space="0" w:color="000000"/>
              <w:bottom w:val="single" w:sz="8" w:space="0" w:color="000000"/>
              <w:right w:val="single" w:sz="9" w:space="0" w:color="000000"/>
            </w:tcBorders>
          </w:tcPr>
          <w:p>
            <w:pPr>
              <w:pStyle w:val="TableParagraph"/>
              <w:spacing w:line="240" w:lineRule="auto" w:before="31"/>
              <w:ind w:left="248" w:right="0"/>
              <w:jc w:val="left"/>
              <w:rPr>
                <w:rFonts w:ascii="宋体" w:hAnsi="宋体" w:cs="宋体" w:eastAsia="宋体" w:hint="default"/>
                <w:sz w:val="19"/>
                <w:szCs w:val="19"/>
              </w:rPr>
            </w:pPr>
            <w:r>
              <w:rPr>
                <w:rFonts w:ascii="宋体" w:hAnsi="宋体" w:cs="宋体" w:eastAsia="宋体" w:hint="default"/>
                <w:w w:val="115"/>
                <w:sz w:val="19"/>
                <w:szCs w:val="19"/>
              </w:rPr>
              <w:t>存货的减少（增加以</w:t>
            </w:r>
            <w:r>
              <w:rPr>
                <w:rFonts w:ascii="Times New Roman" w:hAnsi="Times New Roman" w:cs="Times New Roman" w:eastAsia="Times New Roman" w:hint="default"/>
                <w:w w:val="115"/>
                <w:sz w:val="19"/>
                <w:szCs w:val="19"/>
              </w:rPr>
              <w:t>“</w:t>
            </w:r>
            <w:r>
              <w:rPr>
                <w:rFonts w:ascii="宋体" w:hAnsi="宋体" w:cs="宋体" w:eastAsia="宋体" w:hint="default"/>
                <w:w w:val="115"/>
                <w:sz w:val="19"/>
                <w:szCs w:val="19"/>
              </w:rPr>
              <w:t>－</w:t>
            </w:r>
            <w:r>
              <w:rPr>
                <w:rFonts w:ascii="Times New Roman" w:hAnsi="Times New Roman" w:cs="Times New Roman" w:eastAsia="Times New Roman" w:hint="default"/>
                <w:w w:val="115"/>
                <w:sz w:val="19"/>
                <w:szCs w:val="19"/>
              </w:rPr>
              <w:t>”</w:t>
            </w:r>
            <w:r>
              <w:rPr>
                <w:rFonts w:ascii="宋体" w:hAnsi="宋体" w:cs="宋体" w:eastAsia="宋体" w:hint="default"/>
                <w:w w:val="115"/>
                <w:sz w:val="19"/>
                <w:szCs w:val="19"/>
              </w:rPr>
              <w:t>号填列）</w:t>
            </w:r>
            <w:r>
              <w:rPr>
                <w:rFonts w:ascii="宋体" w:hAnsi="宋体" w:cs="宋体" w:eastAsia="宋体" w:hint="default"/>
                <w:sz w:val="19"/>
                <w:szCs w:val="19"/>
              </w:rPr>
            </w:r>
          </w:p>
        </w:tc>
        <w:tc>
          <w:tcPr>
            <w:tcW w:w="584" w:type="dxa"/>
            <w:tcBorders>
              <w:top w:val="single" w:sz="8" w:space="0" w:color="000000"/>
              <w:left w:val="single" w:sz="9" w:space="0" w:color="000000"/>
              <w:bottom w:val="single" w:sz="8" w:space="0" w:color="000000"/>
              <w:right w:val="single" w:sz="9" w:space="0" w:color="000000"/>
            </w:tcBorders>
          </w:tcPr>
          <w:p>
            <w:pPr/>
          </w:p>
        </w:tc>
        <w:tc>
          <w:tcPr>
            <w:tcW w:w="1542"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1"/>
              <w:ind w:right="106"/>
              <w:jc w:val="right"/>
              <w:rPr>
                <w:rFonts w:ascii="Times New Roman" w:hAnsi="Times New Roman" w:cs="Times New Roman" w:eastAsia="Times New Roman" w:hint="default"/>
                <w:sz w:val="19"/>
                <w:szCs w:val="19"/>
              </w:rPr>
            </w:pPr>
            <w:r>
              <w:rPr>
                <w:rFonts w:ascii="Times New Roman"/>
                <w:w w:val="110"/>
                <w:sz w:val="19"/>
              </w:rPr>
              <w:t>-15,014,512.93</w:t>
            </w:r>
            <w:r>
              <w:rPr>
                <w:rFonts w:ascii="Times New Roman"/>
                <w:sz w:val="19"/>
              </w:rPr>
            </w:r>
          </w:p>
        </w:tc>
        <w:tc>
          <w:tcPr>
            <w:tcW w:w="1770"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1"/>
              <w:ind w:right="113"/>
              <w:jc w:val="right"/>
              <w:rPr>
                <w:rFonts w:ascii="Times New Roman" w:hAnsi="Times New Roman" w:cs="Times New Roman" w:eastAsia="Times New Roman" w:hint="default"/>
                <w:sz w:val="19"/>
                <w:szCs w:val="19"/>
              </w:rPr>
            </w:pPr>
            <w:r>
              <w:rPr>
                <w:rFonts w:ascii="Times New Roman"/>
                <w:w w:val="110"/>
                <w:sz w:val="19"/>
              </w:rPr>
              <w:t>-14,008,049.32</w:t>
            </w:r>
            <w:r>
              <w:rPr>
                <w:rFonts w:ascii="Times New Roman"/>
                <w:sz w:val="19"/>
              </w:rPr>
            </w:r>
          </w:p>
        </w:tc>
        <w:tc>
          <w:tcPr>
            <w:tcW w:w="1574"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1"/>
              <w:ind w:right="83"/>
              <w:jc w:val="right"/>
              <w:rPr>
                <w:rFonts w:ascii="Times New Roman" w:hAnsi="Times New Roman" w:cs="Times New Roman" w:eastAsia="Times New Roman" w:hint="default"/>
                <w:sz w:val="19"/>
                <w:szCs w:val="19"/>
              </w:rPr>
            </w:pPr>
            <w:r>
              <w:rPr>
                <w:rFonts w:ascii="Times New Roman"/>
                <w:w w:val="110"/>
                <w:sz w:val="19"/>
              </w:rPr>
              <w:t>-7,834,089.37</w:t>
            </w:r>
            <w:r>
              <w:rPr>
                <w:rFonts w:ascii="Times New Roman"/>
                <w:sz w:val="19"/>
              </w:rPr>
            </w:r>
          </w:p>
        </w:tc>
        <w:tc>
          <w:tcPr>
            <w:tcW w:w="1454"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1"/>
              <w:ind w:right="73"/>
              <w:jc w:val="right"/>
              <w:rPr>
                <w:rFonts w:ascii="Times New Roman" w:hAnsi="Times New Roman" w:cs="Times New Roman" w:eastAsia="Times New Roman" w:hint="default"/>
                <w:sz w:val="19"/>
                <w:szCs w:val="19"/>
              </w:rPr>
            </w:pPr>
            <w:r>
              <w:rPr>
                <w:rFonts w:ascii="Times New Roman"/>
                <w:w w:val="110"/>
                <w:sz w:val="19"/>
              </w:rPr>
              <w:t>-5,999,765.84</w:t>
            </w:r>
            <w:r>
              <w:rPr>
                <w:rFonts w:ascii="Times New Roman"/>
                <w:sz w:val="19"/>
              </w:rPr>
            </w:r>
          </w:p>
        </w:tc>
      </w:tr>
      <w:tr>
        <w:trPr>
          <w:trHeight w:val="507" w:hRule="exact"/>
        </w:trPr>
        <w:tc>
          <w:tcPr>
            <w:tcW w:w="4527" w:type="dxa"/>
            <w:tcBorders>
              <w:top w:val="single" w:sz="8" w:space="0" w:color="000000"/>
              <w:left w:val="single" w:sz="8" w:space="0" w:color="000000"/>
              <w:bottom w:val="single" w:sz="8" w:space="0" w:color="000000"/>
              <w:right w:val="single" w:sz="9" w:space="0" w:color="000000"/>
            </w:tcBorders>
          </w:tcPr>
          <w:p>
            <w:pPr>
              <w:pStyle w:val="TableParagraph"/>
              <w:spacing w:line="239" w:lineRule="exact"/>
              <w:ind w:left="266" w:right="-10"/>
              <w:jc w:val="left"/>
              <w:rPr>
                <w:rFonts w:ascii="宋体" w:hAnsi="宋体" w:cs="宋体" w:eastAsia="宋体" w:hint="default"/>
                <w:sz w:val="19"/>
                <w:szCs w:val="19"/>
              </w:rPr>
            </w:pPr>
            <w:r>
              <w:rPr>
                <w:rFonts w:ascii="宋体" w:hAnsi="宋体" w:cs="宋体" w:eastAsia="宋体" w:hint="default"/>
                <w:spacing w:val="15"/>
                <w:w w:val="115"/>
                <w:sz w:val="19"/>
                <w:szCs w:val="19"/>
              </w:rPr>
              <w:t>经营性应收项目的减少（增加以</w:t>
            </w:r>
            <w:r>
              <w:rPr>
                <w:rFonts w:ascii="Times New Roman" w:hAnsi="Times New Roman" w:cs="Times New Roman" w:eastAsia="Times New Roman" w:hint="default"/>
                <w:spacing w:val="15"/>
                <w:w w:val="115"/>
                <w:sz w:val="19"/>
                <w:szCs w:val="19"/>
              </w:rPr>
              <w:t>“</w:t>
            </w:r>
            <w:r>
              <w:rPr>
                <w:rFonts w:ascii="宋体" w:hAnsi="宋体" w:cs="宋体" w:eastAsia="宋体" w:hint="default"/>
                <w:spacing w:val="15"/>
                <w:w w:val="115"/>
                <w:sz w:val="19"/>
                <w:szCs w:val="19"/>
              </w:rPr>
              <w:t>－</w:t>
            </w:r>
            <w:r>
              <w:rPr>
                <w:rFonts w:ascii="Times New Roman" w:hAnsi="Times New Roman" w:cs="Times New Roman" w:eastAsia="Times New Roman" w:hint="default"/>
                <w:spacing w:val="15"/>
                <w:w w:val="115"/>
                <w:sz w:val="19"/>
                <w:szCs w:val="19"/>
              </w:rPr>
              <w:t>”</w:t>
            </w:r>
            <w:r>
              <w:rPr>
                <w:rFonts w:ascii="Times New Roman" w:hAnsi="Times New Roman" w:cs="Times New Roman" w:eastAsia="Times New Roman" w:hint="default"/>
                <w:spacing w:val="-15"/>
                <w:w w:val="115"/>
                <w:sz w:val="19"/>
                <w:szCs w:val="19"/>
              </w:rPr>
              <w:t> </w:t>
            </w:r>
            <w:r>
              <w:rPr>
                <w:rFonts w:ascii="宋体" w:hAnsi="宋体" w:cs="宋体" w:eastAsia="宋体" w:hint="default"/>
                <w:spacing w:val="9"/>
                <w:w w:val="115"/>
                <w:sz w:val="19"/>
                <w:szCs w:val="19"/>
              </w:rPr>
              <w:t>号填</w:t>
            </w:r>
            <w:r>
              <w:rPr>
                <w:rFonts w:ascii="宋体" w:hAnsi="宋体" w:cs="宋体" w:eastAsia="宋体" w:hint="default"/>
                <w:spacing w:val="-74"/>
                <w:sz w:val="19"/>
                <w:szCs w:val="19"/>
              </w:rPr>
              <w:t> </w:t>
            </w:r>
            <w:r>
              <w:rPr>
                <w:rFonts w:ascii="宋体" w:hAnsi="宋体" w:cs="宋体" w:eastAsia="宋体" w:hint="default"/>
                <w:sz w:val="19"/>
                <w:szCs w:val="19"/>
              </w:rPr>
            </w:r>
          </w:p>
          <w:p>
            <w:pPr>
              <w:pStyle w:val="TableParagraph"/>
              <w:spacing w:line="240" w:lineRule="auto" w:before="1"/>
              <w:ind w:left="29" w:right="0"/>
              <w:jc w:val="left"/>
              <w:rPr>
                <w:rFonts w:ascii="宋体" w:hAnsi="宋体" w:cs="宋体" w:eastAsia="宋体" w:hint="default"/>
                <w:sz w:val="19"/>
                <w:szCs w:val="19"/>
              </w:rPr>
            </w:pPr>
            <w:r>
              <w:rPr>
                <w:rFonts w:ascii="宋体" w:hAnsi="宋体" w:cs="宋体" w:eastAsia="宋体" w:hint="default"/>
                <w:w w:val="115"/>
                <w:sz w:val="19"/>
                <w:szCs w:val="19"/>
              </w:rPr>
              <w:t>列）</w:t>
            </w:r>
            <w:r>
              <w:rPr>
                <w:rFonts w:ascii="宋体" w:hAnsi="宋体" w:cs="宋体" w:eastAsia="宋体" w:hint="default"/>
                <w:sz w:val="19"/>
                <w:szCs w:val="19"/>
              </w:rPr>
            </w:r>
          </w:p>
        </w:tc>
        <w:tc>
          <w:tcPr>
            <w:tcW w:w="584" w:type="dxa"/>
            <w:tcBorders>
              <w:top w:val="single" w:sz="8" w:space="0" w:color="000000"/>
              <w:left w:val="single" w:sz="9" w:space="0" w:color="000000"/>
              <w:bottom w:val="single" w:sz="8" w:space="0" w:color="000000"/>
              <w:right w:val="single" w:sz="9" w:space="0" w:color="000000"/>
            </w:tcBorders>
          </w:tcPr>
          <w:p>
            <w:pPr/>
          </w:p>
        </w:tc>
        <w:tc>
          <w:tcPr>
            <w:tcW w:w="1542"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134"/>
              <w:ind w:right="106"/>
              <w:jc w:val="right"/>
              <w:rPr>
                <w:rFonts w:ascii="Times New Roman" w:hAnsi="Times New Roman" w:cs="Times New Roman" w:eastAsia="Times New Roman" w:hint="default"/>
                <w:sz w:val="19"/>
                <w:szCs w:val="19"/>
              </w:rPr>
            </w:pPr>
            <w:r>
              <w:rPr>
                <w:rFonts w:ascii="Times New Roman"/>
                <w:w w:val="110"/>
                <w:sz w:val="19"/>
              </w:rPr>
              <w:t>-31,246,422.54</w:t>
            </w:r>
            <w:r>
              <w:rPr>
                <w:rFonts w:ascii="Times New Roman"/>
                <w:sz w:val="19"/>
              </w:rPr>
            </w:r>
          </w:p>
        </w:tc>
        <w:tc>
          <w:tcPr>
            <w:tcW w:w="1770"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134"/>
              <w:ind w:right="113"/>
              <w:jc w:val="right"/>
              <w:rPr>
                <w:rFonts w:ascii="Times New Roman" w:hAnsi="Times New Roman" w:cs="Times New Roman" w:eastAsia="Times New Roman" w:hint="default"/>
                <w:sz w:val="19"/>
                <w:szCs w:val="19"/>
              </w:rPr>
            </w:pPr>
            <w:r>
              <w:rPr>
                <w:rFonts w:ascii="Times New Roman"/>
                <w:w w:val="110"/>
                <w:sz w:val="19"/>
              </w:rPr>
              <w:t>-29,624,046.17</w:t>
            </w:r>
            <w:r>
              <w:rPr>
                <w:rFonts w:ascii="Times New Roman"/>
                <w:sz w:val="19"/>
              </w:rPr>
            </w:r>
          </w:p>
        </w:tc>
        <w:tc>
          <w:tcPr>
            <w:tcW w:w="1574"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134"/>
              <w:ind w:right="83"/>
              <w:jc w:val="right"/>
              <w:rPr>
                <w:rFonts w:ascii="Times New Roman" w:hAnsi="Times New Roman" w:cs="Times New Roman" w:eastAsia="Times New Roman" w:hint="default"/>
                <w:sz w:val="19"/>
                <w:szCs w:val="19"/>
              </w:rPr>
            </w:pPr>
            <w:r>
              <w:rPr>
                <w:rFonts w:ascii="Times New Roman"/>
                <w:w w:val="110"/>
                <w:sz w:val="19"/>
              </w:rPr>
              <w:t>-5,933,859.53</w:t>
            </w:r>
            <w:r>
              <w:rPr>
                <w:rFonts w:ascii="Times New Roman"/>
                <w:sz w:val="19"/>
              </w:rPr>
            </w:r>
          </w:p>
        </w:tc>
        <w:tc>
          <w:tcPr>
            <w:tcW w:w="1454"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134"/>
              <w:ind w:right="73"/>
              <w:jc w:val="right"/>
              <w:rPr>
                <w:rFonts w:ascii="Times New Roman" w:hAnsi="Times New Roman" w:cs="Times New Roman" w:eastAsia="Times New Roman" w:hint="default"/>
                <w:sz w:val="19"/>
                <w:szCs w:val="19"/>
              </w:rPr>
            </w:pPr>
            <w:r>
              <w:rPr>
                <w:rFonts w:ascii="Times New Roman"/>
                <w:w w:val="110"/>
                <w:sz w:val="19"/>
              </w:rPr>
              <w:t>-8,382,071.39</w:t>
            </w:r>
            <w:r>
              <w:rPr>
                <w:rFonts w:ascii="Times New Roman"/>
                <w:sz w:val="19"/>
              </w:rPr>
            </w:r>
          </w:p>
        </w:tc>
      </w:tr>
      <w:tr>
        <w:trPr>
          <w:trHeight w:val="506" w:hRule="exact"/>
        </w:trPr>
        <w:tc>
          <w:tcPr>
            <w:tcW w:w="4527" w:type="dxa"/>
            <w:tcBorders>
              <w:top w:val="single" w:sz="8" w:space="0" w:color="000000"/>
              <w:left w:val="single" w:sz="8" w:space="0" w:color="000000"/>
              <w:bottom w:val="single" w:sz="8" w:space="0" w:color="000000"/>
              <w:right w:val="single" w:sz="9" w:space="0" w:color="000000"/>
            </w:tcBorders>
          </w:tcPr>
          <w:p>
            <w:pPr>
              <w:pStyle w:val="TableParagraph"/>
              <w:spacing w:line="238" w:lineRule="exact"/>
              <w:ind w:left="266" w:right="-11"/>
              <w:jc w:val="left"/>
              <w:rPr>
                <w:rFonts w:ascii="宋体" w:hAnsi="宋体" w:cs="宋体" w:eastAsia="宋体" w:hint="default"/>
                <w:sz w:val="19"/>
                <w:szCs w:val="19"/>
              </w:rPr>
            </w:pPr>
            <w:r>
              <w:rPr>
                <w:rFonts w:ascii="宋体" w:hAnsi="宋体" w:cs="宋体" w:eastAsia="宋体" w:hint="default"/>
                <w:spacing w:val="15"/>
                <w:w w:val="115"/>
                <w:sz w:val="19"/>
                <w:szCs w:val="19"/>
              </w:rPr>
              <w:t>经营性应付项目的增加（减少以</w:t>
            </w:r>
            <w:r>
              <w:rPr>
                <w:rFonts w:ascii="Times New Roman" w:hAnsi="Times New Roman" w:cs="Times New Roman" w:eastAsia="Times New Roman" w:hint="default"/>
                <w:spacing w:val="15"/>
                <w:w w:val="115"/>
                <w:sz w:val="19"/>
                <w:szCs w:val="19"/>
              </w:rPr>
              <w:t>“</w:t>
            </w:r>
            <w:r>
              <w:rPr>
                <w:rFonts w:ascii="宋体" w:hAnsi="宋体" w:cs="宋体" w:eastAsia="宋体" w:hint="default"/>
                <w:spacing w:val="15"/>
                <w:w w:val="115"/>
                <w:sz w:val="19"/>
                <w:szCs w:val="19"/>
              </w:rPr>
              <w:t>－</w:t>
            </w:r>
            <w:r>
              <w:rPr>
                <w:rFonts w:ascii="Times New Roman" w:hAnsi="Times New Roman" w:cs="Times New Roman" w:eastAsia="Times New Roman" w:hint="default"/>
                <w:spacing w:val="15"/>
                <w:w w:val="115"/>
                <w:sz w:val="19"/>
                <w:szCs w:val="19"/>
              </w:rPr>
              <w:t>”</w:t>
            </w:r>
            <w:r>
              <w:rPr>
                <w:rFonts w:ascii="Times New Roman" w:hAnsi="Times New Roman" w:cs="Times New Roman" w:eastAsia="Times New Roman" w:hint="default"/>
                <w:spacing w:val="-15"/>
                <w:w w:val="115"/>
                <w:sz w:val="19"/>
                <w:szCs w:val="19"/>
              </w:rPr>
              <w:t> </w:t>
            </w:r>
            <w:r>
              <w:rPr>
                <w:rFonts w:ascii="宋体" w:hAnsi="宋体" w:cs="宋体" w:eastAsia="宋体" w:hint="default"/>
                <w:spacing w:val="9"/>
                <w:w w:val="115"/>
                <w:sz w:val="19"/>
                <w:szCs w:val="19"/>
              </w:rPr>
              <w:t>号填</w:t>
            </w:r>
            <w:r>
              <w:rPr>
                <w:rFonts w:ascii="宋体" w:hAnsi="宋体" w:cs="宋体" w:eastAsia="宋体" w:hint="default"/>
                <w:spacing w:val="-74"/>
                <w:sz w:val="19"/>
                <w:szCs w:val="19"/>
              </w:rPr>
              <w:t> </w:t>
            </w:r>
            <w:r>
              <w:rPr>
                <w:rFonts w:ascii="宋体" w:hAnsi="宋体" w:cs="宋体" w:eastAsia="宋体" w:hint="default"/>
                <w:sz w:val="19"/>
                <w:szCs w:val="19"/>
              </w:rPr>
            </w:r>
          </w:p>
          <w:p>
            <w:pPr>
              <w:pStyle w:val="TableParagraph"/>
              <w:spacing w:line="240" w:lineRule="auto" w:before="1"/>
              <w:ind w:left="29" w:right="0"/>
              <w:jc w:val="left"/>
              <w:rPr>
                <w:rFonts w:ascii="宋体" w:hAnsi="宋体" w:cs="宋体" w:eastAsia="宋体" w:hint="default"/>
                <w:sz w:val="19"/>
                <w:szCs w:val="19"/>
              </w:rPr>
            </w:pPr>
            <w:r>
              <w:rPr>
                <w:rFonts w:ascii="宋体" w:hAnsi="宋体" w:cs="宋体" w:eastAsia="宋体" w:hint="default"/>
                <w:w w:val="115"/>
                <w:sz w:val="19"/>
                <w:szCs w:val="19"/>
              </w:rPr>
              <w:t>列）</w:t>
            </w:r>
            <w:r>
              <w:rPr>
                <w:rFonts w:ascii="宋体" w:hAnsi="宋体" w:cs="宋体" w:eastAsia="宋体" w:hint="default"/>
                <w:sz w:val="19"/>
                <w:szCs w:val="19"/>
              </w:rPr>
            </w:r>
          </w:p>
        </w:tc>
        <w:tc>
          <w:tcPr>
            <w:tcW w:w="584" w:type="dxa"/>
            <w:tcBorders>
              <w:top w:val="single" w:sz="8" w:space="0" w:color="000000"/>
              <w:left w:val="single" w:sz="9" w:space="0" w:color="000000"/>
              <w:bottom w:val="single" w:sz="8" w:space="0" w:color="000000"/>
              <w:right w:val="single" w:sz="9" w:space="0" w:color="000000"/>
            </w:tcBorders>
          </w:tcPr>
          <w:p>
            <w:pPr/>
          </w:p>
        </w:tc>
        <w:tc>
          <w:tcPr>
            <w:tcW w:w="1542"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134"/>
              <w:ind w:right="106"/>
              <w:jc w:val="right"/>
              <w:rPr>
                <w:rFonts w:ascii="Times New Roman" w:hAnsi="Times New Roman" w:cs="Times New Roman" w:eastAsia="Times New Roman" w:hint="default"/>
                <w:sz w:val="19"/>
                <w:szCs w:val="19"/>
              </w:rPr>
            </w:pPr>
            <w:r>
              <w:rPr>
                <w:rFonts w:ascii="Times New Roman"/>
                <w:w w:val="110"/>
                <w:sz w:val="19"/>
              </w:rPr>
              <w:t>-428,041.88</w:t>
            </w:r>
            <w:r>
              <w:rPr>
                <w:rFonts w:ascii="Times New Roman"/>
                <w:sz w:val="19"/>
              </w:rPr>
            </w:r>
          </w:p>
        </w:tc>
        <w:tc>
          <w:tcPr>
            <w:tcW w:w="1770"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134"/>
              <w:ind w:right="76"/>
              <w:jc w:val="right"/>
              <w:rPr>
                <w:rFonts w:ascii="Times New Roman" w:hAnsi="Times New Roman" w:cs="Times New Roman" w:eastAsia="Times New Roman" w:hint="default"/>
                <w:sz w:val="19"/>
                <w:szCs w:val="19"/>
              </w:rPr>
            </w:pPr>
            <w:r>
              <w:rPr>
                <w:rFonts w:ascii="Times New Roman"/>
                <w:w w:val="110"/>
                <w:sz w:val="19"/>
              </w:rPr>
              <w:t>18,948,978.65</w:t>
            </w:r>
            <w:r>
              <w:rPr>
                <w:rFonts w:ascii="Times New Roman"/>
                <w:sz w:val="19"/>
              </w:rPr>
            </w:r>
          </w:p>
        </w:tc>
        <w:tc>
          <w:tcPr>
            <w:tcW w:w="1574"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134"/>
              <w:ind w:right="99"/>
              <w:jc w:val="right"/>
              <w:rPr>
                <w:rFonts w:ascii="Times New Roman" w:hAnsi="Times New Roman" w:cs="Times New Roman" w:eastAsia="Times New Roman" w:hint="default"/>
                <w:sz w:val="19"/>
                <w:szCs w:val="19"/>
              </w:rPr>
            </w:pPr>
            <w:r>
              <w:rPr>
                <w:rFonts w:ascii="Times New Roman"/>
                <w:w w:val="110"/>
                <w:sz w:val="19"/>
              </w:rPr>
              <w:t>9,751,637.60</w:t>
            </w:r>
            <w:r>
              <w:rPr>
                <w:rFonts w:ascii="Times New Roman"/>
                <w:sz w:val="19"/>
              </w:rPr>
            </w:r>
          </w:p>
        </w:tc>
        <w:tc>
          <w:tcPr>
            <w:tcW w:w="1454"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134"/>
              <w:ind w:right="88"/>
              <w:jc w:val="right"/>
              <w:rPr>
                <w:rFonts w:ascii="Times New Roman" w:hAnsi="Times New Roman" w:cs="Times New Roman" w:eastAsia="Times New Roman" w:hint="default"/>
                <w:sz w:val="19"/>
                <w:szCs w:val="19"/>
              </w:rPr>
            </w:pPr>
            <w:r>
              <w:rPr>
                <w:rFonts w:ascii="Times New Roman"/>
                <w:w w:val="110"/>
                <w:sz w:val="19"/>
              </w:rPr>
              <w:t>14,119,663.08</w:t>
            </w:r>
            <w:r>
              <w:rPr>
                <w:rFonts w:ascii="Times New Roman"/>
                <w:sz w:val="19"/>
              </w:rPr>
            </w:r>
          </w:p>
        </w:tc>
      </w:tr>
      <w:tr>
        <w:trPr>
          <w:trHeight w:val="376" w:hRule="exact"/>
        </w:trPr>
        <w:tc>
          <w:tcPr>
            <w:tcW w:w="4527" w:type="dxa"/>
            <w:tcBorders>
              <w:top w:val="single" w:sz="8" w:space="0" w:color="000000"/>
              <w:left w:val="single" w:sz="8" w:space="0" w:color="000000"/>
              <w:bottom w:val="single" w:sz="8" w:space="0" w:color="000000"/>
              <w:right w:val="single" w:sz="9" w:space="0" w:color="000000"/>
            </w:tcBorders>
          </w:tcPr>
          <w:p>
            <w:pPr>
              <w:pStyle w:val="TableParagraph"/>
              <w:spacing w:line="240" w:lineRule="auto" w:before="30"/>
              <w:ind w:left="248" w:right="0"/>
              <w:jc w:val="left"/>
              <w:rPr>
                <w:rFonts w:ascii="宋体" w:hAnsi="宋体" w:cs="宋体" w:eastAsia="宋体" w:hint="default"/>
                <w:sz w:val="19"/>
                <w:szCs w:val="19"/>
              </w:rPr>
            </w:pPr>
            <w:r>
              <w:rPr>
                <w:rFonts w:ascii="宋体" w:hAnsi="宋体" w:cs="宋体" w:eastAsia="宋体" w:hint="default"/>
                <w:w w:val="115"/>
                <w:sz w:val="19"/>
                <w:szCs w:val="19"/>
              </w:rPr>
              <w:t>其他</w:t>
            </w:r>
            <w:r>
              <w:rPr>
                <w:rFonts w:ascii="宋体" w:hAnsi="宋体" w:cs="宋体" w:eastAsia="宋体" w:hint="default"/>
                <w:sz w:val="19"/>
                <w:szCs w:val="19"/>
              </w:rPr>
            </w:r>
          </w:p>
        </w:tc>
        <w:tc>
          <w:tcPr>
            <w:tcW w:w="584" w:type="dxa"/>
            <w:tcBorders>
              <w:top w:val="single" w:sz="8" w:space="0" w:color="000000"/>
              <w:left w:val="single" w:sz="9" w:space="0" w:color="000000"/>
              <w:bottom w:val="single" w:sz="8" w:space="0" w:color="000000"/>
              <w:right w:val="single" w:sz="9" w:space="0" w:color="000000"/>
            </w:tcBorders>
          </w:tcPr>
          <w:p>
            <w:pPr/>
          </w:p>
        </w:tc>
        <w:tc>
          <w:tcPr>
            <w:tcW w:w="1542" w:type="dxa"/>
            <w:tcBorders>
              <w:top w:val="single" w:sz="8" w:space="0" w:color="000000"/>
              <w:left w:val="single" w:sz="9" w:space="0" w:color="000000"/>
              <w:bottom w:val="single" w:sz="8" w:space="0" w:color="000000"/>
              <w:right w:val="single" w:sz="9" w:space="0" w:color="000000"/>
            </w:tcBorders>
          </w:tcPr>
          <w:p>
            <w:pPr/>
          </w:p>
        </w:tc>
        <w:tc>
          <w:tcPr>
            <w:tcW w:w="1770" w:type="dxa"/>
            <w:tcBorders>
              <w:top w:val="single" w:sz="8" w:space="0" w:color="000000"/>
              <w:left w:val="single" w:sz="9" w:space="0" w:color="000000"/>
              <w:bottom w:val="single" w:sz="8" w:space="0" w:color="000000"/>
              <w:right w:val="single" w:sz="9" w:space="0" w:color="000000"/>
            </w:tcBorders>
          </w:tcPr>
          <w:p>
            <w:pPr/>
          </w:p>
        </w:tc>
        <w:tc>
          <w:tcPr>
            <w:tcW w:w="1574" w:type="dxa"/>
            <w:tcBorders>
              <w:top w:val="single" w:sz="8" w:space="0" w:color="000000"/>
              <w:left w:val="single" w:sz="9" w:space="0" w:color="000000"/>
              <w:bottom w:val="single" w:sz="8" w:space="0" w:color="000000"/>
              <w:right w:val="single" w:sz="9" w:space="0" w:color="000000"/>
            </w:tcBorders>
          </w:tcPr>
          <w:p>
            <w:pPr/>
          </w:p>
        </w:tc>
        <w:tc>
          <w:tcPr>
            <w:tcW w:w="1454" w:type="dxa"/>
            <w:tcBorders>
              <w:top w:val="single" w:sz="8" w:space="0" w:color="000000"/>
              <w:left w:val="single" w:sz="9" w:space="0" w:color="000000"/>
              <w:bottom w:val="single" w:sz="8" w:space="0" w:color="000000"/>
              <w:right w:val="single" w:sz="9" w:space="0" w:color="000000"/>
            </w:tcBorders>
          </w:tcPr>
          <w:p>
            <w:pPr/>
          </w:p>
        </w:tc>
      </w:tr>
      <w:tr>
        <w:trPr>
          <w:trHeight w:val="376" w:hRule="exact"/>
        </w:trPr>
        <w:tc>
          <w:tcPr>
            <w:tcW w:w="4527" w:type="dxa"/>
            <w:tcBorders>
              <w:top w:val="single" w:sz="8" w:space="0" w:color="000000"/>
              <w:left w:val="single" w:sz="8" w:space="0" w:color="000000"/>
              <w:bottom w:val="single" w:sz="8" w:space="0" w:color="000000"/>
              <w:right w:val="single" w:sz="9" w:space="0" w:color="000000"/>
            </w:tcBorders>
          </w:tcPr>
          <w:p>
            <w:pPr>
              <w:pStyle w:val="TableParagraph"/>
              <w:spacing w:line="310" w:lineRule="exact"/>
              <w:ind w:left="29" w:right="0"/>
              <w:jc w:val="left"/>
              <w:rPr>
                <w:rFonts w:ascii="Microsoft JhengHei" w:hAnsi="Microsoft JhengHei" w:cs="Microsoft JhengHei" w:eastAsia="Microsoft JhengHei" w:hint="default"/>
                <w:sz w:val="19"/>
                <w:szCs w:val="19"/>
              </w:rPr>
            </w:pPr>
            <w:r>
              <w:rPr>
                <w:rFonts w:ascii="Microsoft JhengHei" w:hAnsi="Microsoft JhengHei" w:cs="Microsoft JhengHei" w:eastAsia="Microsoft JhengHei" w:hint="default"/>
                <w:b/>
                <w:bCs/>
                <w:spacing w:val="3"/>
                <w:w w:val="115"/>
                <w:sz w:val="19"/>
                <w:szCs w:val="19"/>
              </w:rPr>
              <w:t>经营活动产生的现金流量净额</w:t>
            </w:r>
            <w:r>
              <w:rPr>
                <w:rFonts w:ascii="Microsoft JhengHei" w:hAnsi="Microsoft JhengHei" w:cs="Microsoft JhengHei" w:eastAsia="Microsoft JhengHei" w:hint="default"/>
                <w:sz w:val="19"/>
                <w:szCs w:val="19"/>
              </w:rPr>
            </w:r>
          </w:p>
        </w:tc>
        <w:tc>
          <w:tcPr>
            <w:tcW w:w="584" w:type="dxa"/>
            <w:tcBorders>
              <w:top w:val="single" w:sz="8" w:space="0" w:color="000000"/>
              <w:left w:val="single" w:sz="9" w:space="0" w:color="000000"/>
              <w:bottom w:val="single" w:sz="8" w:space="0" w:color="000000"/>
              <w:right w:val="single" w:sz="9" w:space="0" w:color="000000"/>
            </w:tcBorders>
          </w:tcPr>
          <w:p>
            <w:pPr/>
          </w:p>
        </w:tc>
        <w:tc>
          <w:tcPr>
            <w:tcW w:w="1542"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0"/>
              <w:ind w:right="66"/>
              <w:jc w:val="right"/>
              <w:rPr>
                <w:rFonts w:ascii="Times New Roman" w:hAnsi="Times New Roman" w:cs="Times New Roman" w:eastAsia="Times New Roman" w:hint="default"/>
                <w:sz w:val="19"/>
                <w:szCs w:val="19"/>
              </w:rPr>
            </w:pPr>
            <w:r>
              <w:rPr>
                <w:rFonts w:ascii="Times New Roman"/>
                <w:w w:val="110"/>
                <w:sz w:val="19"/>
              </w:rPr>
              <w:t>3,449,131.57</w:t>
            </w:r>
            <w:r>
              <w:rPr>
                <w:rFonts w:ascii="Times New Roman"/>
                <w:sz w:val="19"/>
              </w:rPr>
            </w:r>
          </w:p>
        </w:tc>
        <w:tc>
          <w:tcPr>
            <w:tcW w:w="1770"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0"/>
              <w:ind w:right="76"/>
              <w:jc w:val="right"/>
              <w:rPr>
                <w:rFonts w:ascii="Times New Roman" w:hAnsi="Times New Roman" w:cs="Times New Roman" w:eastAsia="Times New Roman" w:hint="default"/>
                <w:sz w:val="19"/>
                <w:szCs w:val="19"/>
              </w:rPr>
            </w:pPr>
            <w:r>
              <w:rPr>
                <w:rFonts w:ascii="Times New Roman"/>
                <w:w w:val="110"/>
                <w:sz w:val="19"/>
              </w:rPr>
              <w:t>13,726,075.97</w:t>
            </w:r>
            <w:r>
              <w:rPr>
                <w:rFonts w:ascii="Times New Roman"/>
                <w:sz w:val="19"/>
              </w:rPr>
            </w:r>
          </w:p>
        </w:tc>
        <w:tc>
          <w:tcPr>
            <w:tcW w:w="1574"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0"/>
              <w:ind w:right="99"/>
              <w:jc w:val="right"/>
              <w:rPr>
                <w:rFonts w:ascii="Times New Roman" w:hAnsi="Times New Roman" w:cs="Times New Roman" w:eastAsia="Times New Roman" w:hint="default"/>
                <w:sz w:val="19"/>
                <w:szCs w:val="19"/>
              </w:rPr>
            </w:pPr>
            <w:r>
              <w:rPr>
                <w:rFonts w:ascii="Times New Roman"/>
                <w:w w:val="110"/>
                <w:sz w:val="19"/>
              </w:rPr>
              <w:t>43,073,891.72</w:t>
            </w:r>
            <w:r>
              <w:rPr>
                <w:rFonts w:ascii="Times New Roman"/>
                <w:sz w:val="19"/>
              </w:rPr>
            </w:r>
          </w:p>
        </w:tc>
        <w:tc>
          <w:tcPr>
            <w:tcW w:w="1454"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0"/>
              <w:ind w:right="88"/>
              <w:jc w:val="right"/>
              <w:rPr>
                <w:rFonts w:ascii="Times New Roman" w:hAnsi="Times New Roman" w:cs="Times New Roman" w:eastAsia="Times New Roman" w:hint="default"/>
                <w:sz w:val="19"/>
                <w:szCs w:val="19"/>
              </w:rPr>
            </w:pPr>
            <w:r>
              <w:rPr>
                <w:rFonts w:ascii="Times New Roman"/>
                <w:w w:val="110"/>
                <w:sz w:val="19"/>
              </w:rPr>
              <w:t>37,312,712.74</w:t>
            </w:r>
            <w:r>
              <w:rPr>
                <w:rFonts w:ascii="Times New Roman"/>
                <w:sz w:val="19"/>
              </w:rPr>
            </w:r>
          </w:p>
        </w:tc>
      </w:tr>
      <w:tr>
        <w:trPr>
          <w:trHeight w:val="376" w:hRule="exact"/>
        </w:trPr>
        <w:tc>
          <w:tcPr>
            <w:tcW w:w="4527" w:type="dxa"/>
            <w:tcBorders>
              <w:top w:val="single" w:sz="8" w:space="0" w:color="000000"/>
              <w:left w:val="single" w:sz="8" w:space="0" w:color="000000"/>
              <w:bottom w:val="single" w:sz="8" w:space="0" w:color="000000"/>
              <w:right w:val="single" w:sz="9" w:space="0" w:color="000000"/>
            </w:tcBorders>
          </w:tcPr>
          <w:p>
            <w:pPr>
              <w:pStyle w:val="TableParagraph"/>
              <w:spacing w:line="307" w:lineRule="exact"/>
              <w:ind w:left="29" w:right="0"/>
              <w:jc w:val="left"/>
              <w:rPr>
                <w:rFonts w:ascii="Microsoft JhengHei" w:hAnsi="Microsoft JhengHei" w:cs="Microsoft JhengHei" w:eastAsia="Microsoft JhengHei" w:hint="default"/>
                <w:sz w:val="19"/>
                <w:szCs w:val="19"/>
              </w:rPr>
            </w:pPr>
            <w:r>
              <w:rPr>
                <w:rFonts w:ascii="Times New Roman" w:hAnsi="Times New Roman" w:cs="Times New Roman" w:eastAsia="Times New Roman" w:hint="default"/>
                <w:b/>
                <w:bCs/>
                <w:spacing w:val="3"/>
                <w:w w:val="115"/>
                <w:sz w:val="19"/>
                <w:szCs w:val="19"/>
              </w:rPr>
              <w:t>2.</w:t>
            </w:r>
            <w:r>
              <w:rPr>
                <w:rFonts w:ascii="Microsoft JhengHei" w:hAnsi="Microsoft JhengHei" w:cs="Microsoft JhengHei" w:eastAsia="Microsoft JhengHei" w:hint="default"/>
                <w:b/>
                <w:bCs/>
                <w:spacing w:val="3"/>
                <w:w w:val="115"/>
                <w:sz w:val="19"/>
                <w:szCs w:val="19"/>
              </w:rPr>
              <w:t>不涉及现金收支的重大投资和筹资活动：</w:t>
            </w:r>
            <w:r>
              <w:rPr>
                <w:rFonts w:ascii="Microsoft JhengHei" w:hAnsi="Microsoft JhengHei" w:cs="Microsoft JhengHei" w:eastAsia="Microsoft JhengHei" w:hint="default"/>
                <w:sz w:val="19"/>
                <w:szCs w:val="19"/>
              </w:rPr>
            </w:r>
          </w:p>
        </w:tc>
        <w:tc>
          <w:tcPr>
            <w:tcW w:w="584" w:type="dxa"/>
            <w:tcBorders>
              <w:top w:val="single" w:sz="8" w:space="0" w:color="000000"/>
              <w:left w:val="single" w:sz="9" w:space="0" w:color="000000"/>
              <w:bottom w:val="single" w:sz="8" w:space="0" w:color="000000"/>
              <w:right w:val="single" w:sz="9" w:space="0" w:color="000000"/>
            </w:tcBorders>
          </w:tcPr>
          <w:p>
            <w:pPr/>
          </w:p>
        </w:tc>
        <w:tc>
          <w:tcPr>
            <w:tcW w:w="1542" w:type="dxa"/>
            <w:tcBorders>
              <w:top w:val="single" w:sz="8" w:space="0" w:color="000000"/>
              <w:left w:val="single" w:sz="9" w:space="0" w:color="000000"/>
              <w:bottom w:val="single" w:sz="8" w:space="0" w:color="000000"/>
              <w:right w:val="single" w:sz="9" w:space="0" w:color="000000"/>
            </w:tcBorders>
          </w:tcPr>
          <w:p>
            <w:pPr/>
          </w:p>
        </w:tc>
        <w:tc>
          <w:tcPr>
            <w:tcW w:w="1770" w:type="dxa"/>
            <w:tcBorders>
              <w:top w:val="single" w:sz="8" w:space="0" w:color="000000"/>
              <w:left w:val="single" w:sz="9" w:space="0" w:color="000000"/>
              <w:bottom w:val="single" w:sz="8" w:space="0" w:color="000000"/>
              <w:right w:val="single" w:sz="9" w:space="0" w:color="000000"/>
            </w:tcBorders>
          </w:tcPr>
          <w:p>
            <w:pPr/>
          </w:p>
        </w:tc>
        <w:tc>
          <w:tcPr>
            <w:tcW w:w="1574" w:type="dxa"/>
            <w:tcBorders>
              <w:top w:val="single" w:sz="8" w:space="0" w:color="000000"/>
              <w:left w:val="single" w:sz="9" w:space="0" w:color="000000"/>
              <w:bottom w:val="single" w:sz="8" w:space="0" w:color="000000"/>
              <w:right w:val="single" w:sz="9" w:space="0" w:color="000000"/>
            </w:tcBorders>
          </w:tcPr>
          <w:p>
            <w:pPr/>
          </w:p>
        </w:tc>
        <w:tc>
          <w:tcPr>
            <w:tcW w:w="1454" w:type="dxa"/>
            <w:tcBorders>
              <w:top w:val="single" w:sz="8" w:space="0" w:color="000000"/>
              <w:left w:val="single" w:sz="9" w:space="0" w:color="000000"/>
              <w:bottom w:val="single" w:sz="8" w:space="0" w:color="000000"/>
              <w:right w:val="single" w:sz="9" w:space="0" w:color="000000"/>
            </w:tcBorders>
          </w:tcPr>
          <w:p>
            <w:pPr/>
          </w:p>
        </w:tc>
      </w:tr>
      <w:tr>
        <w:trPr>
          <w:trHeight w:val="376" w:hRule="exact"/>
        </w:trPr>
        <w:tc>
          <w:tcPr>
            <w:tcW w:w="4527" w:type="dxa"/>
            <w:tcBorders>
              <w:top w:val="single" w:sz="8" w:space="0" w:color="000000"/>
              <w:left w:val="single" w:sz="8" w:space="0" w:color="000000"/>
              <w:bottom w:val="single" w:sz="8" w:space="0" w:color="000000"/>
              <w:right w:val="single" w:sz="9" w:space="0" w:color="000000"/>
            </w:tcBorders>
          </w:tcPr>
          <w:p>
            <w:pPr>
              <w:pStyle w:val="TableParagraph"/>
              <w:spacing w:line="240" w:lineRule="auto" w:before="41"/>
              <w:ind w:left="29" w:right="0"/>
              <w:jc w:val="left"/>
              <w:rPr>
                <w:rFonts w:ascii="宋体" w:hAnsi="宋体" w:cs="宋体" w:eastAsia="宋体" w:hint="default"/>
                <w:sz w:val="19"/>
                <w:szCs w:val="19"/>
              </w:rPr>
            </w:pPr>
            <w:r>
              <w:rPr>
                <w:rFonts w:ascii="宋体" w:hAnsi="宋体" w:cs="宋体" w:eastAsia="宋体" w:hint="default"/>
                <w:w w:val="115"/>
                <w:sz w:val="19"/>
                <w:szCs w:val="19"/>
              </w:rPr>
              <w:t>债务转为资本</w:t>
            </w:r>
            <w:r>
              <w:rPr>
                <w:rFonts w:ascii="宋体" w:hAnsi="宋体" w:cs="宋体" w:eastAsia="宋体" w:hint="default"/>
                <w:sz w:val="19"/>
                <w:szCs w:val="19"/>
              </w:rPr>
            </w:r>
          </w:p>
        </w:tc>
        <w:tc>
          <w:tcPr>
            <w:tcW w:w="584" w:type="dxa"/>
            <w:tcBorders>
              <w:top w:val="single" w:sz="8" w:space="0" w:color="000000"/>
              <w:left w:val="single" w:sz="9" w:space="0" w:color="000000"/>
              <w:bottom w:val="single" w:sz="8" w:space="0" w:color="000000"/>
              <w:right w:val="single" w:sz="9" w:space="0" w:color="000000"/>
            </w:tcBorders>
          </w:tcPr>
          <w:p>
            <w:pPr/>
          </w:p>
        </w:tc>
        <w:tc>
          <w:tcPr>
            <w:tcW w:w="1542" w:type="dxa"/>
            <w:tcBorders>
              <w:top w:val="single" w:sz="8" w:space="0" w:color="000000"/>
              <w:left w:val="single" w:sz="9" w:space="0" w:color="000000"/>
              <w:bottom w:val="single" w:sz="8" w:space="0" w:color="000000"/>
              <w:right w:val="single" w:sz="9" w:space="0" w:color="000000"/>
            </w:tcBorders>
          </w:tcPr>
          <w:p>
            <w:pPr/>
          </w:p>
        </w:tc>
        <w:tc>
          <w:tcPr>
            <w:tcW w:w="1770" w:type="dxa"/>
            <w:tcBorders>
              <w:top w:val="single" w:sz="8" w:space="0" w:color="000000"/>
              <w:left w:val="single" w:sz="9" w:space="0" w:color="000000"/>
              <w:bottom w:val="single" w:sz="8" w:space="0" w:color="000000"/>
              <w:right w:val="single" w:sz="9" w:space="0" w:color="000000"/>
            </w:tcBorders>
          </w:tcPr>
          <w:p>
            <w:pPr/>
          </w:p>
        </w:tc>
        <w:tc>
          <w:tcPr>
            <w:tcW w:w="1574" w:type="dxa"/>
            <w:tcBorders>
              <w:top w:val="single" w:sz="8" w:space="0" w:color="000000"/>
              <w:left w:val="single" w:sz="9" w:space="0" w:color="000000"/>
              <w:bottom w:val="single" w:sz="8" w:space="0" w:color="000000"/>
              <w:right w:val="single" w:sz="9" w:space="0" w:color="000000"/>
            </w:tcBorders>
          </w:tcPr>
          <w:p>
            <w:pPr/>
          </w:p>
        </w:tc>
        <w:tc>
          <w:tcPr>
            <w:tcW w:w="1454" w:type="dxa"/>
            <w:tcBorders>
              <w:top w:val="single" w:sz="8" w:space="0" w:color="000000"/>
              <w:left w:val="single" w:sz="9" w:space="0" w:color="000000"/>
              <w:bottom w:val="single" w:sz="8" w:space="0" w:color="000000"/>
              <w:right w:val="single" w:sz="9" w:space="0" w:color="000000"/>
            </w:tcBorders>
          </w:tcPr>
          <w:p>
            <w:pPr/>
          </w:p>
        </w:tc>
      </w:tr>
      <w:tr>
        <w:trPr>
          <w:trHeight w:val="376" w:hRule="exact"/>
        </w:trPr>
        <w:tc>
          <w:tcPr>
            <w:tcW w:w="4527" w:type="dxa"/>
            <w:tcBorders>
              <w:top w:val="single" w:sz="8" w:space="0" w:color="000000"/>
              <w:left w:val="single" w:sz="8" w:space="0" w:color="000000"/>
              <w:bottom w:val="single" w:sz="8" w:space="0" w:color="000000"/>
              <w:right w:val="single" w:sz="9" w:space="0" w:color="000000"/>
            </w:tcBorders>
          </w:tcPr>
          <w:p>
            <w:pPr>
              <w:pStyle w:val="TableParagraph"/>
              <w:spacing w:line="240" w:lineRule="auto" w:before="41"/>
              <w:ind w:left="29" w:right="0"/>
              <w:jc w:val="left"/>
              <w:rPr>
                <w:rFonts w:ascii="宋体" w:hAnsi="宋体" w:cs="宋体" w:eastAsia="宋体" w:hint="default"/>
                <w:sz w:val="19"/>
                <w:szCs w:val="19"/>
              </w:rPr>
            </w:pPr>
            <w:r>
              <w:rPr>
                <w:rFonts w:ascii="宋体" w:hAnsi="宋体" w:cs="宋体" w:eastAsia="宋体" w:hint="default"/>
                <w:w w:val="115"/>
                <w:sz w:val="19"/>
                <w:szCs w:val="19"/>
              </w:rPr>
              <w:t>一年内到期的可转换公司债券</w:t>
            </w:r>
            <w:r>
              <w:rPr>
                <w:rFonts w:ascii="宋体" w:hAnsi="宋体" w:cs="宋体" w:eastAsia="宋体" w:hint="default"/>
                <w:sz w:val="19"/>
                <w:szCs w:val="19"/>
              </w:rPr>
            </w:r>
          </w:p>
        </w:tc>
        <w:tc>
          <w:tcPr>
            <w:tcW w:w="584" w:type="dxa"/>
            <w:tcBorders>
              <w:top w:val="single" w:sz="8" w:space="0" w:color="000000"/>
              <w:left w:val="single" w:sz="9" w:space="0" w:color="000000"/>
              <w:bottom w:val="single" w:sz="8" w:space="0" w:color="000000"/>
              <w:right w:val="single" w:sz="9" w:space="0" w:color="000000"/>
            </w:tcBorders>
          </w:tcPr>
          <w:p>
            <w:pPr/>
          </w:p>
        </w:tc>
        <w:tc>
          <w:tcPr>
            <w:tcW w:w="1542" w:type="dxa"/>
            <w:tcBorders>
              <w:top w:val="single" w:sz="8" w:space="0" w:color="000000"/>
              <w:left w:val="single" w:sz="9" w:space="0" w:color="000000"/>
              <w:bottom w:val="single" w:sz="8" w:space="0" w:color="000000"/>
              <w:right w:val="single" w:sz="9" w:space="0" w:color="000000"/>
            </w:tcBorders>
          </w:tcPr>
          <w:p>
            <w:pPr/>
          </w:p>
        </w:tc>
        <w:tc>
          <w:tcPr>
            <w:tcW w:w="1770" w:type="dxa"/>
            <w:tcBorders>
              <w:top w:val="single" w:sz="8" w:space="0" w:color="000000"/>
              <w:left w:val="single" w:sz="9" w:space="0" w:color="000000"/>
              <w:bottom w:val="single" w:sz="8" w:space="0" w:color="000000"/>
              <w:right w:val="single" w:sz="9" w:space="0" w:color="000000"/>
            </w:tcBorders>
          </w:tcPr>
          <w:p>
            <w:pPr/>
          </w:p>
        </w:tc>
        <w:tc>
          <w:tcPr>
            <w:tcW w:w="1574" w:type="dxa"/>
            <w:tcBorders>
              <w:top w:val="single" w:sz="8" w:space="0" w:color="000000"/>
              <w:left w:val="single" w:sz="9" w:space="0" w:color="000000"/>
              <w:bottom w:val="single" w:sz="8" w:space="0" w:color="000000"/>
              <w:right w:val="single" w:sz="9" w:space="0" w:color="000000"/>
            </w:tcBorders>
          </w:tcPr>
          <w:p>
            <w:pPr/>
          </w:p>
        </w:tc>
        <w:tc>
          <w:tcPr>
            <w:tcW w:w="1454" w:type="dxa"/>
            <w:tcBorders>
              <w:top w:val="single" w:sz="8" w:space="0" w:color="000000"/>
              <w:left w:val="single" w:sz="9" w:space="0" w:color="000000"/>
              <w:bottom w:val="single" w:sz="8" w:space="0" w:color="000000"/>
              <w:right w:val="single" w:sz="9" w:space="0" w:color="000000"/>
            </w:tcBorders>
          </w:tcPr>
          <w:p>
            <w:pPr/>
          </w:p>
        </w:tc>
      </w:tr>
      <w:tr>
        <w:trPr>
          <w:trHeight w:val="376" w:hRule="exact"/>
        </w:trPr>
        <w:tc>
          <w:tcPr>
            <w:tcW w:w="4527" w:type="dxa"/>
            <w:tcBorders>
              <w:top w:val="single" w:sz="8" w:space="0" w:color="000000"/>
              <w:left w:val="single" w:sz="8" w:space="0" w:color="000000"/>
              <w:bottom w:val="single" w:sz="8" w:space="0" w:color="000000"/>
              <w:right w:val="single" w:sz="9" w:space="0" w:color="000000"/>
            </w:tcBorders>
          </w:tcPr>
          <w:p>
            <w:pPr>
              <w:pStyle w:val="TableParagraph"/>
              <w:spacing w:line="240" w:lineRule="auto" w:before="39"/>
              <w:ind w:left="29" w:right="0"/>
              <w:jc w:val="left"/>
              <w:rPr>
                <w:rFonts w:ascii="宋体" w:hAnsi="宋体" w:cs="宋体" w:eastAsia="宋体" w:hint="default"/>
                <w:sz w:val="19"/>
                <w:szCs w:val="19"/>
              </w:rPr>
            </w:pPr>
            <w:r>
              <w:rPr>
                <w:rFonts w:ascii="宋体" w:hAnsi="宋体" w:cs="宋体" w:eastAsia="宋体" w:hint="default"/>
                <w:w w:val="115"/>
                <w:sz w:val="19"/>
                <w:szCs w:val="19"/>
              </w:rPr>
              <w:t>融资租入固定资产</w:t>
            </w:r>
            <w:r>
              <w:rPr>
                <w:rFonts w:ascii="宋体" w:hAnsi="宋体" w:cs="宋体" w:eastAsia="宋体" w:hint="default"/>
                <w:sz w:val="19"/>
                <w:szCs w:val="19"/>
              </w:rPr>
            </w:r>
          </w:p>
        </w:tc>
        <w:tc>
          <w:tcPr>
            <w:tcW w:w="584" w:type="dxa"/>
            <w:tcBorders>
              <w:top w:val="single" w:sz="8" w:space="0" w:color="000000"/>
              <w:left w:val="single" w:sz="9" w:space="0" w:color="000000"/>
              <w:bottom w:val="single" w:sz="8" w:space="0" w:color="000000"/>
              <w:right w:val="single" w:sz="9" w:space="0" w:color="000000"/>
            </w:tcBorders>
          </w:tcPr>
          <w:p>
            <w:pPr/>
          </w:p>
        </w:tc>
        <w:tc>
          <w:tcPr>
            <w:tcW w:w="1542" w:type="dxa"/>
            <w:tcBorders>
              <w:top w:val="single" w:sz="8" w:space="0" w:color="000000"/>
              <w:left w:val="single" w:sz="9" w:space="0" w:color="000000"/>
              <w:bottom w:val="single" w:sz="8" w:space="0" w:color="000000"/>
              <w:right w:val="single" w:sz="9" w:space="0" w:color="000000"/>
            </w:tcBorders>
          </w:tcPr>
          <w:p>
            <w:pPr/>
          </w:p>
        </w:tc>
        <w:tc>
          <w:tcPr>
            <w:tcW w:w="1770" w:type="dxa"/>
            <w:tcBorders>
              <w:top w:val="single" w:sz="8" w:space="0" w:color="000000"/>
              <w:left w:val="single" w:sz="9" w:space="0" w:color="000000"/>
              <w:bottom w:val="single" w:sz="8" w:space="0" w:color="000000"/>
              <w:right w:val="single" w:sz="9" w:space="0" w:color="000000"/>
            </w:tcBorders>
          </w:tcPr>
          <w:p>
            <w:pPr/>
          </w:p>
        </w:tc>
        <w:tc>
          <w:tcPr>
            <w:tcW w:w="1574" w:type="dxa"/>
            <w:tcBorders>
              <w:top w:val="single" w:sz="8" w:space="0" w:color="000000"/>
              <w:left w:val="single" w:sz="9" w:space="0" w:color="000000"/>
              <w:bottom w:val="single" w:sz="8" w:space="0" w:color="000000"/>
              <w:right w:val="single" w:sz="9" w:space="0" w:color="000000"/>
            </w:tcBorders>
          </w:tcPr>
          <w:p>
            <w:pPr/>
          </w:p>
        </w:tc>
        <w:tc>
          <w:tcPr>
            <w:tcW w:w="1454" w:type="dxa"/>
            <w:tcBorders>
              <w:top w:val="single" w:sz="8" w:space="0" w:color="000000"/>
              <w:left w:val="single" w:sz="9" w:space="0" w:color="000000"/>
              <w:bottom w:val="single" w:sz="8" w:space="0" w:color="000000"/>
              <w:right w:val="single" w:sz="9" w:space="0" w:color="000000"/>
            </w:tcBorders>
          </w:tcPr>
          <w:p>
            <w:pPr/>
          </w:p>
        </w:tc>
      </w:tr>
      <w:tr>
        <w:trPr>
          <w:trHeight w:val="376" w:hRule="exact"/>
        </w:trPr>
        <w:tc>
          <w:tcPr>
            <w:tcW w:w="4527" w:type="dxa"/>
            <w:tcBorders>
              <w:top w:val="single" w:sz="8" w:space="0" w:color="000000"/>
              <w:left w:val="single" w:sz="8" w:space="0" w:color="000000"/>
              <w:bottom w:val="single" w:sz="8" w:space="0" w:color="000000"/>
              <w:right w:val="single" w:sz="9" w:space="0" w:color="000000"/>
            </w:tcBorders>
          </w:tcPr>
          <w:p>
            <w:pPr>
              <w:pStyle w:val="TableParagraph"/>
              <w:spacing w:line="305" w:lineRule="exact"/>
              <w:ind w:left="29" w:right="0"/>
              <w:jc w:val="left"/>
              <w:rPr>
                <w:rFonts w:ascii="Microsoft JhengHei" w:hAnsi="Microsoft JhengHei" w:cs="Microsoft JhengHei" w:eastAsia="Microsoft JhengHei" w:hint="default"/>
                <w:sz w:val="19"/>
                <w:szCs w:val="19"/>
              </w:rPr>
            </w:pPr>
            <w:r>
              <w:rPr>
                <w:rFonts w:ascii="Times New Roman" w:hAnsi="Times New Roman" w:cs="Times New Roman" w:eastAsia="Times New Roman" w:hint="default"/>
                <w:b/>
                <w:bCs/>
                <w:spacing w:val="2"/>
                <w:w w:val="115"/>
                <w:sz w:val="19"/>
                <w:szCs w:val="19"/>
              </w:rPr>
              <w:t>3.</w:t>
            </w:r>
            <w:r>
              <w:rPr>
                <w:rFonts w:ascii="Microsoft JhengHei" w:hAnsi="Microsoft JhengHei" w:cs="Microsoft JhengHei" w:eastAsia="Microsoft JhengHei" w:hint="default"/>
                <w:b/>
                <w:bCs/>
                <w:spacing w:val="2"/>
                <w:w w:val="115"/>
                <w:sz w:val="19"/>
                <w:szCs w:val="19"/>
              </w:rPr>
              <w:t>现金及现金等价物净变动情况：</w:t>
            </w:r>
            <w:r>
              <w:rPr>
                <w:rFonts w:ascii="Microsoft JhengHei" w:hAnsi="Microsoft JhengHei" w:cs="Microsoft JhengHei" w:eastAsia="Microsoft JhengHei" w:hint="default"/>
                <w:spacing w:val="2"/>
                <w:sz w:val="19"/>
                <w:szCs w:val="19"/>
              </w:rPr>
            </w:r>
          </w:p>
        </w:tc>
        <w:tc>
          <w:tcPr>
            <w:tcW w:w="584" w:type="dxa"/>
            <w:tcBorders>
              <w:top w:val="single" w:sz="8" w:space="0" w:color="000000"/>
              <w:left w:val="single" w:sz="9" w:space="0" w:color="000000"/>
              <w:bottom w:val="single" w:sz="8" w:space="0" w:color="000000"/>
              <w:right w:val="single" w:sz="9" w:space="0" w:color="000000"/>
            </w:tcBorders>
          </w:tcPr>
          <w:p>
            <w:pPr/>
          </w:p>
        </w:tc>
        <w:tc>
          <w:tcPr>
            <w:tcW w:w="1542" w:type="dxa"/>
            <w:tcBorders>
              <w:top w:val="single" w:sz="8" w:space="0" w:color="000000"/>
              <w:left w:val="single" w:sz="9" w:space="0" w:color="000000"/>
              <w:bottom w:val="single" w:sz="8" w:space="0" w:color="000000"/>
              <w:right w:val="single" w:sz="9" w:space="0" w:color="000000"/>
            </w:tcBorders>
          </w:tcPr>
          <w:p>
            <w:pPr/>
          </w:p>
        </w:tc>
        <w:tc>
          <w:tcPr>
            <w:tcW w:w="1770" w:type="dxa"/>
            <w:tcBorders>
              <w:top w:val="single" w:sz="8" w:space="0" w:color="000000"/>
              <w:left w:val="single" w:sz="9" w:space="0" w:color="000000"/>
              <w:bottom w:val="single" w:sz="8" w:space="0" w:color="000000"/>
              <w:right w:val="single" w:sz="9" w:space="0" w:color="000000"/>
            </w:tcBorders>
          </w:tcPr>
          <w:p>
            <w:pPr/>
          </w:p>
        </w:tc>
        <w:tc>
          <w:tcPr>
            <w:tcW w:w="1574" w:type="dxa"/>
            <w:tcBorders>
              <w:top w:val="single" w:sz="8" w:space="0" w:color="000000"/>
              <w:left w:val="single" w:sz="9" w:space="0" w:color="000000"/>
              <w:bottom w:val="single" w:sz="8" w:space="0" w:color="000000"/>
              <w:right w:val="single" w:sz="9" w:space="0" w:color="000000"/>
            </w:tcBorders>
          </w:tcPr>
          <w:p>
            <w:pPr/>
          </w:p>
        </w:tc>
        <w:tc>
          <w:tcPr>
            <w:tcW w:w="1454" w:type="dxa"/>
            <w:tcBorders>
              <w:top w:val="single" w:sz="8" w:space="0" w:color="000000"/>
              <w:left w:val="single" w:sz="9" w:space="0" w:color="000000"/>
              <w:bottom w:val="single" w:sz="8" w:space="0" w:color="000000"/>
              <w:right w:val="single" w:sz="9" w:space="0" w:color="000000"/>
            </w:tcBorders>
          </w:tcPr>
          <w:p>
            <w:pPr/>
          </w:p>
        </w:tc>
      </w:tr>
      <w:tr>
        <w:trPr>
          <w:trHeight w:val="376" w:hRule="exact"/>
        </w:trPr>
        <w:tc>
          <w:tcPr>
            <w:tcW w:w="4527" w:type="dxa"/>
            <w:tcBorders>
              <w:top w:val="single" w:sz="8" w:space="0" w:color="000000"/>
              <w:left w:val="single" w:sz="8" w:space="0" w:color="000000"/>
              <w:bottom w:val="single" w:sz="8" w:space="0" w:color="000000"/>
              <w:right w:val="single" w:sz="9" w:space="0" w:color="000000"/>
            </w:tcBorders>
          </w:tcPr>
          <w:p>
            <w:pPr>
              <w:pStyle w:val="TableParagraph"/>
              <w:spacing w:line="240" w:lineRule="auto" w:before="40"/>
              <w:ind w:left="29" w:right="0"/>
              <w:jc w:val="left"/>
              <w:rPr>
                <w:rFonts w:ascii="宋体" w:hAnsi="宋体" w:cs="宋体" w:eastAsia="宋体" w:hint="default"/>
                <w:sz w:val="19"/>
                <w:szCs w:val="19"/>
              </w:rPr>
            </w:pPr>
            <w:r>
              <w:rPr>
                <w:rFonts w:ascii="宋体" w:hAnsi="宋体" w:cs="宋体" w:eastAsia="宋体" w:hint="default"/>
                <w:w w:val="115"/>
                <w:sz w:val="19"/>
                <w:szCs w:val="19"/>
              </w:rPr>
              <w:t>现金的期末余额</w:t>
            </w:r>
            <w:r>
              <w:rPr>
                <w:rFonts w:ascii="宋体" w:hAnsi="宋体" w:cs="宋体" w:eastAsia="宋体" w:hint="default"/>
                <w:sz w:val="19"/>
                <w:szCs w:val="19"/>
              </w:rPr>
            </w:r>
          </w:p>
        </w:tc>
        <w:tc>
          <w:tcPr>
            <w:tcW w:w="584" w:type="dxa"/>
            <w:tcBorders>
              <w:top w:val="single" w:sz="8" w:space="0" w:color="000000"/>
              <w:left w:val="single" w:sz="9" w:space="0" w:color="000000"/>
              <w:bottom w:val="single" w:sz="8" w:space="0" w:color="000000"/>
              <w:right w:val="single" w:sz="9" w:space="0" w:color="000000"/>
            </w:tcBorders>
          </w:tcPr>
          <w:p>
            <w:pPr/>
          </w:p>
        </w:tc>
        <w:tc>
          <w:tcPr>
            <w:tcW w:w="1542"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0"/>
              <w:ind w:right="66"/>
              <w:jc w:val="right"/>
              <w:rPr>
                <w:rFonts w:ascii="Times New Roman" w:hAnsi="Times New Roman" w:cs="Times New Roman" w:eastAsia="Times New Roman" w:hint="default"/>
                <w:sz w:val="19"/>
                <w:szCs w:val="19"/>
              </w:rPr>
            </w:pPr>
            <w:r>
              <w:rPr>
                <w:rFonts w:ascii="Times New Roman"/>
                <w:w w:val="110"/>
                <w:sz w:val="19"/>
              </w:rPr>
              <w:t>281,004,542.72</w:t>
            </w:r>
            <w:r>
              <w:rPr>
                <w:rFonts w:ascii="Times New Roman"/>
                <w:sz w:val="19"/>
              </w:rPr>
            </w:r>
          </w:p>
        </w:tc>
        <w:tc>
          <w:tcPr>
            <w:tcW w:w="1770"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0"/>
              <w:ind w:right="76"/>
              <w:jc w:val="right"/>
              <w:rPr>
                <w:rFonts w:ascii="Times New Roman" w:hAnsi="Times New Roman" w:cs="Times New Roman" w:eastAsia="Times New Roman" w:hint="default"/>
                <w:sz w:val="19"/>
                <w:szCs w:val="19"/>
              </w:rPr>
            </w:pPr>
            <w:r>
              <w:rPr>
                <w:rFonts w:ascii="Times New Roman"/>
                <w:w w:val="110"/>
                <w:sz w:val="19"/>
              </w:rPr>
              <w:t>242,038,625.83</w:t>
            </w:r>
            <w:r>
              <w:rPr>
                <w:rFonts w:ascii="Times New Roman"/>
                <w:sz w:val="19"/>
              </w:rPr>
            </w:r>
          </w:p>
        </w:tc>
        <w:tc>
          <w:tcPr>
            <w:tcW w:w="1574"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0"/>
              <w:ind w:right="99"/>
              <w:jc w:val="right"/>
              <w:rPr>
                <w:rFonts w:ascii="Times New Roman" w:hAnsi="Times New Roman" w:cs="Times New Roman" w:eastAsia="Times New Roman" w:hint="default"/>
                <w:sz w:val="19"/>
                <w:szCs w:val="19"/>
              </w:rPr>
            </w:pPr>
            <w:r>
              <w:rPr>
                <w:rFonts w:ascii="Times New Roman"/>
                <w:w w:val="110"/>
                <w:sz w:val="19"/>
              </w:rPr>
              <w:t>117,381,281.19</w:t>
            </w:r>
            <w:r>
              <w:rPr>
                <w:rFonts w:ascii="Times New Roman"/>
                <w:sz w:val="19"/>
              </w:rPr>
            </w:r>
          </w:p>
        </w:tc>
        <w:tc>
          <w:tcPr>
            <w:tcW w:w="1454"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0"/>
              <w:ind w:right="88"/>
              <w:jc w:val="right"/>
              <w:rPr>
                <w:rFonts w:ascii="Times New Roman" w:hAnsi="Times New Roman" w:cs="Times New Roman" w:eastAsia="Times New Roman" w:hint="default"/>
                <w:sz w:val="19"/>
                <w:szCs w:val="19"/>
              </w:rPr>
            </w:pPr>
            <w:r>
              <w:rPr>
                <w:rFonts w:ascii="Times New Roman"/>
                <w:w w:val="110"/>
                <w:sz w:val="19"/>
              </w:rPr>
              <w:t>84,706,253.99</w:t>
            </w:r>
            <w:r>
              <w:rPr>
                <w:rFonts w:ascii="Times New Roman"/>
                <w:sz w:val="19"/>
              </w:rPr>
            </w:r>
          </w:p>
        </w:tc>
      </w:tr>
      <w:tr>
        <w:trPr>
          <w:trHeight w:val="376" w:hRule="exact"/>
        </w:trPr>
        <w:tc>
          <w:tcPr>
            <w:tcW w:w="4527" w:type="dxa"/>
            <w:tcBorders>
              <w:top w:val="single" w:sz="8" w:space="0" w:color="000000"/>
              <w:left w:val="single" w:sz="8" w:space="0" w:color="000000"/>
              <w:bottom w:val="single" w:sz="8" w:space="0" w:color="000000"/>
              <w:right w:val="single" w:sz="9" w:space="0" w:color="000000"/>
            </w:tcBorders>
          </w:tcPr>
          <w:p>
            <w:pPr>
              <w:pStyle w:val="TableParagraph"/>
              <w:spacing w:line="240" w:lineRule="auto" w:before="40"/>
              <w:ind w:left="29" w:right="0"/>
              <w:jc w:val="left"/>
              <w:rPr>
                <w:rFonts w:ascii="宋体" w:hAnsi="宋体" w:cs="宋体" w:eastAsia="宋体" w:hint="default"/>
                <w:sz w:val="19"/>
                <w:szCs w:val="19"/>
              </w:rPr>
            </w:pPr>
            <w:r>
              <w:rPr>
                <w:rFonts w:ascii="宋体" w:hAnsi="宋体" w:cs="宋体" w:eastAsia="宋体" w:hint="default"/>
                <w:w w:val="115"/>
                <w:sz w:val="19"/>
                <w:szCs w:val="19"/>
              </w:rPr>
              <w:t>减：现金的期初余额</w:t>
            </w:r>
            <w:r>
              <w:rPr>
                <w:rFonts w:ascii="宋体" w:hAnsi="宋体" w:cs="宋体" w:eastAsia="宋体" w:hint="default"/>
                <w:sz w:val="19"/>
                <w:szCs w:val="19"/>
              </w:rPr>
            </w:r>
          </w:p>
        </w:tc>
        <w:tc>
          <w:tcPr>
            <w:tcW w:w="584" w:type="dxa"/>
            <w:tcBorders>
              <w:top w:val="single" w:sz="8" w:space="0" w:color="000000"/>
              <w:left w:val="single" w:sz="9" w:space="0" w:color="000000"/>
              <w:bottom w:val="single" w:sz="8" w:space="0" w:color="000000"/>
              <w:right w:val="single" w:sz="9" w:space="0" w:color="000000"/>
            </w:tcBorders>
          </w:tcPr>
          <w:p>
            <w:pPr/>
          </w:p>
        </w:tc>
        <w:tc>
          <w:tcPr>
            <w:tcW w:w="1542"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0"/>
              <w:ind w:right="66"/>
              <w:jc w:val="right"/>
              <w:rPr>
                <w:rFonts w:ascii="Times New Roman" w:hAnsi="Times New Roman" w:cs="Times New Roman" w:eastAsia="Times New Roman" w:hint="default"/>
                <w:sz w:val="19"/>
                <w:szCs w:val="19"/>
              </w:rPr>
            </w:pPr>
            <w:r>
              <w:rPr>
                <w:rFonts w:ascii="Times New Roman"/>
                <w:w w:val="110"/>
                <w:sz w:val="19"/>
              </w:rPr>
              <w:t>117,381,281.19</w:t>
            </w:r>
            <w:r>
              <w:rPr>
                <w:rFonts w:ascii="Times New Roman"/>
                <w:sz w:val="19"/>
              </w:rPr>
            </w:r>
          </w:p>
        </w:tc>
        <w:tc>
          <w:tcPr>
            <w:tcW w:w="1770"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0"/>
              <w:ind w:right="76"/>
              <w:jc w:val="right"/>
              <w:rPr>
                <w:rFonts w:ascii="Times New Roman" w:hAnsi="Times New Roman" w:cs="Times New Roman" w:eastAsia="Times New Roman" w:hint="default"/>
                <w:sz w:val="19"/>
                <w:szCs w:val="19"/>
              </w:rPr>
            </w:pPr>
            <w:r>
              <w:rPr>
                <w:rFonts w:ascii="Times New Roman"/>
                <w:w w:val="110"/>
                <w:sz w:val="19"/>
              </w:rPr>
              <w:t>84,706,253.99</w:t>
            </w:r>
            <w:r>
              <w:rPr>
                <w:rFonts w:ascii="Times New Roman"/>
                <w:sz w:val="19"/>
              </w:rPr>
            </w:r>
          </w:p>
        </w:tc>
        <w:tc>
          <w:tcPr>
            <w:tcW w:w="1574"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0"/>
              <w:ind w:right="99"/>
              <w:jc w:val="right"/>
              <w:rPr>
                <w:rFonts w:ascii="Times New Roman" w:hAnsi="Times New Roman" w:cs="Times New Roman" w:eastAsia="Times New Roman" w:hint="default"/>
                <w:sz w:val="19"/>
                <w:szCs w:val="19"/>
              </w:rPr>
            </w:pPr>
            <w:r>
              <w:rPr>
                <w:rFonts w:ascii="Times New Roman"/>
                <w:w w:val="110"/>
                <w:sz w:val="19"/>
              </w:rPr>
              <w:t>74,704,425.97</w:t>
            </w:r>
            <w:r>
              <w:rPr>
                <w:rFonts w:ascii="Times New Roman"/>
                <w:sz w:val="19"/>
              </w:rPr>
            </w:r>
          </w:p>
        </w:tc>
        <w:tc>
          <w:tcPr>
            <w:tcW w:w="1454"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0"/>
              <w:ind w:right="88"/>
              <w:jc w:val="right"/>
              <w:rPr>
                <w:rFonts w:ascii="Times New Roman" w:hAnsi="Times New Roman" w:cs="Times New Roman" w:eastAsia="Times New Roman" w:hint="default"/>
                <w:sz w:val="19"/>
                <w:szCs w:val="19"/>
              </w:rPr>
            </w:pPr>
            <w:r>
              <w:rPr>
                <w:rFonts w:ascii="Times New Roman"/>
                <w:w w:val="110"/>
                <w:sz w:val="19"/>
              </w:rPr>
              <w:t>46,632,689.95</w:t>
            </w:r>
            <w:r>
              <w:rPr>
                <w:rFonts w:ascii="Times New Roman"/>
                <w:sz w:val="19"/>
              </w:rPr>
            </w:r>
          </w:p>
        </w:tc>
      </w:tr>
      <w:tr>
        <w:trPr>
          <w:trHeight w:val="376" w:hRule="exact"/>
        </w:trPr>
        <w:tc>
          <w:tcPr>
            <w:tcW w:w="4527" w:type="dxa"/>
            <w:tcBorders>
              <w:top w:val="single" w:sz="8" w:space="0" w:color="000000"/>
              <w:left w:val="single" w:sz="8" w:space="0" w:color="000000"/>
              <w:bottom w:val="single" w:sz="8" w:space="0" w:color="000000"/>
              <w:right w:val="single" w:sz="9" w:space="0" w:color="000000"/>
            </w:tcBorders>
          </w:tcPr>
          <w:p>
            <w:pPr>
              <w:pStyle w:val="TableParagraph"/>
              <w:spacing w:line="240" w:lineRule="auto" w:before="40"/>
              <w:ind w:left="29" w:right="0"/>
              <w:jc w:val="left"/>
              <w:rPr>
                <w:rFonts w:ascii="宋体" w:hAnsi="宋体" w:cs="宋体" w:eastAsia="宋体" w:hint="default"/>
                <w:sz w:val="19"/>
                <w:szCs w:val="19"/>
              </w:rPr>
            </w:pPr>
            <w:r>
              <w:rPr>
                <w:rFonts w:ascii="宋体" w:hAnsi="宋体" w:cs="宋体" w:eastAsia="宋体" w:hint="default"/>
                <w:w w:val="115"/>
                <w:sz w:val="19"/>
                <w:szCs w:val="19"/>
              </w:rPr>
              <w:t>加：现金等价物的期末余额</w:t>
            </w:r>
            <w:r>
              <w:rPr>
                <w:rFonts w:ascii="宋体" w:hAnsi="宋体" w:cs="宋体" w:eastAsia="宋体" w:hint="default"/>
                <w:sz w:val="19"/>
                <w:szCs w:val="19"/>
              </w:rPr>
            </w:r>
          </w:p>
        </w:tc>
        <w:tc>
          <w:tcPr>
            <w:tcW w:w="584" w:type="dxa"/>
            <w:tcBorders>
              <w:top w:val="single" w:sz="8" w:space="0" w:color="000000"/>
              <w:left w:val="single" w:sz="9" w:space="0" w:color="000000"/>
              <w:bottom w:val="single" w:sz="8" w:space="0" w:color="000000"/>
              <w:right w:val="single" w:sz="9" w:space="0" w:color="000000"/>
            </w:tcBorders>
          </w:tcPr>
          <w:p>
            <w:pPr/>
          </w:p>
        </w:tc>
        <w:tc>
          <w:tcPr>
            <w:tcW w:w="1542" w:type="dxa"/>
            <w:tcBorders>
              <w:top w:val="single" w:sz="8" w:space="0" w:color="000000"/>
              <w:left w:val="single" w:sz="9" w:space="0" w:color="000000"/>
              <w:bottom w:val="single" w:sz="8" w:space="0" w:color="000000"/>
              <w:right w:val="single" w:sz="9" w:space="0" w:color="000000"/>
            </w:tcBorders>
          </w:tcPr>
          <w:p>
            <w:pPr/>
          </w:p>
        </w:tc>
        <w:tc>
          <w:tcPr>
            <w:tcW w:w="1770" w:type="dxa"/>
            <w:tcBorders>
              <w:top w:val="single" w:sz="8" w:space="0" w:color="000000"/>
              <w:left w:val="single" w:sz="9" w:space="0" w:color="000000"/>
              <w:bottom w:val="single" w:sz="8" w:space="0" w:color="000000"/>
              <w:right w:val="single" w:sz="9" w:space="0" w:color="000000"/>
            </w:tcBorders>
          </w:tcPr>
          <w:p>
            <w:pPr/>
          </w:p>
        </w:tc>
        <w:tc>
          <w:tcPr>
            <w:tcW w:w="1574" w:type="dxa"/>
            <w:tcBorders>
              <w:top w:val="single" w:sz="8" w:space="0" w:color="000000"/>
              <w:left w:val="single" w:sz="9" w:space="0" w:color="000000"/>
              <w:bottom w:val="single" w:sz="8" w:space="0" w:color="000000"/>
              <w:right w:val="single" w:sz="9" w:space="0" w:color="000000"/>
            </w:tcBorders>
          </w:tcPr>
          <w:p>
            <w:pPr/>
          </w:p>
        </w:tc>
        <w:tc>
          <w:tcPr>
            <w:tcW w:w="1454" w:type="dxa"/>
            <w:tcBorders>
              <w:top w:val="single" w:sz="8" w:space="0" w:color="000000"/>
              <w:left w:val="single" w:sz="9" w:space="0" w:color="000000"/>
              <w:bottom w:val="single" w:sz="8" w:space="0" w:color="000000"/>
              <w:right w:val="single" w:sz="9" w:space="0" w:color="000000"/>
            </w:tcBorders>
          </w:tcPr>
          <w:p>
            <w:pPr/>
          </w:p>
        </w:tc>
      </w:tr>
      <w:tr>
        <w:trPr>
          <w:trHeight w:val="376" w:hRule="exact"/>
        </w:trPr>
        <w:tc>
          <w:tcPr>
            <w:tcW w:w="4527" w:type="dxa"/>
            <w:tcBorders>
              <w:top w:val="single" w:sz="8" w:space="0" w:color="000000"/>
              <w:left w:val="single" w:sz="8" w:space="0" w:color="000000"/>
              <w:bottom w:val="single" w:sz="8" w:space="0" w:color="000000"/>
              <w:right w:val="single" w:sz="9" w:space="0" w:color="000000"/>
            </w:tcBorders>
          </w:tcPr>
          <w:p>
            <w:pPr>
              <w:pStyle w:val="TableParagraph"/>
              <w:spacing w:line="240" w:lineRule="auto" w:before="41"/>
              <w:ind w:left="29" w:right="0"/>
              <w:jc w:val="left"/>
              <w:rPr>
                <w:rFonts w:ascii="宋体" w:hAnsi="宋体" w:cs="宋体" w:eastAsia="宋体" w:hint="default"/>
                <w:sz w:val="19"/>
                <w:szCs w:val="19"/>
              </w:rPr>
            </w:pPr>
            <w:r>
              <w:rPr>
                <w:rFonts w:ascii="宋体" w:hAnsi="宋体" w:cs="宋体" w:eastAsia="宋体" w:hint="default"/>
                <w:w w:val="115"/>
                <w:sz w:val="19"/>
                <w:szCs w:val="19"/>
              </w:rPr>
              <w:t>减：现金等价物的期初余额</w:t>
            </w:r>
            <w:r>
              <w:rPr>
                <w:rFonts w:ascii="宋体" w:hAnsi="宋体" w:cs="宋体" w:eastAsia="宋体" w:hint="default"/>
                <w:sz w:val="19"/>
                <w:szCs w:val="19"/>
              </w:rPr>
            </w:r>
          </w:p>
        </w:tc>
        <w:tc>
          <w:tcPr>
            <w:tcW w:w="584" w:type="dxa"/>
            <w:tcBorders>
              <w:top w:val="single" w:sz="8" w:space="0" w:color="000000"/>
              <w:left w:val="single" w:sz="9" w:space="0" w:color="000000"/>
              <w:bottom w:val="single" w:sz="8" w:space="0" w:color="000000"/>
              <w:right w:val="single" w:sz="9" w:space="0" w:color="000000"/>
            </w:tcBorders>
          </w:tcPr>
          <w:p>
            <w:pPr/>
          </w:p>
        </w:tc>
        <w:tc>
          <w:tcPr>
            <w:tcW w:w="1542" w:type="dxa"/>
            <w:tcBorders>
              <w:top w:val="single" w:sz="8" w:space="0" w:color="000000"/>
              <w:left w:val="single" w:sz="9" w:space="0" w:color="000000"/>
              <w:bottom w:val="single" w:sz="8" w:space="0" w:color="000000"/>
              <w:right w:val="single" w:sz="9" w:space="0" w:color="000000"/>
            </w:tcBorders>
          </w:tcPr>
          <w:p>
            <w:pPr/>
          </w:p>
        </w:tc>
        <w:tc>
          <w:tcPr>
            <w:tcW w:w="1770" w:type="dxa"/>
            <w:tcBorders>
              <w:top w:val="single" w:sz="8" w:space="0" w:color="000000"/>
              <w:left w:val="single" w:sz="9" w:space="0" w:color="000000"/>
              <w:bottom w:val="single" w:sz="8" w:space="0" w:color="000000"/>
              <w:right w:val="single" w:sz="9" w:space="0" w:color="000000"/>
            </w:tcBorders>
          </w:tcPr>
          <w:p>
            <w:pPr/>
          </w:p>
        </w:tc>
        <w:tc>
          <w:tcPr>
            <w:tcW w:w="1574" w:type="dxa"/>
            <w:tcBorders>
              <w:top w:val="single" w:sz="8" w:space="0" w:color="000000"/>
              <w:left w:val="single" w:sz="9" w:space="0" w:color="000000"/>
              <w:bottom w:val="single" w:sz="8" w:space="0" w:color="000000"/>
              <w:right w:val="single" w:sz="9" w:space="0" w:color="000000"/>
            </w:tcBorders>
          </w:tcPr>
          <w:p>
            <w:pPr/>
          </w:p>
        </w:tc>
        <w:tc>
          <w:tcPr>
            <w:tcW w:w="1454" w:type="dxa"/>
            <w:tcBorders>
              <w:top w:val="single" w:sz="8" w:space="0" w:color="000000"/>
              <w:left w:val="single" w:sz="9" w:space="0" w:color="000000"/>
              <w:bottom w:val="single" w:sz="8" w:space="0" w:color="000000"/>
              <w:right w:val="single" w:sz="9" w:space="0" w:color="000000"/>
            </w:tcBorders>
          </w:tcPr>
          <w:p>
            <w:pPr/>
          </w:p>
        </w:tc>
      </w:tr>
      <w:tr>
        <w:trPr>
          <w:trHeight w:val="376" w:hRule="exact"/>
        </w:trPr>
        <w:tc>
          <w:tcPr>
            <w:tcW w:w="4527" w:type="dxa"/>
            <w:tcBorders>
              <w:top w:val="single" w:sz="8" w:space="0" w:color="000000"/>
              <w:left w:val="single" w:sz="8" w:space="0" w:color="000000"/>
              <w:bottom w:val="single" w:sz="8" w:space="0" w:color="000000"/>
              <w:right w:val="single" w:sz="9" w:space="0" w:color="000000"/>
            </w:tcBorders>
          </w:tcPr>
          <w:p>
            <w:pPr>
              <w:pStyle w:val="TableParagraph"/>
              <w:spacing w:line="240" w:lineRule="auto" w:before="41"/>
              <w:ind w:left="29" w:right="0"/>
              <w:jc w:val="left"/>
              <w:rPr>
                <w:rFonts w:ascii="宋体" w:hAnsi="宋体" w:cs="宋体" w:eastAsia="宋体" w:hint="default"/>
                <w:sz w:val="19"/>
                <w:szCs w:val="19"/>
              </w:rPr>
            </w:pPr>
            <w:r>
              <w:rPr>
                <w:rFonts w:ascii="宋体" w:hAnsi="宋体" w:cs="宋体" w:eastAsia="宋体" w:hint="default"/>
                <w:w w:val="115"/>
                <w:sz w:val="19"/>
                <w:szCs w:val="19"/>
              </w:rPr>
              <w:t>现金及现金等价物净增加额</w:t>
            </w:r>
            <w:r>
              <w:rPr>
                <w:rFonts w:ascii="宋体" w:hAnsi="宋体" w:cs="宋体" w:eastAsia="宋体" w:hint="default"/>
                <w:sz w:val="19"/>
                <w:szCs w:val="19"/>
              </w:rPr>
            </w:r>
          </w:p>
        </w:tc>
        <w:tc>
          <w:tcPr>
            <w:tcW w:w="584" w:type="dxa"/>
            <w:tcBorders>
              <w:top w:val="single" w:sz="8" w:space="0" w:color="000000"/>
              <w:left w:val="single" w:sz="9" w:space="0" w:color="000000"/>
              <w:bottom w:val="single" w:sz="8" w:space="0" w:color="000000"/>
              <w:right w:val="single" w:sz="9" w:space="0" w:color="000000"/>
            </w:tcBorders>
          </w:tcPr>
          <w:p>
            <w:pPr/>
          </w:p>
        </w:tc>
        <w:tc>
          <w:tcPr>
            <w:tcW w:w="1542"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1"/>
              <w:ind w:right="66"/>
              <w:jc w:val="right"/>
              <w:rPr>
                <w:rFonts w:ascii="Times New Roman" w:hAnsi="Times New Roman" w:cs="Times New Roman" w:eastAsia="Times New Roman" w:hint="default"/>
                <w:sz w:val="19"/>
                <w:szCs w:val="19"/>
              </w:rPr>
            </w:pPr>
            <w:r>
              <w:rPr>
                <w:rFonts w:ascii="Times New Roman"/>
                <w:w w:val="110"/>
                <w:sz w:val="19"/>
              </w:rPr>
              <w:t>163,623,261.53</w:t>
            </w:r>
            <w:r>
              <w:rPr>
                <w:rFonts w:ascii="Times New Roman"/>
                <w:sz w:val="19"/>
              </w:rPr>
            </w:r>
          </w:p>
        </w:tc>
        <w:tc>
          <w:tcPr>
            <w:tcW w:w="1770"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1"/>
              <w:ind w:right="76"/>
              <w:jc w:val="right"/>
              <w:rPr>
                <w:rFonts w:ascii="Times New Roman" w:hAnsi="Times New Roman" w:cs="Times New Roman" w:eastAsia="Times New Roman" w:hint="default"/>
                <w:sz w:val="19"/>
                <w:szCs w:val="19"/>
              </w:rPr>
            </w:pPr>
            <w:r>
              <w:rPr>
                <w:rFonts w:ascii="Times New Roman"/>
                <w:w w:val="110"/>
                <w:sz w:val="19"/>
              </w:rPr>
              <w:t>157,332,371.84</w:t>
            </w:r>
            <w:r>
              <w:rPr>
                <w:rFonts w:ascii="Times New Roman"/>
                <w:sz w:val="19"/>
              </w:rPr>
            </w:r>
          </w:p>
        </w:tc>
        <w:tc>
          <w:tcPr>
            <w:tcW w:w="1574"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1"/>
              <w:ind w:right="99"/>
              <w:jc w:val="right"/>
              <w:rPr>
                <w:rFonts w:ascii="Times New Roman" w:hAnsi="Times New Roman" w:cs="Times New Roman" w:eastAsia="Times New Roman" w:hint="default"/>
                <w:sz w:val="19"/>
                <w:szCs w:val="19"/>
              </w:rPr>
            </w:pPr>
            <w:r>
              <w:rPr>
                <w:rFonts w:ascii="Times New Roman"/>
                <w:w w:val="110"/>
                <w:sz w:val="19"/>
              </w:rPr>
              <w:t>42,676,855.22</w:t>
            </w:r>
            <w:r>
              <w:rPr>
                <w:rFonts w:ascii="Times New Roman"/>
                <w:sz w:val="19"/>
              </w:rPr>
            </w:r>
          </w:p>
        </w:tc>
        <w:tc>
          <w:tcPr>
            <w:tcW w:w="1454" w:type="dxa"/>
            <w:tcBorders>
              <w:top w:val="single" w:sz="8" w:space="0" w:color="000000"/>
              <w:left w:val="single" w:sz="9" w:space="0" w:color="000000"/>
              <w:bottom w:val="single" w:sz="8" w:space="0" w:color="000000"/>
              <w:right w:val="single" w:sz="9" w:space="0" w:color="000000"/>
            </w:tcBorders>
          </w:tcPr>
          <w:p>
            <w:pPr>
              <w:pStyle w:val="TableParagraph"/>
              <w:spacing w:line="240" w:lineRule="auto" w:before="71"/>
              <w:ind w:right="88"/>
              <w:jc w:val="right"/>
              <w:rPr>
                <w:rFonts w:ascii="Times New Roman" w:hAnsi="Times New Roman" w:cs="Times New Roman" w:eastAsia="Times New Roman" w:hint="default"/>
                <w:sz w:val="19"/>
                <w:szCs w:val="19"/>
              </w:rPr>
            </w:pPr>
            <w:r>
              <w:rPr>
                <w:rFonts w:ascii="Times New Roman"/>
                <w:w w:val="110"/>
                <w:sz w:val="19"/>
              </w:rPr>
              <w:t>38,073,564.04</w:t>
            </w:r>
            <w:r>
              <w:rPr>
                <w:rFonts w:ascii="Times New Roman"/>
                <w:sz w:val="19"/>
              </w:rPr>
            </w:r>
          </w:p>
        </w:tc>
      </w:tr>
    </w:tbl>
    <w:p>
      <w:pPr>
        <w:tabs>
          <w:tab w:pos="3667" w:val="left" w:leader="none"/>
          <w:tab w:pos="8460" w:val="left" w:leader="none"/>
        </w:tabs>
        <w:spacing w:before="64"/>
        <w:ind w:left="190" w:right="0" w:firstLine="0"/>
        <w:jc w:val="left"/>
        <w:rPr>
          <w:rFonts w:ascii="宋体" w:hAnsi="宋体" w:cs="宋体" w:eastAsia="宋体" w:hint="default"/>
          <w:sz w:val="22"/>
          <w:szCs w:val="22"/>
        </w:rPr>
      </w:pPr>
      <w:r>
        <w:rPr>
          <w:rFonts w:ascii="宋体" w:hAnsi="宋体" w:cs="宋体" w:eastAsia="宋体" w:hint="default"/>
          <w:w w:val="105"/>
          <w:sz w:val="22"/>
          <w:szCs w:val="22"/>
        </w:rPr>
        <w:t>公司法定代表人：罗天文</w:t>
        <w:tab/>
      </w:r>
      <w:r>
        <w:rPr>
          <w:rFonts w:ascii="宋体" w:hAnsi="宋体" w:cs="宋体" w:eastAsia="宋体" w:hint="default"/>
          <w:spacing w:val="-1"/>
          <w:w w:val="105"/>
          <w:sz w:val="22"/>
          <w:szCs w:val="22"/>
        </w:rPr>
        <w:t>主管会计工作的公司负责人：王忠海</w:t>
        <w:tab/>
      </w:r>
      <w:r>
        <w:rPr>
          <w:rFonts w:ascii="宋体" w:hAnsi="宋体" w:cs="宋体" w:eastAsia="宋体" w:hint="default"/>
          <w:w w:val="110"/>
          <w:sz w:val="22"/>
          <w:szCs w:val="22"/>
        </w:rPr>
        <w:t>公司会计机构负责人：刘晓琴</w:t>
      </w:r>
      <w:r>
        <w:rPr>
          <w:rFonts w:ascii="宋体" w:hAnsi="宋体" w:cs="宋体" w:eastAsia="宋体" w:hint="default"/>
          <w:sz w:val="22"/>
          <w:szCs w:val="22"/>
        </w:rPr>
      </w:r>
    </w:p>
    <w:p>
      <w:pPr>
        <w:spacing w:after="0"/>
        <w:jc w:val="left"/>
        <w:rPr>
          <w:rFonts w:ascii="宋体" w:hAnsi="宋体" w:cs="宋体" w:eastAsia="宋体" w:hint="default"/>
          <w:sz w:val="22"/>
          <w:szCs w:val="22"/>
        </w:rPr>
        <w:sectPr>
          <w:pgSz w:w="11910" w:h="16840"/>
          <w:pgMar w:header="0" w:footer="784" w:top="1220" w:bottom="980" w:left="100" w:right="80"/>
        </w:sectPr>
      </w:pPr>
    </w:p>
    <w:p>
      <w:pPr>
        <w:spacing w:line="240" w:lineRule="auto" w:before="10"/>
        <w:rPr>
          <w:rFonts w:ascii="宋体" w:hAnsi="宋体" w:cs="宋体" w:eastAsia="宋体" w:hint="default"/>
          <w:sz w:val="11"/>
          <w:szCs w:val="11"/>
        </w:rPr>
      </w:pPr>
    </w:p>
    <w:p>
      <w:pPr>
        <w:spacing w:line="20" w:lineRule="exact"/>
        <w:ind w:left="111" w:right="0" w:firstLine="0"/>
        <w:rPr>
          <w:rFonts w:ascii="宋体" w:hAnsi="宋体" w:cs="宋体" w:eastAsia="宋体" w:hint="default"/>
          <w:sz w:val="2"/>
          <w:szCs w:val="2"/>
        </w:rPr>
      </w:pPr>
      <w:r>
        <w:rPr>
          <w:rFonts w:ascii="宋体" w:hAnsi="宋体" w:cs="宋体" w:eastAsia="宋体" w:hint="default"/>
          <w:sz w:val="2"/>
          <w:szCs w:val="2"/>
        </w:rPr>
        <w:pict>
          <v:group style="width:820.75pt;height:.75pt;mso-position-horizontal-relative:char;mso-position-vertical-relative:line" coordorigin="0,0" coordsize="16415,15">
            <v:group style="position:absolute;left:7;top:7;width:16401;height:2" coordorigin="7,7" coordsize="16401,2">
              <v:shape style="position:absolute;left:7;top:7;width:16401;height:2" coordorigin="7,7" coordsize="16401,0" path="m7,7l16408,7e" filled="false" stroked="true" strokeweight=".72pt" strokecolor="#000000">
                <v:path arrowok="t"/>
              </v:shape>
            </v:group>
          </v:group>
        </w:pict>
      </w:r>
      <w:r>
        <w:rPr>
          <w:rFonts w:ascii="宋体" w:hAnsi="宋体" w:cs="宋体" w:eastAsia="宋体" w:hint="default"/>
          <w:sz w:val="2"/>
          <w:szCs w:val="2"/>
        </w:rPr>
      </w:r>
    </w:p>
    <w:p>
      <w:pPr>
        <w:spacing w:line="542" w:lineRule="exact" w:before="0"/>
        <w:ind w:left="644" w:right="610" w:firstLine="0"/>
        <w:jc w:val="center"/>
        <w:rPr>
          <w:rFonts w:ascii="宋体" w:hAnsi="宋体" w:cs="宋体" w:eastAsia="宋体" w:hint="default"/>
          <w:sz w:val="44"/>
          <w:szCs w:val="44"/>
        </w:rPr>
      </w:pPr>
      <w:r>
        <w:rPr>
          <w:rFonts w:ascii="宋体" w:hAnsi="宋体" w:cs="宋体" w:eastAsia="宋体" w:hint="default"/>
          <w:w w:val="99"/>
          <w:sz w:val="44"/>
          <w:szCs w:val="44"/>
        </w:rPr>
      </w:r>
      <w:r>
        <w:rPr>
          <w:rFonts w:ascii="宋体" w:hAnsi="宋体" w:cs="宋体" w:eastAsia="宋体" w:hint="default"/>
          <w:sz w:val="44"/>
          <w:szCs w:val="44"/>
          <w:u w:val="thick" w:color="000000"/>
        </w:rPr>
        <w:t>合</w:t>
      </w:r>
      <w:r>
        <w:rPr>
          <w:rFonts w:ascii="宋体" w:hAnsi="宋体" w:cs="宋体" w:eastAsia="宋体" w:hint="default"/>
          <w:spacing w:val="-106"/>
          <w:sz w:val="44"/>
          <w:szCs w:val="44"/>
          <w:u w:val="thick" w:color="000000"/>
        </w:rPr>
        <w:t> </w:t>
      </w:r>
      <w:r>
        <w:rPr>
          <w:rFonts w:ascii="宋体" w:hAnsi="宋体" w:cs="宋体" w:eastAsia="宋体" w:hint="default"/>
          <w:sz w:val="44"/>
          <w:szCs w:val="44"/>
          <w:u w:val="thick" w:color="000000"/>
        </w:rPr>
        <w:t>并</w:t>
      </w:r>
      <w:r>
        <w:rPr>
          <w:rFonts w:ascii="宋体" w:hAnsi="宋体" w:cs="宋体" w:eastAsia="宋体" w:hint="default"/>
          <w:spacing w:val="-107"/>
          <w:sz w:val="44"/>
          <w:szCs w:val="44"/>
          <w:u w:val="thick" w:color="000000"/>
        </w:rPr>
        <w:t> </w:t>
      </w:r>
      <w:r>
        <w:rPr>
          <w:rFonts w:ascii="宋体" w:hAnsi="宋体" w:cs="宋体" w:eastAsia="宋体" w:hint="default"/>
          <w:sz w:val="44"/>
          <w:szCs w:val="44"/>
          <w:u w:val="thick" w:color="000000"/>
        </w:rPr>
        <w:t>所</w:t>
      </w:r>
      <w:r>
        <w:rPr>
          <w:rFonts w:ascii="宋体" w:hAnsi="宋体" w:cs="宋体" w:eastAsia="宋体" w:hint="default"/>
          <w:spacing w:val="-107"/>
          <w:sz w:val="44"/>
          <w:szCs w:val="44"/>
          <w:u w:val="thick" w:color="000000"/>
        </w:rPr>
        <w:t> </w:t>
      </w:r>
      <w:r>
        <w:rPr>
          <w:rFonts w:ascii="宋体" w:hAnsi="宋体" w:cs="宋体" w:eastAsia="宋体" w:hint="default"/>
          <w:sz w:val="44"/>
          <w:szCs w:val="44"/>
          <w:u w:val="thick" w:color="000000"/>
        </w:rPr>
        <w:t>有</w:t>
      </w:r>
      <w:r>
        <w:rPr>
          <w:rFonts w:ascii="宋体" w:hAnsi="宋体" w:cs="宋体" w:eastAsia="宋体" w:hint="default"/>
          <w:spacing w:val="-107"/>
          <w:sz w:val="44"/>
          <w:szCs w:val="44"/>
          <w:u w:val="thick" w:color="000000"/>
        </w:rPr>
        <w:t> </w:t>
      </w:r>
      <w:r>
        <w:rPr>
          <w:rFonts w:ascii="宋体" w:hAnsi="宋体" w:cs="宋体" w:eastAsia="宋体" w:hint="default"/>
          <w:sz w:val="44"/>
          <w:szCs w:val="44"/>
          <w:u w:val="thick" w:color="000000"/>
        </w:rPr>
        <w:t>者</w:t>
      </w:r>
      <w:r>
        <w:rPr>
          <w:rFonts w:ascii="宋体" w:hAnsi="宋体" w:cs="宋体" w:eastAsia="宋体" w:hint="default"/>
          <w:spacing w:val="-107"/>
          <w:sz w:val="44"/>
          <w:szCs w:val="44"/>
          <w:u w:val="thick" w:color="000000"/>
        </w:rPr>
        <w:t> </w:t>
      </w:r>
      <w:r>
        <w:rPr>
          <w:rFonts w:ascii="宋体" w:hAnsi="宋体" w:cs="宋体" w:eastAsia="宋体" w:hint="default"/>
          <w:sz w:val="44"/>
          <w:szCs w:val="44"/>
          <w:u w:val="thick" w:color="000000"/>
        </w:rPr>
        <w:t>权</w:t>
      </w:r>
      <w:r>
        <w:rPr>
          <w:rFonts w:ascii="宋体" w:hAnsi="宋体" w:cs="宋体" w:eastAsia="宋体" w:hint="default"/>
          <w:spacing w:val="-107"/>
          <w:sz w:val="44"/>
          <w:szCs w:val="44"/>
          <w:u w:val="thick" w:color="000000"/>
        </w:rPr>
        <w:t> </w:t>
      </w:r>
      <w:r>
        <w:rPr>
          <w:rFonts w:ascii="宋体" w:hAnsi="宋体" w:cs="宋体" w:eastAsia="宋体" w:hint="default"/>
          <w:sz w:val="44"/>
          <w:szCs w:val="44"/>
          <w:u w:val="thick" w:color="000000"/>
        </w:rPr>
        <w:t>益</w:t>
      </w:r>
      <w:r>
        <w:rPr>
          <w:rFonts w:ascii="宋体" w:hAnsi="宋体" w:cs="宋体" w:eastAsia="宋体" w:hint="default"/>
          <w:spacing w:val="-107"/>
          <w:sz w:val="44"/>
          <w:szCs w:val="44"/>
          <w:u w:val="thick" w:color="000000"/>
        </w:rPr>
        <w:t> </w:t>
      </w:r>
      <w:r>
        <w:rPr>
          <w:rFonts w:ascii="宋体" w:hAnsi="宋体" w:cs="宋体" w:eastAsia="宋体" w:hint="default"/>
          <w:sz w:val="44"/>
          <w:szCs w:val="44"/>
          <w:u w:val="thick" w:color="000000"/>
        </w:rPr>
        <w:t>变</w:t>
      </w:r>
      <w:r>
        <w:rPr>
          <w:rFonts w:ascii="宋体" w:hAnsi="宋体" w:cs="宋体" w:eastAsia="宋体" w:hint="default"/>
          <w:spacing w:val="-107"/>
          <w:sz w:val="44"/>
          <w:szCs w:val="44"/>
          <w:u w:val="thick" w:color="000000"/>
        </w:rPr>
        <w:t> </w:t>
      </w:r>
      <w:r>
        <w:rPr>
          <w:rFonts w:ascii="宋体" w:hAnsi="宋体" w:cs="宋体" w:eastAsia="宋体" w:hint="default"/>
          <w:sz w:val="44"/>
          <w:szCs w:val="44"/>
          <w:u w:val="thick" w:color="000000"/>
        </w:rPr>
        <w:t>动</w:t>
      </w:r>
      <w:r>
        <w:rPr>
          <w:rFonts w:ascii="宋体" w:hAnsi="宋体" w:cs="宋体" w:eastAsia="宋体" w:hint="default"/>
          <w:spacing w:val="-107"/>
          <w:sz w:val="44"/>
          <w:szCs w:val="44"/>
          <w:u w:val="thick" w:color="000000"/>
        </w:rPr>
        <w:t> </w:t>
      </w:r>
      <w:r>
        <w:rPr>
          <w:rFonts w:ascii="宋体" w:hAnsi="宋体" w:cs="宋体" w:eastAsia="宋体" w:hint="default"/>
          <w:sz w:val="44"/>
          <w:szCs w:val="44"/>
          <w:u w:val="thick" w:color="000000"/>
        </w:rPr>
        <w:t>表（一）</w:t>
      </w:r>
      <w:r>
        <w:rPr>
          <w:rFonts w:ascii="宋体" w:hAnsi="宋体" w:cs="宋体" w:eastAsia="宋体" w:hint="default"/>
          <w:sz w:val="44"/>
          <w:szCs w:val="44"/>
        </w:rPr>
      </w:r>
    </w:p>
    <w:p>
      <w:pPr>
        <w:tabs>
          <w:tab w:pos="14602" w:val="left" w:leader="none"/>
        </w:tabs>
        <w:spacing w:before="82"/>
        <w:ind w:left="0" w:right="94" w:firstLine="0"/>
        <w:jc w:val="center"/>
        <w:rPr>
          <w:rFonts w:ascii="宋体" w:hAnsi="宋体" w:cs="宋体" w:eastAsia="宋体" w:hint="default"/>
          <w:sz w:val="22"/>
          <w:szCs w:val="22"/>
        </w:rPr>
      </w:pPr>
      <w:r>
        <w:rPr>
          <w:rFonts w:ascii="宋体" w:hAnsi="宋体" w:cs="宋体" w:eastAsia="宋体" w:hint="default"/>
          <w:spacing w:val="-1"/>
          <w:sz w:val="22"/>
          <w:szCs w:val="22"/>
        </w:rPr>
        <w:t>编制单位：成都卫士通信息产业股份有限公司</w:t>
        <w:tab/>
        <w:t>单位：人民币元</w:t>
      </w:r>
      <w:r>
        <w:rPr>
          <w:rFonts w:ascii="宋体" w:hAnsi="宋体" w:cs="宋体" w:eastAsia="宋体" w:hint="default"/>
          <w:sz w:val="22"/>
          <w:szCs w:val="22"/>
        </w:rPr>
      </w:r>
    </w:p>
    <w:tbl>
      <w:tblPr>
        <w:tblW w:w="0" w:type="auto"/>
        <w:jc w:val="left"/>
        <w:tblInd w:w="147" w:type="dxa"/>
        <w:tblLayout w:type="fixed"/>
        <w:tblCellMar>
          <w:top w:w="0" w:type="dxa"/>
          <w:left w:w="0" w:type="dxa"/>
          <w:bottom w:w="0" w:type="dxa"/>
          <w:right w:w="0" w:type="dxa"/>
        </w:tblCellMar>
        <w:tblLook w:val="01E0"/>
      </w:tblPr>
      <w:tblGrid>
        <w:gridCol w:w="5035"/>
        <w:gridCol w:w="2228"/>
        <w:gridCol w:w="1535"/>
        <w:gridCol w:w="1287"/>
        <w:gridCol w:w="1468"/>
        <w:gridCol w:w="1439"/>
        <w:gridCol w:w="1674"/>
        <w:gridCol w:w="1675"/>
      </w:tblGrid>
      <w:tr>
        <w:trPr>
          <w:trHeight w:val="361" w:hRule="exact"/>
        </w:trPr>
        <w:tc>
          <w:tcPr>
            <w:tcW w:w="5035" w:type="dxa"/>
            <w:vMerge w:val="restart"/>
            <w:tcBorders>
              <w:top w:val="single" w:sz="8" w:space="0" w:color="000000"/>
              <w:left w:val="single" w:sz="8" w:space="0" w:color="000000"/>
              <w:right w:val="single" w:sz="8" w:space="0" w:color="000000"/>
            </w:tcBorders>
          </w:tcPr>
          <w:p>
            <w:pPr>
              <w:pStyle w:val="TableParagraph"/>
              <w:spacing w:line="240" w:lineRule="auto" w:before="4"/>
              <w:ind w:right="0"/>
              <w:jc w:val="left"/>
              <w:rPr>
                <w:rFonts w:ascii="宋体" w:hAnsi="宋体" w:cs="宋体" w:eastAsia="宋体" w:hint="default"/>
                <w:sz w:val="24"/>
                <w:szCs w:val="24"/>
              </w:rPr>
            </w:pPr>
          </w:p>
          <w:p>
            <w:pPr>
              <w:pStyle w:val="TableParagraph"/>
              <w:tabs>
                <w:tab w:pos="518" w:val="left" w:leader="none"/>
              </w:tabs>
              <w:spacing w:line="240" w:lineRule="auto"/>
              <w:ind w:left="20" w:right="0"/>
              <w:jc w:val="center"/>
              <w:rPr>
                <w:rFonts w:ascii="宋体" w:hAnsi="宋体" w:cs="宋体" w:eastAsia="宋体" w:hint="default"/>
                <w:sz w:val="22"/>
                <w:szCs w:val="22"/>
              </w:rPr>
            </w:pPr>
            <w:r>
              <w:rPr>
                <w:rFonts w:ascii="宋体" w:hAnsi="宋体" w:cs="宋体" w:eastAsia="宋体" w:hint="default"/>
                <w:sz w:val="22"/>
                <w:szCs w:val="22"/>
              </w:rPr>
              <w:t>项</w:t>
              <w:tab/>
              <w:t>目</w:t>
            </w:r>
          </w:p>
        </w:tc>
        <w:tc>
          <w:tcPr>
            <w:tcW w:w="11305" w:type="dxa"/>
            <w:gridSpan w:val="7"/>
            <w:tcBorders>
              <w:top w:val="single" w:sz="8" w:space="0" w:color="000000"/>
              <w:left w:val="single" w:sz="8" w:space="0" w:color="000000"/>
              <w:bottom w:val="single" w:sz="8" w:space="0" w:color="000000"/>
              <w:right w:val="single" w:sz="8" w:space="0" w:color="000000"/>
            </w:tcBorders>
          </w:tcPr>
          <w:p>
            <w:pPr>
              <w:pStyle w:val="TableParagraph"/>
              <w:spacing w:line="287" w:lineRule="exact"/>
              <w:ind w:left="15" w:right="0"/>
              <w:jc w:val="center"/>
              <w:rPr>
                <w:rFonts w:ascii="宋体" w:hAnsi="宋体" w:cs="宋体" w:eastAsia="宋体" w:hint="default"/>
                <w:sz w:val="22"/>
                <w:szCs w:val="22"/>
              </w:rPr>
            </w:pPr>
            <w:r>
              <w:rPr>
                <w:rFonts w:ascii="Times New Roman" w:hAnsi="Times New Roman" w:cs="Times New Roman" w:eastAsia="Times New Roman" w:hint="default"/>
                <w:sz w:val="22"/>
                <w:szCs w:val="22"/>
              </w:rPr>
              <w:t>2008</w:t>
            </w:r>
            <w:r>
              <w:rPr>
                <w:rFonts w:ascii="宋体" w:hAnsi="宋体" w:cs="宋体" w:eastAsia="宋体" w:hint="default"/>
                <w:sz w:val="22"/>
                <w:szCs w:val="22"/>
              </w:rPr>
              <w:t>年度</w:t>
            </w:r>
          </w:p>
        </w:tc>
      </w:tr>
      <w:tr>
        <w:trPr>
          <w:trHeight w:val="361" w:hRule="exact"/>
        </w:trPr>
        <w:tc>
          <w:tcPr>
            <w:tcW w:w="5035" w:type="dxa"/>
            <w:vMerge/>
            <w:tcBorders>
              <w:left w:val="single" w:sz="8" w:space="0" w:color="000000"/>
              <w:right w:val="single" w:sz="8" w:space="0" w:color="000000"/>
            </w:tcBorders>
          </w:tcPr>
          <w:p>
            <w:pPr/>
          </w:p>
        </w:tc>
        <w:tc>
          <w:tcPr>
            <w:tcW w:w="7956" w:type="dxa"/>
            <w:gridSpan w:val="5"/>
            <w:tcBorders>
              <w:top w:val="single" w:sz="8" w:space="0" w:color="000000"/>
              <w:left w:val="single" w:sz="8" w:space="0" w:color="000000"/>
              <w:bottom w:val="single" w:sz="8" w:space="0" w:color="000000"/>
              <w:right w:val="single" w:sz="8" w:space="0" w:color="000000"/>
            </w:tcBorders>
          </w:tcPr>
          <w:p>
            <w:pPr>
              <w:pStyle w:val="TableParagraph"/>
              <w:spacing w:line="285" w:lineRule="exact"/>
              <w:ind w:left="16" w:right="0"/>
              <w:jc w:val="center"/>
              <w:rPr>
                <w:rFonts w:ascii="宋体" w:hAnsi="宋体" w:cs="宋体" w:eastAsia="宋体" w:hint="default"/>
                <w:sz w:val="22"/>
                <w:szCs w:val="22"/>
              </w:rPr>
            </w:pPr>
            <w:r>
              <w:rPr>
                <w:rFonts w:ascii="宋体" w:hAnsi="宋体" w:cs="宋体" w:eastAsia="宋体" w:hint="default"/>
                <w:sz w:val="22"/>
                <w:szCs w:val="22"/>
              </w:rPr>
              <w:t>归属母公司所有者权益</w:t>
            </w:r>
          </w:p>
        </w:tc>
        <w:tc>
          <w:tcPr>
            <w:tcW w:w="1674" w:type="dxa"/>
            <w:vMerge w:val="restart"/>
            <w:tcBorders>
              <w:top w:val="single" w:sz="8" w:space="0" w:color="000000"/>
              <w:left w:val="single" w:sz="8" w:space="0" w:color="000000"/>
              <w:right w:val="single" w:sz="8" w:space="0" w:color="000000"/>
            </w:tcBorders>
          </w:tcPr>
          <w:p>
            <w:pPr>
              <w:pStyle w:val="TableParagraph"/>
              <w:spacing w:line="240" w:lineRule="auto" w:before="155"/>
              <w:ind w:left="199" w:right="0"/>
              <w:jc w:val="left"/>
              <w:rPr>
                <w:rFonts w:ascii="宋体" w:hAnsi="宋体" w:cs="宋体" w:eastAsia="宋体" w:hint="default"/>
                <w:sz w:val="21"/>
                <w:szCs w:val="21"/>
              </w:rPr>
            </w:pPr>
            <w:r>
              <w:rPr>
                <w:rFonts w:ascii="宋体" w:hAnsi="宋体" w:cs="宋体" w:eastAsia="宋体" w:hint="default"/>
                <w:sz w:val="21"/>
                <w:szCs w:val="21"/>
              </w:rPr>
              <w:t>少数股东权益</w:t>
            </w:r>
          </w:p>
        </w:tc>
        <w:tc>
          <w:tcPr>
            <w:tcW w:w="1675" w:type="dxa"/>
            <w:vMerge w:val="restart"/>
            <w:tcBorders>
              <w:top w:val="single" w:sz="8" w:space="0" w:color="000000"/>
              <w:left w:val="single" w:sz="8" w:space="0" w:color="000000"/>
              <w:right w:val="single" w:sz="8" w:space="0" w:color="000000"/>
            </w:tcBorders>
          </w:tcPr>
          <w:p>
            <w:pPr>
              <w:pStyle w:val="TableParagraph"/>
              <w:spacing w:line="272" w:lineRule="exact" w:before="51"/>
              <w:ind w:left="723" w:right="99" w:hanging="499"/>
              <w:jc w:val="left"/>
              <w:rPr>
                <w:rFonts w:ascii="宋体" w:hAnsi="宋体" w:cs="宋体" w:eastAsia="宋体" w:hint="default"/>
                <w:sz w:val="22"/>
                <w:szCs w:val="22"/>
              </w:rPr>
            </w:pPr>
            <w:r>
              <w:rPr>
                <w:rFonts w:ascii="宋体" w:hAnsi="宋体" w:cs="宋体" w:eastAsia="宋体" w:hint="default"/>
                <w:sz w:val="22"/>
                <w:szCs w:val="22"/>
              </w:rPr>
              <w:t>所有者权益合</w:t>
            </w:r>
            <w:r>
              <w:rPr>
                <w:rFonts w:ascii="宋体" w:hAnsi="宋体" w:cs="宋体" w:eastAsia="宋体" w:hint="default"/>
                <w:spacing w:val="-107"/>
                <w:sz w:val="22"/>
                <w:szCs w:val="22"/>
              </w:rPr>
              <w:t> </w:t>
            </w:r>
            <w:r>
              <w:rPr>
                <w:rFonts w:ascii="宋体" w:hAnsi="宋体" w:cs="宋体" w:eastAsia="宋体" w:hint="default"/>
                <w:spacing w:val="-107"/>
                <w:sz w:val="22"/>
                <w:szCs w:val="22"/>
              </w:rPr>
            </w:r>
            <w:r>
              <w:rPr>
                <w:rFonts w:ascii="宋体" w:hAnsi="宋体" w:cs="宋体" w:eastAsia="宋体" w:hint="default"/>
                <w:sz w:val="22"/>
                <w:szCs w:val="22"/>
              </w:rPr>
              <w:t>计</w:t>
            </w:r>
          </w:p>
        </w:tc>
      </w:tr>
      <w:tr>
        <w:trPr>
          <w:trHeight w:val="300" w:hRule="exact"/>
        </w:trPr>
        <w:tc>
          <w:tcPr>
            <w:tcW w:w="5035" w:type="dxa"/>
            <w:vMerge/>
            <w:tcBorders>
              <w:left w:val="single" w:sz="8" w:space="0" w:color="000000"/>
              <w:bottom w:val="single" w:sz="8" w:space="0" w:color="000000"/>
              <w:right w:val="single" w:sz="8" w:space="0" w:color="000000"/>
            </w:tcBorders>
          </w:tcPr>
          <w:p>
            <w:pPr/>
          </w:p>
        </w:tc>
        <w:tc>
          <w:tcPr>
            <w:tcW w:w="2228" w:type="dxa"/>
            <w:tcBorders>
              <w:top w:val="single" w:sz="8" w:space="0" w:color="000000"/>
              <w:left w:val="single" w:sz="8" w:space="0" w:color="000000"/>
              <w:bottom w:val="single" w:sz="8" w:space="0" w:color="000000"/>
              <w:right w:val="single" w:sz="8" w:space="0" w:color="000000"/>
            </w:tcBorders>
          </w:tcPr>
          <w:p>
            <w:pPr>
              <w:pStyle w:val="TableParagraph"/>
              <w:spacing w:line="266" w:lineRule="exact"/>
              <w:ind w:right="43"/>
              <w:jc w:val="right"/>
              <w:rPr>
                <w:rFonts w:ascii="宋体" w:hAnsi="宋体" w:cs="宋体" w:eastAsia="宋体" w:hint="default"/>
                <w:sz w:val="22"/>
                <w:szCs w:val="22"/>
              </w:rPr>
            </w:pPr>
            <w:r>
              <w:rPr>
                <w:rFonts w:ascii="宋体" w:hAnsi="宋体" w:cs="宋体" w:eastAsia="宋体" w:hint="default"/>
                <w:spacing w:val="-1"/>
                <w:sz w:val="22"/>
                <w:szCs w:val="22"/>
              </w:rPr>
              <w:t>实收资本（或股本）</w:t>
            </w:r>
          </w:p>
        </w:tc>
        <w:tc>
          <w:tcPr>
            <w:tcW w:w="1535" w:type="dxa"/>
            <w:tcBorders>
              <w:top w:val="single" w:sz="8" w:space="0" w:color="000000"/>
              <w:left w:val="single" w:sz="8" w:space="0" w:color="000000"/>
              <w:bottom w:val="single" w:sz="8" w:space="0" w:color="000000"/>
              <w:right w:val="single" w:sz="8" w:space="0" w:color="000000"/>
            </w:tcBorders>
          </w:tcPr>
          <w:p>
            <w:pPr>
              <w:pStyle w:val="TableParagraph"/>
              <w:spacing w:line="266" w:lineRule="exact"/>
              <w:ind w:left="377" w:right="0"/>
              <w:jc w:val="left"/>
              <w:rPr>
                <w:rFonts w:ascii="宋体" w:hAnsi="宋体" w:cs="宋体" w:eastAsia="宋体" w:hint="default"/>
                <w:sz w:val="22"/>
                <w:szCs w:val="22"/>
              </w:rPr>
            </w:pPr>
            <w:r>
              <w:rPr>
                <w:rFonts w:ascii="宋体" w:hAnsi="宋体" w:cs="宋体" w:eastAsia="宋体" w:hint="default"/>
                <w:sz w:val="22"/>
                <w:szCs w:val="22"/>
              </w:rPr>
              <w:t>资本公积</w:t>
            </w:r>
          </w:p>
        </w:tc>
        <w:tc>
          <w:tcPr>
            <w:tcW w:w="1287" w:type="dxa"/>
            <w:tcBorders>
              <w:top w:val="single" w:sz="8" w:space="0" w:color="000000"/>
              <w:left w:val="single" w:sz="8" w:space="0" w:color="000000"/>
              <w:bottom w:val="single" w:sz="8" w:space="0" w:color="000000"/>
              <w:right w:val="single" w:sz="8" w:space="0" w:color="000000"/>
            </w:tcBorders>
          </w:tcPr>
          <w:p>
            <w:pPr>
              <w:pStyle w:val="TableParagraph"/>
              <w:spacing w:line="266" w:lineRule="exact"/>
              <w:ind w:left="145" w:right="0"/>
              <w:jc w:val="left"/>
              <w:rPr>
                <w:rFonts w:ascii="宋体" w:hAnsi="宋体" w:cs="宋体" w:eastAsia="宋体" w:hint="default"/>
                <w:sz w:val="22"/>
                <w:szCs w:val="22"/>
              </w:rPr>
            </w:pPr>
            <w:r>
              <w:rPr>
                <w:rFonts w:ascii="宋体" w:hAnsi="宋体" w:cs="宋体" w:eastAsia="宋体" w:hint="default"/>
                <w:sz w:val="22"/>
                <w:szCs w:val="22"/>
              </w:rPr>
              <w:t>减：库存股</w:t>
            </w:r>
          </w:p>
        </w:tc>
        <w:tc>
          <w:tcPr>
            <w:tcW w:w="1468" w:type="dxa"/>
            <w:tcBorders>
              <w:top w:val="single" w:sz="8" w:space="0" w:color="000000"/>
              <w:left w:val="single" w:sz="8" w:space="0" w:color="000000"/>
              <w:bottom w:val="single" w:sz="8" w:space="0" w:color="000000"/>
              <w:right w:val="single" w:sz="8" w:space="0" w:color="000000"/>
            </w:tcBorders>
          </w:tcPr>
          <w:p>
            <w:pPr>
              <w:pStyle w:val="TableParagraph"/>
              <w:spacing w:line="266" w:lineRule="exact"/>
              <w:ind w:left="342" w:right="0"/>
              <w:jc w:val="left"/>
              <w:rPr>
                <w:rFonts w:ascii="宋体" w:hAnsi="宋体" w:cs="宋体" w:eastAsia="宋体" w:hint="default"/>
                <w:sz w:val="22"/>
                <w:szCs w:val="22"/>
              </w:rPr>
            </w:pPr>
            <w:r>
              <w:rPr>
                <w:rFonts w:ascii="宋体" w:hAnsi="宋体" w:cs="宋体" w:eastAsia="宋体" w:hint="default"/>
                <w:sz w:val="22"/>
                <w:szCs w:val="22"/>
              </w:rPr>
              <w:t>盈余公积</w:t>
            </w:r>
          </w:p>
        </w:tc>
        <w:tc>
          <w:tcPr>
            <w:tcW w:w="1439" w:type="dxa"/>
            <w:tcBorders>
              <w:top w:val="single" w:sz="8" w:space="0" w:color="000000"/>
              <w:left w:val="single" w:sz="8" w:space="0" w:color="000000"/>
              <w:bottom w:val="single" w:sz="8" w:space="0" w:color="000000"/>
              <w:right w:val="single" w:sz="8" w:space="0" w:color="000000"/>
            </w:tcBorders>
          </w:tcPr>
          <w:p>
            <w:pPr>
              <w:pStyle w:val="TableParagraph"/>
              <w:spacing w:line="266" w:lineRule="exact"/>
              <w:ind w:right="91"/>
              <w:jc w:val="right"/>
              <w:rPr>
                <w:rFonts w:ascii="宋体" w:hAnsi="宋体" w:cs="宋体" w:eastAsia="宋体" w:hint="default"/>
                <w:sz w:val="22"/>
                <w:szCs w:val="22"/>
              </w:rPr>
            </w:pPr>
            <w:r>
              <w:rPr>
                <w:rFonts w:ascii="宋体" w:hAnsi="宋体" w:cs="宋体" w:eastAsia="宋体" w:hint="default"/>
                <w:spacing w:val="-1"/>
                <w:sz w:val="22"/>
                <w:szCs w:val="22"/>
              </w:rPr>
              <w:t>未分配利润</w:t>
            </w:r>
          </w:p>
        </w:tc>
        <w:tc>
          <w:tcPr>
            <w:tcW w:w="1674" w:type="dxa"/>
            <w:vMerge/>
            <w:tcBorders>
              <w:left w:val="single" w:sz="8" w:space="0" w:color="000000"/>
              <w:bottom w:val="single" w:sz="8" w:space="0" w:color="000000"/>
              <w:right w:val="single" w:sz="8" w:space="0" w:color="000000"/>
            </w:tcBorders>
          </w:tcPr>
          <w:p>
            <w:pPr/>
          </w:p>
        </w:tc>
        <w:tc>
          <w:tcPr>
            <w:tcW w:w="1675" w:type="dxa"/>
            <w:vMerge/>
            <w:tcBorders>
              <w:left w:val="single" w:sz="8" w:space="0" w:color="000000"/>
              <w:bottom w:val="single" w:sz="8" w:space="0" w:color="000000"/>
              <w:right w:val="single" w:sz="8" w:space="0" w:color="000000"/>
            </w:tcBorders>
          </w:tcPr>
          <w:p>
            <w:pPr/>
          </w:p>
        </w:tc>
      </w:tr>
      <w:tr>
        <w:trPr>
          <w:trHeight w:val="281" w:hRule="exact"/>
        </w:trPr>
        <w:tc>
          <w:tcPr>
            <w:tcW w:w="5035" w:type="dxa"/>
            <w:tcBorders>
              <w:top w:val="single" w:sz="8" w:space="0" w:color="000000"/>
              <w:left w:val="single" w:sz="8" w:space="0" w:color="000000"/>
              <w:bottom w:val="single" w:sz="8" w:space="0" w:color="000000"/>
              <w:right w:val="single" w:sz="8" w:space="0" w:color="000000"/>
            </w:tcBorders>
          </w:tcPr>
          <w:p>
            <w:pPr>
              <w:pStyle w:val="TableParagraph"/>
              <w:spacing w:line="257" w:lineRule="exact"/>
              <w:ind w:left="29" w:right="0"/>
              <w:jc w:val="left"/>
              <w:rPr>
                <w:rFonts w:ascii="宋体" w:hAnsi="宋体" w:cs="宋体" w:eastAsia="宋体" w:hint="default"/>
                <w:sz w:val="22"/>
                <w:szCs w:val="22"/>
              </w:rPr>
            </w:pPr>
            <w:r>
              <w:rPr>
                <w:rFonts w:ascii="宋体" w:hAnsi="宋体" w:cs="宋体" w:eastAsia="宋体" w:hint="default"/>
                <w:sz w:val="22"/>
                <w:szCs w:val="22"/>
              </w:rPr>
              <w:t>一、上年年末余额</w:t>
            </w:r>
          </w:p>
        </w:tc>
        <w:tc>
          <w:tcPr>
            <w:tcW w:w="222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81"/>
              <w:jc w:val="right"/>
              <w:rPr>
                <w:rFonts w:ascii="Times New Roman" w:hAnsi="Times New Roman" w:cs="Times New Roman" w:eastAsia="Times New Roman" w:hint="default"/>
                <w:sz w:val="22"/>
                <w:szCs w:val="22"/>
              </w:rPr>
            </w:pPr>
            <w:r>
              <w:rPr>
                <w:rFonts w:ascii="Times New Roman"/>
                <w:spacing w:val="-1"/>
                <w:sz w:val="22"/>
              </w:rPr>
              <w:t>50,098,705.00</w:t>
            </w:r>
            <w:r>
              <w:rPr>
                <w:rFonts w:ascii="Times New Roman"/>
                <w:sz w:val="22"/>
              </w:rPr>
            </w:r>
          </w:p>
        </w:tc>
        <w:tc>
          <w:tcPr>
            <w:tcW w:w="15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81"/>
              <w:jc w:val="right"/>
              <w:rPr>
                <w:rFonts w:ascii="Times New Roman" w:hAnsi="Times New Roman" w:cs="Times New Roman" w:eastAsia="Times New Roman" w:hint="default"/>
                <w:sz w:val="22"/>
                <w:szCs w:val="22"/>
              </w:rPr>
            </w:pPr>
            <w:r>
              <w:rPr>
                <w:rFonts w:ascii="Times New Roman"/>
                <w:spacing w:val="-1"/>
                <w:sz w:val="22"/>
              </w:rPr>
              <w:t>1,377,812.74</w:t>
            </w:r>
            <w:r>
              <w:rPr>
                <w:rFonts w:ascii="Times New Roman"/>
                <w:sz w:val="22"/>
              </w:rPr>
            </w:r>
          </w:p>
        </w:tc>
        <w:tc>
          <w:tcPr>
            <w:tcW w:w="128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46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81"/>
              <w:jc w:val="right"/>
              <w:rPr>
                <w:rFonts w:ascii="Times New Roman" w:hAnsi="Times New Roman" w:cs="Times New Roman" w:eastAsia="Times New Roman" w:hint="default"/>
                <w:sz w:val="22"/>
                <w:szCs w:val="22"/>
              </w:rPr>
            </w:pPr>
            <w:r>
              <w:rPr>
                <w:rFonts w:ascii="Times New Roman"/>
                <w:spacing w:val="-1"/>
                <w:sz w:val="22"/>
              </w:rPr>
              <w:t>19,736,234.55</w:t>
            </w:r>
            <w:r>
              <w:rPr>
                <w:rFonts w:ascii="Times New Roman"/>
                <w:sz w:val="22"/>
              </w:rPr>
            </w:r>
          </w:p>
        </w:tc>
        <w:tc>
          <w:tcPr>
            <w:tcW w:w="143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
              <w:ind w:right="81"/>
              <w:jc w:val="right"/>
              <w:rPr>
                <w:rFonts w:ascii="Times New Roman" w:hAnsi="Times New Roman" w:cs="Times New Roman" w:eastAsia="Times New Roman" w:hint="default"/>
                <w:sz w:val="21"/>
                <w:szCs w:val="21"/>
              </w:rPr>
            </w:pPr>
            <w:r>
              <w:rPr>
                <w:rFonts w:ascii="Times New Roman"/>
                <w:spacing w:val="-1"/>
                <w:sz w:val="21"/>
              </w:rPr>
              <w:t>70,749,031.48</w:t>
            </w:r>
            <w:r>
              <w:rPr>
                <w:rFonts w:ascii="Times New Roman"/>
                <w:sz w:val="21"/>
              </w:rPr>
            </w:r>
          </w:p>
        </w:tc>
        <w:tc>
          <w:tcPr>
            <w:tcW w:w="167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81"/>
              <w:jc w:val="right"/>
              <w:rPr>
                <w:rFonts w:ascii="Times New Roman" w:hAnsi="Times New Roman" w:cs="Times New Roman" w:eastAsia="Times New Roman" w:hint="default"/>
                <w:sz w:val="22"/>
                <w:szCs w:val="22"/>
              </w:rPr>
            </w:pPr>
            <w:r>
              <w:rPr>
                <w:rFonts w:ascii="Times New Roman"/>
                <w:spacing w:val="-1"/>
                <w:sz w:val="22"/>
              </w:rPr>
              <w:t>11,769,724.77</w:t>
            </w:r>
            <w:r>
              <w:rPr>
                <w:rFonts w:ascii="Times New Roman"/>
                <w:sz w:val="22"/>
              </w:rPr>
            </w:r>
          </w:p>
        </w:tc>
        <w:tc>
          <w:tcPr>
            <w:tcW w:w="167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81"/>
              <w:jc w:val="right"/>
              <w:rPr>
                <w:rFonts w:ascii="Times New Roman" w:hAnsi="Times New Roman" w:cs="Times New Roman" w:eastAsia="Times New Roman" w:hint="default"/>
                <w:sz w:val="22"/>
                <w:szCs w:val="22"/>
              </w:rPr>
            </w:pPr>
            <w:r>
              <w:rPr>
                <w:rFonts w:ascii="Times New Roman"/>
                <w:spacing w:val="-1"/>
                <w:sz w:val="22"/>
              </w:rPr>
              <w:t>153,731,508.54</w:t>
            </w:r>
          </w:p>
        </w:tc>
      </w:tr>
      <w:tr>
        <w:trPr>
          <w:trHeight w:val="281" w:hRule="exact"/>
        </w:trPr>
        <w:tc>
          <w:tcPr>
            <w:tcW w:w="5035" w:type="dxa"/>
            <w:tcBorders>
              <w:top w:val="single" w:sz="8" w:space="0" w:color="000000"/>
              <w:left w:val="single" w:sz="8" w:space="0" w:color="000000"/>
              <w:bottom w:val="single" w:sz="8" w:space="0" w:color="000000"/>
              <w:right w:val="single" w:sz="8" w:space="0" w:color="000000"/>
            </w:tcBorders>
          </w:tcPr>
          <w:p>
            <w:pPr>
              <w:pStyle w:val="TableParagraph"/>
              <w:spacing w:line="264" w:lineRule="exact"/>
              <w:ind w:left="139" w:right="0"/>
              <w:jc w:val="left"/>
              <w:rPr>
                <w:rFonts w:ascii="宋体" w:hAnsi="宋体" w:cs="宋体" w:eastAsia="宋体" w:hint="default"/>
                <w:sz w:val="22"/>
                <w:szCs w:val="22"/>
              </w:rPr>
            </w:pPr>
            <w:r>
              <w:rPr>
                <w:rFonts w:ascii="宋体" w:hAnsi="宋体" w:cs="宋体" w:eastAsia="宋体" w:hint="default"/>
                <w:sz w:val="22"/>
                <w:szCs w:val="22"/>
              </w:rPr>
              <w:t>加</w:t>
            </w:r>
            <w:r>
              <w:rPr>
                <w:rFonts w:ascii="Times New Roman" w:hAnsi="Times New Roman" w:cs="Times New Roman" w:eastAsia="Times New Roman" w:hint="default"/>
                <w:sz w:val="22"/>
                <w:szCs w:val="22"/>
              </w:rPr>
              <w:t>:</w:t>
            </w:r>
            <w:r>
              <w:rPr>
                <w:rFonts w:ascii="宋体" w:hAnsi="宋体" w:cs="宋体" w:eastAsia="宋体" w:hint="default"/>
                <w:sz w:val="22"/>
                <w:szCs w:val="22"/>
              </w:rPr>
              <w:t>会计政策变更</w:t>
            </w:r>
          </w:p>
        </w:tc>
        <w:tc>
          <w:tcPr>
            <w:tcW w:w="222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5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28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46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43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67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67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9"/>
              <w:jc w:val="right"/>
              <w:rPr>
                <w:rFonts w:ascii="Times New Roman" w:hAnsi="Times New Roman" w:cs="Times New Roman" w:eastAsia="Times New Roman" w:hint="default"/>
                <w:sz w:val="22"/>
                <w:szCs w:val="22"/>
              </w:rPr>
            </w:pPr>
            <w:r>
              <w:rPr>
                <w:rFonts w:ascii="Times New Roman"/>
                <w:w w:val="100"/>
                <w:sz w:val="22"/>
              </w:rPr>
              <w:t>-</w:t>
            </w:r>
          </w:p>
        </w:tc>
      </w:tr>
      <w:tr>
        <w:trPr>
          <w:trHeight w:val="281" w:hRule="exact"/>
        </w:trPr>
        <w:tc>
          <w:tcPr>
            <w:tcW w:w="5035" w:type="dxa"/>
            <w:tcBorders>
              <w:top w:val="single" w:sz="8" w:space="0" w:color="000000"/>
              <w:left w:val="single" w:sz="8" w:space="0" w:color="000000"/>
              <w:bottom w:val="single" w:sz="8" w:space="0" w:color="000000"/>
              <w:right w:val="single" w:sz="8" w:space="0" w:color="000000"/>
            </w:tcBorders>
          </w:tcPr>
          <w:p>
            <w:pPr>
              <w:pStyle w:val="TableParagraph"/>
              <w:spacing w:line="247" w:lineRule="exact"/>
              <w:ind w:left="416" w:right="0"/>
              <w:jc w:val="left"/>
              <w:rPr>
                <w:rFonts w:ascii="宋体" w:hAnsi="宋体" w:cs="宋体" w:eastAsia="宋体" w:hint="default"/>
                <w:sz w:val="22"/>
                <w:szCs w:val="22"/>
              </w:rPr>
            </w:pPr>
            <w:r>
              <w:rPr>
                <w:rFonts w:ascii="宋体" w:hAnsi="宋体" w:cs="宋体" w:eastAsia="宋体" w:hint="default"/>
                <w:sz w:val="22"/>
                <w:szCs w:val="22"/>
              </w:rPr>
              <w:t>前期差错更正</w:t>
            </w:r>
          </w:p>
        </w:tc>
        <w:tc>
          <w:tcPr>
            <w:tcW w:w="222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5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28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46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43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67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67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9"/>
              <w:jc w:val="right"/>
              <w:rPr>
                <w:rFonts w:ascii="Times New Roman" w:hAnsi="Times New Roman" w:cs="Times New Roman" w:eastAsia="Times New Roman" w:hint="default"/>
                <w:sz w:val="22"/>
                <w:szCs w:val="22"/>
              </w:rPr>
            </w:pPr>
            <w:r>
              <w:rPr>
                <w:rFonts w:ascii="Times New Roman"/>
                <w:w w:val="100"/>
                <w:sz w:val="22"/>
              </w:rPr>
              <w:t>-</w:t>
            </w:r>
          </w:p>
        </w:tc>
      </w:tr>
      <w:tr>
        <w:trPr>
          <w:trHeight w:val="281" w:hRule="exact"/>
        </w:trPr>
        <w:tc>
          <w:tcPr>
            <w:tcW w:w="5035" w:type="dxa"/>
            <w:tcBorders>
              <w:top w:val="single" w:sz="8" w:space="0" w:color="000000"/>
              <w:left w:val="single" w:sz="8" w:space="0" w:color="000000"/>
              <w:bottom w:val="single" w:sz="8" w:space="0" w:color="000000"/>
              <w:right w:val="single" w:sz="8" w:space="0" w:color="000000"/>
            </w:tcBorders>
          </w:tcPr>
          <w:p>
            <w:pPr>
              <w:pStyle w:val="TableParagraph"/>
              <w:spacing w:line="257" w:lineRule="exact"/>
              <w:ind w:left="29" w:right="0"/>
              <w:jc w:val="left"/>
              <w:rPr>
                <w:rFonts w:ascii="宋体" w:hAnsi="宋体" w:cs="宋体" w:eastAsia="宋体" w:hint="default"/>
                <w:sz w:val="22"/>
                <w:szCs w:val="22"/>
              </w:rPr>
            </w:pPr>
            <w:r>
              <w:rPr>
                <w:rFonts w:ascii="宋体" w:hAnsi="宋体" w:cs="宋体" w:eastAsia="宋体" w:hint="default"/>
                <w:sz w:val="22"/>
                <w:szCs w:val="22"/>
              </w:rPr>
              <w:t>二、本年年初余额</w:t>
            </w:r>
          </w:p>
        </w:tc>
        <w:tc>
          <w:tcPr>
            <w:tcW w:w="222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81"/>
              <w:jc w:val="right"/>
              <w:rPr>
                <w:rFonts w:ascii="Times New Roman" w:hAnsi="Times New Roman" w:cs="Times New Roman" w:eastAsia="Times New Roman" w:hint="default"/>
                <w:sz w:val="22"/>
                <w:szCs w:val="22"/>
              </w:rPr>
            </w:pPr>
            <w:r>
              <w:rPr>
                <w:rFonts w:ascii="Times New Roman"/>
                <w:spacing w:val="-1"/>
                <w:sz w:val="22"/>
              </w:rPr>
              <w:t>50,098,705.00</w:t>
            </w:r>
            <w:r>
              <w:rPr>
                <w:rFonts w:ascii="Times New Roman"/>
                <w:sz w:val="22"/>
              </w:rPr>
            </w:r>
          </w:p>
        </w:tc>
        <w:tc>
          <w:tcPr>
            <w:tcW w:w="15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81"/>
              <w:jc w:val="right"/>
              <w:rPr>
                <w:rFonts w:ascii="Times New Roman" w:hAnsi="Times New Roman" w:cs="Times New Roman" w:eastAsia="Times New Roman" w:hint="default"/>
                <w:sz w:val="22"/>
                <w:szCs w:val="22"/>
              </w:rPr>
            </w:pPr>
            <w:r>
              <w:rPr>
                <w:rFonts w:ascii="Times New Roman"/>
                <w:spacing w:val="-1"/>
                <w:sz w:val="22"/>
              </w:rPr>
              <w:t>1,377,812.74</w:t>
            </w:r>
            <w:r>
              <w:rPr>
                <w:rFonts w:ascii="Times New Roman"/>
                <w:sz w:val="22"/>
              </w:rPr>
            </w:r>
          </w:p>
        </w:tc>
        <w:tc>
          <w:tcPr>
            <w:tcW w:w="128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46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81"/>
              <w:jc w:val="right"/>
              <w:rPr>
                <w:rFonts w:ascii="Times New Roman" w:hAnsi="Times New Roman" w:cs="Times New Roman" w:eastAsia="Times New Roman" w:hint="default"/>
                <w:sz w:val="22"/>
                <w:szCs w:val="22"/>
              </w:rPr>
            </w:pPr>
            <w:r>
              <w:rPr>
                <w:rFonts w:ascii="Times New Roman"/>
                <w:spacing w:val="-1"/>
                <w:sz w:val="22"/>
              </w:rPr>
              <w:t>19,736,234.55</w:t>
            </w:r>
            <w:r>
              <w:rPr>
                <w:rFonts w:ascii="Times New Roman"/>
                <w:sz w:val="22"/>
              </w:rPr>
            </w:r>
          </w:p>
        </w:tc>
        <w:tc>
          <w:tcPr>
            <w:tcW w:w="143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
              <w:ind w:right="81"/>
              <w:jc w:val="right"/>
              <w:rPr>
                <w:rFonts w:ascii="Times New Roman" w:hAnsi="Times New Roman" w:cs="Times New Roman" w:eastAsia="Times New Roman" w:hint="default"/>
                <w:sz w:val="21"/>
                <w:szCs w:val="21"/>
              </w:rPr>
            </w:pPr>
            <w:r>
              <w:rPr>
                <w:rFonts w:ascii="Times New Roman"/>
                <w:spacing w:val="-1"/>
                <w:sz w:val="21"/>
              </w:rPr>
              <w:t>70,749,031.48</w:t>
            </w:r>
            <w:r>
              <w:rPr>
                <w:rFonts w:ascii="Times New Roman"/>
                <w:sz w:val="21"/>
              </w:rPr>
            </w:r>
          </w:p>
        </w:tc>
        <w:tc>
          <w:tcPr>
            <w:tcW w:w="167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81"/>
              <w:jc w:val="right"/>
              <w:rPr>
                <w:rFonts w:ascii="Times New Roman" w:hAnsi="Times New Roman" w:cs="Times New Roman" w:eastAsia="Times New Roman" w:hint="default"/>
                <w:sz w:val="22"/>
                <w:szCs w:val="22"/>
              </w:rPr>
            </w:pPr>
            <w:r>
              <w:rPr>
                <w:rFonts w:ascii="Times New Roman"/>
                <w:spacing w:val="-1"/>
                <w:sz w:val="22"/>
              </w:rPr>
              <w:t>11,769,724.77</w:t>
            </w:r>
            <w:r>
              <w:rPr>
                <w:rFonts w:ascii="Times New Roman"/>
                <w:sz w:val="22"/>
              </w:rPr>
            </w:r>
          </w:p>
        </w:tc>
        <w:tc>
          <w:tcPr>
            <w:tcW w:w="167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81"/>
              <w:jc w:val="right"/>
              <w:rPr>
                <w:rFonts w:ascii="Times New Roman" w:hAnsi="Times New Roman" w:cs="Times New Roman" w:eastAsia="Times New Roman" w:hint="default"/>
                <w:sz w:val="22"/>
                <w:szCs w:val="22"/>
              </w:rPr>
            </w:pPr>
            <w:r>
              <w:rPr>
                <w:rFonts w:ascii="Times New Roman"/>
                <w:spacing w:val="-1"/>
                <w:sz w:val="22"/>
              </w:rPr>
              <w:t>153,731,508.54</w:t>
            </w:r>
          </w:p>
        </w:tc>
      </w:tr>
      <w:tr>
        <w:trPr>
          <w:trHeight w:val="281" w:hRule="exact"/>
        </w:trPr>
        <w:tc>
          <w:tcPr>
            <w:tcW w:w="5035" w:type="dxa"/>
            <w:tcBorders>
              <w:top w:val="single" w:sz="8" w:space="0" w:color="000000"/>
              <w:left w:val="single" w:sz="8" w:space="0" w:color="000000"/>
              <w:bottom w:val="single" w:sz="8" w:space="0" w:color="000000"/>
              <w:right w:val="single" w:sz="8" w:space="0" w:color="000000"/>
            </w:tcBorders>
          </w:tcPr>
          <w:p>
            <w:pPr>
              <w:pStyle w:val="TableParagraph"/>
              <w:spacing w:line="264" w:lineRule="exact"/>
              <w:ind w:left="29" w:right="0"/>
              <w:jc w:val="left"/>
              <w:rPr>
                <w:rFonts w:ascii="宋体" w:hAnsi="宋体" w:cs="宋体" w:eastAsia="宋体" w:hint="default"/>
                <w:sz w:val="22"/>
                <w:szCs w:val="22"/>
              </w:rPr>
            </w:pPr>
            <w:r>
              <w:rPr>
                <w:rFonts w:ascii="宋体" w:hAnsi="宋体" w:cs="宋体" w:eastAsia="宋体" w:hint="default"/>
                <w:sz w:val="22"/>
                <w:szCs w:val="22"/>
              </w:rPr>
              <w:t>三、本年增减变动金额（减少以</w:t>
            </w:r>
            <w:r>
              <w:rPr>
                <w:rFonts w:ascii="Times New Roman" w:hAnsi="Times New Roman" w:cs="Times New Roman" w:eastAsia="Times New Roman" w:hint="default"/>
                <w:sz w:val="22"/>
                <w:szCs w:val="22"/>
              </w:rPr>
              <w:t>“</w:t>
            </w:r>
            <w:r>
              <w:rPr>
                <w:rFonts w:ascii="宋体" w:hAnsi="宋体" w:cs="宋体" w:eastAsia="宋体" w:hint="default"/>
                <w:sz w:val="22"/>
                <w:szCs w:val="22"/>
              </w:rPr>
              <w:t>－</w:t>
            </w:r>
            <w:r>
              <w:rPr>
                <w:rFonts w:ascii="Times New Roman" w:hAnsi="Times New Roman" w:cs="Times New Roman" w:eastAsia="Times New Roman" w:hint="default"/>
                <w:sz w:val="22"/>
                <w:szCs w:val="22"/>
              </w:rPr>
              <w:t>”</w:t>
            </w:r>
            <w:r>
              <w:rPr>
                <w:rFonts w:ascii="宋体" w:hAnsi="宋体" w:cs="宋体" w:eastAsia="宋体" w:hint="default"/>
                <w:sz w:val="22"/>
                <w:szCs w:val="22"/>
              </w:rPr>
              <w:t>号填列）</w:t>
            </w:r>
          </w:p>
        </w:tc>
        <w:tc>
          <w:tcPr>
            <w:tcW w:w="222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81"/>
              <w:jc w:val="right"/>
              <w:rPr>
                <w:rFonts w:ascii="Times New Roman" w:hAnsi="Times New Roman" w:cs="Times New Roman" w:eastAsia="Times New Roman" w:hint="default"/>
                <w:sz w:val="22"/>
                <w:szCs w:val="22"/>
              </w:rPr>
            </w:pPr>
            <w:r>
              <w:rPr>
                <w:rFonts w:ascii="Times New Roman"/>
                <w:spacing w:val="-1"/>
                <w:sz w:val="22"/>
              </w:rPr>
              <w:t>17,000,000.00</w:t>
            </w:r>
            <w:r>
              <w:rPr>
                <w:rFonts w:ascii="Times New Roman"/>
                <w:sz w:val="22"/>
              </w:rPr>
            </w:r>
          </w:p>
        </w:tc>
        <w:tc>
          <w:tcPr>
            <w:tcW w:w="15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
              <w:ind w:right="80"/>
              <w:jc w:val="right"/>
              <w:rPr>
                <w:rFonts w:ascii="Times New Roman" w:hAnsi="Times New Roman" w:cs="Times New Roman" w:eastAsia="Times New Roman" w:hint="default"/>
                <w:sz w:val="21"/>
                <w:szCs w:val="21"/>
              </w:rPr>
            </w:pPr>
            <w:r>
              <w:rPr>
                <w:rFonts w:ascii="Times New Roman"/>
                <w:sz w:val="21"/>
              </w:rPr>
              <w:t>169,072,901.29</w:t>
            </w:r>
          </w:p>
        </w:tc>
        <w:tc>
          <w:tcPr>
            <w:tcW w:w="128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46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81"/>
              <w:jc w:val="right"/>
              <w:rPr>
                <w:rFonts w:ascii="Times New Roman" w:hAnsi="Times New Roman" w:cs="Times New Roman" w:eastAsia="Times New Roman" w:hint="default"/>
                <w:sz w:val="22"/>
                <w:szCs w:val="22"/>
              </w:rPr>
            </w:pPr>
            <w:r>
              <w:rPr>
                <w:rFonts w:ascii="Times New Roman"/>
                <w:spacing w:val="-1"/>
                <w:sz w:val="22"/>
              </w:rPr>
              <w:t>3,110,823.96</w:t>
            </w:r>
            <w:r>
              <w:rPr>
                <w:rFonts w:ascii="Times New Roman"/>
                <w:sz w:val="22"/>
              </w:rPr>
            </w:r>
          </w:p>
        </w:tc>
        <w:tc>
          <w:tcPr>
            <w:tcW w:w="143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
              <w:ind w:right="81"/>
              <w:jc w:val="right"/>
              <w:rPr>
                <w:rFonts w:ascii="Times New Roman" w:hAnsi="Times New Roman" w:cs="Times New Roman" w:eastAsia="Times New Roman" w:hint="default"/>
                <w:sz w:val="21"/>
                <w:szCs w:val="21"/>
              </w:rPr>
            </w:pPr>
            <w:r>
              <w:rPr>
                <w:rFonts w:ascii="Times New Roman"/>
                <w:spacing w:val="-1"/>
                <w:sz w:val="21"/>
              </w:rPr>
              <w:t>31,271,038.22</w:t>
            </w:r>
            <w:r>
              <w:rPr>
                <w:rFonts w:ascii="Times New Roman"/>
                <w:sz w:val="21"/>
              </w:rPr>
            </w:r>
          </w:p>
        </w:tc>
        <w:tc>
          <w:tcPr>
            <w:tcW w:w="167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81"/>
              <w:jc w:val="right"/>
              <w:rPr>
                <w:rFonts w:ascii="Times New Roman" w:hAnsi="Times New Roman" w:cs="Times New Roman" w:eastAsia="Times New Roman" w:hint="default"/>
                <w:sz w:val="22"/>
                <w:szCs w:val="22"/>
              </w:rPr>
            </w:pPr>
            <w:r>
              <w:rPr>
                <w:rFonts w:ascii="Times New Roman"/>
                <w:spacing w:val="-1"/>
                <w:sz w:val="22"/>
              </w:rPr>
              <w:t>4,068,740.66</w:t>
            </w:r>
            <w:r>
              <w:rPr>
                <w:rFonts w:ascii="Times New Roman"/>
                <w:sz w:val="22"/>
              </w:rPr>
            </w:r>
          </w:p>
        </w:tc>
        <w:tc>
          <w:tcPr>
            <w:tcW w:w="167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81"/>
              <w:jc w:val="right"/>
              <w:rPr>
                <w:rFonts w:ascii="Times New Roman" w:hAnsi="Times New Roman" w:cs="Times New Roman" w:eastAsia="Times New Roman" w:hint="default"/>
                <w:sz w:val="22"/>
                <w:szCs w:val="22"/>
              </w:rPr>
            </w:pPr>
            <w:r>
              <w:rPr>
                <w:rFonts w:ascii="Times New Roman"/>
                <w:spacing w:val="-1"/>
                <w:sz w:val="22"/>
              </w:rPr>
              <w:t>224,523,504.13</w:t>
            </w:r>
          </w:p>
        </w:tc>
      </w:tr>
      <w:tr>
        <w:trPr>
          <w:trHeight w:val="281" w:hRule="exact"/>
        </w:trPr>
        <w:tc>
          <w:tcPr>
            <w:tcW w:w="5035" w:type="dxa"/>
            <w:tcBorders>
              <w:top w:val="single" w:sz="8" w:space="0" w:color="000000"/>
              <w:left w:val="single" w:sz="8" w:space="0" w:color="000000"/>
              <w:bottom w:val="single" w:sz="8" w:space="0" w:color="000000"/>
              <w:right w:val="single" w:sz="8" w:space="0" w:color="000000"/>
            </w:tcBorders>
          </w:tcPr>
          <w:p>
            <w:pPr>
              <w:pStyle w:val="TableParagraph"/>
              <w:spacing w:line="257" w:lineRule="exact"/>
              <w:ind w:left="29" w:right="0"/>
              <w:jc w:val="left"/>
              <w:rPr>
                <w:rFonts w:ascii="宋体" w:hAnsi="宋体" w:cs="宋体" w:eastAsia="宋体" w:hint="default"/>
                <w:sz w:val="22"/>
                <w:szCs w:val="22"/>
              </w:rPr>
            </w:pPr>
            <w:r>
              <w:rPr>
                <w:rFonts w:ascii="宋体" w:hAnsi="宋体" w:cs="宋体" w:eastAsia="宋体" w:hint="default"/>
                <w:sz w:val="22"/>
                <w:szCs w:val="22"/>
              </w:rPr>
              <w:t>（一）净利润</w:t>
            </w:r>
          </w:p>
        </w:tc>
        <w:tc>
          <w:tcPr>
            <w:tcW w:w="222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5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28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46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43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
              <w:ind w:right="81"/>
              <w:jc w:val="right"/>
              <w:rPr>
                <w:rFonts w:ascii="Times New Roman" w:hAnsi="Times New Roman" w:cs="Times New Roman" w:eastAsia="Times New Roman" w:hint="default"/>
                <w:sz w:val="21"/>
                <w:szCs w:val="21"/>
              </w:rPr>
            </w:pPr>
            <w:r>
              <w:rPr>
                <w:rFonts w:ascii="Times New Roman"/>
                <w:spacing w:val="-1"/>
                <w:sz w:val="21"/>
              </w:rPr>
              <w:t>34,381,862.18</w:t>
            </w:r>
            <w:r>
              <w:rPr>
                <w:rFonts w:ascii="Times New Roman"/>
                <w:sz w:val="21"/>
              </w:rPr>
            </w:r>
          </w:p>
        </w:tc>
        <w:tc>
          <w:tcPr>
            <w:tcW w:w="167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81"/>
              <w:jc w:val="right"/>
              <w:rPr>
                <w:rFonts w:ascii="Times New Roman" w:hAnsi="Times New Roman" w:cs="Times New Roman" w:eastAsia="Times New Roman" w:hint="default"/>
                <w:sz w:val="22"/>
                <w:szCs w:val="22"/>
              </w:rPr>
            </w:pPr>
            <w:r>
              <w:rPr>
                <w:rFonts w:ascii="Times New Roman"/>
                <w:spacing w:val="-1"/>
                <w:sz w:val="22"/>
              </w:rPr>
              <w:t>5,419,740.66</w:t>
            </w:r>
            <w:r>
              <w:rPr>
                <w:rFonts w:ascii="Times New Roman"/>
                <w:sz w:val="22"/>
              </w:rPr>
            </w:r>
          </w:p>
        </w:tc>
        <w:tc>
          <w:tcPr>
            <w:tcW w:w="167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81"/>
              <w:jc w:val="right"/>
              <w:rPr>
                <w:rFonts w:ascii="Times New Roman" w:hAnsi="Times New Roman" w:cs="Times New Roman" w:eastAsia="Times New Roman" w:hint="default"/>
                <w:sz w:val="22"/>
                <w:szCs w:val="22"/>
              </w:rPr>
            </w:pPr>
            <w:r>
              <w:rPr>
                <w:rFonts w:ascii="Times New Roman"/>
                <w:spacing w:val="-1"/>
                <w:sz w:val="22"/>
              </w:rPr>
              <w:t>39,801,602.84</w:t>
            </w:r>
          </w:p>
        </w:tc>
      </w:tr>
      <w:tr>
        <w:trPr>
          <w:trHeight w:val="281" w:hRule="exact"/>
        </w:trPr>
        <w:tc>
          <w:tcPr>
            <w:tcW w:w="5035" w:type="dxa"/>
            <w:tcBorders>
              <w:top w:val="single" w:sz="8" w:space="0" w:color="000000"/>
              <w:left w:val="single" w:sz="8" w:space="0" w:color="000000"/>
              <w:bottom w:val="single" w:sz="8" w:space="0" w:color="000000"/>
              <w:right w:val="single" w:sz="8" w:space="0" w:color="000000"/>
            </w:tcBorders>
          </w:tcPr>
          <w:p>
            <w:pPr>
              <w:pStyle w:val="TableParagraph"/>
              <w:spacing w:line="257" w:lineRule="exact"/>
              <w:ind w:left="29" w:right="0"/>
              <w:jc w:val="left"/>
              <w:rPr>
                <w:rFonts w:ascii="宋体" w:hAnsi="宋体" w:cs="宋体" w:eastAsia="宋体" w:hint="default"/>
                <w:sz w:val="22"/>
                <w:szCs w:val="22"/>
              </w:rPr>
            </w:pPr>
            <w:r>
              <w:rPr>
                <w:rFonts w:ascii="宋体" w:hAnsi="宋体" w:cs="宋体" w:eastAsia="宋体" w:hint="default"/>
                <w:sz w:val="22"/>
                <w:szCs w:val="22"/>
              </w:rPr>
              <w:t>（二）直接计入所有者权益的利得和损失</w:t>
            </w:r>
          </w:p>
        </w:tc>
        <w:tc>
          <w:tcPr>
            <w:tcW w:w="222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5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
              <w:ind w:right="80"/>
              <w:jc w:val="right"/>
              <w:rPr>
                <w:rFonts w:ascii="Times New Roman" w:hAnsi="Times New Roman" w:cs="Times New Roman" w:eastAsia="Times New Roman" w:hint="default"/>
                <w:sz w:val="21"/>
                <w:szCs w:val="21"/>
              </w:rPr>
            </w:pPr>
            <w:r>
              <w:rPr>
                <w:rFonts w:ascii="Times New Roman"/>
                <w:sz w:val="21"/>
              </w:rPr>
              <w:t>169,072,901.29</w:t>
            </w:r>
          </w:p>
        </w:tc>
        <w:tc>
          <w:tcPr>
            <w:tcW w:w="128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46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43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67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81"/>
              <w:jc w:val="right"/>
              <w:rPr>
                <w:rFonts w:ascii="Times New Roman" w:hAnsi="Times New Roman" w:cs="Times New Roman" w:eastAsia="Times New Roman" w:hint="default"/>
                <w:sz w:val="22"/>
                <w:szCs w:val="22"/>
              </w:rPr>
            </w:pPr>
            <w:r>
              <w:rPr>
                <w:rFonts w:ascii="Times New Roman"/>
                <w:spacing w:val="-1"/>
                <w:sz w:val="22"/>
              </w:rPr>
              <w:t>-1,351,000.00</w:t>
            </w:r>
            <w:r>
              <w:rPr>
                <w:rFonts w:ascii="Times New Roman"/>
                <w:sz w:val="22"/>
              </w:rPr>
            </w:r>
          </w:p>
        </w:tc>
        <w:tc>
          <w:tcPr>
            <w:tcW w:w="167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81"/>
              <w:jc w:val="right"/>
              <w:rPr>
                <w:rFonts w:ascii="Times New Roman" w:hAnsi="Times New Roman" w:cs="Times New Roman" w:eastAsia="Times New Roman" w:hint="default"/>
                <w:sz w:val="22"/>
                <w:szCs w:val="22"/>
              </w:rPr>
            </w:pPr>
            <w:r>
              <w:rPr>
                <w:rFonts w:ascii="Times New Roman"/>
                <w:spacing w:val="-1"/>
                <w:sz w:val="22"/>
              </w:rPr>
              <w:t>167,721,901.29</w:t>
            </w:r>
          </w:p>
        </w:tc>
      </w:tr>
      <w:tr>
        <w:trPr>
          <w:trHeight w:val="281" w:hRule="exact"/>
        </w:trPr>
        <w:tc>
          <w:tcPr>
            <w:tcW w:w="5035" w:type="dxa"/>
            <w:tcBorders>
              <w:top w:val="single" w:sz="8" w:space="0" w:color="000000"/>
              <w:left w:val="single" w:sz="8" w:space="0" w:color="000000"/>
              <w:bottom w:val="single" w:sz="8" w:space="0" w:color="000000"/>
              <w:right w:val="single" w:sz="8" w:space="0" w:color="000000"/>
            </w:tcBorders>
          </w:tcPr>
          <w:p>
            <w:pPr>
              <w:pStyle w:val="TableParagraph"/>
              <w:spacing w:line="264" w:lineRule="exact"/>
              <w:ind w:left="29" w:right="0"/>
              <w:jc w:val="left"/>
              <w:rPr>
                <w:rFonts w:ascii="宋体" w:hAnsi="宋体" w:cs="宋体" w:eastAsia="宋体" w:hint="default"/>
                <w:sz w:val="22"/>
                <w:szCs w:val="22"/>
              </w:rPr>
            </w:pPr>
            <w:r>
              <w:rPr>
                <w:rFonts w:ascii="Times New Roman" w:hAnsi="Times New Roman" w:cs="Times New Roman" w:eastAsia="Times New Roman" w:hint="default"/>
                <w:sz w:val="22"/>
                <w:szCs w:val="22"/>
              </w:rPr>
              <w:t>1</w:t>
            </w:r>
            <w:r>
              <w:rPr>
                <w:rFonts w:ascii="宋体" w:hAnsi="宋体" w:cs="宋体" w:eastAsia="宋体" w:hint="default"/>
                <w:sz w:val="22"/>
                <w:szCs w:val="22"/>
              </w:rPr>
              <w:t>、可供出售金融资产公允价值变动净额</w:t>
            </w:r>
          </w:p>
        </w:tc>
        <w:tc>
          <w:tcPr>
            <w:tcW w:w="222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5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28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46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43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67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67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9"/>
              <w:jc w:val="right"/>
              <w:rPr>
                <w:rFonts w:ascii="Times New Roman" w:hAnsi="Times New Roman" w:cs="Times New Roman" w:eastAsia="Times New Roman" w:hint="default"/>
                <w:sz w:val="22"/>
                <w:szCs w:val="22"/>
              </w:rPr>
            </w:pPr>
            <w:r>
              <w:rPr>
                <w:rFonts w:ascii="Times New Roman"/>
                <w:w w:val="100"/>
                <w:sz w:val="22"/>
              </w:rPr>
              <w:t>-</w:t>
            </w:r>
          </w:p>
        </w:tc>
      </w:tr>
      <w:tr>
        <w:trPr>
          <w:trHeight w:val="281" w:hRule="exact"/>
        </w:trPr>
        <w:tc>
          <w:tcPr>
            <w:tcW w:w="5035" w:type="dxa"/>
            <w:tcBorders>
              <w:top w:val="single" w:sz="8" w:space="0" w:color="000000"/>
              <w:left w:val="single" w:sz="8" w:space="0" w:color="000000"/>
              <w:bottom w:val="single" w:sz="8" w:space="0" w:color="000000"/>
              <w:right w:val="single" w:sz="8" w:space="0" w:color="000000"/>
            </w:tcBorders>
          </w:tcPr>
          <w:p>
            <w:pPr>
              <w:pStyle w:val="TableParagraph"/>
              <w:spacing w:line="263" w:lineRule="exact"/>
              <w:ind w:left="29"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、权益法下被投资单位其他所有者权益变动的影响</w:t>
            </w:r>
          </w:p>
        </w:tc>
        <w:tc>
          <w:tcPr>
            <w:tcW w:w="222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5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28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46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43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67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67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9"/>
              <w:jc w:val="right"/>
              <w:rPr>
                <w:rFonts w:ascii="Times New Roman" w:hAnsi="Times New Roman" w:cs="Times New Roman" w:eastAsia="Times New Roman" w:hint="default"/>
                <w:sz w:val="22"/>
                <w:szCs w:val="22"/>
              </w:rPr>
            </w:pPr>
            <w:r>
              <w:rPr>
                <w:rFonts w:ascii="Times New Roman"/>
                <w:w w:val="100"/>
                <w:sz w:val="22"/>
              </w:rPr>
              <w:t>-</w:t>
            </w:r>
          </w:p>
        </w:tc>
      </w:tr>
      <w:tr>
        <w:trPr>
          <w:trHeight w:val="281" w:hRule="exact"/>
        </w:trPr>
        <w:tc>
          <w:tcPr>
            <w:tcW w:w="5035" w:type="dxa"/>
            <w:tcBorders>
              <w:top w:val="single" w:sz="8" w:space="0" w:color="000000"/>
              <w:left w:val="single" w:sz="8" w:space="0" w:color="000000"/>
              <w:bottom w:val="single" w:sz="8" w:space="0" w:color="000000"/>
              <w:right w:val="single" w:sz="8" w:space="0" w:color="000000"/>
            </w:tcBorders>
          </w:tcPr>
          <w:p>
            <w:pPr>
              <w:pStyle w:val="TableParagraph"/>
              <w:spacing w:line="264" w:lineRule="exact"/>
              <w:ind w:left="29" w:right="0"/>
              <w:jc w:val="left"/>
              <w:rPr>
                <w:rFonts w:ascii="宋体" w:hAnsi="宋体" w:cs="宋体" w:eastAsia="宋体" w:hint="default"/>
                <w:sz w:val="22"/>
                <w:szCs w:val="22"/>
              </w:rPr>
            </w:pPr>
            <w:r>
              <w:rPr>
                <w:rFonts w:ascii="Times New Roman" w:hAnsi="Times New Roman" w:cs="Times New Roman" w:eastAsia="Times New Roman" w:hint="default"/>
                <w:sz w:val="22"/>
                <w:szCs w:val="22"/>
              </w:rPr>
              <w:t>3</w:t>
            </w:r>
            <w:r>
              <w:rPr>
                <w:rFonts w:ascii="宋体" w:hAnsi="宋体" w:cs="宋体" w:eastAsia="宋体" w:hint="default"/>
                <w:sz w:val="22"/>
                <w:szCs w:val="22"/>
              </w:rPr>
              <w:t>、与计入所有者权益项目相关的所得税影响</w:t>
            </w:r>
          </w:p>
        </w:tc>
        <w:tc>
          <w:tcPr>
            <w:tcW w:w="222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5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28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46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43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67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67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9"/>
              <w:jc w:val="right"/>
              <w:rPr>
                <w:rFonts w:ascii="Times New Roman" w:hAnsi="Times New Roman" w:cs="Times New Roman" w:eastAsia="Times New Roman" w:hint="default"/>
                <w:sz w:val="22"/>
                <w:szCs w:val="22"/>
              </w:rPr>
            </w:pPr>
            <w:r>
              <w:rPr>
                <w:rFonts w:ascii="Times New Roman"/>
                <w:w w:val="100"/>
                <w:sz w:val="22"/>
              </w:rPr>
              <w:t>-</w:t>
            </w:r>
          </w:p>
        </w:tc>
      </w:tr>
      <w:tr>
        <w:trPr>
          <w:trHeight w:val="281" w:hRule="exact"/>
        </w:trPr>
        <w:tc>
          <w:tcPr>
            <w:tcW w:w="5035" w:type="dxa"/>
            <w:tcBorders>
              <w:top w:val="single" w:sz="8" w:space="0" w:color="000000"/>
              <w:left w:val="single" w:sz="8" w:space="0" w:color="000000"/>
              <w:bottom w:val="single" w:sz="8" w:space="0" w:color="000000"/>
              <w:right w:val="single" w:sz="8" w:space="0" w:color="000000"/>
            </w:tcBorders>
          </w:tcPr>
          <w:p>
            <w:pPr>
              <w:pStyle w:val="TableParagraph"/>
              <w:spacing w:line="264" w:lineRule="exact"/>
              <w:ind w:left="29" w:right="0"/>
              <w:jc w:val="left"/>
              <w:rPr>
                <w:rFonts w:ascii="宋体" w:hAnsi="宋体" w:cs="宋体" w:eastAsia="宋体" w:hint="default"/>
                <w:sz w:val="22"/>
                <w:szCs w:val="22"/>
              </w:rPr>
            </w:pPr>
            <w:r>
              <w:rPr>
                <w:rFonts w:ascii="Times New Roman" w:hAnsi="Times New Roman" w:cs="Times New Roman" w:eastAsia="Times New Roman" w:hint="default"/>
                <w:sz w:val="22"/>
                <w:szCs w:val="22"/>
              </w:rPr>
              <w:t>4</w:t>
            </w:r>
            <w:r>
              <w:rPr>
                <w:rFonts w:ascii="宋体" w:hAnsi="宋体" w:cs="宋体" w:eastAsia="宋体" w:hint="default"/>
                <w:sz w:val="22"/>
                <w:szCs w:val="22"/>
              </w:rPr>
              <w:t>、其他</w:t>
            </w:r>
          </w:p>
        </w:tc>
        <w:tc>
          <w:tcPr>
            <w:tcW w:w="222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5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
              <w:ind w:right="80"/>
              <w:jc w:val="right"/>
              <w:rPr>
                <w:rFonts w:ascii="Times New Roman" w:hAnsi="Times New Roman" w:cs="Times New Roman" w:eastAsia="Times New Roman" w:hint="default"/>
                <w:sz w:val="21"/>
                <w:szCs w:val="21"/>
              </w:rPr>
            </w:pPr>
            <w:r>
              <w:rPr>
                <w:rFonts w:ascii="Times New Roman"/>
                <w:sz w:val="21"/>
              </w:rPr>
              <w:t>169,072,901.29</w:t>
            </w:r>
          </w:p>
        </w:tc>
        <w:tc>
          <w:tcPr>
            <w:tcW w:w="128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46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43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67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81"/>
              <w:jc w:val="right"/>
              <w:rPr>
                <w:rFonts w:ascii="Times New Roman" w:hAnsi="Times New Roman" w:cs="Times New Roman" w:eastAsia="Times New Roman" w:hint="default"/>
                <w:sz w:val="22"/>
                <w:szCs w:val="22"/>
              </w:rPr>
            </w:pPr>
            <w:r>
              <w:rPr>
                <w:rFonts w:ascii="Times New Roman"/>
                <w:spacing w:val="-1"/>
                <w:sz w:val="22"/>
              </w:rPr>
              <w:t>-1,351,000.00</w:t>
            </w:r>
            <w:r>
              <w:rPr>
                <w:rFonts w:ascii="Times New Roman"/>
                <w:sz w:val="22"/>
              </w:rPr>
            </w:r>
          </w:p>
        </w:tc>
        <w:tc>
          <w:tcPr>
            <w:tcW w:w="167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81"/>
              <w:jc w:val="right"/>
              <w:rPr>
                <w:rFonts w:ascii="Times New Roman" w:hAnsi="Times New Roman" w:cs="Times New Roman" w:eastAsia="Times New Roman" w:hint="default"/>
                <w:sz w:val="22"/>
                <w:szCs w:val="22"/>
              </w:rPr>
            </w:pPr>
            <w:r>
              <w:rPr>
                <w:rFonts w:ascii="Times New Roman"/>
                <w:spacing w:val="-1"/>
                <w:sz w:val="22"/>
              </w:rPr>
              <w:t>167,721,901.29</w:t>
            </w:r>
          </w:p>
        </w:tc>
      </w:tr>
      <w:tr>
        <w:trPr>
          <w:trHeight w:val="281" w:hRule="exact"/>
        </w:trPr>
        <w:tc>
          <w:tcPr>
            <w:tcW w:w="5035" w:type="dxa"/>
            <w:tcBorders>
              <w:top w:val="single" w:sz="8" w:space="0" w:color="000000"/>
              <w:left w:val="single" w:sz="8" w:space="0" w:color="000000"/>
              <w:bottom w:val="single" w:sz="8" w:space="0" w:color="000000"/>
              <w:right w:val="single" w:sz="8" w:space="0" w:color="000000"/>
            </w:tcBorders>
          </w:tcPr>
          <w:p>
            <w:pPr>
              <w:pStyle w:val="TableParagraph"/>
              <w:spacing w:line="257" w:lineRule="exact"/>
              <w:ind w:left="29" w:right="0"/>
              <w:jc w:val="left"/>
              <w:rPr>
                <w:rFonts w:ascii="宋体" w:hAnsi="宋体" w:cs="宋体" w:eastAsia="宋体" w:hint="default"/>
                <w:sz w:val="22"/>
                <w:szCs w:val="22"/>
              </w:rPr>
            </w:pPr>
            <w:r>
              <w:rPr>
                <w:rFonts w:ascii="宋体" w:hAnsi="宋体" w:cs="宋体" w:eastAsia="宋体" w:hint="default"/>
                <w:sz w:val="22"/>
                <w:szCs w:val="22"/>
              </w:rPr>
              <w:t>上述（一）和（二）合计</w:t>
            </w:r>
          </w:p>
        </w:tc>
        <w:tc>
          <w:tcPr>
            <w:tcW w:w="222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5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
              <w:ind w:right="80"/>
              <w:jc w:val="right"/>
              <w:rPr>
                <w:rFonts w:ascii="Times New Roman" w:hAnsi="Times New Roman" w:cs="Times New Roman" w:eastAsia="Times New Roman" w:hint="default"/>
                <w:sz w:val="21"/>
                <w:szCs w:val="21"/>
              </w:rPr>
            </w:pPr>
            <w:r>
              <w:rPr>
                <w:rFonts w:ascii="Times New Roman"/>
                <w:sz w:val="21"/>
              </w:rPr>
              <w:t>169,072,901.29</w:t>
            </w:r>
          </w:p>
        </w:tc>
        <w:tc>
          <w:tcPr>
            <w:tcW w:w="128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46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43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
              <w:ind w:right="81"/>
              <w:jc w:val="right"/>
              <w:rPr>
                <w:rFonts w:ascii="Times New Roman" w:hAnsi="Times New Roman" w:cs="Times New Roman" w:eastAsia="Times New Roman" w:hint="default"/>
                <w:sz w:val="21"/>
                <w:szCs w:val="21"/>
              </w:rPr>
            </w:pPr>
            <w:r>
              <w:rPr>
                <w:rFonts w:ascii="Times New Roman"/>
                <w:spacing w:val="-1"/>
                <w:sz w:val="21"/>
              </w:rPr>
              <w:t>34,381,862.18</w:t>
            </w:r>
            <w:r>
              <w:rPr>
                <w:rFonts w:ascii="Times New Roman"/>
                <w:sz w:val="21"/>
              </w:rPr>
            </w:r>
          </w:p>
        </w:tc>
        <w:tc>
          <w:tcPr>
            <w:tcW w:w="167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81"/>
              <w:jc w:val="right"/>
              <w:rPr>
                <w:rFonts w:ascii="Times New Roman" w:hAnsi="Times New Roman" w:cs="Times New Roman" w:eastAsia="Times New Roman" w:hint="default"/>
                <w:sz w:val="22"/>
                <w:szCs w:val="22"/>
              </w:rPr>
            </w:pPr>
            <w:r>
              <w:rPr>
                <w:rFonts w:ascii="Times New Roman"/>
                <w:spacing w:val="-1"/>
                <w:sz w:val="22"/>
              </w:rPr>
              <w:t>4,068,740.66</w:t>
            </w:r>
            <w:r>
              <w:rPr>
                <w:rFonts w:ascii="Times New Roman"/>
                <w:sz w:val="22"/>
              </w:rPr>
            </w:r>
          </w:p>
        </w:tc>
        <w:tc>
          <w:tcPr>
            <w:tcW w:w="167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81"/>
              <w:jc w:val="right"/>
              <w:rPr>
                <w:rFonts w:ascii="Times New Roman" w:hAnsi="Times New Roman" w:cs="Times New Roman" w:eastAsia="Times New Roman" w:hint="default"/>
                <w:sz w:val="22"/>
                <w:szCs w:val="22"/>
              </w:rPr>
            </w:pPr>
            <w:r>
              <w:rPr>
                <w:rFonts w:ascii="Times New Roman"/>
                <w:spacing w:val="-1"/>
                <w:sz w:val="22"/>
              </w:rPr>
              <w:t>207,523,504.13</w:t>
            </w:r>
          </w:p>
        </w:tc>
      </w:tr>
      <w:tr>
        <w:trPr>
          <w:trHeight w:val="281" w:hRule="exact"/>
        </w:trPr>
        <w:tc>
          <w:tcPr>
            <w:tcW w:w="5035" w:type="dxa"/>
            <w:tcBorders>
              <w:top w:val="single" w:sz="8" w:space="0" w:color="000000"/>
              <w:left w:val="single" w:sz="8" w:space="0" w:color="000000"/>
              <w:bottom w:val="single" w:sz="8" w:space="0" w:color="000000"/>
              <w:right w:val="single" w:sz="8" w:space="0" w:color="000000"/>
            </w:tcBorders>
          </w:tcPr>
          <w:p>
            <w:pPr>
              <w:pStyle w:val="TableParagraph"/>
              <w:spacing w:line="257" w:lineRule="exact"/>
              <w:ind w:left="29" w:right="0"/>
              <w:jc w:val="left"/>
              <w:rPr>
                <w:rFonts w:ascii="宋体" w:hAnsi="宋体" w:cs="宋体" w:eastAsia="宋体" w:hint="default"/>
                <w:sz w:val="22"/>
                <w:szCs w:val="22"/>
              </w:rPr>
            </w:pPr>
            <w:r>
              <w:rPr>
                <w:rFonts w:ascii="宋体" w:hAnsi="宋体" w:cs="宋体" w:eastAsia="宋体" w:hint="default"/>
                <w:sz w:val="22"/>
                <w:szCs w:val="22"/>
              </w:rPr>
              <w:t>（三）所有者投入和减少资本</w:t>
            </w:r>
          </w:p>
        </w:tc>
        <w:tc>
          <w:tcPr>
            <w:tcW w:w="222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81"/>
              <w:jc w:val="right"/>
              <w:rPr>
                <w:rFonts w:ascii="Times New Roman" w:hAnsi="Times New Roman" w:cs="Times New Roman" w:eastAsia="Times New Roman" w:hint="default"/>
                <w:sz w:val="22"/>
                <w:szCs w:val="22"/>
              </w:rPr>
            </w:pPr>
            <w:r>
              <w:rPr>
                <w:rFonts w:ascii="Times New Roman"/>
                <w:spacing w:val="-1"/>
                <w:sz w:val="22"/>
              </w:rPr>
              <w:t>17,000,000.00</w:t>
            </w:r>
            <w:r>
              <w:rPr>
                <w:rFonts w:ascii="Times New Roman"/>
                <w:sz w:val="22"/>
              </w:rPr>
            </w:r>
          </w:p>
        </w:tc>
        <w:tc>
          <w:tcPr>
            <w:tcW w:w="15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28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46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43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67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67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81"/>
              <w:jc w:val="right"/>
              <w:rPr>
                <w:rFonts w:ascii="Times New Roman" w:hAnsi="Times New Roman" w:cs="Times New Roman" w:eastAsia="Times New Roman" w:hint="default"/>
                <w:sz w:val="22"/>
                <w:szCs w:val="22"/>
              </w:rPr>
            </w:pPr>
            <w:r>
              <w:rPr>
                <w:rFonts w:ascii="Times New Roman"/>
                <w:spacing w:val="-1"/>
                <w:sz w:val="22"/>
              </w:rPr>
              <w:t>17,000,000.00</w:t>
            </w:r>
          </w:p>
        </w:tc>
      </w:tr>
      <w:tr>
        <w:trPr>
          <w:trHeight w:val="281" w:hRule="exact"/>
        </w:trPr>
        <w:tc>
          <w:tcPr>
            <w:tcW w:w="5035" w:type="dxa"/>
            <w:tcBorders>
              <w:top w:val="single" w:sz="8" w:space="0" w:color="000000"/>
              <w:left w:val="single" w:sz="8" w:space="0" w:color="000000"/>
              <w:bottom w:val="single" w:sz="8" w:space="0" w:color="000000"/>
              <w:right w:val="single" w:sz="8" w:space="0" w:color="000000"/>
            </w:tcBorders>
          </w:tcPr>
          <w:p>
            <w:pPr>
              <w:pStyle w:val="TableParagraph"/>
              <w:spacing w:line="264" w:lineRule="exact"/>
              <w:ind w:left="29" w:right="0"/>
              <w:jc w:val="left"/>
              <w:rPr>
                <w:rFonts w:ascii="宋体" w:hAnsi="宋体" w:cs="宋体" w:eastAsia="宋体" w:hint="default"/>
                <w:sz w:val="22"/>
                <w:szCs w:val="22"/>
              </w:rPr>
            </w:pPr>
            <w:r>
              <w:rPr>
                <w:rFonts w:ascii="Times New Roman" w:hAnsi="Times New Roman" w:cs="Times New Roman" w:eastAsia="Times New Roman" w:hint="default"/>
                <w:sz w:val="22"/>
                <w:szCs w:val="22"/>
              </w:rPr>
              <w:t>1</w:t>
            </w:r>
            <w:r>
              <w:rPr>
                <w:rFonts w:ascii="宋体" w:hAnsi="宋体" w:cs="宋体" w:eastAsia="宋体" w:hint="default"/>
                <w:sz w:val="22"/>
                <w:szCs w:val="22"/>
              </w:rPr>
              <w:t>、所有者投入资本</w:t>
            </w:r>
          </w:p>
        </w:tc>
        <w:tc>
          <w:tcPr>
            <w:tcW w:w="222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81"/>
              <w:jc w:val="right"/>
              <w:rPr>
                <w:rFonts w:ascii="Times New Roman" w:hAnsi="Times New Roman" w:cs="Times New Roman" w:eastAsia="Times New Roman" w:hint="default"/>
                <w:sz w:val="22"/>
                <w:szCs w:val="22"/>
              </w:rPr>
            </w:pPr>
            <w:r>
              <w:rPr>
                <w:rFonts w:ascii="Times New Roman"/>
                <w:spacing w:val="-1"/>
                <w:sz w:val="22"/>
              </w:rPr>
              <w:t>17,000,000.00</w:t>
            </w:r>
            <w:r>
              <w:rPr>
                <w:rFonts w:ascii="Times New Roman"/>
                <w:sz w:val="22"/>
              </w:rPr>
            </w:r>
          </w:p>
        </w:tc>
        <w:tc>
          <w:tcPr>
            <w:tcW w:w="15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28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46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43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67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67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81"/>
              <w:jc w:val="right"/>
              <w:rPr>
                <w:rFonts w:ascii="Times New Roman" w:hAnsi="Times New Roman" w:cs="Times New Roman" w:eastAsia="Times New Roman" w:hint="default"/>
                <w:sz w:val="22"/>
                <w:szCs w:val="22"/>
              </w:rPr>
            </w:pPr>
            <w:r>
              <w:rPr>
                <w:rFonts w:ascii="Times New Roman"/>
                <w:spacing w:val="-1"/>
                <w:sz w:val="22"/>
              </w:rPr>
              <w:t>17,000,000.00</w:t>
            </w:r>
          </w:p>
        </w:tc>
      </w:tr>
      <w:tr>
        <w:trPr>
          <w:trHeight w:val="281" w:hRule="exact"/>
        </w:trPr>
        <w:tc>
          <w:tcPr>
            <w:tcW w:w="5035" w:type="dxa"/>
            <w:tcBorders>
              <w:top w:val="single" w:sz="8" w:space="0" w:color="000000"/>
              <w:left w:val="single" w:sz="8" w:space="0" w:color="000000"/>
              <w:bottom w:val="single" w:sz="8" w:space="0" w:color="000000"/>
              <w:right w:val="single" w:sz="8" w:space="0" w:color="000000"/>
            </w:tcBorders>
          </w:tcPr>
          <w:p>
            <w:pPr>
              <w:pStyle w:val="TableParagraph"/>
              <w:spacing w:line="264" w:lineRule="exact"/>
              <w:ind w:left="29" w:right="0"/>
              <w:jc w:val="left"/>
              <w:rPr>
                <w:rFonts w:ascii="宋体" w:hAnsi="宋体" w:cs="宋体" w:eastAsia="宋体" w:hint="default"/>
                <w:sz w:val="22"/>
                <w:szCs w:val="22"/>
              </w:rPr>
            </w:pPr>
            <w:r>
              <w:rPr>
                <w:rFonts w:ascii="Times New Roman" w:hAnsi="Times New Roman" w:cs="Times New Roman" w:eastAsia="Times New Roman" w:hint="default"/>
                <w:sz w:val="22"/>
                <w:szCs w:val="22"/>
              </w:rPr>
              <w:t>2</w:t>
            </w:r>
            <w:r>
              <w:rPr>
                <w:rFonts w:ascii="宋体" w:hAnsi="宋体" w:cs="宋体" w:eastAsia="宋体" w:hint="default"/>
                <w:sz w:val="22"/>
                <w:szCs w:val="22"/>
              </w:rPr>
              <w:t>、股份支付计入所有者权益的金额</w:t>
            </w:r>
          </w:p>
        </w:tc>
        <w:tc>
          <w:tcPr>
            <w:tcW w:w="222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5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28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46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43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67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67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9"/>
              <w:jc w:val="right"/>
              <w:rPr>
                <w:rFonts w:ascii="Times New Roman" w:hAnsi="Times New Roman" w:cs="Times New Roman" w:eastAsia="Times New Roman" w:hint="default"/>
                <w:sz w:val="22"/>
                <w:szCs w:val="22"/>
              </w:rPr>
            </w:pPr>
            <w:r>
              <w:rPr>
                <w:rFonts w:ascii="Times New Roman"/>
                <w:w w:val="100"/>
                <w:sz w:val="22"/>
              </w:rPr>
              <w:t>-</w:t>
            </w:r>
          </w:p>
        </w:tc>
      </w:tr>
      <w:tr>
        <w:trPr>
          <w:trHeight w:val="281" w:hRule="exact"/>
        </w:trPr>
        <w:tc>
          <w:tcPr>
            <w:tcW w:w="5035" w:type="dxa"/>
            <w:tcBorders>
              <w:top w:val="single" w:sz="8" w:space="0" w:color="000000"/>
              <w:left w:val="single" w:sz="8" w:space="0" w:color="000000"/>
              <w:bottom w:val="single" w:sz="8" w:space="0" w:color="000000"/>
              <w:right w:val="single" w:sz="8" w:space="0" w:color="000000"/>
            </w:tcBorders>
          </w:tcPr>
          <w:p>
            <w:pPr>
              <w:pStyle w:val="TableParagraph"/>
              <w:spacing w:line="264" w:lineRule="exact"/>
              <w:ind w:left="28" w:right="0"/>
              <w:jc w:val="left"/>
              <w:rPr>
                <w:rFonts w:ascii="宋体" w:hAnsi="宋体" w:cs="宋体" w:eastAsia="宋体" w:hint="default"/>
                <w:sz w:val="22"/>
                <w:szCs w:val="22"/>
              </w:rPr>
            </w:pPr>
            <w:r>
              <w:rPr>
                <w:rFonts w:ascii="Times New Roman" w:hAnsi="Times New Roman" w:cs="Times New Roman" w:eastAsia="Times New Roman" w:hint="default"/>
                <w:sz w:val="22"/>
                <w:szCs w:val="22"/>
              </w:rPr>
              <w:t>3</w:t>
            </w:r>
            <w:r>
              <w:rPr>
                <w:rFonts w:ascii="宋体" w:hAnsi="宋体" w:cs="宋体" w:eastAsia="宋体" w:hint="default"/>
                <w:sz w:val="22"/>
                <w:szCs w:val="22"/>
              </w:rPr>
              <w:t>、其他</w:t>
            </w:r>
          </w:p>
        </w:tc>
        <w:tc>
          <w:tcPr>
            <w:tcW w:w="222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5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28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46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43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67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67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9"/>
              <w:jc w:val="right"/>
              <w:rPr>
                <w:rFonts w:ascii="Times New Roman" w:hAnsi="Times New Roman" w:cs="Times New Roman" w:eastAsia="Times New Roman" w:hint="default"/>
                <w:sz w:val="22"/>
                <w:szCs w:val="22"/>
              </w:rPr>
            </w:pPr>
            <w:r>
              <w:rPr>
                <w:rFonts w:ascii="Times New Roman"/>
                <w:w w:val="100"/>
                <w:sz w:val="22"/>
              </w:rPr>
              <w:t>-</w:t>
            </w:r>
          </w:p>
        </w:tc>
      </w:tr>
      <w:tr>
        <w:trPr>
          <w:trHeight w:val="281" w:hRule="exact"/>
        </w:trPr>
        <w:tc>
          <w:tcPr>
            <w:tcW w:w="5035" w:type="dxa"/>
            <w:tcBorders>
              <w:top w:val="single" w:sz="8" w:space="0" w:color="000000"/>
              <w:left w:val="single" w:sz="8" w:space="0" w:color="000000"/>
              <w:bottom w:val="single" w:sz="8" w:space="0" w:color="000000"/>
              <w:right w:val="single" w:sz="8" w:space="0" w:color="000000"/>
            </w:tcBorders>
          </w:tcPr>
          <w:p>
            <w:pPr>
              <w:pStyle w:val="TableParagraph"/>
              <w:spacing w:line="257" w:lineRule="exact"/>
              <w:ind w:left="28" w:right="0"/>
              <w:jc w:val="left"/>
              <w:rPr>
                <w:rFonts w:ascii="宋体" w:hAnsi="宋体" w:cs="宋体" w:eastAsia="宋体" w:hint="default"/>
                <w:sz w:val="22"/>
                <w:szCs w:val="22"/>
              </w:rPr>
            </w:pPr>
            <w:r>
              <w:rPr>
                <w:rFonts w:ascii="宋体" w:hAnsi="宋体" w:cs="宋体" w:eastAsia="宋体" w:hint="default"/>
                <w:sz w:val="22"/>
                <w:szCs w:val="22"/>
              </w:rPr>
              <w:t>（四）利润分配</w:t>
            </w:r>
          </w:p>
        </w:tc>
        <w:tc>
          <w:tcPr>
            <w:tcW w:w="222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5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28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46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81"/>
              <w:jc w:val="right"/>
              <w:rPr>
                <w:rFonts w:ascii="Times New Roman" w:hAnsi="Times New Roman" w:cs="Times New Roman" w:eastAsia="Times New Roman" w:hint="default"/>
                <w:sz w:val="22"/>
                <w:szCs w:val="22"/>
              </w:rPr>
            </w:pPr>
            <w:r>
              <w:rPr>
                <w:rFonts w:ascii="Times New Roman"/>
                <w:spacing w:val="-1"/>
                <w:sz w:val="22"/>
              </w:rPr>
              <w:t>3,110,823.96</w:t>
            </w:r>
            <w:r>
              <w:rPr>
                <w:rFonts w:ascii="Times New Roman"/>
                <w:sz w:val="22"/>
              </w:rPr>
            </w:r>
          </w:p>
        </w:tc>
        <w:tc>
          <w:tcPr>
            <w:tcW w:w="143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81"/>
              <w:jc w:val="right"/>
              <w:rPr>
                <w:rFonts w:ascii="Times New Roman" w:hAnsi="Times New Roman" w:cs="Times New Roman" w:eastAsia="Times New Roman" w:hint="default"/>
                <w:sz w:val="22"/>
                <w:szCs w:val="22"/>
              </w:rPr>
            </w:pPr>
            <w:r>
              <w:rPr>
                <w:rFonts w:ascii="Times New Roman"/>
                <w:spacing w:val="-1"/>
                <w:sz w:val="22"/>
              </w:rPr>
              <w:t>-3,110,823.96</w:t>
            </w:r>
            <w:r>
              <w:rPr>
                <w:rFonts w:ascii="Times New Roman"/>
                <w:sz w:val="22"/>
              </w:rPr>
            </w:r>
          </w:p>
        </w:tc>
        <w:tc>
          <w:tcPr>
            <w:tcW w:w="167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67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9"/>
              <w:jc w:val="right"/>
              <w:rPr>
                <w:rFonts w:ascii="Times New Roman" w:hAnsi="Times New Roman" w:cs="Times New Roman" w:eastAsia="Times New Roman" w:hint="default"/>
                <w:sz w:val="22"/>
                <w:szCs w:val="22"/>
              </w:rPr>
            </w:pPr>
            <w:r>
              <w:rPr>
                <w:rFonts w:ascii="Times New Roman"/>
                <w:w w:val="100"/>
                <w:sz w:val="22"/>
              </w:rPr>
              <w:t>-</w:t>
            </w:r>
          </w:p>
        </w:tc>
      </w:tr>
      <w:tr>
        <w:trPr>
          <w:trHeight w:val="281" w:hRule="exact"/>
        </w:trPr>
        <w:tc>
          <w:tcPr>
            <w:tcW w:w="5035" w:type="dxa"/>
            <w:tcBorders>
              <w:top w:val="single" w:sz="8" w:space="0" w:color="000000"/>
              <w:left w:val="single" w:sz="8" w:space="0" w:color="000000"/>
              <w:bottom w:val="single" w:sz="8" w:space="0" w:color="000000"/>
              <w:right w:val="single" w:sz="8" w:space="0" w:color="000000"/>
            </w:tcBorders>
          </w:tcPr>
          <w:p>
            <w:pPr>
              <w:pStyle w:val="TableParagraph"/>
              <w:spacing w:line="264" w:lineRule="exact"/>
              <w:ind w:left="28" w:right="0"/>
              <w:jc w:val="left"/>
              <w:rPr>
                <w:rFonts w:ascii="宋体" w:hAnsi="宋体" w:cs="宋体" w:eastAsia="宋体" w:hint="default"/>
                <w:sz w:val="22"/>
                <w:szCs w:val="22"/>
              </w:rPr>
            </w:pPr>
            <w:r>
              <w:rPr>
                <w:rFonts w:ascii="Times New Roman" w:hAnsi="Times New Roman" w:cs="Times New Roman" w:eastAsia="Times New Roman" w:hint="default"/>
                <w:sz w:val="22"/>
                <w:szCs w:val="22"/>
              </w:rPr>
              <w:t>1</w:t>
            </w:r>
            <w:r>
              <w:rPr>
                <w:rFonts w:ascii="宋体" w:hAnsi="宋体" w:cs="宋体" w:eastAsia="宋体" w:hint="default"/>
                <w:sz w:val="22"/>
                <w:szCs w:val="22"/>
              </w:rPr>
              <w:t>、提取盈余公积</w:t>
            </w:r>
          </w:p>
        </w:tc>
        <w:tc>
          <w:tcPr>
            <w:tcW w:w="222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5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28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46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81"/>
              <w:jc w:val="right"/>
              <w:rPr>
                <w:rFonts w:ascii="Times New Roman" w:hAnsi="Times New Roman" w:cs="Times New Roman" w:eastAsia="Times New Roman" w:hint="default"/>
                <w:sz w:val="22"/>
                <w:szCs w:val="22"/>
              </w:rPr>
            </w:pPr>
            <w:r>
              <w:rPr>
                <w:rFonts w:ascii="Times New Roman"/>
                <w:spacing w:val="-1"/>
                <w:sz w:val="22"/>
              </w:rPr>
              <w:t>3,110,823.96</w:t>
            </w:r>
            <w:r>
              <w:rPr>
                <w:rFonts w:ascii="Times New Roman"/>
                <w:sz w:val="22"/>
              </w:rPr>
            </w:r>
          </w:p>
        </w:tc>
        <w:tc>
          <w:tcPr>
            <w:tcW w:w="143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81"/>
              <w:jc w:val="right"/>
              <w:rPr>
                <w:rFonts w:ascii="Times New Roman" w:hAnsi="Times New Roman" w:cs="Times New Roman" w:eastAsia="Times New Roman" w:hint="default"/>
                <w:sz w:val="22"/>
                <w:szCs w:val="22"/>
              </w:rPr>
            </w:pPr>
            <w:r>
              <w:rPr>
                <w:rFonts w:ascii="Times New Roman"/>
                <w:spacing w:val="-1"/>
                <w:sz w:val="22"/>
              </w:rPr>
              <w:t>-3,110,823.96</w:t>
            </w:r>
            <w:r>
              <w:rPr>
                <w:rFonts w:ascii="Times New Roman"/>
                <w:sz w:val="22"/>
              </w:rPr>
            </w:r>
          </w:p>
        </w:tc>
        <w:tc>
          <w:tcPr>
            <w:tcW w:w="167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67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9"/>
              <w:jc w:val="right"/>
              <w:rPr>
                <w:rFonts w:ascii="Times New Roman" w:hAnsi="Times New Roman" w:cs="Times New Roman" w:eastAsia="Times New Roman" w:hint="default"/>
                <w:sz w:val="22"/>
                <w:szCs w:val="22"/>
              </w:rPr>
            </w:pPr>
            <w:r>
              <w:rPr>
                <w:rFonts w:ascii="Times New Roman"/>
                <w:w w:val="100"/>
                <w:sz w:val="22"/>
              </w:rPr>
              <w:t>-</w:t>
            </w:r>
          </w:p>
        </w:tc>
      </w:tr>
      <w:tr>
        <w:trPr>
          <w:trHeight w:val="281" w:hRule="exact"/>
        </w:trPr>
        <w:tc>
          <w:tcPr>
            <w:tcW w:w="5035" w:type="dxa"/>
            <w:tcBorders>
              <w:top w:val="single" w:sz="8" w:space="0" w:color="000000"/>
              <w:left w:val="single" w:sz="8" w:space="0" w:color="000000"/>
              <w:bottom w:val="single" w:sz="8" w:space="0" w:color="000000"/>
              <w:right w:val="single" w:sz="8" w:space="0" w:color="000000"/>
            </w:tcBorders>
          </w:tcPr>
          <w:p>
            <w:pPr>
              <w:pStyle w:val="TableParagraph"/>
              <w:spacing w:line="264" w:lineRule="exact"/>
              <w:ind w:left="28" w:right="0"/>
              <w:jc w:val="left"/>
              <w:rPr>
                <w:rFonts w:ascii="宋体" w:hAnsi="宋体" w:cs="宋体" w:eastAsia="宋体" w:hint="default"/>
                <w:sz w:val="22"/>
                <w:szCs w:val="22"/>
              </w:rPr>
            </w:pPr>
            <w:r>
              <w:rPr>
                <w:rFonts w:ascii="Times New Roman" w:hAnsi="Times New Roman" w:cs="Times New Roman" w:eastAsia="Times New Roman" w:hint="default"/>
                <w:sz w:val="22"/>
                <w:szCs w:val="22"/>
              </w:rPr>
              <w:t>2</w:t>
            </w:r>
            <w:r>
              <w:rPr>
                <w:rFonts w:ascii="宋体" w:hAnsi="宋体" w:cs="宋体" w:eastAsia="宋体" w:hint="default"/>
                <w:sz w:val="22"/>
                <w:szCs w:val="22"/>
              </w:rPr>
              <w:t>、对所有者（或股东）的分配</w:t>
            </w:r>
          </w:p>
        </w:tc>
        <w:tc>
          <w:tcPr>
            <w:tcW w:w="222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5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28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46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43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67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67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9"/>
              <w:jc w:val="right"/>
              <w:rPr>
                <w:rFonts w:ascii="Times New Roman" w:hAnsi="Times New Roman" w:cs="Times New Roman" w:eastAsia="Times New Roman" w:hint="default"/>
                <w:sz w:val="22"/>
                <w:szCs w:val="22"/>
              </w:rPr>
            </w:pPr>
            <w:r>
              <w:rPr>
                <w:rFonts w:ascii="Times New Roman"/>
                <w:w w:val="100"/>
                <w:sz w:val="22"/>
              </w:rPr>
              <w:t>-</w:t>
            </w:r>
          </w:p>
        </w:tc>
      </w:tr>
      <w:tr>
        <w:trPr>
          <w:trHeight w:val="281" w:hRule="exact"/>
        </w:trPr>
        <w:tc>
          <w:tcPr>
            <w:tcW w:w="5035" w:type="dxa"/>
            <w:tcBorders>
              <w:top w:val="single" w:sz="8" w:space="0" w:color="000000"/>
              <w:left w:val="single" w:sz="8" w:space="0" w:color="000000"/>
              <w:bottom w:val="single" w:sz="8" w:space="0" w:color="000000"/>
              <w:right w:val="single" w:sz="8" w:space="0" w:color="000000"/>
            </w:tcBorders>
          </w:tcPr>
          <w:p>
            <w:pPr>
              <w:pStyle w:val="TableParagraph"/>
              <w:spacing w:line="264" w:lineRule="exact"/>
              <w:ind w:left="28" w:right="0"/>
              <w:jc w:val="left"/>
              <w:rPr>
                <w:rFonts w:ascii="宋体" w:hAnsi="宋体" w:cs="宋体" w:eastAsia="宋体" w:hint="default"/>
                <w:sz w:val="22"/>
                <w:szCs w:val="22"/>
              </w:rPr>
            </w:pPr>
            <w:r>
              <w:rPr>
                <w:rFonts w:ascii="Times New Roman" w:hAnsi="Times New Roman" w:cs="Times New Roman" w:eastAsia="Times New Roman" w:hint="default"/>
                <w:sz w:val="22"/>
                <w:szCs w:val="22"/>
              </w:rPr>
              <w:t>3</w:t>
            </w:r>
            <w:r>
              <w:rPr>
                <w:rFonts w:ascii="宋体" w:hAnsi="宋体" w:cs="宋体" w:eastAsia="宋体" w:hint="default"/>
                <w:sz w:val="22"/>
                <w:szCs w:val="22"/>
              </w:rPr>
              <w:t>、其他</w:t>
            </w:r>
          </w:p>
        </w:tc>
        <w:tc>
          <w:tcPr>
            <w:tcW w:w="222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5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28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46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43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67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67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9"/>
              <w:jc w:val="right"/>
              <w:rPr>
                <w:rFonts w:ascii="Times New Roman" w:hAnsi="Times New Roman" w:cs="Times New Roman" w:eastAsia="Times New Roman" w:hint="default"/>
                <w:sz w:val="22"/>
                <w:szCs w:val="22"/>
              </w:rPr>
            </w:pPr>
            <w:r>
              <w:rPr>
                <w:rFonts w:ascii="Times New Roman"/>
                <w:w w:val="100"/>
                <w:sz w:val="22"/>
              </w:rPr>
              <w:t>-</w:t>
            </w:r>
          </w:p>
        </w:tc>
      </w:tr>
      <w:tr>
        <w:trPr>
          <w:trHeight w:val="281" w:hRule="exact"/>
        </w:trPr>
        <w:tc>
          <w:tcPr>
            <w:tcW w:w="5035" w:type="dxa"/>
            <w:tcBorders>
              <w:top w:val="single" w:sz="8" w:space="0" w:color="000000"/>
              <w:left w:val="single" w:sz="8" w:space="0" w:color="000000"/>
              <w:bottom w:val="single" w:sz="8" w:space="0" w:color="000000"/>
              <w:right w:val="single" w:sz="8" w:space="0" w:color="000000"/>
            </w:tcBorders>
          </w:tcPr>
          <w:p>
            <w:pPr>
              <w:pStyle w:val="TableParagraph"/>
              <w:spacing w:line="258" w:lineRule="exact"/>
              <w:ind w:left="28" w:right="0"/>
              <w:jc w:val="left"/>
              <w:rPr>
                <w:rFonts w:ascii="宋体" w:hAnsi="宋体" w:cs="宋体" w:eastAsia="宋体" w:hint="default"/>
                <w:sz w:val="22"/>
                <w:szCs w:val="22"/>
              </w:rPr>
            </w:pPr>
            <w:r>
              <w:rPr>
                <w:rFonts w:ascii="宋体" w:hAnsi="宋体" w:cs="宋体" w:eastAsia="宋体" w:hint="default"/>
                <w:sz w:val="22"/>
                <w:szCs w:val="22"/>
              </w:rPr>
              <w:t>（五）所有者权益内部结转</w:t>
            </w:r>
          </w:p>
        </w:tc>
        <w:tc>
          <w:tcPr>
            <w:tcW w:w="222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
              <w:ind w:right="298"/>
              <w:jc w:val="right"/>
              <w:rPr>
                <w:rFonts w:ascii="Times New Roman" w:hAnsi="Times New Roman" w:cs="Times New Roman" w:eastAsia="Times New Roman" w:hint="default"/>
                <w:sz w:val="22"/>
                <w:szCs w:val="22"/>
              </w:rPr>
            </w:pPr>
            <w:r>
              <w:rPr>
                <w:rFonts w:ascii="Times New Roman"/>
                <w:w w:val="100"/>
                <w:sz w:val="22"/>
              </w:rPr>
              <w:t>-</w:t>
            </w:r>
          </w:p>
        </w:tc>
        <w:tc>
          <w:tcPr>
            <w:tcW w:w="15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
              <w:ind w:right="298"/>
              <w:jc w:val="right"/>
              <w:rPr>
                <w:rFonts w:ascii="Times New Roman" w:hAnsi="Times New Roman" w:cs="Times New Roman" w:eastAsia="Times New Roman" w:hint="default"/>
                <w:sz w:val="22"/>
                <w:szCs w:val="22"/>
              </w:rPr>
            </w:pPr>
            <w:r>
              <w:rPr>
                <w:rFonts w:ascii="Times New Roman"/>
                <w:w w:val="100"/>
                <w:sz w:val="22"/>
              </w:rPr>
              <w:t>-</w:t>
            </w:r>
          </w:p>
        </w:tc>
        <w:tc>
          <w:tcPr>
            <w:tcW w:w="128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
              <w:ind w:right="298"/>
              <w:jc w:val="right"/>
              <w:rPr>
                <w:rFonts w:ascii="Times New Roman" w:hAnsi="Times New Roman" w:cs="Times New Roman" w:eastAsia="Times New Roman" w:hint="default"/>
                <w:sz w:val="22"/>
                <w:szCs w:val="22"/>
              </w:rPr>
            </w:pPr>
            <w:r>
              <w:rPr>
                <w:rFonts w:ascii="Times New Roman"/>
                <w:w w:val="100"/>
                <w:sz w:val="22"/>
              </w:rPr>
              <w:t>-</w:t>
            </w:r>
          </w:p>
        </w:tc>
        <w:tc>
          <w:tcPr>
            <w:tcW w:w="146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
              <w:ind w:right="298"/>
              <w:jc w:val="right"/>
              <w:rPr>
                <w:rFonts w:ascii="Times New Roman" w:hAnsi="Times New Roman" w:cs="Times New Roman" w:eastAsia="Times New Roman" w:hint="default"/>
                <w:sz w:val="22"/>
                <w:szCs w:val="22"/>
              </w:rPr>
            </w:pPr>
            <w:r>
              <w:rPr>
                <w:rFonts w:ascii="Times New Roman"/>
                <w:w w:val="100"/>
                <w:sz w:val="22"/>
              </w:rPr>
              <w:t>-</w:t>
            </w:r>
          </w:p>
        </w:tc>
        <w:tc>
          <w:tcPr>
            <w:tcW w:w="143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
              <w:ind w:right="298"/>
              <w:jc w:val="right"/>
              <w:rPr>
                <w:rFonts w:ascii="Times New Roman" w:hAnsi="Times New Roman" w:cs="Times New Roman" w:eastAsia="Times New Roman" w:hint="default"/>
                <w:sz w:val="22"/>
                <w:szCs w:val="22"/>
              </w:rPr>
            </w:pPr>
            <w:r>
              <w:rPr>
                <w:rFonts w:ascii="Times New Roman"/>
                <w:w w:val="100"/>
                <w:sz w:val="22"/>
              </w:rPr>
              <w:t>-</w:t>
            </w:r>
          </w:p>
        </w:tc>
        <w:tc>
          <w:tcPr>
            <w:tcW w:w="167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
              <w:ind w:right="298"/>
              <w:jc w:val="right"/>
              <w:rPr>
                <w:rFonts w:ascii="Times New Roman" w:hAnsi="Times New Roman" w:cs="Times New Roman" w:eastAsia="Times New Roman" w:hint="default"/>
                <w:sz w:val="22"/>
                <w:szCs w:val="22"/>
              </w:rPr>
            </w:pPr>
            <w:r>
              <w:rPr>
                <w:rFonts w:ascii="Times New Roman"/>
                <w:w w:val="100"/>
                <w:sz w:val="22"/>
              </w:rPr>
              <w:t>-</w:t>
            </w:r>
          </w:p>
        </w:tc>
        <w:tc>
          <w:tcPr>
            <w:tcW w:w="167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2"/>
              <w:ind w:right="299"/>
              <w:jc w:val="right"/>
              <w:rPr>
                <w:rFonts w:ascii="Times New Roman" w:hAnsi="Times New Roman" w:cs="Times New Roman" w:eastAsia="Times New Roman" w:hint="default"/>
                <w:sz w:val="22"/>
                <w:szCs w:val="22"/>
              </w:rPr>
            </w:pPr>
            <w:r>
              <w:rPr>
                <w:rFonts w:ascii="Times New Roman"/>
                <w:w w:val="100"/>
                <w:sz w:val="22"/>
              </w:rPr>
              <w:t>-</w:t>
            </w:r>
          </w:p>
        </w:tc>
      </w:tr>
      <w:tr>
        <w:trPr>
          <w:trHeight w:val="281" w:hRule="exact"/>
        </w:trPr>
        <w:tc>
          <w:tcPr>
            <w:tcW w:w="5035" w:type="dxa"/>
            <w:tcBorders>
              <w:top w:val="single" w:sz="8" w:space="0" w:color="000000"/>
              <w:left w:val="single" w:sz="8" w:space="0" w:color="000000"/>
              <w:bottom w:val="single" w:sz="8" w:space="0" w:color="000000"/>
              <w:right w:val="single" w:sz="8" w:space="0" w:color="000000"/>
            </w:tcBorders>
          </w:tcPr>
          <w:p>
            <w:pPr>
              <w:pStyle w:val="TableParagraph"/>
              <w:spacing w:line="264" w:lineRule="exact"/>
              <w:ind w:left="28" w:right="0"/>
              <w:jc w:val="left"/>
              <w:rPr>
                <w:rFonts w:ascii="宋体" w:hAnsi="宋体" w:cs="宋体" w:eastAsia="宋体" w:hint="default"/>
                <w:sz w:val="22"/>
                <w:szCs w:val="22"/>
              </w:rPr>
            </w:pPr>
            <w:r>
              <w:rPr>
                <w:rFonts w:ascii="Times New Roman" w:hAnsi="Times New Roman" w:cs="Times New Roman" w:eastAsia="Times New Roman" w:hint="default"/>
                <w:sz w:val="22"/>
                <w:szCs w:val="22"/>
              </w:rPr>
              <w:t>1</w:t>
            </w:r>
            <w:r>
              <w:rPr>
                <w:rFonts w:ascii="宋体" w:hAnsi="宋体" w:cs="宋体" w:eastAsia="宋体" w:hint="default"/>
                <w:sz w:val="22"/>
                <w:szCs w:val="22"/>
              </w:rPr>
              <w:t>、资本公积转增资本（或股本）</w:t>
            </w:r>
          </w:p>
        </w:tc>
        <w:tc>
          <w:tcPr>
            <w:tcW w:w="222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5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28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46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43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67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67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9"/>
              <w:jc w:val="right"/>
              <w:rPr>
                <w:rFonts w:ascii="Times New Roman" w:hAnsi="Times New Roman" w:cs="Times New Roman" w:eastAsia="Times New Roman" w:hint="default"/>
                <w:sz w:val="22"/>
                <w:szCs w:val="22"/>
              </w:rPr>
            </w:pPr>
            <w:r>
              <w:rPr>
                <w:rFonts w:ascii="Times New Roman"/>
                <w:w w:val="100"/>
                <w:sz w:val="22"/>
              </w:rPr>
              <w:t>-</w:t>
            </w:r>
          </w:p>
        </w:tc>
      </w:tr>
      <w:tr>
        <w:trPr>
          <w:trHeight w:val="281" w:hRule="exact"/>
        </w:trPr>
        <w:tc>
          <w:tcPr>
            <w:tcW w:w="5035" w:type="dxa"/>
            <w:tcBorders>
              <w:top w:val="single" w:sz="8" w:space="0" w:color="000000"/>
              <w:left w:val="single" w:sz="8" w:space="0" w:color="000000"/>
              <w:bottom w:val="single" w:sz="8" w:space="0" w:color="000000"/>
              <w:right w:val="single" w:sz="8" w:space="0" w:color="000000"/>
            </w:tcBorders>
          </w:tcPr>
          <w:p>
            <w:pPr>
              <w:pStyle w:val="TableParagraph"/>
              <w:spacing w:line="264" w:lineRule="exact"/>
              <w:ind w:left="28" w:right="0"/>
              <w:jc w:val="left"/>
              <w:rPr>
                <w:rFonts w:ascii="宋体" w:hAnsi="宋体" w:cs="宋体" w:eastAsia="宋体" w:hint="default"/>
                <w:sz w:val="22"/>
                <w:szCs w:val="22"/>
              </w:rPr>
            </w:pPr>
            <w:r>
              <w:rPr>
                <w:rFonts w:ascii="Times New Roman" w:hAnsi="Times New Roman" w:cs="Times New Roman" w:eastAsia="Times New Roman" w:hint="default"/>
                <w:sz w:val="22"/>
                <w:szCs w:val="22"/>
              </w:rPr>
              <w:t>2</w:t>
            </w:r>
            <w:r>
              <w:rPr>
                <w:rFonts w:ascii="宋体" w:hAnsi="宋体" w:cs="宋体" w:eastAsia="宋体" w:hint="default"/>
                <w:sz w:val="22"/>
                <w:szCs w:val="22"/>
              </w:rPr>
              <w:t>、盈余公积转增资本（或股本）</w:t>
            </w:r>
          </w:p>
        </w:tc>
        <w:tc>
          <w:tcPr>
            <w:tcW w:w="222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5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28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46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43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67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67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9"/>
              <w:jc w:val="right"/>
              <w:rPr>
                <w:rFonts w:ascii="Times New Roman" w:hAnsi="Times New Roman" w:cs="Times New Roman" w:eastAsia="Times New Roman" w:hint="default"/>
                <w:sz w:val="22"/>
                <w:szCs w:val="22"/>
              </w:rPr>
            </w:pPr>
            <w:r>
              <w:rPr>
                <w:rFonts w:ascii="Times New Roman"/>
                <w:w w:val="100"/>
                <w:sz w:val="22"/>
              </w:rPr>
              <w:t>-</w:t>
            </w:r>
          </w:p>
        </w:tc>
      </w:tr>
      <w:tr>
        <w:trPr>
          <w:trHeight w:val="281" w:hRule="exact"/>
        </w:trPr>
        <w:tc>
          <w:tcPr>
            <w:tcW w:w="5035" w:type="dxa"/>
            <w:tcBorders>
              <w:top w:val="single" w:sz="8" w:space="0" w:color="000000"/>
              <w:left w:val="single" w:sz="8" w:space="0" w:color="000000"/>
              <w:bottom w:val="single" w:sz="8" w:space="0" w:color="000000"/>
              <w:right w:val="single" w:sz="8" w:space="0" w:color="000000"/>
            </w:tcBorders>
          </w:tcPr>
          <w:p>
            <w:pPr>
              <w:pStyle w:val="TableParagraph"/>
              <w:spacing w:line="264" w:lineRule="exact"/>
              <w:ind w:left="29" w:right="0"/>
              <w:jc w:val="left"/>
              <w:rPr>
                <w:rFonts w:ascii="宋体" w:hAnsi="宋体" w:cs="宋体" w:eastAsia="宋体" w:hint="default"/>
                <w:sz w:val="22"/>
                <w:szCs w:val="22"/>
              </w:rPr>
            </w:pPr>
            <w:r>
              <w:rPr>
                <w:rFonts w:ascii="Times New Roman" w:hAnsi="Times New Roman" w:cs="Times New Roman" w:eastAsia="Times New Roman" w:hint="default"/>
                <w:sz w:val="22"/>
                <w:szCs w:val="22"/>
              </w:rPr>
              <w:t>3</w:t>
            </w:r>
            <w:r>
              <w:rPr>
                <w:rFonts w:ascii="宋体" w:hAnsi="宋体" w:cs="宋体" w:eastAsia="宋体" w:hint="default"/>
                <w:sz w:val="22"/>
                <w:szCs w:val="22"/>
              </w:rPr>
              <w:t>、盈余公积弥补亏损</w:t>
            </w:r>
          </w:p>
        </w:tc>
        <w:tc>
          <w:tcPr>
            <w:tcW w:w="222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5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28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46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43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67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67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9"/>
              <w:jc w:val="right"/>
              <w:rPr>
                <w:rFonts w:ascii="Times New Roman" w:hAnsi="Times New Roman" w:cs="Times New Roman" w:eastAsia="Times New Roman" w:hint="default"/>
                <w:sz w:val="22"/>
                <w:szCs w:val="22"/>
              </w:rPr>
            </w:pPr>
            <w:r>
              <w:rPr>
                <w:rFonts w:ascii="Times New Roman"/>
                <w:w w:val="100"/>
                <w:sz w:val="22"/>
              </w:rPr>
              <w:t>-</w:t>
            </w:r>
          </w:p>
        </w:tc>
      </w:tr>
      <w:tr>
        <w:trPr>
          <w:trHeight w:val="281" w:hRule="exact"/>
        </w:trPr>
        <w:tc>
          <w:tcPr>
            <w:tcW w:w="5035" w:type="dxa"/>
            <w:tcBorders>
              <w:top w:val="single" w:sz="8" w:space="0" w:color="000000"/>
              <w:left w:val="single" w:sz="8" w:space="0" w:color="000000"/>
              <w:bottom w:val="single" w:sz="8" w:space="0" w:color="000000"/>
              <w:right w:val="single" w:sz="8" w:space="0" w:color="000000"/>
            </w:tcBorders>
          </w:tcPr>
          <w:p>
            <w:pPr>
              <w:pStyle w:val="TableParagraph"/>
              <w:spacing w:line="264" w:lineRule="exact"/>
              <w:ind w:left="29" w:right="0"/>
              <w:jc w:val="left"/>
              <w:rPr>
                <w:rFonts w:ascii="宋体" w:hAnsi="宋体" w:cs="宋体" w:eastAsia="宋体" w:hint="default"/>
                <w:sz w:val="22"/>
                <w:szCs w:val="22"/>
              </w:rPr>
            </w:pPr>
            <w:r>
              <w:rPr>
                <w:rFonts w:ascii="Times New Roman" w:hAnsi="Times New Roman" w:cs="Times New Roman" w:eastAsia="Times New Roman" w:hint="default"/>
                <w:sz w:val="22"/>
                <w:szCs w:val="22"/>
              </w:rPr>
              <w:t>4</w:t>
            </w:r>
            <w:r>
              <w:rPr>
                <w:rFonts w:ascii="宋体" w:hAnsi="宋体" w:cs="宋体" w:eastAsia="宋体" w:hint="default"/>
                <w:sz w:val="22"/>
                <w:szCs w:val="22"/>
              </w:rPr>
              <w:t>、其他</w:t>
            </w:r>
          </w:p>
        </w:tc>
        <w:tc>
          <w:tcPr>
            <w:tcW w:w="222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5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28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46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43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67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67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9"/>
              <w:jc w:val="right"/>
              <w:rPr>
                <w:rFonts w:ascii="Times New Roman" w:hAnsi="Times New Roman" w:cs="Times New Roman" w:eastAsia="Times New Roman" w:hint="default"/>
                <w:sz w:val="22"/>
                <w:szCs w:val="22"/>
              </w:rPr>
            </w:pPr>
            <w:r>
              <w:rPr>
                <w:rFonts w:ascii="Times New Roman"/>
                <w:w w:val="100"/>
                <w:sz w:val="22"/>
              </w:rPr>
              <w:t>-</w:t>
            </w:r>
          </w:p>
        </w:tc>
      </w:tr>
      <w:tr>
        <w:trPr>
          <w:trHeight w:val="281" w:hRule="exact"/>
        </w:trPr>
        <w:tc>
          <w:tcPr>
            <w:tcW w:w="5035" w:type="dxa"/>
            <w:tcBorders>
              <w:top w:val="single" w:sz="8" w:space="0" w:color="000000"/>
              <w:left w:val="single" w:sz="8" w:space="0" w:color="000000"/>
              <w:bottom w:val="single" w:sz="8" w:space="0" w:color="000000"/>
              <w:right w:val="single" w:sz="8" w:space="0" w:color="000000"/>
            </w:tcBorders>
          </w:tcPr>
          <w:p>
            <w:pPr>
              <w:pStyle w:val="TableParagraph"/>
              <w:spacing w:line="257" w:lineRule="exact"/>
              <w:ind w:left="29" w:right="0"/>
              <w:jc w:val="left"/>
              <w:rPr>
                <w:rFonts w:ascii="宋体" w:hAnsi="宋体" w:cs="宋体" w:eastAsia="宋体" w:hint="default"/>
                <w:sz w:val="22"/>
                <w:szCs w:val="22"/>
              </w:rPr>
            </w:pPr>
            <w:r>
              <w:rPr>
                <w:rFonts w:ascii="宋体" w:hAnsi="宋体" w:cs="宋体" w:eastAsia="宋体" w:hint="default"/>
                <w:sz w:val="22"/>
                <w:szCs w:val="22"/>
              </w:rPr>
              <w:t>四、本年年末余额</w:t>
            </w:r>
          </w:p>
        </w:tc>
        <w:tc>
          <w:tcPr>
            <w:tcW w:w="222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81"/>
              <w:jc w:val="right"/>
              <w:rPr>
                <w:rFonts w:ascii="Times New Roman" w:hAnsi="Times New Roman" w:cs="Times New Roman" w:eastAsia="Times New Roman" w:hint="default"/>
                <w:sz w:val="22"/>
                <w:szCs w:val="22"/>
              </w:rPr>
            </w:pPr>
            <w:r>
              <w:rPr>
                <w:rFonts w:ascii="Times New Roman"/>
                <w:spacing w:val="-1"/>
                <w:sz w:val="22"/>
              </w:rPr>
              <w:t>67,098,705.00</w:t>
            </w:r>
            <w:r>
              <w:rPr>
                <w:rFonts w:ascii="Times New Roman"/>
                <w:sz w:val="22"/>
              </w:rPr>
            </w:r>
          </w:p>
        </w:tc>
        <w:tc>
          <w:tcPr>
            <w:tcW w:w="153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9"/>
              <w:ind w:right="80"/>
              <w:jc w:val="right"/>
              <w:rPr>
                <w:rFonts w:ascii="Times New Roman" w:hAnsi="Times New Roman" w:cs="Times New Roman" w:eastAsia="Times New Roman" w:hint="default"/>
                <w:sz w:val="21"/>
                <w:szCs w:val="21"/>
              </w:rPr>
            </w:pPr>
            <w:r>
              <w:rPr>
                <w:rFonts w:ascii="Times New Roman"/>
                <w:sz w:val="21"/>
              </w:rPr>
              <w:t>170,450,714.03</w:t>
            </w:r>
          </w:p>
        </w:tc>
        <w:tc>
          <w:tcPr>
            <w:tcW w:w="128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46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81"/>
              <w:jc w:val="right"/>
              <w:rPr>
                <w:rFonts w:ascii="Times New Roman" w:hAnsi="Times New Roman" w:cs="Times New Roman" w:eastAsia="Times New Roman" w:hint="default"/>
                <w:sz w:val="22"/>
                <w:szCs w:val="22"/>
              </w:rPr>
            </w:pPr>
            <w:r>
              <w:rPr>
                <w:rFonts w:ascii="Times New Roman"/>
                <w:spacing w:val="-1"/>
                <w:sz w:val="22"/>
              </w:rPr>
              <w:t>22,847,058.51</w:t>
            </w:r>
            <w:r>
              <w:rPr>
                <w:rFonts w:ascii="Times New Roman"/>
                <w:sz w:val="22"/>
              </w:rPr>
            </w:r>
          </w:p>
        </w:tc>
        <w:tc>
          <w:tcPr>
            <w:tcW w:w="143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2"/>
              <w:ind w:right="74"/>
              <w:jc w:val="right"/>
              <w:rPr>
                <w:rFonts w:ascii="Times New Roman" w:hAnsi="Times New Roman" w:cs="Times New Roman" w:eastAsia="Times New Roman" w:hint="default"/>
                <w:sz w:val="20"/>
                <w:szCs w:val="20"/>
              </w:rPr>
            </w:pPr>
            <w:r>
              <w:rPr>
                <w:rFonts w:ascii="Times New Roman"/>
                <w:sz w:val="20"/>
              </w:rPr>
              <w:t>102,020,069.70</w:t>
            </w:r>
          </w:p>
        </w:tc>
        <w:tc>
          <w:tcPr>
            <w:tcW w:w="167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81"/>
              <w:jc w:val="right"/>
              <w:rPr>
                <w:rFonts w:ascii="Times New Roman" w:hAnsi="Times New Roman" w:cs="Times New Roman" w:eastAsia="Times New Roman" w:hint="default"/>
                <w:sz w:val="22"/>
                <w:szCs w:val="22"/>
              </w:rPr>
            </w:pPr>
            <w:r>
              <w:rPr>
                <w:rFonts w:ascii="Times New Roman"/>
                <w:spacing w:val="-1"/>
                <w:sz w:val="22"/>
              </w:rPr>
              <w:t>15,838,465.43</w:t>
            </w:r>
            <w:r>
              <w:rPr>
                <w:rFonts w:ascii="Times New Roman"/>
                <w:sz w:val="22"/>
              </w:rPr>
            </w:r>
          </w:p>
        </w:tc>
        <w:tc>
          <w:tcPr>
            <w:tcW w:w="167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81"/>
              <w:jc w:val="right"/>
              <w:rPr>
                <w:rFonts w:ascii="Times New Roman" w:hAnsi="Times New Roman" w:cs="Times New Roman" w:eastAsia="Times New Roman" w:hint="default"/>
                <w:sz w:val="22"/>
                <w:szCs w:val="22"/>
              </w:rPr>
            </w:pPr>
            <w:r>
              <w:rPr>
                <w:rFonts w:ascii="Times New Roman"/>
                <w:spacing w:val="-1"/>
                <w:sz w:val="22"/>
              </w:rPr>
              <w:t>378,255,012.67</w:t>
            </w:r>
          </w:p>
        </w:tc>
      </w:tr>
    </w:tbl>
    <w:p>
      <w:pPr>
        <w:spacing w:after="0" w:line="240" w:lineRule="auto"/>
        <w:jc w:val="right"/>
        <w:rPr>
          <w:rFonts w:ascii="Times New Roman" w:hAnsi="Times New Roman" w:cs="Times New Roman" w:eastAsia="Times New Roman" w:hint="default"/>
          <w:sz w:val="22"/>
          <w:szCs w:val="22"/>
        </w:rPr>
        <w:sectPr>
          <w:headerReference w:type="default" r:id="rId22"/>
          <w:footerReference w:type="default" r:id="rId23"/>
          <w:pgSz w:w="16840" w:h="11910" w:orient="landscape"/>
          <w:pgMar w:header="851" w:footer="1007" w:top="1220" w:bottom="1200" w:left="100" w:right="100"/>
        </w:sectPr>
      </w:pPr>
    </w:p>
    <w:p>
      <w:pPr>
        <w:spacing w:line="240" w:lineRule="auto" w:before="10"/>
        <w:rPr>
          <w:rFonts w:ascii="宋体" w:hAnsi="宋体" w:cs="宋体" w:eastAsia="宋体" w:hint="default"/>
          <w:sz w:val="11"/>
          <w:szCs w:val="11"/>
        </w:rPr>
      </w:pPr>
    </w:p>
    <w:p>
      <w:pPr>
        <w:spacing w:line="20" w:lineRule="exact"/>
        <w:ind w:left="111" w:right="0" w:firstLine="0"/>
        <w:rPr>
          <w:rFonts w:ascii="宋体" w:hAnsi="宋体" w:cs="宋体" w:eastAsia="宋体" w:hint="default"/>
          <w:sz w:val="2"/>
          <w:szCs w:val="2"/>
        </w:rPr>
      </w:pPr>
      <w:r>
        <w:rPr>
          <w:rFonts w:ascii="宋体" w:hAnsi="宋体" w:cs="宋体" w:eastAsia="宋体" w:hint="default"/>
          <w:sz w:val="2"/>
          <w:szCs w:val="2"/>
        </w:rPr>
        <w:pict>
          <v:group style="width:820.75pt;height:.75pt;mso-position-horizontal-relative:char;mso-position-vertical-relative:line" coordorigin="0,0" coordsize="16415,15">
            <v:group style="position:absolute;left:7;top:7;width:16401;height:2" coordorigin="7,7" coordsize="16401,2">
              <v:shape style="position:absolute;left:7;top:7;width:16401;height:2" coordorigin="7,7" coordsize="16401,0" path="m7,7l16408,7e" filled="false" stroked="true" strokeweight=".72pt" strokecolor="#000000">
                <v:path arrowok="t"/>
              </v:shape>
            </v:group>
          </v:group>
        </w:pict>
      </w:r>
      <w:r>
        <w:rPr>
          <w:rFonts w:ascii="宋体" w:hAnsi="宋体" w:cs="宋体" w:eastAsia="宋体" w:hint="default"/>
          <w:sz w:val="2"/>
          <w:szCs w:val="2"/>
        </w:rPr>
      </w:r>
    </w:p>
    <w:p>
      <w:pPr>
        <w:spacing w:line="542" w:lineRule="exact" w:before="0"/>
        <w:ind w:left="124" w:right="83" w:firstLine="0"/>
        <w:jc w:val="center"/>
        <w:rPr>
          <w:rFonts w:ascii="宋体" w:hAnsi="宋体" w:cs="宋体" w:eastAsia="宋体" w:hint="default"/>
          <w:sz w:val="44"/>
          <w:szCs w:val="44"/>
        </w:rPr>
      </w:pPr>
      <w:r>
        <w:rPr>
          <w:rFonts w:ascii="宋体" w:hAnsi="宋体" w:cs="宋体" w:eastAsia="宋体" w:hint="default"/>
          <w:sz w:val="44"/>
          <w:szCs w:val="44"/>
        </w:rPr>
      </w:r>
      <w:r>
        <w:rPr>
          <w:rFonts w:ascii="宋体" w:hAnsi="宋体" w:cs="宋体" w:eastAsia="宋体" w:hint="default"/>
          <w:sz w:val="44"/>
          <w:szCs w:val="44"/>
          <w:u w:val="thick" w:color="000000"/>
        </w:rPr>
        <w:t>合</w:t>
      </w:r>
      <w:r>
        <w:rPr>
          <w:rFonts w:ascii="宋体" w:hAnsi="宋体" w:cs="宋体" w:eastAsia="宋体" w:hint="default"/>
          <w:spacing w:val="-107"/>
          <w:sz w:val="44"/>
          <w:szCs w:val="44"/>
          <w:u w:val="thick" w:color="000000"/>
        </w:rPr>
        <w:t> </w:t>
      </w:r>
      <w:r>
        <w:rPr>
          <w:rFonts w:ascii="宋体" w:hAnsi="宋体" w:cs="宋体" w:eastAsia="宋体" w:hint="default"/>
          <w:sz w:val="44"/>
          <w:szCs w:val="44"/>
          <w:u w:val="thick" w:color="000000"/>
        </w:rPr>
        <w:t>并</w:t>
      </w:r>
      <w:r>
        <w:rPr>
          <w:rFonts w:ascii="宋体" w:hAnsi="宋体" w:cs="宋体" w:eastAsia="宋体" w:hint="default"/>
          <w:spacing w:val="-107"/>
          <w:sz w:val="44"/>
          <w:szCs w:val="44"/>
          <w:u w:val="thick" w:color="000000"/>
        </w:rPr>
        <w:t> </w:t>
      </w:r>
      <w:r>
        <w:rPr>
          <w:rFonts w:ascii="宋体" w:hAnsi="宋体" w:cs="宋体" w:eastAsia="宋体" w:hint="default"/>
          <w:sz w:val="44"/>
          <w:szCs w:val="44"/>
          <w:u w:val="thick" w:color="000000"/>
        </w:rPr>
        <w:t>所</w:t>
      </w:r>
      <w:r>
        <w:rPr>
          <w:rFonts w:ascii="宋体" w:hAnsi="宋体" w:cs="宋体" w:eastAsia="宋体" w:hint="default"/>
          <w:spacing w:val="-107"/>
          <w:sz w:val="44"/>
          <w:szCs w:val="44"/>
          <w:u w:val="thick" w:color="000000"/>
        </w:rPr>
        <w:t> </w:t>
      </w:r>
      <w:r>
        <w:rPr>
          <w:rFonts w:ascii="宋体" w:hAnsi="宋体" w:cs="宋体" w:eastAsia="宋体" w:hint="default"/>
          <w:sz w:val="44"/>
          <w:szCs w:val="44"/>
          <w:u w:val="thick" w:color="000000"/>
        </w:rPr>
        <w:t>有</w:t>
      </w:r>
      <w:r>
        <w:rPr>
          <w:rFonts w:ascii="宋体" w:hAnsi="宋体" w:cs="宋体" w:eastAsia="宋体" w:hint="default"/>
          <w:spacing w:val="-107"/>
          <w:sz w:val="44"/>
          <w:szCs w:val="44"/>
          <w:u w:val="thick" w:color="000000"/>
        </w:rPr>
        <w:t> </w:t>
      </w:r>
      <w:r>
        <w:rPr>
          <w:rFonts w:ascii="宋体" w:hAnsi="宋体" w:cs="宋体" w:eastAsia="宋体" w:hint="default"/>
          <w:sz w:val="44"/>
          <w:szCs w:val="44"/>
          <w:u w:val="thick" w:color="000000"/>
        </w:rPr>
        <w:t>者</w:t>
      </w:r>
      <w:r>
        <w:rPr>
          <w:rFonts w:ascii="宋体" w:hAnsi="宋体" w:cs="宋体" w:eastAsia="宋体" w:hint="default"/>
          <w:spacing w:val="-107"/>
          <w:sz w:val="44"/>
          <w:szCs w:val="44"/>
          <w:u w:val="thick" w:color="000000"/>
        </w:rPr>
        <w:t> </w:t>
      </w:r>
      <w:r>
        <w:rPr>
          <w:rFonts w:ascii="宋体" w:hAnsi="宋体" w:cs="宋体" w:eastAsia="宋体" w:hint="default"/>
          <w:sz w:val="44"/>
          <w:szCs w:val="44"/>
          <w:u w:val="thick" w:color="000000"/>
        </w:rPr>
        <w:t>权</w:t>
      </w:r>
      <w:r>
        <w:rPr>
          <w:rFonts w:ascii="宋体" w:hAnsi="宋体" w:cs="宋体" w:eastAsia="宋体" w:hint="default"/>
          <w:spacing w:val="-107"/>
          <w:sz w:val="44"/>
          <w:szCs w:val="44"/>
          <w:u w:val="thick" w:color="000000"/>
        </w:rPr>
        <w:t> </w:t>
      </w:r>
      <w:r>
        <w:rPr>
          <w:rFonts w:ascii="宋体" w:hAnsi="宋体" w:cs="宋体" w:eastAsia="宋体" w:hint="default"/>
          <w:sz w:val="44"/>
          <w:szCs w:val="44"/>
          <w:u w:val="thick" w:color="000000"/>
        </w:rPr>
        <w:t>益</w:t>
      </w:r>
      <w:r>
        <w:rPr>
          <w:rFonts w:ascii="宋体" w:hAnsi="宋体" w:cs="宋体" w:eastAsia="宋体" w:hint="default"/>
          <w:spacing w:val="-106"/>
          <w:sz w:val="44"/>
          <w:szCs w:val="44"/>
          <w:u w:val="thick" w:color="000000"/>
        </w:rPr>
        <w:t> </w:t>
      </w:r>
      <w:r>
        <w:rPr>
          <w:rFonts w:ascii="宋体" w:hAnsi="宋体" w:cs="宋体" w:eastAsia="宋体" w:hint="default"/>
          <w:sz w:val="44"/>
          <w:szCs w:val="44"/>
          <w:u w:val="thick" w:color="000000"/>
        </w:rPr>
        <w:t>变</w:t>
      </w:r>
      <w:r>
        <w:rPr>
          <w:rFonts w:ascii="宋体" w:hAnsi="宋体" w:cs="宋体" w:eastAsia="宋体" w:hint="default"/>
          <w:spacing w:val="-107"/>
          <w:sz w:val="44"/>
          <w:szCs w:val="44"/>
          <w:u w:val="thick" w:color="000000"/>
        </w:rPr>
        <w:t> </w:t>
      </w:r>
      <w:r>
        <w:rPr>
          <w:rFonts w:ascii="宋体" w:hAnsi="宋体" w:cs="宋体" w:eastAsia="宋体" w:hint="default"/>
          <w:sz w:val="44"/>
          <w:szCs w:val="44"/>
          <w:u w:val="thick" w:color="000000"/>
        </w:rPr>
        <w:t>动</w:t>
      </w:r>
      <w:r>
        <w:rPr>
          <w:rFonts w:ascii="宋体" w:hAnsi="宋体" w:cs="宋体" w:eastAsia="宋体" w:hint="default"/>
          <w:spacing w:val="-107"/>
          <w:sz w:val="44"/>
          <w:szCs w:val="44"/>
          <w:u w:val="thick" w:color="000000"/>
        </w:rPr>
        <w:t> </w:t>
      </w:r>
      <w:r>
        <w:rPr>
          <w:rFonts w:ascii="宋体" w:hAnsi="宋体" w:cs="宋体" w:eastAsia="宋体" w:hint="default"/>
          <w:sz w:val="44"/>
          <w:szCs w:val="44"/>
          <w:u w:val="thick" w:color="000000"/>
        </w:rPr>
        <w:t>表（二）</w:t>
      </w:r>
      <w:r>
        <w:rPr>
          <w:rFonts w:ascii="宋体" w:hAnsi="宋体" w:cs="宋体" w:eastAsia="宋体" w:hint="default"/>
          <w:sz w:val="44"/>
          <w:szCs w:val="44"/>
        </w:rPr>
      </w:r>
    </w:p>
    <w:p>
      <w:pPr>
        <w:tabs>
          <w:tab w:pos="14673" w:val="left" w:leader="none"/>
        </w:tabs>
        <w:spacing w:before="82"/>
        <w:ind w:left="0" w:right="83" w:firstLine="0"/>
        <w:jc w:val="center"/>
        <w:rPr>
          <w:rFonts w:ascii="宋体" w:hAnsi="宋体" w:cs="宋体" w:eastAsia="宋体" w:hint="default"/>
          <w:sz w:val="22"/>
          <w:szCs w:val="22"/>
        </w:rPr>
      </w:pPr>
      <w:r>
        <w:rPr>
          <w:rFonts w:ascii="宋体" w:hAnsi="宋体" w:cs="宋体" w:eastAsia="宋体" w:hint="default"/>
          <w:spacing w:val="-1"/>
          <w:sz w:val="22"/>
          <w:szCs w:val="22"/>
        </w:rPr>
        <w:t>编制单位：成都卫士通信息产业股份有限公司</w:t>
        <w:tab/>
        <w:t>单位：人民币元</w:t>
      </w:r>
      <w:r>
        <w:rPr>
          <w:rFonts w:ascii="宋体" w:hAnsi="宋体" w:cs="宋体" w:eastAsia="宋体" w:hint="default"/>
          <w:sz w:val="22"/>
          <w:szCs w:val="22"/>
        </w:rPr>
      </w:r>
    </w:p>
    <w:tbl>
      <w:tblPr>
        <w:tblW w:w="0" w:type="auto"/>
        <w:jc w:val="left"/>
        <w:tblInd w:w="147" w:type="dxa"/>
        <w:tblLayout w:type="fixed"/>
        <w:tblCellMar>
          <w:top w:w="0" w:type="dxa"/>
          <w:left w:w="0" w:type="dxa"/>
          <w:bottom w:w="0" w:type="dxa"/>
          <w:right w:w="0" w:type="dxa"/>
        </w:tblCellMar>
        <w:tblLook w:val="01E0"/>
      </w:tblPr>
      <w:tblGrid>
        <w:gridCol w:w="4843"/>
        <w:gridCol w:w="2062"/>
        <w:gridCol w:w="1439"/>
        <w:gridCol w:w="1424"/>
        <w:gridCol w:w="1523"/>
        <w:gridCol w:w="1549"/>
        <w:gridCol w:w="1634"/>
        <w:gridCol w:w="1937"/>
      </w:tblGrid>
      <w:tr>
        <w:trPr>
          <w:trHeight w:val="361" w:hRule="exact"/>
        </w:trPr>
        <w:tc>
          <w:tcPr>
            <w:tcW w:w="4843" w:type="dxa"/>
            <w:vMerge w:val="restart"/>
            <w:tcBorders>
              <w:top w:val="single" w:sz="8" w:space="0" w:color="000000"/>
              <w:left w:val="single" w:sz="8" w:space="0" w:color="000000"/>
              <w:right w:val="single" w:sz="8" w:space="0" w:color="000000"/>
            </w:tcBorders>
          </w:tcPr>
          <w:p>
            <w:pPr>
              <w:pStyle w:val="TableParagraph"/>
              <w:spacing w:line="240" w:lineRule="auto" w:before="3"/>
              <w:ind w:right="0"/>
              <w:jc w:val="left"/>
              <w:rPr>
                <w:rFonts w:ascii="宋体" w:hAnsi="宋体" w:cs="宋体" w:eastAsia="宋体" w:hint="default"/>
                <w:sz w:val="23"/>
                <w:szCs w:val="23"/>
              </w:rPr>
            </w:pPr>
          </w:p>
          <w:p>
            <w:pPr>
              <w:pStyle w:val="TableParagraph"/>
              <w:tabs>
                <w:tab w:pos="518" w:val="left" w:leader="none"/>
              </w:tabs>
              <w:spacing w:line="240" w:lineRule="auto"/>
              <w:ind w:left="20" w:right="0"/>
              <w:jc w:val="center"/>
              <w:rPr>
                <w:rFonts w:ascii="宋体" w:hAnsi="宋体" w:cs="宋体" w:eastAsia="宋体" w:hint="default"/>
                <w:sz w:val="22"/>
                <w:szCs w:val="22"/>
              </w:rPr>
            </w:pPr>
            <w:r>
              <w:rPr>
                <w:rFonts w:ascii="宋体" w:hAnsi="宋体" w:cs="宋体" w:eastAsia="宋体" w:hint="default"/>
                <w:sz w:val="22"/>
                <w:szCs w:val="22"/>
              </w:rPr>
              <w:t>项</w:t>
              <w:tab/>
              <w:t>目</w:t>
            </w:r>
          </w:p>
        </w:tc>
        <w:tc>
          <w:tcPr>
            <w:tcW w:w="11567" w:type="dxa"/>
            <w:gridSpan w:val="7"/>
            <w:tcBorders>
              <w:top w:val="single" w:sz="8" w:space="0" w:color="000000"/>
              <w:left w:val="single" w:sz="8" w:space="0" w:color="000000"/>
              <w:bottom w:val="single" w:sz="8" w:space="0" w:color="000000"/>
              <w:right w:val="single" w:sz="8" w:space="0" w:color="000000"/>
            </w:tcBorders>
          </w:tcPr>
          <w:p>
            <w:pPr>
              <w:pStyle w:val="TableParagraph"/>
              <w:spacing w:line="287" w:lineRule="exact"/>
              <w:ind w:left="20" w:right="0"/>
              <w:jc w:val="center"/>
              <w:rPr>
                <w:rFonts w:ascii="宋体" w:hAnsi="宋体" w:cs="宋体" w:eastAsia="宋体" w:hint="default"/>
                <w:sz w:val="22"/>
                <w:szCs w:val="22"/>
              </w:rPr>
            </w:pPr>
            <w:r>
              <w:rPr>
                <w:rFonts w:ascii="Times New Roman" w:hAnsi="Times New Roman" w:cs="Times New Roman" w:eastAsia="Times New Roman" w:hint="default"/>
                <w:sz w:val="22"/>
                <w:szCs w:val="22"/>
              </w:rPr>
              <w:t>2007</w:t>
            </w:r>
            <w:r>
              <w:rPr>
                <w:rFonts w:ascii="宋体" w:hAnsi="宋体" w:cs="宋体" w:eastAsia="宋体" w:hint="default"/>
                <w:sz w:val="22"/>
                <w:szCs w:val="22"/>
              </w:rPr>
              <w:t>年度</w:t>
            </w:r>
          </w:p>
        </w:tc>
      </w:tr>
      <w:tr>
        <w:trPr>
          <w:trHeight w:val="361" w:hRule="exact"/>
        </w:trPr>
        <w:tc>
          <w:tcPr>
            <w:tcW w:w="4843" w:type="dxa"/>
            <w:vMerge/>
            <w:tcBorders>
              <w:left w:val="single" w:sz="8" w:space="0" w:color="000000"/>
              <w:right w:val="single" w:sz="8" w:space="0" w:color="000000"/>
            </w:tcBorders>
          </w:tcPr>
          <w:p>
            <w:pPr/>
          </w:p>
        </w:tc>
        <w:tc>
          <w:tcPr>
            <w:tcW w:w="7997" w:type="dxa"/>
            <w:gridSpan w:val="5"/>
            <w:tcBorders>
              <w:top w:val="single" w:sz="8" w:space="0" w:color="000000"/>
              <w:left w:val="single" w:sz="8" w:space="0" w:color="000000"/>
              <w:bottom w:val="single" w:sz="8" w:space="0" w:color="000000"/>
              <w:right w:val="single" w:sz="8" w:space="0" w:color="000000"/>
            </w:tcBorders>
          </w:tcPr>
          <w:p>
            <w:pPr>
              <w:pStyle w:val="TableParagraph"/>
              <w:spacing w:line="285" w:lineRule="exact"/>
              <w:ind w:left="21" w:right="0"/>
              <w:jc w:val="center"/>
              <w:rPr>
                <w:rFonts w:ascii="宋体" w:hAnsi="宋体" w:cs="宋体" w:eastAsia="宋体" w:hint="default"/>
                <w:sz w:val="22"/>
                <w:szCs w:val="22"/>
              </w:rPr>
            </w:pPr>
            <w:r>
              <w:rPr>
                <w:rFonts w:ascii="宋体" w:hAnsi="宋体" w:cs="宋体" w:eastAsia="宋体" w:hint="default"/>
                <w:sz w:val="22"/>
                <w:szCs w:val="22"/>
              </w:rPr>
              <w:t>归属母公司所有者权益</w:t>
            </w:r>
          </w:p>
        </w:tc>
        <w:tc>
          <w:tcPr>
            <w:tcW w:w="1634" w:type="dxa"/>
            <w:vMerge w:val="restart"/>
            <w:tcBorders>
              <w:top w:val="single" w:sz="8" w:space="0" w:color="000000"/>
              <w:left w:val="single" w:sz="8" w:space="0" w:color="000000"/>
              <w:right w:val="single" w:sz="8" w:space="0" w:color="000000"/>
            </w:tcBorders>
          </w:tcPr>
          <w:p>
            <w:pPr>
              <w:pStyle w:val="TableParagraph"/>
              <w:spacing w:line="240" w:lineRule="auto" w:before="141"/>
              <w:ind w:left="172" w:right="0"/>
              <w:jc w:val="left"/>
              <w:rPr>
                <w:rFonts w:ascii="宋体" w:hAnsi="宋体" w:cs="宋体" w:eastAsia="宋体" w:hint="default"/>
                <w:sz w:val="21"/>
                <w:szCs w:val="21"/>
              </w:rPr>
            </w:pPr>
            <w:r>
              <w:rPr>
                <w:rFonts w:ascii="宋体" w:hAnsi="宋体" w:cs="宋体" w:eastAsia="宋体" w:hint="default"/>
                <w:sz w:val="21"/>
                <w:szCs w:val="21"/>
              </w:rPr>
              <w:t>少数股东权益</w:t>
            </w:r>
          </w:p>
        </w:tc>
        <w:tc>
          <w:tcPr>
            <w:tcW w:w="1937" w:type="dxa"/>
            <w:vMerge w:val="restart"/>
            <w:tcBorders>
              <w:top w:val="single" w:sz="8" w:space="0" w:color="000000"/>
              <w:left w:val="single" w:sz="8" w:space="0" w:color="000000"/>
              <w:right w:val="single" w:sz="8" w:space="0" w:color="000000"/>
            </w:tcBorders>
          </w:tcPr>
          <w:p>
            <w:pPr>
              <w:pStyle w:val="TableParagraph"/>
              <w:spacing w:line="240" w:lineRule="auto" w:before="134"/>
              <w:ind w:left="241" w:right="0"/>
              <w:jc w:val="left"/>
              <w:rPr>
                <w:rFonts w:ascii="宋体" w:hAnsi="宋体" w:cs="宋体" w:eastAsia="宋体" w:hint="default"/>
                <w:sz w:val="22"/>
                <w:szCs w:val="22"/>
              </w:rPr>
            </w:pPr>
            <w:r>
              <w:rPr>
                <w:rFonts w:ascii="宋体" w:hAnsi="宋体" w:cs="宋体" w:eastAsia="宋体" w:hint="default"/>
                <w:sz w:val="22"/>
                <w:szCs w:val="22"/>
              </w:rPr>
              <w:t>所有者权益合计</w:t>
            </w:r>
          </w:p>
        </w:tc>
      </w:tr>
      <w:tr>
        <w:trPr>
          <w:trHeight w:val="271" w:hRule="exact"/>
        </w:trPr>
        <w:tc>
          <w:tcPr>
            <w:tcW w:w="4843" w:type="dxa"/>
            <w:vMerge/>
            <w:tcBorders>
              <w:left w:val="single" w:sz="8" w:space="0" w:color="000000"/>
              <w:bottom w:val="single" w:sz="8" w:space="0" w:color="000000"/>
              <w:right w:val="single" w:sz="8" w:space="0" w:color="000000"/>
            </w:tcBorders>
          </w:tcPr>
          <w:p>
            <w:pPr/>
          </w:p>
        </w:tc>
        <w:tc>
          <w:tcPr>
            <w:tcW w:w="2062" w:type="dxa"/>
            <w:tcBorders>
              <w:top w:val="single" w:sz="8" w:space="0" w:color="000000"/>
              <w:left w:val="single" w:sz="8" w:space="0" w:color="000000"/>
              <w:bottom w:val="single" w:sz="8" w:space="0" w:color="000000"/>
              <w:right w:val="single" w:sz="8" w:space="0" w:color="000000"/>
            </w:tcBorders>
          </w:tcPr>
          <w:p>
            <w:pPr>
              <w:pStyle w:val="TableParagraph"/>
              <w:spacing w:line="228" w:lineRule="exact"/>
              <w:ind w:right="148"/>
              <w:jc w:val="right"/>
              <w:rPr>
                <w:rFonts w:ascii="宋体" w:hAnsi="宋体" w:cs="宋体" w:eastAsia="宋体" w:hint="default"/>
                <w:sz w:val="18"/>
                <w:szCs w:val="18"/>
              </w:rPr>
            </w:pPr>
            <w:r>
              <w:rPr>
                <w:rFonts w:ascii="宋体" w:hAnsi="宋体" w:cs="宋体" w:eastAsia="宋体" w:hint="default"/>
                <w:spacing w:val="2"/>
                <w:sz w:val="18"/>
                <w:szCs w:val="18"/>
              </w:rPr>
              <w:t>实收资本（或股本）</w:t>
            </w:r>
            <w:r>
              <w:rPr>
                <w:rFonts w:ascii="宋体" w:hAnsi="宋体" w:cs="宋体" w:eastAsia="宋体" w:hint="default"/>
                <w:sz w:val="18"/>
                <w:szCs w:val="18"/>
              </w:rPr>
            </w:r>
          </w:p>
        </w:tc>
        <w:tc>
          <w:tcPr>
            <w:tcW w:w="1439" w:type="dxa"/>
            <w:tcBorders>
              <w:top w:val="single" w:sz="8" w:space="0" w:color="000000"/>
              <w:left w:val="single" w:sz="8" w:space="0" w:color="000000"/>
              <w:bottom w:val="single" w:sz="8" w:space="0" w:color="000000"/>
              <w:right w:val="single" w:sz="8" w:space="0" w:color="000000"/>
            </w:tcBorders>
          </w:tcPr>
          <w:p>
            <w:pPr>
              <w:pStyle w:val="TableParagraph"/>
              <w:spacing w:line="252" w:lineRule="exact"/>
              <w:ind w:left="324" w:right="0"/>
              <w:jc w:val="left"/>
              <w:rPr>
                <w:rFonts w:ascii="宋体" w:hAnsi="宋体" w:cs="宋体" w:eastAsia="宋体" w:hint="default"/>
                <w:sz w:val="22"/>
                <w:szCs w:val="22"/>
              </w:rPr>
            </w:pPr>
            <w:r>
              <w:rPr>
                <w:rFonts w:ascii="宋体" w:hAnsi="宋体" w:cs="宋体" w:eastAsia="宋体" w:hint="default"/>
                <w:sz w:val="22"/>
                <w:szCs w:val="22"/>
              </w:rPr>
              <w:t>资本公积</w:t>
            </w:r>
          </w:p>
        </w:tc>
        <w:tc>
          <w:tcPr>
            <w:tcW w:w="1424" w:type="dxa"/>
            <w:tcBorders>
              <w:top w:val="single" w:sz="8" w:space="0" w:color="000000"/>
              <w:left w:val="single" w:sz="8" w:space="0" w:color="000000"/>
              <w:bottom w:val="single" w:sz="8" w:space="0" w:color="000000"/>
              <w:right w:val="single" w:sz="8" w:space="0" w:color="000000"/>
            </w:tcBorders>
          </w:tcPr>
          <w:p>
            <w:pPr>
              <w:pStyle w:val="TableParagraph"/>
              <w:spacing w:line="252" w:lineRule="exact"/>
              <w:ind w:left="206" w:right="0"/>
              <w:jc w:val="left"/>
              <w:rPr>
                <w:rFonts w:ascii="宋体" w:hAnsi="宋体" w:cs="宋体" w:eastAsia="宋体" w:hint="default"/>
                <w:sz w:val="22"/>
                <w:szCs w:val="22"/>
              </w:rPr>
            </w:pPr>
            <w:r>
              <w:rPr>
                <w:rFonts w:ascii="宋体" w:hAnsi="宋体" w:cs="宋体" w:eastAsia="宋体" w:hint="default"/>
                <w:sz w:val="22"/>
                <w:szCs w:val="22"/>
              </w:rPr>
              <w:t>减：库存股</w:t>
            </w:r>
          </w:p>
        </w:tc>
        <w:tc>
          <w:tcPr>
            <w:tcW w:w="1523" w:type="dxa"/>
            <w:tcBorders>
              <w:top w:val="single" w:sz="8" w:space="0" w:color="000000"/>
              <w:left w:val="single" w:sz="8" w:space="0" w:color="000000"/>
              <w:bottom w:val="single" w:sz="8" w:space="0" w:color="000000"/>
              <w:right w:val="single" w:sz="8" w:space="0" w:color="000000"/>
            </w:tcBorders>
          </w:tcPr>
          <w:p>
            <w:pPr>
              <w:pStyle w:val="TableParagraph"/>
              <w:spacing w:line="252" w:lineRule="exact"/>
              <w:ind w:left="364" w:right="0"/>
              <w:jc w:val="left"/>
              <w:rPr>
                <w:rFonts w:ascii="宋体" w:hAnsi="宋体" w:cs="宋体" w:eastAsia="宋体" w:hint="default"/>
                <w:sz w:val="22"/>
                <w:szCs w:val="22"/>
              </w:rPr>
            </w:pPr>
            <w:r>
              <w:rPr>
                <w:rFonts w:ascii="宋体" w:hAnsi="宋体" w:cs="宋体" w:eastAsia="宋体" w:hint="default"/>
                <w:sz w:val="22"/>
                <w:szCs w:val="22"/>
              </w:rPr>
              <w:t>盈余公积</w:t>
            </w:r>
          </w:p>
        </w:tc>
        <w:tc>
          <w:tcPr>
            <w:tcW w:w="1549" w:type="dxa"/>
            <w:tcBorders>
              <w:top w:val="single" w:sz="8" w:space="0" w:color="000000"/>
              <w:left w:val="single" w:sz="8" w:space="0" w:color="000000"/>
              <w:bottom w:val="single" w:sz="8" w:space="0" w:color="000000"/>
              <w:right w:val="single" w:sz="8" w:space="0" w:color="000000"/>
            </w:tcBorders>
          </w:tcPr>
          <w:p>
            <w:pPr>
              <w:pStyle w:val="TableParagraph"/>
              <w:spacing w:line="252" w:lineRule="exact"/>
              <w:ind w:left="269" w:right="0"/>
              <w:jc w:val="left"/>
              <w:rPr>
                <w:rFonts w:ascii="宋体" w:hAnsi="宋体" w:cs="宋体" w:eastAsia="宋体" w:hint="default"/>
                <w:sz w:val="22"/>
                <w:szCs w:val="22"/>
              </w:rPr>
            </w:pPr>
            <w:r>
              <w:rPr>
                <w:rFonts w:ascii="宋体" w:hAnsi="宋体" w:cs="宋体" w:eastAsia="宋体" w:hint="default"/>
                <w:sz w:val="22"/>
                <w:szCs w:val="22"/>
              </w:rPr>
              <w:t>未分配利润</w:t>
            </w:r>
          </w:p>
        </w:tc>
        <w:tc>
          <w:tcPr>
            <w:tcW w:w="1634" w:type="dxa"/>
            <w:vMerge/>
            <w:tcBorders>
              <w:left w:val="single" w:sz="8" w:space="0" w:color="000000"/>
              <w:bottom w:val="single" w:sz="8" w:space="0" w:color="000000"/>
              <w:right w:val="single" w:sz="8" w:space="0" w:color="000000"/>
            </w:tcBorders>
          </w:tcPr>
          <w:p>
            <w:pPr/>
          </w:p>
        </w:tc>
        <w:tc>
          <w:tcPr>
            <w:tcW w:w="1937" w:type="dxa"/>
            <w:vMerge/>
            <w:tcBorders>
              <w:left w:val="single" w:sz="8" w:space="0" w:color="000000"/>
              <w:bottom w:val="single" w:sz="8" w:space="0" w:color="000000"/>
              <w:right w:val="single" w:sz="8" w:space="0" w:color="000000"/>
            </w:tcBorders>
          </w:tcPr>
          <w:p>
            <w:pPr/>
          </w:p>
        </w:tc>
      </w:tr>
      <w:tr>
        <w:trPr>
          <w:trHeight w:val="281" w:hRule="exact"/>
        </w:trPr>
        <w:tc>
          <w:tcPr>
            <w:tcW w:w="4843" w:type="dxa"/>
            <w:tcBorders>
              <w:top w:val="single" w:sz="8" w:space="0" w:color="000000"/>
              <w:left w:val="single" w:sz="8" w:space="0" w:color="000000"/>
              <w:bottom w:val="single" w:sz="8" w:space="0" w:color="000000"/>
              <w:right w:val="single" w:sz="8" w:space="0" w:color="000000"/>
            </w:tcBorders>
          </w:tcPr>
          <w:p>
            <w:pPr>
              <w:pStyle w:val="TableParagraph"/>
              <w:spacing w:line="257" w:lineRule="exact"/>
              <w:ind w:left="29" w:right="0"/>
              <w:jc w:val="left"/>
              <w:rPr>
                <w:rFonts w:ascii="宋体" w:hAnsi="宋体" w:cs="宋体" w:eastAsia="宋体" w:hint="default"/>
                <w:sz w:val="22"/>
                <w:szCs w:val="22"/>
              </w:rPr>
            </w:pPr>
            <w:r>
              <w:rPr>
                <w:rFonts w:ascii="宋体" w:hAnsi="宋体" w:cs="宋体" w:eastAsia="宋体" w:hint="default"/>
                <w:sz w:val="22"/>
                <w:szCs w:val="22"/>
              </w:rPr>
              <w:t>一、上年年末余额</w:t>
            </w:r>
          </w:p>
        </w:tc>
        <w:tc>
          <w:tcPr>
            <w:tcW w:w="20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81"/>
              <w:jc w:val="right"/>
              <w:rPr>
                <w:rFonts w:ascii="Times New Roman" w:hAnsi="Times New Roman" w:cs="Times New Roman" w:eastAsia="Times New Roman" w:hint="default"/>
                <w:sz w:val="22"/>
                <w:szCs w:val="22"/>
              </w:rPr>
            </w:pPr>
            <w:r>
              <w:rPr>
                <w:rFonts w:ascii="Times New Roman"/>
                <w:spacing w:val="-1"/>
                <w:sz w:val="22"/>
              </w:rPr>
              <w:t>50,098,705.00</w:t>
            </w:r>
          </w:p>
        </w:tc>
        <w:tc>
          <w:tcPr>
            <w:tcW w:w="143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81"/>
              <w:jc w:val="right"/>
              <w:rPr>
                <w:rFonts w:ascii="Times New Roman" w:hAnsi="Times New Roman" w:cs="Times New Roman" w:eastAsia="Times New Roman" w:hint="default"/>
                <w:sz w:val="22"/>
                <w:szCs w:val="22"/>
              </w:rPr>
            </w:pPr>
            <w:r>
              <w:rPr>
                <w:rFonts w:ascii="Times New Roman"/>
                <w:spacing w:val="-1"/>
                <w:sz w:val="22"/>
              </w:rPr>
              <w:t>1,280,371.08</w:t>
            </w:r>
            <w:r>
              <w:rPr>
                <w:rFonts w:ascii="Times New Roman"/>
                <w:sz w:val="22"/>
              </w:rPr>
            </w:r>
          </w:p>
        </w:tc>
        <w:tc>
          <w:tcPr>
            <w:tcW w:w="142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52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81"/>
              <w:jc w:val="right"/>
              <w:rPr>
                <w:rFonts w:ascii="Times New Roman" w:hAnsi="Times New Roman" w:cs="Times New Roman" w:eastAsia="Times New Roman" w:hint="default"/>
                <w:sz w:val="22"/>
                <w:szCs w:val="22"/>
              </w:rPr>
            </w:pPr>
            <w:r>
              <w:rPr>
                <w:rFonts w:ascii="Times New Roman"/>
                <w:spacing w:val="-1"/>
                <w:sz w:val="22"/>
              </w:rPr>
              <w:t>16,928,613.61</w:t>
            </w:r>
            <w:r>
              <w:rPr>
                <w:rFonts w:ascii="Times New Roman"/>
                <w:sz w:val="22"/>
              </w:rPr>
            </w:r>
          </w:p>
        </w:tc>
        <w:tc>
          <w:tcPr>
            <w:tcW w:w="154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left="172" w:right="0"/>
              <w:jc w:val="left"/>
              <w:rPr>
                <w:rFonts w:ascii="Times New Roman" w:hAnsi="Times New Roman" w:cs="Times New Roman" w:eastAsia="Times New Roman" w:hint="default"/>
                <w:sz w:val="22"/>
                <w:szCs w:val="22"/>
              </w:rPr>
            </w:pPr>
            <w:r>
              <w:rPr>
                <w:rFonts w:ascii="Times New Roman"/>
                <w:sz w:val="22"/>
              </w:rPr>
              <w:t>39,811,325.52</w:t>
            </w:r>
          </w:p>
        </w:tc>
        <w:tc>
          <w:tcPr>
            <w:tcW w:w="163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81"/>
              <w:jc w:val="right"/>
              <w:rPr>
                <w:rFonts w:ascii="Times New Roman" w:hAnsi="Times New Roman" w:cs="Times New Roman" w:eastAsia="Times New Roman" w:hint="default"/>
                <w:sz w:val="22"/>
                <w:szCs w:val="22"/>
              </w:rPr>
            </w:pPr>
            <w:r>
              <w:rPr>
                <w:rFonts w:ascii="Times New Roman"/>
                <w:spacing w:val="-1"/>
                <w:sz w:val="22"/>
              </w:rPr>
              <w:t>8,302,395.56</w:t>
            </w:r>
            <w:r>
              <w:rPr>
                <w:rFonts w:ascii="Times New Roman"/>
                <w:sz w:val="22"/>
              </w:rPr>
            </w:r>
          </w:p>
        </w:tc>
        <w:tc>
          <w:tcPr>
            <w:tcW w:w="193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81"/>
              <w:jc w:val="right"/>
              <w:rPr>
                <w:rFonts w:ascii="Times New Roman" w:hAnsi="Times New Roman" w:cs="Times New Roman" w:eastAsia="Times New Roman" w:hint="default"/>
                <w:sz w:val="22"/>
                <w:szCs w:val="22"/>
              </w:rPr>
            </w:pPr>
            <w:r>
              <w:rPr>
                <w:rFonts w:ascii="Times New Roman"/>
                <w:spacing w:val="-1"/>
                <w:sz w:val="22"/>
              </w:rPr>
              <w:t>116,421,410.77</w:t>
            </w:r>
          </w:p>
        </w:tc>
      </w:tr>
      <w:tr>
        <w:trPr>
          <w:trHeight w:val="281" w:hRule="exact"/>
        </w:trPr>
        <w:tc>
          <w:tcPr>
            <w:tcW w:w="4843" w:type="dxa"/>
            <w:tcBorders>
              <w:top w:val="single" w:sz="8" w:space="0" w:color="000000"/>
              <w:left w:val="single" w:sz="8" w:space="0" w:color="000000"/>
              <w:bottom w:val="single" w:sz="8" w:space="0" w:color="000000"/>
              <w:right w:val="single" w:sz="8" w:space="0" w:color="000000"/>
            </w:tcBorders>
          </w:tcPr>
          <w:p>
            <w:pPr>
              <w:pStyle w:val="TableParagraph"/>
              <w:spacing w:line="269" w:lineRule="exact"/>
              <w:ind w:left="139" w:right="0"/>
              <w:jc w:val="left"/>
              <w:rPr>
                <w:rFonts w:ascii="宋体" w:hAnsi="宋体" w:cs="宋体" w:eastAsia="宋体" w:hint="default"/>
                <w:sz w:val="22"/>
                <w:szCs w:val="22"/>
              </w:rPr>
            </w:pPr>
            <w:r>
              <w:rPr>
                <w:rFonts w:ascii="宋体" w:hAnsi="宋体" w:cs="宋体" w:eastAsia="宋体" w:hint="default"/>
                <w:sz w:val="22"/>
                <w:szCs w:val="22"/>
              </w:rPr>
              <w:t>加</w:t>
            </w:r>
            <w:r>
              <w:rPr>
                <w:rFonts w:ascii="Times New Roman" w:hAnsi="Times New Roman" w:cs="Times New Roman" w:eastAsia="Times New Roman" w:hint="default"/>
                <w:sz w:val="22"/>
                <w:szCs w:val="22"/>
              </w:rPr>
              <w:t>:</w:t>
            </w:r>
            <w:r>
              <w:rPr>
                <w:rFonts w:ascii="宋体" w:hAnsi="宋体" w:cs="宋体" w:eastAsia="宋体" w:hint="default"/>
                <w:sz w:val="22"/>
                <w:szCs w:val="22"/>
              </w:rPr>
              <w:t>会计政策变更</w:t>
            </w:r>
          </w:p>
        </w:tc>
        <w:tc>
          <w:tcPr>
            <w:tcW w:w="20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43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42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52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54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63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9"/>
              <w:jc w:val="right"/>
              <w:rPr>
                <w:rFonts w:ascii="Times New Roman" w:hAnsi="Times New Roman" w:cs="Times New Roman" w:eastAsia="Times New Roman" w:hint="default"/>
                <w:sz w:val="22"/>
                <w:szCs w:val="22"/>
              </w:rPr>
            </w:pPr>
            <w:r>
              <w:rPr>
                <w:rFonts w:ascii="Times New Roman"/>
                <w:w w:val="100"/>
                <w:sz w:val="22"/>
              </w:rPr>
              <w:t>-</w:t>
            </w:r>
          </w:p>
        </w:tc>
        <w:tc>
          <w:tcPr>
            <w:tcW w:w="193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9"/>
              <w:jc w:val="right"/>
              <w:rPr>
                <w:rFonts w:ascii="Times New Roman" w:hAnsi="Times New Roman" w:cs="Times New Roman" w:eastAsia="Times New Roman" w:hint="default"/>
                <w:sz w:val="22"/>
                <w:szCs w:val="22"/>
              </w:rPr>
            </w:pPr>
            <w:r>
              <w:rPr>
                <w:rFonts w:ascii="Times New Roman"/>
                <w:w w:val="100"/>
                <w:sz w:val="22"/>
              </w:rPr>
              <w:t>-</w:t>
            </w:r>
          </w:p>
        </w:tc>
      </w:tr>
      <w:tr>
        <w:trPr>
          <w:trHeight w:val="281" w:hRule="exact"/>
        </w:trPr>
        <w:tc>
          <w:tcPr>
            <w:tcW w:w="4843" w:type="dxa"/>
            <w:tcBorders>
              <w:top w:val="single" w:sz="8" w:space="0" w:color="000000"/>
              <w:left w:val="single" w:sz="8" w:space="0" w:color="000000"/>
              <w:bottom w:val="single" w:sz="8" w:space="0" w:color="000000"/>
              <w:right w:val="single" w:sz="8" w:space="0" w:color="000000"/>
            </w:tcBorders>
          </w:tcPr>
          <w:p>
            <w:pPr>
              <w:pStyle w:val="TableParagraph"/>
              <w:spacing w:line="252" w:lineRule="exact"/>
              <w:ind w:left="416" w:right="0"/>
              <w:jc w:val="left"/>
              <w:rPr>
                <w:rFonts w:ascii="宋体" w:hAnsi="宋体" w:cs="宋体" w:eastAsia="宋体" w:hint="default"/>
                <w:sz w:val="22"/>
                <w:szCs w:val="22"/>
              </w:rPr>
            </w:pPr>
            <w:r>
              <w:rPr>
                <w:rFonts w:ascii="宋体" w:hAnsi="宋体" w:cs="宋体" w:eastAsia="宋体" w:hint="default"/>
                <w:sz w:val="22"/>
                <w:szCs w:val="22"/>
              </w:rPr>
              <w:t>前期差错更正</w:t>
            </w:r>
          </w:p>
        </w:tc>
        <w:tc>
          <w:tcPr>
            <w:tcW w:w="20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43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42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52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54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63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9"/>
              <w:jc w:val="right"/>
              <w:rPr>
                <w:rFonts w:ascii="Times New Roman" w:hAnsi="Times New Roman" w:cs="Times New Roman" w:eastAsia="Times New Roman" w:hint="default"/>
                <w:sz w:val="22"/>
                <w:szCs w:val="22"/>
              </w:rPr>
            </w:pPr>
            <w:r>
              <w:rPr>
                <w:rFonts w:ascii="Times New Roman"/>
                <w:w w:val="100"/>
                <w:sz w:val="22"/>
              </w:rPr>
              <w:t>-</w:t>
            </w:r>
          </w:p>
        </w:tc>
        <w:tc>
          <w:tcPr>
            <w:tcW w:w="193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9"/>
              <w:jc w:val="right"/>
              <w:rPr>
                <w:rFonts w:ascii="Times New Roman" w:hAnsi="Times New Roman" w:cs="Times New Roman" w:eastAsia="Times New Roman" w:hint="default"/>
                <w:sz w:val="22"/>
                <w:szCs w:val="22"/>
              </w:rPr>
            </w:pPr>
            <w:r>
              <w:rPr>
                <w:rFonts w:ascii="Times New Roman"/>
                <w:w w:val="100"/>
                <w:sz w:val="22"/>
              </w:rPr>
              <w:t>-</w:t>
            </w:r>
          </w:p>
        </w:tc>
      </w:tr>
      <w:tr>
        <w:trPr>
          <w:trHeight w:val="281" w:hRule="exact"/>
        </w:trPr>
        <w:tc>
          <w:tcPr>
            <w:tcW w:w="4843" w:type="dxa"/>
            <w:tcBorders>
              <w:top w:val="single" w:sz="8" w:space="0" w:color="000000"/>
              <w:left w:val="single" w:sz="8" w:space="0" w:color="000000"/>
              <w:bottom w:val="single" w:sz="8" w:space="0" w:color="000000"/>
              <w:right w:val="single" w:sz="8" w:space="0" w:color="000000"/>
            </w:tcBorders>
          </w:tcPr>
          <w:p>
            <w:pPr>
              <w:pStyle w:val="TableParagraph"/>
              <w:spacing w:line="257" w:lineRule="exact"/>
              <w:ind w:left="29" w:right="0"/>
              <w:jc w:val="left"/>
              <w:rPr>
                <w:rFonts w:ascii="宋体" w:hAnsi="宋体" w:cs="宋体" w:eastAsia="宋体" w:hint="default"/>
                <w:sz w:val="22"/>
                <w:szCs w:val="22"/>
              </w:rPr>
            </w:pPr>
            <w:r>
              <w:rPr>
                <w:rFonts w:ascii="宋体" w:hAnsi="宋体" w:cs="宋体" w:eastAsia="宋体" w:hint="default"/>
                <w:sz w:val="22"/>
                <w:szCs w:val="22"/>
              </w:rPr>
              <w:t>二、本年年初余额</w:t>
            </w:r>
          </w:p>
        </w:tc>
        <w:tc>
          <w:tcPr>
            <w:tcW w:w="20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80"/>
              <w:jc w:val="right"/>
              <w:rPr>
                <w:rFonts w:ascii="Times New Roman" w:hAnsi="Times New Roman" w:cs="Times New Roman" w:eastAsia="Times New Roman" w:hint="default"/>
                <w:sz w:val="22"/>
                <w:szCs w:val="22"/>
              </w:rPr>
            </w:pPr>
            <w:r>
              <w:rPr>
                <w:rFonts w:ascii="Times New Roman"/>
                <w:spacing w:val="-1"/>
                <w:sz w:val="22"/>
              </w:rPr>
              <w:t>50,098,705.00</w:t>
            </w:r>
          </w:p>
        </w:tc>
        <w:tc>
          <w:tcPr>
            <w:tcW w:w="143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81"/>
              <w:jc w:val="right"/>
              <w:rPr>
                <w:rFonts w:ascii="Times New Roman" w:hAnsi="Times New Roman" w:cs="Times New Roman" w:eastAsia="Times New Roman" w:hint="default"/>
                <w:sz w:val="22"/>
                <w:szCs w:val="22"/>
              </w:rPr>
            </w:pPr>
            <w:r>
              <w:rPr>
                <w:rFonts w:ascii="Times New Roman"/>
                <w:spacing w:val="-1"/>
                <w:sz w:val="22"/>
              </w:rPr>
              <w:t>1,280,371.08</w:t>
            </w:r>
            <w:r>
              <w:rPr>
                <w:rFonts w:ascii="Times New Roman"/>
                <w:sz w:val="22"/>
              </w:rPr>
            </w:r>
          </w:p>
        </w:tc>
        <w:tc>
          <w:tcPr>
            <w:tcW w:w="142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52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81"/>
              <w:jc w:val="right"/>
              <w:rPr>
                <w:rFonts w:ascii="Times New Roman" w:hAnsi="Times New Roman" w:cs="Times New Roman" w:eastAsia="Times New Roman" w:hint="default"/>
                <w:sz w:val="22"/>
                <w:szCs w:val="22"/>
              </w:rPr>
            </w:pPr>
            <w:r>
              <w:rPr>
                <w:rFonts w:ascii="Times New Roman"/>
                <w:spacing w:val="-1"/>
                <w:sz w:val="22"/>
              </w:rPr>
              <w:t>16,928,613.61</w:t>
            </w:r>
            <w:r>
              <w:rPr>
                <w:rFonts w:ascii="Times New Roman"/>
                <w:sz w:val="22"/>
              </w:rPr>
            </w:r>
          </w:p>
        </w:tc>
        <w:tc>
          <w:tcPr>
            <w:tcW w:w="154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left="172" w:right="0"/>
              <w:jc w:val="left"/>
              <w:rPr>
                <w:rFonts w:ascii="Times New Roman" w:hAnsi="Times New Roman" w:cs="Times New Roman" w:eastAsia="Times New Roman" w:hint="default"/>
                <w:sz w:val="22"/>
                <w:szCs w:val="22"/>
              </w:rPr>
            </w:pPr>
            <w:r>
              <w:rPr>
                <w:rFonts w:ascii="Times New Roman"/>
                <w:sz w:val="22"/>
              </w:rPr>
              <w:t>39,811,325.52</w:t>
            </w:r>
          </w:p>
        </w:tc>
        <w:tc>
          <w:tcPr>
            <w:tcW w:w="163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81"/>
              <w:jc w:val="right"/>
              <w:rPr>
                <w:rFonts w:ascii="Times New Roman" w:hAnsi="Times New Roman" w:cs="Times New Roman" w:eastAsia="Times New Roman" w:hint="default"/>
                <w:sz w:val="22"/>
                <w:szCs w:val="22"/>
              </w:rPr>
            </w:pPr>
            <w:r>
              <w:rPr>
                <w:rFonts w:ascii="Times New Roman"/>
                <w:spacing w:val="-1"/>
                <w:sz w:val="22"/>
              </w:rPr>
              <w:t>8,302,395.56</w:t>
            </w:r>
            <w:r>
              <w:rPr>
                <w:rFonts w:ascii="Times New Roman"/>
                <w:sz w:val="22"/>
              </w:rPr>
            </w:r>
          </w:p>
        </w:tc>
        <w:tc>
          <w:tcPr>
            <w:tcW w:w="193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81"/>
              <w:jc w:val="right"/>
              <w:rPr>
                <w:rFonts w:ascii="Times New Roman" w:hAnsi="Times New Roman" w:cs="Times New Roman" w:eastAsia="Times New Roman" w:hint="default"/>
                <w:sz w:val="22"/>
                <w:szCs w:val="22"/>
              </w:rPr>
            </w:pPr>
            <w:r>
              <w:rPr>
                <w:rFonts w:ascii="Times New Roman"/>
                <w:spacing w:val="-1"/>
                <w:sz w:val="22"/>
              </w:rPr>
              <w:t>116,421,410.77</w:t>
            </w:r>
          </w:p>
        </w:tc>
      </w:tr>
      <w:tr>
        <w:trPr>
          <w:trHeight w:val="281" w:hRule="exact"/>
        </w:trPr>
        <w:tc>
          <w:tcPr>
            <w:tcW w:w="4843" w:type="dxa"/>
            <w:tcBorders>
              <w:top w:val="single" w:sz="8" w:space="0" w:color="000000"/>
              <w:left w:val="single" w:sz="8" w:space="0" w:color="000000"/>
              <w:bottom w:val="single" w:sz="8" w:space="0" w:color="000000"/>
              <w:right w:val="single" w:sz="8" w:space="0" w:color="000000"/>
            </w:tcBorders>
          </w:tcPr>
          <w:p>
            <w:pPr>
              <w:pStyle w:val="TableParagraph"/>
              <w:spacing w:line="268" w:lineRule="exact"/>
              <w:ind w:left="28" w:right="0"/>
              <w:jc w:val="left"/>
              <w:rPr>
                <w:rFonts w:ascii="宋体" w:hAnsi="宋体" w:cs="宋体" w:eastAsia="宋体" w:hint="default"/>
                <w:sz w:val="22"/>
                <w:szCs w:val="22"/>
              </w:rPr>
            </w:pPr>
            <w:r>
              <w:rPr>
                <w:rFonts w:ascii="宋体" w:hAnsi="宋体" w:cs="宋体" w:eastAsia="宋体" w:hint="default"/>
                <w:sz w:val="22"/>
                <w:szCs w:val="22"/>
              </w:rPr>
              <w:t>三、本年增减变动金额（减少以</w:t>
            </w:r>
            <w:r>
              <w:rPr>
                <w:rFonts w:ascii="Times New Roman" w:hAnsi="Times New Roman" w:cs="Times New Roman" w:eastAsia="Times New Roman" w:hint="default"/>
                <w:sz w:val="22"/>
                <w:szCs w:val="22"/>
              </w:rPr>
              <w:t>“</w:t>
            </w:r>
            <w:r>
              <w:rPr>
                <w:rFonts w:ascii="宋体" w:hAnsi="宋体" w:cs="宋体" w:eastAsia="宋体" w:hint="default"/>
                <w:sz w:val="22"/>
                <w:szCs w:val="22"/>
              </w:rPr>
              <w:t>－</w:t>
            </w:r>
            <w:r>
              <w:rPr>
                <w:rFonts w:ascii="Times New Roman" w:hAnsi="Times New Roman" w:cs="Times New Roman" w:eastAsia="Times New Roman" w:hint="default"/>
                <w:sz w:val="22"/>
                <w:szCs w:val="22"/>
              </w:rPr>
              <w:t>”</w:t>
            </w:r>
            <w:r>
              <w:rPr>
                <w:rFonts w:ascii="宋体" w:hAnsi="宋体" w:cs="宋体" w:eastAsia="宋体" w:hint="default"/>
                <w:sz w:val="22"/>
                <w:szCs w:val="22"/>
              </w:rPr>
              <w:t>号填列）</w:t>
            </w:r>
          </w:p>
        </w:tc>
        <w:tc>
          <w:tcPr>
            <w:tcW w:w="20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43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81"/>
              <w:jc w:val="right"/>
              <w:rPr>
                <w:rFonts w:ascii="Times New Roman" w:hAnsi="Times New Roman" w:cs="Times New Roman" w:eastAsia="Times New Roman" w:hint="default"/>
                <w:sz w:val="22"/>
                <w:szCs w:val="22"/>
              </w:rPr>
            </w:pPr>
            <w:r>
              <w:rPr>
                <w:rFonts w:ascii="Times New Roman"/>
                <w:spacing w:val="-1"/>
                <w:sz w:val="22"/>
              </w:rPr>
              <w:t>97,441.66</w:t>
            </w:r>
            <w:r>
              <w:rPr>
                <w:rFonts w:ascii="Times New Roman"/>
                <w:sz w:val="22"/>
              </w:rPr>
            </w:r>
          </w:p>
        </w:tc>
        <w:tc>
          <w:tcPr>
            <w:tcW w:w="142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52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81"/>
              <w:jc w:val="right"/>
              <w:rPr>
                <w:rFonts w:ascii="Times New Roman" w:hAnsi="Times New Roman" w:cs="Times New Roman" w:eastAsia="Times New Roman" w:hint="default"/>
                <w:sz w:val="22"/>
                <w:szCs w:val="22"/>
              </w:rPr>
            </w:pPr>
            <w:r>
              <w:rPr>
                <w:rFonts w:ascii="Times New Roman"/>
                <w:spacing w:val="-1"/>
                <w:sz w:val="22"/>
              </w:rPr>
              <w:t>2,807,620.94</w:t>
            </w:r>
            <w:r>
              <w:rPr>
                <w:rFonts w:ascii="Times New Roman"/>
                <w:sz w:val="22"/>
              </w:rPr>
            </w:r>
          </w:p>
        </w:tc>
        <w:tc>
          <w:tcPr>
            <w:tcW w:w="154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left="172" w:right="0"/>
              <w:jc w:val="left"/>
              <w:rPr>
                <w:rFonts w:ascii="Times New Roman" w:hAnsi="Times New Roman" w:cs="Times New Roman" w:eastAsia="Times New Roman" w:hint="default"/>
                <w:sz w:val="22"/>
                <w:szCs w:val="22"/>
              </w:rPr>
            </w:pPr>
            <w:r>
              <w:rPr>
                <w:rFonts w:ascii="Times New Roman"/>
                <w:sz w:val="22"/>
              </w:rPr>
              <w:t>30,937,705.96</w:t>
            </w:r>
          </w:p>
        </w:tc>
        <w:tc>
          <w:tcPr>
            <w:tcW w:w="163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81"/>
              <w:jc w:val="right"/>
              <w:rPr>
                <w:rFonts w:ascii="Times New Roman" w:hAnsi="Times New Roman" w:cs="Times New Roman" w:eastAsia="Times New Roman" w:hint="default"/>
                <w:sz w:val="22"/>
                <w:szCs w:val="22"/>
              </w:rPr>
            </w:pPr>
            <w:r>
              <w:rPr>
                <w:rFonts w:ascii="Times New Roman"/>
                <w:spacing w:val="-1"/>
                <w:sz w:val="22"/>
              </w:rPr>
              <w:t>3,467,329.21</w:t>
            </w:r>
            <w:r>
              <w:rPr>
                <w:rFonts w:ascii="Times New Roman"/>
                <w:sz w:val="22"/>
              </w:rPr>
            </w:r>
          </w:p>
        </w:tc>
        <w:tc>
          <w:tcPr>
            <w:tcW w:w="193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81"/>
              <w:jc w:val="right"/>
              <w:rPr>
                <w:rFonts w:ascii="Times New Roman" w:hAnsi="Times New Roman" w:cs="Times New Roman" w:eastAsia="Times New Roman" w:hint="default"/>
                <w:sz w:val="22"/>
                <w:szCs w:val="22"/>
              </w:rPr>
            </w:pPr>
            <w:r>
              <w:rPr>
                <w:rFonts w:ascii="Times New Roman"/>
                <w:spacing w:val="-1"/>
                <w:sz w:val="22"/>
              </w:rPr>
              <w:t>37,310,097.77</w:t>
            </w:r>
          </w:p>
        </w:tc>
      </w:tr>
      <w:tr>
        <w:trPr>
          <w:trHeight w:val="281" w:hRule="exact"/>
        </w:trPr>
        <w:tc>
          <w:tcPr>
            <w:tcW w:w="4843" w:type="dxa"/>
            <w:tcBorders>
              <w:top w:val="single" w:sz="8" w:space="0" w:color="000000"/>
              <w:left w:val="single" w:sz="8" w:space="0" w:color="000000"/>
              <w:bottom w:val="single" w:sz="8" w:space="0" w:color="000000"/>
              <w:right w:val="single" w:sz="8" w:space="0" w:color="000000"/>
            </w:tcBorders>
          </w:tcPr>
          <w:p>
            <w:pPr>
              <w:pStyle w:val="TableParagraph"/>
              <w:spacing w:line="257" w:lineRule="exact"/>
              <w:ind w:left="28" w:right="0"/>
              <w:jc w:val="left"/>
              <w:rPr>
                <w:rFonts w:ascii="宋体" w:hAnsi="宋体" w:cs="宋体" w:eastAsia="宋体" w:hint="default"/>
                <w:sz w:val="22"/>
                <w:szCs w:val="22"/>
              </w:rPr>
            </w:pPr>
            <w:r>
              <w:rPr>
                <w:rFonts w:ascii="宋体" w:hAnsi="宋体" w:cs="宋体" w:eastAsia="宋体" w:hint="default"/>
                <w:sz w:val="22"/>
                <w:szCs w:val="22"/>
              </w:rPr>
              <w:t>（一）净利润</w:t>
            </w:r>
          </w:p>
        </w:tc>
        <w:tc>
          <w:tcPr>
            <w:tcW w:w="20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43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42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52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54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left="172" w:right="0"/>
              <w:jc w:val="left"/>
              <w:rPr>
                <w:rFonts w:ascii="Times New Roman" w:hAnsi="Times New Roman" w:cs="Times New Roman" w:eastAsia="Times New Roman" w:hint="default"/>
                <w:sz w:val="22"/>
                <w:szCs w:val="22"/>
              </w:rPr>
            </w:pPr>
            <w:r>
              <w:rPr>
                <w:rFonts w:ascii="Times New Roman"/>
                <w:sz w:val="22"/>
              </w:rPr>
              <w:t>33,745,326.90</w:t>
            </w:r>
          </w:p>
        </w:tc>
        <w:tc>
          <w:tcPr>
            <w:tcW w:w="163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81"/>
              <w:jc w:val="right"/>
              <w:rPr>
                <w:rFonts w:ascii="Times New Roman" w:hAnsi="Times New Roman" w:cs="Times New Roman" w:eastAsia="Times New Roman" w:hint="default"/>
                <w:sz w:val="22"/>
                <w:szCs w:val="22"/>
              </w:rPr>
            </w:pPr>
            <w:r>
              <w:rPr>
                <w:rFonts w:ascii="Times New Roman"/>
                <w:spacing w:val="-1"/>
                <w:sz w:val="22"/>
              </w:rPr>
              <w:t>4,174,079.21</w:t>
            </w:r>
            <w:r>
              <w:rPr>
                <w:rFonts w:ascii="Times New Roman"/>
                <w:sz w:val="22"/>
              </w:rPr>
            </w:r>
          </w:p>
        </w:tc>
        <w:tc>
          <w:tcPr>
            <w:tcW w:w="193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81"/>
              <w:jc w:val="right"/>
              <w:rPr>
                <w:rFonts w:ascii="Times New Roman" w:hAnsi="Times New Roman" w:cs="Times New Roman" w:eastAsia="Times New Roman" w:hint="default"/>
                <w:sz w:val="22"/>
                <w:szCs w:val="22"/>
              </w:rPr>
            </w:pPr>
            <w:r>
              <w:rPr>
                <w:rFonts w:ascii="Times New Roman"/>
                <w:spacing w:val="-1"/>
                <w:sz w:val="22"/>
              </w:rPr>
              <w:t>37,919,406.11</w:t>
            </w:r>
          </w:p>
        </w:tc>
      </w:tr>
      <w:tr>
        <w:trPr>
          <w:trHeight w:val="281" w:hRule="exact"/>
        </w:trPr>
        <w:tc>
          <w:tcPr>
            <w:tcW w:w="4843" w:type="dxa"/>
            <w:tcBorders>
              <w:top w:val="single" w:sz="8" w:space="0" w:color="000000"/>
              <w:left w:val="single" w:sz="8" w:space="0" w:color="000000"/>
              <w:bottom w:val="single" w:sz="8" w:space="0" w:color="000000"/>
              <w:right w:val="single" w:sz="8" w:space="0" w:color="000000"/>
            </w:tcBorders>
          </w:tcPr>
          <w:p>
            <w:pPr>
              <w:pStyle w:val="TableParagraph"/>
              <w:spacing w:line="257" w:lineRule="exact"/>
              <w:ind w:left="28" w:right="0"/>
              <w:jc w:val="left"/>
              <w:rPr>
                <w:rFonts w:ascii="宋体" w:hAnsi="宋体" w:cs="宋体" w:eastAsia="宋体" w:hint="default"/>
                <w:sz w:val="22"/>
                <w:szCs w:val="22"/>
              </w:rPr>
            </w:pPr>
            <w:r>
              <w:rPr>
                <w:rFonts w:ascii="宋体" w:hAnsi="宋体" w:cs="宋体" w:eastAsia="宋体" w:hint="default"/>
                <w:sz w:val="22"/>
                <w:szCs w:val="22"/>
              </w:rPr>
              <w:t>（二）直接计入所有者权益的利得和损失</w:t>
            </w:r>
          </w:p>
        </w:tc>
        <w:tc>
          <w:tcPr>
            <w:tcW w:w="20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43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81"/>
              <w:jc w:val="right"/>
              <w:rPr>
                <w:rFonts w:ascii="Times New Roman" w:hAnsi="Times New Roman" w:cs="Times New Roman" w:eastAsia="Times New Roman" w:hint="default"/>
                <w:sz w:val="22"/>
                <w:szCs w:val="22"/>
              </w:rPr>
            </w:pPr>
            <w:r>
              <w:rPr>
                <w:rFonts w:ascii="Times New Roman"/>
                <w:spacing w:val="-1"/>
                <w:sz w:val="22"/>
              </w:rPr>
              <w:t>97,441.66</w:t>
            </w:r>
            <w:r>
              <w:rPr>
                <w:rFonts w:ascii="Times New Roman"/>
                <w:sz w:val="22"/>
              </w:rPr>
            </w:r>
          </w:p>
        </w:tc>
        <w:tc>
          <w:tcPr>
            <w:tcW w:w="142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52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54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63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81"/>
              <w:jc w:val="right"/>
              <w:rPr>
                <w:rFonts w:ascii="Times New Roman" w:hAnsi="Times New Roman" w:cs="Times New Roman" w:eastAsia="Times New Roman" w:hint="default"/>
                <w:sz w:val="22"/>
                <w:szCs w:val="22"/>
              </w:rPr>
            </w:pPr>
            <w:r>
              <w:rPr>
                <w:rFonts w:ascii="Times New Roman"/>
                <w:spacing w:val="-1"/>
                <w:sz w:val="22"/>
              </w:rPr>
              <w:t>-706,750.00</w:t>
            </w:r>
            <w:r>
              <w:rPr>
                <w:rFonts w:ascii="Times New Roman"/>
                <w:sz w:val="22"/>
              </w:rPr>
            </w:r>
          </w:p>
        </w:tc>
        <w:tc>
          <w:tcPr>
            <w:tcW w:w="193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81"/>
              <w:jc w:val="right"/>
              <w:rPr>
                <w:rFonts w:ascii="Times New Roman" w:hAnsi="Times New Roman" w:cs="Times New Roman" w:eastAsia="Times New Roman" w:hint="default"/>
                <w:sz w:val="22"/>
                <w:szCs w:val="22"/>
              </w:rPr>
            </w:pPr>
            <w:r>
              <w:rPr>
                <w:rFonts w:ascii="Times New Roman"/>
                <w:spacing w:val="-1"/>
                <w:sz w:val="22"/>
              </w:rPr>
              <w:t>-609,308.34</w:t>
            </w:r>
          </w:p>
        </w:tc>
      </w:tr>
      <w:tr>
        <w:trPr>
          <w:trHeight w:val="281" w:hRule="exact"/>
        </w:trPr>
        <w:tc>
          <w:tcPr>
            <w:tcW w:w="4843" w:type="dxa"/>
            <w:tcBorders>
              <w:top w:val="single" w:sz="8" w:space="0" w:color="000000"/>
              <w:left w:val="single" w:sz="8" w:space="0" w:color="000000"/>
              <w:bottom w:val="single" w:sz="8" w:space="0" w:color="000000"/>
              <w:right w:val="single" w:sz="8" w:space="0" w:color="000000"/>
            </w:tcBorders>
          </w:tcPr>
          <w:p>
            <w:pPr>
              <w:pStyle w:val="TableParagraph"/>
              <w:spacing w:line="268" w:lineRule="exact"/>
              <w:ind w:left="28" w:right="0"/>
              <w:jc w:val="left"/>
              <w:rPr>
                <w:rFonts w:ascii="宋体" w:hAnsi="宋体" w:cs="宋体" w:eastAsia="宋体" w:hint="default"/>
                <w:sz w:val="22"/>
                <w:szCs w:val="22"/>
              </w:rPr>
            </w:pPr>
            <w:r>
              <w:rPr>
                <w:rFonts w:ascii="Times New Roman" w:hAnsi="Times New Roman" w:cs="Times New Roman" w:eastAsia="Times New Roman" w:hint="default"/>
                <w:sz w:val="22"/>
                <w:szCs w:val="22"/>
              </w:rPr>
              <w:t>1</w:t>
            </w:r>
            <w:r>
              <w:rPr>
                <w:rFonts w:ascii="宋体" w:hAnsi="宋体" w:cs="宋体" w:eastAsia="宋体" w:hint="default"/>
                <w:sz w:val="22"/>
                <w:szCs w:val="22"/>
              </w:rPr>
              <w:t>、可供出售金融资产公允价值变动净额</w:t>
            </w:r>
          </w:p>
        </w:tc>
        <w:tc>
          <w:tcPr>
            <w:tcW w:w="20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43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42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52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54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63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9"/>
              <w:jc w:val="right"/>
              <w:rPr>
                <w:rFonts w:ascii="Times New Roman" w:hAnsi="Times New Roman" w:cs="Times New Roman" w:eastAsia="Times New Roman" w:hint="default"/>
                <w:sz w:val="22"/>
                <w:szCs w:val="22"/>
              </w:rPr>
            </w:pPr>
            <w:r>
              <w:rPr>
                <w:rFonts w:ascii="Times New Roman"/>
                <w:w w:val="100"/>
                <w:sz w:val="22"/>
              </w:rPr>
              <w:t>-</w:t>
            </w:r>
          </w:p>
        </w:tc>
        <w:tc>
          <w:tcPr>
            <w:tcW w:w="193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9"/>
              <w:jc w:val="right"/>
              <w:rPr>
                <w:rFonts w:ascii="Times New Roman" w:hAnsi="Times New Roman" w:cs="Times New Roman" w:eastAsia="Times New Roman" w:hint="default"/>
                <w:sz w:val="22"/>
                <w:szCs w:val="22"/>
              </w:rPr>
            </w:pPr>
            <w:r>
              <w:rPr>
                <w:rFonts w:ascii="Times New Roman"/>
                <w:w w:val="100"/>
                <w:sz w:val="22"/>
              </w:rPr>
              <w:t>-</w:t>
            </w:r>
          </w:p>
        </w:tc>
      </w:tr>
      <w:tr>
        <w:trPr>
          <w:trHeight w:val="281" w:hRule="exact"/>
        </w:trPr>
        <w:tc>
          <w:tcPr>
            <w:tcW w:w="4843" w:type="dxa"/>
            <w:tcBorders>
              <w:top w:val="single" w:sz="8" w:space="0" w:color="000000"/>
              <w:left w:val="single" w:sz="8" w:space="0" w:color="000000"/>
              <w:bottom w:val="single" w:sz="8" w:space="0" w:color="000000"/>
              <w:right w:val="single" w:sz="8" w:space="0" w:color="000000"/>
            </w:tcBorders>
          </w:tcPr>
          <w:p>
            <w:pPr>
              <w:pStyle w:val="TableParagraph"/>
              <w:spacing w:line="269" w:lineRule="exact"/>
              <w:ind w:left="26" w:right="0"/>
              <w:jc w:val="left"/>
              <w:rPr>
                <w:rFonts w:ascii="宋体" w:hAnsi="宋体" w:cs="宋体" w:eastAsia="宋体" w:hint="default"/>
                <w:sz w:val="21"/>
                <w:szCs w:val="21"/>
              </w:rPr>
            </w:pPr>
            <w:r>
              <w:rPr>
                <w:rFonts w:ascii="Times New Roman" w:hAnsi="Times New Roman" w:cs="Times New Roman" w:eastAsia="Times New Roman" w:hint="default"/>
                <w:spacing w:val="2"/>
                <w:sz w:val="21"/>
                <w:szCs w:val="21"/>
              </w:rPr>
              <w:t>2</w:t>
            </w:r>
            <w:r>
              <w:rPr>
                <w:rFonts w:ascii="宋体" w:hAnsi="宋体" w:cs="宋体" w:eastAsia="宋体" w:hint="default"/>
                <w:spacing w:val="2"/>
                <w:sz w:val="21"/>
                <w:szCs w:val="21"/>
              </w:rPr>
              <w:t>、权益法下被投资单位其他所有者权益变动的影响</w:t>
            </w:r>
            <w:r>
              <w:rPr>
                <w:rFonts w:ascii="宋体" w:hAnsi="宋体" w:cs="宋体" w:eastAsia="宋体" w:hint="default"/>
                <w:sz w:val="21"/>
                <w:szCs w:val="21"/>
              </w:rPr>
            </w:r>
          </w:p>
        </w:tc>
        <w:tc>
          <w:tcPr>
            <w:tcW w:w="20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43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42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52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54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63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9"/>
              <w:jc w:val="right"/>
              <w:rPr>
                <w:rFonts w:ascii="Times New Roman" w:hAnsi="Times New Roman" w:cs="Times New Roman" w:eastAsia="Times New Roman" w:hint="default"/>
                <w:sz w:val="22"/>
                <w:szCs w:val="22"/>
              </w:rPr>
            </w:pPr>
            <w:r>
              <w:rPr>
                <w:rFonts w:ascii="Times New Roman"/>
                <w:w w:val="100"/>
                <w:sz w:val="22"/>
              </w:rPr>
              <w:t>-</w:t>
            </w:r>
          </w:p>
        </w:tc>
        <w:tc>
          <w:tcPr>
            <w:tcW w:w="193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9"/>
              <w:jc w:val="right"/>
              <w:rPr>
                <w:rFonts w:ascii="Times New Roman" w:hAnsi="Times New Roman" w:cs="Times New Roman" w:eastAsia="Times New Roman" w:hint="default"/>
                <w:sz w:val="22"/>
                <w:szCs w:val="22"/>
              </w:rPr>
            </w:pPr>
            <w:r>
              <w:rPr>
                <w:rFonts w:ascii="Times New Roman"/>
                <w:w w:val="100"/>
                <w:sz w:val="22"/>
              </w:rPr>
              <w:t>-</w:t>
            </w:r>
          </w:p>
        </w:tc>
      </w:tr>
      <w:tr>
        <w:trPr>
          <w:trHeight w:val="281" w:hRule="exact"/>
        </w:trPr>
        <w:tc>
          <w:tcPr>
            <w:tcW w:w="4843" w:type="dxa"/>
            <w:tcBorders>
              <w:top w:val="single" w:sz="8" w:space="0" w:color="000000"/>
              <w:left w:val="single" w:sz="8" w:space="0" w:color="000000"/>
              <w:bottom w:val="single" w:sz="8" w:space="0" w:color="000000"/>
              <w:right w:val="single" w:sz="8" w:space="0" w:color="000000"/>
            </w:tcBorders>
          </w:tcPr>
          <w:p>
            <w:pPr>
              <w:pStyle w:val="TableParagraph"/>
              <w:spacing w:line="268" w:lineRule="exact"/>
              <w:ind w:left="29" w:right="0"/>
              <w:jc w:val="left"/>
              <w:rPr>
                <w:rFonts w:ascii="宋体" w:hAnsi="宋体" w:cs="宋体" w:eastAsia="宋体" w:hint="default"/>
                <w:sz w:val="22"/>
                <w:szCs w:val="22"/>
              </w:rPr>
            </w:pPr>
            <w:r>
              <w:rPr>
                <w:rFonts w:ascii="Times New Roman" w:hAnsi="Times New Roman" w:cs="Times New Roman" w:eastAsia="Times New Roman" w:hint="default"/>
                <w:sz w:val="22"/>
                <w:szCs w:val="22"/>
              </w:rPr>
              <w:t>3</w:t>
            </w:r>
            <w:r>
              <w:rPr>
                <w:rFonts w:ascii="宋体" w:hAnsi="宋体" w:cs="宋体" w:eastAsia="宋体" w:hint="default"/>
                <w:sz w:val="22"/>
                <w:szCs w:val="22"/>
              </w:rPr>
              <w:t>、与计入所有者权益项目相关的所得税影响</w:t>
            </w:r>
          </w:p>
        </w:tc>
        <w:tc>
          <w:tcPr>
            <w:tcW w:w="20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43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42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52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54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63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9"/>
              <w:jc w:val="right"/>
              <w:rPr>
                <w:rFonts w:ascii="Times New Roman" w:hAnsi="Times New Roman" w:cs="Times New Roman" w:eastAsia="Times New Roman" w:hint="default"/>
                <w:sz w:val="22"/>
                <w:szCs w:val="22"/>
              </w:rPr>
            </w:pPr>
            <w:r>
              <w:rPr>
                <w:rFonts w:ascii="Times New Roman"/>
                <w:w w:val="100"/>
                <w:sz w:val="22"/>
              </w:rPr>
              <w:t>-</w:t>
            </w:r>
          </w:p>
        </w:tc>
        <w:tc>
          <w:tcPr>
            <w:tcW w:w="193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9"/>
              <w:jc w:val="right"/>
              <w:rPr>
                <w:rFonts w:ascii="Times New Roman" w:hAnsi="Times New Roman" w:cs="Times New Roman" w:eastAsia="Times New Roman" w:hint="default"/>
                <w:sz w:val="22"/>
                <w:szCs w:val="22"/>
              </w:rPr>
            </w:pPr>
            <w:r>
              <w:rPr>
                <w:rFonts w:ascii="Times New Roman"/>
                <w:w w:val="100"/>
                <w:sz w:val="22"/>
              </w:rPr>
              <w:t>-</w:t>
            </w:r>
          </w:p>
        </w:tc>
      </w:tr>
      <w:tr>
        <w:trPr>
          <w:trHeight w:val="281" w:hRule="exact"/>
        </w:trPr>
        <w:tc>
          <w:tcPr>
            <w:tcW w:w="4843" w:type="dxa"/>
            <w:tcBorders>
              <w:top w:val="single" w:sz="8" w:space="0" w:color="000000"/>
              <w:left w:val="single" w:sz="8" w:space="0" w:color="000000"/>
              <w:bottom w:val="single" w:sz="8" w:space="0" w:color="000000"/>
              <w:right w:val="single" w:sz="8" w:space="0" w:color="000000"/>
            </w:tcBorders>
          </w:tcPr>
          <w:p>
            <w:pPr>
              <w:pStyle w:val="TableParagraph"/>
              <w:spacing w:line="269" w:lineRule="exact"/>
              <w:ind w:left="29" w:right="0"/>
              <w:jc w:val="left"/>
              <w:rPr>
                <w:rFonts w:ascii="宋体" w:hAnsi="宋体" w:cs="宋体" w:eastAsia="宋体" w:hint="default"/>
                <w:sz w:val="22"/>
                <w:szCs w:val="22"/>
              </w:rPr>
            </w:pPr>
            <w:r>
              <w:rPr>
                <w:rFonts w:ascii="Times New Roman" w:hAnsi="Times New Roman" w:cs="Times New Roman" w:eastAsia="Times New Roman" w:hint="default"/>
                <w:sz w:val="22"/>
                <w:szCs w:val="22"/>
              </w:rPr>
              <w:t>4</w:t>
            </w:r>
            <w:r>
              <w:rPr>
                <w:rFonts w:ascii="宋体" w:hAnsi="宋体" w:cs="宋体" w:eastAsia="宋体" w:hint="default"/>
                <w:sz w:val="22"/>
                <w:szCs w:val="22"/>
              </w:rPr>
              <w:t>、其他</w:t>
            </w:r>
          </w:p>
        </w:tc>
        <w:tc>
          <w:tcPr>
            <w:tcW w:w="20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43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81"/>
              <w:jc w:val="right"/>
              <w:rPr>
                <w:rFonts w:ascii="Times New Roman" w:hAnsi="Times New Roman" w:cs="Times New Roman" w:eastAsia="Times New Roman" w:hint="default"/>
                <w:sz w:val="22"/>
                <w:szCs w:val="22"/>
              </w:rPr>
            </w:pPr>
            <w:r>
              <w:rPr>
                <w:rFonts w:ascii="Times New Roman"/>
                <w:spacing w:val="-1"/>
                <w:sz w:val="22"/>
              </w:rPr>
              <w:t>97,441.66</w:t>
            </w:r>
            <w:r>
              <w:rPr>
                <w:rFonts w:ascii="Times New Roman"/>
                <w:sz w:val="22"/>
              </w:rPr>
            </w:r>
          </w:p>
        </w:tc>
        <w:tc>
          <w:tcPr>
            <w:tcW w:w="142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52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54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63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81"/>
              <w:jc w:val="right"/>
              <w:rPr>
                <w:rFonts w:ascii="Times New Roman" w:hAnsi="Times New Roman" w:cs="Times New Roman" w:eastAsia="Times New Roman" w:hint="default"/>
                <w:sz w:val="22"/>
                <w:szCs w:val="22"/>
              </w:rPr>
            </w:pPr>
            <w:r>
              <w:rPr>
                <w:rFonts w:ascii="Times New Roman"/>
                <w:spacing w:val="-1"/>
                <w:sz w:val="22"/>
              </w:rPr>
              <w:t>-706,750.00</w:t>
            </w:r>
            <w:r>
              <w:rPr>
                <w:rFonts w:ascii="Times New Roman"/>
                <w:sz w:val="22"/>
              </w:rPr>
            </w:r>
          </w:p>
        </w:tc>
        <w:tc>
          <w:tcPr>
            <w:tcW w:w="193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81"/>
              <w:jc w:val="right"/>
              <w:rPr>
                <w:rFonts w:ascii="Times New Roman" w:hAnsi="Times New Roman" w:cs="Times New Roman" w:eastAsia="Times New Roman" w:hint="default"/>
                <w:sz w:val="22"/>
                <w:szCs w:val="22"/>
              </w:rPr>
            </w:pPr>
            <w:r>
              <w:rPr>
                <w:rFonts w:ascii="Times New Roman"/>
                <w:spacing w:val="-1"/>
                <w:sz w:val="22"/>
              </w:rPr>
              <w:t>-609,308.34</w:t>
            </w:r>
          </w:p>
        </w:tc>
      </w:tr>
      <w:tr>
        <w:trPr>
          <w:trHeight w:val="281" w:hRule="exact"/>
        </w:trPr>
        <w:tc>
          <w:tcPr>
            <w:tcW w:w="4843" w:type="dxa"/>
            <w:tcBorders>
              <w:top w:val="single" w:sz="8" w:space="0" w:color="000000"/>
              <w:left w:val="single" w:sz="8" w:space="0" w:color="000000"/>
              <w:bottom w:val="single" w:sz="8" w:space="0" w:color="000000"/>
              <w:right w:val="single" w:sz="8" w:space="0" w:color="000000"/>
            </w:tcBorders>
          </w:tcPr>
          <w:p>
            <w:pPr>
              <w:pStyle w:val="TableParagraph"/>
              <w:spacing w:line="257" w:lineRule="exact"/>
              <w:ind w:left="29" w:right="0"/>
              <w:jc w:val="left"/>
              <w:rPr>
                <w:rFonts w:ascii="宋体" w:hAnsi="宋体" w:cs="宋体" w:eastAsia="宋体" w:hint="default"/>
                <w:sz w:val="22"/>
                <w:szCs w:val="22"/>
              </w:rPr>
            </w:pPr>
            <w:r>
              <w:rPr>
                <w:rFonts w:ascii="宋体" w:hAnsi="宋体" w:cs="宋体" w:eastAsia="宋体" w:hint="default"/>
                <w:sz w:val="22"/>
                <w:szCs w:val="22"/>
              </w:rPr>
              <w:t>上述（一）和（二）合计</w:t>
            </w:r>
          </w:p>
        </w:tc>
        <w:tc>
          <w:tcPr>
            <w:tcW w:w="20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43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81"/>
              <w:jc w:val="right"/>
              <w:rPr>
                <w:rFonts w:ascii="Times New Roman" w:hAnsi="Times New Roman" w:cs="Times New Roman" w:eastAsia="Times New Roman" w:hint="default"/>
                <w:sz w:val="22"/>
                <w:szCs w:val="22"/>
              </w:rPr>
            </w:pPr>
            <w:r>
              <w:rPr>
                <w:rFonts w:ascii="Times New Roman"/>
                <w:spacing w:val="-1"/>
                <w:sz w:val="22"/>
              </w:rPr>
              <w:t>97,441.66</w:t>
            </w:r>
            <w:r>
              <w:rPr>
                <w:rFonts w:ascii="Times New Roman"/>
                <w:sz w:val="22"/>
              </w:rPr>
            </w:r>
          </w:p>
        </w:tc>
        <w:tc>
          <w:tcPr>
            <w:tcW w:w="142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52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54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left="172" w:right="0"/>
              <w:jc w:val="left"/>
              <w:rPr>
                <w:rFonts w:ascii="Times New Roman" w:hAnsi="Times New Roman" w:cs="Times New Roman" w:eastAsia="Times New Roman" w:hint="default"/>
                <w:sz w:val="22"/>
                <w:szCs w:val="22"/>
              </w:rPr>
            </w:pPr>
            <w:r>
              <w:rPr>
                <w:rFonts w:ascii="Times New Roman"/>
                <w:sz w:val="22"/>
              </w:rPr>
              <w:t>33,745,326.90</w:t>
            </w:r>
          </w:p>
        </w:tc>
        <w:tc>
          <w:tcPr>
            <w:tcW w:w="163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81"/>
              <w:jc w:val="right"/>
              <w:rPr>
                <w:rFonts w:ascii="Times New Roman" w:hAnsi="Times New Roman" w:cs="Times New Roman" w:eastAsia="Times New Roman" w:hint="default"/>
                <w:sz w:val="22"/>
                <w:szCs w:val="22"/>
              </w:rPr>
            </w:pPr>
            <w:r>
              <w:rPr>
                <w:rFonts w:ascii="Times New Roman"/>
                <w:spacing w:val="-1"/>
                <w:sz w:val="22"/>
              </w:rPr>
              <w:t>3,467,329.21</w:t>
            </w:r>
            <w:r>
              <w:rPr>
                <w:rFonts w:ascii="Times New Roman"/>
                <w:sz w:val="22"/>
              </w:rPr>
            </w:r>
          </w:p>
        </w:tc>
        <w:tc>
          <w:tcPr>
            <w:tcW w:w="193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81"/>
              <w:jc w:val="right"/>
              <w:rPr>
                <w:rFonts w:ascii="Times New Roman" w:hAnsi="Times New Roman" w:cs="Times New Roman" w:eastAsia="Times New Roman" w:hint="default"/>
                <w:sz w:val="22"/>
                <w:szCs w:val="22"/>
              </w:rPr>
            </w:pPr>
            <w:r>
              <w:rPr>
                <w:rFonts w:ascii="Times New Roman"/>
                <w:spacing w:val="-1"/>
                <w:sz w:val="22"/>
              </w:rPr>
              <w:t>37,310,097.77</w:t>
            </w:r>
          </w:p>
        </w:tc>
      </w:tr>
      <w:tr>
        <w:trPr>
          <w:trHeight w:val="281" w:hRule="exact"/>
        </w:trPr>
        <w:tc>
          <w:tcPr>
            <w:tcW w:w="4843" w:type="dxa"/>
            <w:tcBorders>
              <w:top w:val="single" w:sz="8" w:space="0" w:color="000000"/>
              <w:left w:val="single" w:sz="8" w:space="0" w:color="000000"/>
              <w:bottom w:val="single" w:sz="8" w:space="0" w:color="000000"/>
              <w:right w:val="single" w:sz="8" w:space="0" w:color="000000"/>
            </w:tcBorders>
          </w:tcPr>
          <w:p>
            <w:pPr>
              <w:pStyle w:val="TableParagraph"/>
              <w:spacing w:line="257" w:lineRule="exact"/>
              <w:ind w:left="29" w:right="0"/>
              <w:jc w:val="left"/>
              <w:rPr>
                <w:rFonts w:ascii="宋体" w:hAnsi="宋体" w:cs="宋体" w:eastAsia="宋体" w:hint="default"/>
                <w:sz w:val="22"/>
                <w:szCs w:val="22"/>
              </w:rPr>
            </w:pPr>
            <w:r>
              <w:rPr>
                <w:rFonts w:ascii="宋体" w:hAnsi="宋体" w:cs="宋体" w:eastAsia="宋体" w:hint="default"/>
                <w:sz w:val="22"/>
                <w:szCs w:val="22"/>
              </w:rPr>
              <w:t>（三）所有者投入和减少资本</w:t>
            </w:r>
          </w:p>
        </w:tc>
        <w:tc>
          <w:tcPr>
            <w:tcW w:w="20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43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42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52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54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63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9"/>
              <w:jc w:val="right"/>
              <w:rPr>
                <w:rFonts w:ascii="Times New Roman" w:hAnsi="Times New Roman" w:cs="Times New Roman" w:eastAsia="Times New Roman" w:hint="default"/>
                <w:sz w:val="22"/>
                <w:szCs w:val="22"/>
              </w:rPr>
            </w:pPr>
            <w:r>
              <w:rPr>
                <w:rFonts w:ascii="Times New Roman"/>
                <w:w w:val="100"/>
                <w:sz w:val="22"/>
              </w:rPr>
              <w:t>-</w:t>
            </w:r>
          </w:p>
        </w:tc>
        <w:tc>
          <w:tcPr>
            <w:tcW w:w="193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9"/>
              <w:jc w:val="right"/>
              <w:rPr>
                <w:rFonts w:ascii="Times New Roman" w:hAnsi="Times New Roman" w:cs="Times New Roman" w:eastAsia="Times New Roman" w:hint="default"/>
                <w:sz w:val="22"/>
                <w:szCs w:val="22"/>
              </w:rPr>
            </w:pPr>
            <w:r>
              <w:rPr>
                <w:rFonts w:ascii="Times New Roman"/>
                <w:w w:val="100"/>
                <w:sz w:val="22"/>
              </w:rPr>
              <w:t>-</w:t>
            </w:r>
          </w:p>
        </w:tc>
      </w:tr>
      <w:tr>
        <w:trPr>
          <w:trHeight w:val="281" w:hRule="exact"/>
        </w:trPr>
        <w:tc>
          <w:tcPr>
            <w:tcW w:w="4843" w:type="dxa"/>
            <w:tcBorders>
              <w:top w:val="single" w:sz="8" w:space="0" w:color="000000"/>
              <w:left w:val="single" w:sz="8" w:space="0" w:color="000000"/>
              <w:bottom w:val="single" w:sz="8" w:space="0" w:color="000000"/>
              <w:right w:val="single" w:sz="8" w:space="0" w:color="000000"/>
            </w:tcBorders>
          </w:tcPr>
          <w:p>
            <w:pPr>
              <w:pStyle w:val="TableParagraph"/>
              <w:spacing w:line="269" w:lineRule="exact"/>
              <w:ind w:left="29" w:right="0"/>
              <w:jc w:val="left"/>
              <w:rPr>
                <w:rFonts w:ascii="宋体" w:hAnsi="宋体" w:cs="宋体" w:eastAsia="宋体" w:hint="default"/>
                <w:sz w:val="22"/>
                <w:szCs w:val="22"/>
              </w:rPr>
            </w:pPr>
            <w:r>
              <w:rPr>
                <w:rFonts w:ascii="Times New Roman" w:hAnsi="Times New Roman" w:cs="Times New Roman" w:eastAsia="Times New Roman" w:hint="default"/>
                <w:sz w:val="22"/>
                <w:szCs w:val="22"/>
              </w:rPr>
              <w:t>1</w:t>
            </w:r>
            <w:r>
              <w:rPr>
                <w:rFonts w:ascii="宋体" w:hAnsi="宋体" w:cs="宋体" w:eastAsia="宋体" w:hint="default"/>
                <w:sz w:val="22"/>
                <w:szCs w:val="22"/>
              </w:rPr>
              <w:t>、所有者投入资本</w:t>
            </w:r>
          </w:p>
        </w:tc>
        <w:tc>
          <w:tcPr>
            <w:tcW w:w="20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43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42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52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54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63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9"/>
              <w:jc w:val="right"/>
              <w:rPr>
                <w:rFonts w:ascii="Times New Roman" w:hAnsi="Times New Roman" w:cs="Times New Roman" w:eastAsia="Times New Roman" w:hint="default"/>
                <w:sz w:val="22"/>
                <w:szCs w:val="22"/>
              </w:rPr>
            </w:pPr>
            <w:r>
              <w:rPr>
                <w:rFonts w:ascii="Times New Roman"/>
                <w:w w:val="100"/>
                <w:sz w:val="22"/>
              </w:rPr>
              <w:t>-</w:t>
            </w:r>
          </w:p>
        </w:tc>
        <w:tc>
          <w:tcPr>
            <w:tcW w:w="193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9"/>
              <w:jc w:val="right"/>
              <w:rPr>
                <w:rFonts w:ascii="Times New Roman" w:hAnsi="Times New Roman" w:cs="Times New Roman" w:eastAsia="Times New Roman" w:hint="default"/>
                <w:sz w:val="22"/>
                <w:szCs w:val="22"/>
              </w:rPr>
            </w:pPr>
            <w:r>
              <w:rPr>
                <w:rFonts w:ascii="Times New Roman"/>
                <w:w w:val="100"/>
                <w:sz w:val="22"/>
              </w:rPr>
              <w:t>-</w:t>
            </w:r>
          </w:p>
        </w:tc>
      </w:tr>
      <w:tr>
        <w:trPr>
          <w:trHeight w:val="281" w:hRule="exact"/>
        </w:trPr>
        <w:tc>
          <w:tcPr>
            <w:tcW w:w="4843" w:type="dxa"/>
            <w:tcBorders>
              <w:top w:val="single" w:sz="8" w:space="0" w:color="000000"/>
              <w:left w:val="single" w:sz="8" w:space="0" w:color="000000"/>
              <w:bottom w:val="single" w:sz="8" w:space="0" w:color="000000"/>
              <w:right w:val="single" w:sz="8" w:space="0" w:color="000000"/>
            </w:tcBorders>
          </w:tcPr>
          <w:p>
            <w:pPr>
              <w:pStyle w:val="TableParagraph"/>
              <w:spacing w:line="268" w:lineRule="exact"/>
              <w:ind w:left="29" w:right="0"/>
              <w:jc w:val="left"/>
              <w:rPr>
                <w:rFonts w:ascii="宋体" w:hAnsi="宋体" w:cs="宋体" w:eastAsia="宋体" w:hint="default"/>
                <w:sz w:val="22"/>
                <w:szCs w:val="22"/>
              </w:rPr>
            </w:pPr>
            <w:r>
              <w:rPr>
                <w:rFonts w:ascii="Times New Roman" w:hAnsi="Times New Roman" w:cs="Times New Roman" w:eastAsia="Times New Roman" w:hint="default"/>
                <w:sz w:val="22"/>
                <w:szCs w:val="22"/>
              </w:rPr>
              <w:t>2</w:t>
            </w:r>
            <w:r>
              <w:rPr>
                <w:rFonts w:ascii="宋体" w:hAnsi="宋体" w:cs="宋体" w:eastAsia="宋体" w:hint="default"/>
                <w:sz w:val="22"/>
                <w:szCs w:val="22"/>
              </w:rPr>
              <w:t>、股份支付计入所有者权益的金额</w:t>
            </w:r>
          </w:p>
        </w:tc>
        <w:tc>
          <w:tcPr>
            <w:tcW w:w="20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43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42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52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54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63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9"/>
              <w:jc w:val="right"/>
              <w:rPr>
                <w:rFonts w:ascii="Times New Roman" w:hAnsi="Times New Roman" w:cs="Times New Roman" w:eastAsia="Times New Roman" w:hint="default"/>
                <w:sz w:val="22"/>
                <w:szCs w:val="22"/>
              </w:rPr>
            </w:pPr>
            <w:r>
              <w:rPr>
                <w:rFonts w:ascii="Times New Roman"/>
                <w:w w:val="100"/>
                <w:sz w:val="22"/>
              </w:rPr>
              <w:t>-</w:t>
            </w:r>
          </w:p>
        </w:tc>
        <w:tc>
          <w:tcPr>
            <w:tcW w:w="193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9"/>
              <w:jc w:val="right"/>
              <w:rPr>
                <w:rFonts w:ascii="Times New Roman" w:hAnsi="Times New Roman" w:cs="Times New Roman" w:eastAsia="Times New Roman" w:hint="default"/>
                <w:sz w:val="22"/>
                <w:szCs w:val="22"/>
              </w:rPr>
            </w:pPr>
            <w:r>
              <w:rPr>
                <w:rFonts w:ascii="Times New Roman"/>
                <w:w w:val="100"/>
                <w:sz w:val="22"/>
              </w:rPr>
              <w:t>-</w:t>
            </w:r>
          </w:p>
        </w:tc>
      </w:tr>
      <w:tr>
        <w:trPr>
          <w:trHeight w:val="281" w:hRule="exact"/>
        </w:trPr>
        <w:tc>
          <w:tcPr>
            <w:tcW w:w="4843" w:type="dxa"/>
            <w:tcBorders>
              <w:top w:val="single" w:sz="8" w:space="0" w:color="000000"/>
              <w:left w:val="single" w:sz="8" w:space="0" w:color="000000"/>
              <w:bottom w:val="single" w:sz="8" w:space="0" w:color="000000"/>
              <w:right w:val="single" w:sz="8" w:space="0" w:color="000000"/>
            </w:tcBorders>
          </w:tcPr>
          <w:p>
            <w:pPr>
              <w:pStyle w:val="TableParagraph"/>
              <w:spacing w:line="269" w:lineRule="exact"/>
              <w:ind w:left="29" w:right="0"/>
              <w:jc w:val="left"/>
              <w:rPr>
                <w:rFonts w:ascii="宋体" w:hAnsi="宋体" w:cs="宋体" w:eastAsia="宋体" w:hint="default"/>
                <w:sz w:val="22"/>
                <w:szCs w:val="22"/>
              </w:rPr>
            </w:pPr>
            <w:r>
              <w:rPr>
                <w:rFonts w:ascii="Times New Roman" w:hAnsi="Times New Roman" w:cs="Times New Roman" w:eastAsia="Times New Roman" w:hint="default"/>
                <w:sz w:val="22"/>
                <w:szCs w:val="22"/>
              </w:rPr>
              <w:t>3</w:t>
            </w:r>
            <w:r>
              <w:rPr>
                <w:rFonts w:ascii="宋体" w:hAnsi="宋体" w:cs="宋体" w:eastAsia="宋体" w:hint="default"/>
                <w:sz w:val="22"/>
                <w:szCs w:val="22"/>
              </w:rPr>
              <w:t>、其他</w:t>
            </w:r>
          </w:p>
        </w:tc>
        <w:tc>
          <w:tcPr>
            <w:tcW w:w="20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43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42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52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54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63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9"/>
              <w:jc w:val="right"/>
              <w:rPr>
                <w:rFonts w:ascii="Times New Roman" w:hAnsi="Times New Roman" w:cs="Times New Roman" w:eastAsia="Times New Roman" w:hint="default"/>
                <w:sz w:val="22"/>
                <w:szCs w:val="22"/>
              </w:rPr>
            </w:pPr>
            <w:r>
              <w:rPr>
                <w:rFonts w:ascii="Times New Roman"/>
                <w:w w:val="100"/>
                <w:sz w:val="22"/>
              </w:rPr>
              <w:t>-</w:t>
            </w:r>
          </w:p>
        </w:tc>
        <w:tc>
          <w:tcPr>
            <w:tcW w:w="193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9"/>
              <w:jc w:val="right"/>
              <w:rPr>
                <w:rFonts w:ascii="Times New Roman" w:hAnsi="Times New Roman" w:cs="Times New Roman" w:eastAsia="Times New Roman" w:hint="default"/>
                <w:sz w:val="22"/>
                <w:szCs w:val="22"/>
              </w:rPr>
            </w:pPr>
            <w:r>
              <w:rPr>
                <w:rFonts w:ascii="Times New Roman"/>
                <w:w w:val="100"/>
                <w:sz w:val="22"/>
              </w:rPr>
              <w:t>-</w:t>
            </w:r>
          </w:p>
        </w:tc>
      </w:tr>
      <w:tr>
        <w:trPr>
          <w:trHeight w:val="281" w:hRule="exact"/>
        </w:trPr>
        <w:tc>
          <w:tcPr>
            <w:tcW w:w="4843" w:type="dxa"/>
            <w:tcBorders>
              <w:top w:val="single" w:sz="8" w:space="0" w:color="000000"/>
              <w:left w:val="single" w:sz="8" w:space="0" w:color="000000"/>
              <w:bottom w:val="single" w:sz="8" w:space="0" w:color="000000"/>
              <w:right w:val="single" w:sz="8" w:space="0" w:color="000000"/>
            </w:tcBorders>
          </w:tcPr>
          <w:p>
            <w:pPr>
              <w:pStyle w:val="TableParagraph"/>
              <w:spacing w:line="256" w:lineRule="exact"/>
              <w:ind w:left="29" w:right="0"/>
              <w:jc w:val="left"/>
              <w:rPr>
                <w:rFonts w:ascii="宋体" w:hAnsi="宋体" w:cs="宋体" w:eastAsia="宋体" w:hint="default"/>
                <w:sz w:val="22"/>
                <w:szCs w:val="22"/>
              </w:rPr>
            </w:pPr>
            <w:r>
              <w:rPr>
                <w:rFonts w:ascii="宋体" w:hAnsi="宋体" w:cs="宋体" w:eastAsia="宋体" w:hint="default"/>
                <w:sz w:val="22"/>
                <w:szCs w:val="22"/>
              </w:rPr>
              <w:t>（四）利润分配</w:t>
            </w:r>
          </w:p>
        </w:tc>
        <w:tc>
          <w:tcPr>
            <w:tcW w:w="20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43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42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52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81"/>
              <w:jc w:val="right"/>
              <w:rPr>
                <w:rFonts w:ascii="Times New Roman" w:hAnsi="Times New Roman" w:cs="Times New Roman" w:eastAsia="Times New Roman" w:hint="default"/>
                <w:sz w:val="22"/>
                <w:szCs w:val="22"/>
              </w:rPr>
            </w:pPr>
            <w:r>
              <w:rPr>
                <w:rFonts w:ascii="Times New Roman"/>
                <w:spacing w:val="-1"/>
                <w:sz w:val="22"/>
              </w:rPr>
              <w:t>2,807,620.94</w:t>
            </w:r>
            <w:r>
              <w:rPr>
                <w:rFonts w:ascii="Times New Roman"/>
                <w:sz w:val="22"/>
              </w:rPr>
            </w:r>
          </w:p>
        </w:tc>
        <w:tc>
          <w:tcPr>
            <w:tcW w:w="154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left="213" w:right="0"/>
              <w:jc w:val="left"/>
              <w:rPr>
                <w:rFonts w:ascii="Times New Roman" w:hAnsi="Times New Roman" w:cs="Times New Roman" w:eastAsia="Times New Roman" w:hint="default"/>
                <w:sz w:val="22"/>
                <w:szCs w:val="22"/>
              </w:rPr>
            </w:pPr>
            <w:r>
              <w:rPr>
                <w:rFonts w:ascii="Times New Roman"/>
                <w:sz w:val="22"/>
              </w:rPr>
              <w:t>-2,807,620.94</w:t>
            </w:r>
          </w:p>
        </w:tc>
        <w:tc>
          <w:tcPr>
            <w:tcW w:w="163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9"/>
              <w:jc w:val="right"/>
              <w:rPr>
                <w:rFonts w:ascii="Times New Roman" w:hAnsi="Times New Roman" w:cs="Times New Roman" w:eastAsia="Times New Roman" w:hint="default"/>
                <w:sz w:val="22"/>
                <w:szCs w:val="22"/>
              </w:rPr>
            </w:pPr>
            <w:r>
              <w:rPr>
                <w:rFonts w:ascii="Times New Roman"/>
                <w:w w:val="100"/>
                <w:sz w:val="22"/>
              </w:rPr>
              <w:t>-</w:t>
            </w:r>
          </w:p>
        </w:tc>
        <w:tc>
          <w:tcPr>
            <w:tcW w:w="193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9"/>
              <w:jc w:val="right"/>
              <w:rPr>
                <w:rFonts w:ascii="Times New Roman" w:hAnsi="Times New Roman" w:cs="Times New Roman" w:eastAsia="Times New Roman" w:hint="default"/>
                <w:sz w:val="22"/>
                <w:szCs w:val="22"/>
              </w:rPr>
            </w:pPr>
            <w:r>
              <w:rPr>
                <w:rFonts w:ascii="Times New Roman"/>
                <w:w w:val="100"/>
                <w:sz w:val="22"/>
              </w:rPr>
              <w:t>-</w:t>
            </w:r>
          </w:p>
        </w:tc>
      </w:tr>
      <w:tr>
        <w:trPr>
          <w:trHeight w:val="281" w:hRule="exact"/>
        </w:trPr>
        <w:tc>
          <w:tcPr>
            <w:tcW w:w="4843" w:type="dxa"/>
            <w:tcBorders>
              <w:top w:val="single" w:sz="8" w:space="0" w:color="000000"/>
              <w:left w:val="single" w:sz="8" w:space="0" w:color="000000"/>
              <w:bottom w:val="single" w:sz="8" w:space="0" w:color="000000"/>
              <w:right w:val="single" w:sz="8" w:space="0" w:color="000000"/>
            </w:tcBorders>
          </w:tcPr>
          <w:p>
            <w:pPr>
              <w:pStyle w:val="TableParagraph"/>
              <w:spacing w:line="269" w:lineRule="exact"/>
              <w:ind w:left="29" w:right="0"/>
              <w:jc w:val="left"/>
              <w:rPr>
                <w:rFonts w:ascii="宋体" w:hAnsi="宋体" w:cs="宋体" w:eastAsia="宋体" w:hint="default"/>
                <w:sz w:val="22"/>
                <w:szCs w:val="22"/>
              </w:rPr>
            </w:pPr>
            <w:r>
              <w:rPr>
                <w:rFonts w:ascii="Times New Roman" w:hAnsi="Times New Roman" w:cs="Times New Roman" w:eastAsia="Times New Roman" w:hint="default"/>
                <w:sz w:val="22"/>
                <w:szCs w:val="22"/>
              </w:rPr>
              <w:t>1</w:t>
            </w:r>
            <w:r>
              <w:rPr>
                <w:rFonts w:ascii="宋体" w:hAnsi="宋体" w:cs="宋体" w:eastAsia="宋体" w:hint="default"/>
                <w:sz w:val="22"/>
                <w:szCs w:val="22"/>
              </w:rPr>
              <w:t>、提取盈余公积</w:t>
            </w:r>
          </w:p>
        </w:tc>
        <w:tc>
          <w:tcPr>
            <w:tcW w:w="20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43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42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52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81"/>
              <w:jc w:val="right"/>
              <w:rPr>
                <w:rFonts w:ascii="Times New Roman" w:hAnsi="Times New Roman" w:cs="Times New Roman" w:eastAsia="Times New Roman" w:hint="default"/>
                <w:sz w:val="22"/>
                <w:szCs w:val="22"/>
              </w:rPr>
            </w:pPr>
            <w:r>
              <w:rPr>
                <w:rFonts w:ascii="Times New Roman"/>
                <w:spacing w:val="-1"/>
                <w:sz w:val="22"/>
              </w:rPr>
              <w:t>2,807,620.94</w:t>
            </w:r>
            <w:r>
              <w:rPr>
                <w:rFonts w:ascii="Times New Roman"/>
                <w:sz w:val="22"/>
              </w:rPr>
            </w:r>
          </w:p>
        </w:tc>
        <w:tc>
          <w:tcPr>
            <w:tcW w:w="154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left="213" w:right="0"/>
              <w:jc w:val="left"/>
              <w:rPr>
                <w:rFonts w:ascii="Times New Roman" w:hAnsi="Times New Roman" w:cs="Times New Roman" w:eastAsia="Times New Roman" w:hint="default"/>
                <w:sz w:val="22"/>
                <w:szCs w:val="22"/>
              </w:rPr>
            </w:pPr>
            <w:r>
              <w:rPr>
                <w:rFonts w:ascii="Times New Roman"/>
                <w:sz w:val="22"/>
              </w:rPr>
              <w:t>-2,807,620.94</w:t>
            </w:r>
          </w:p>
        </w:tc>
        <w:tc>
          <w:tcPr>
            <w:tcW w:w="163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9"/>
              <w:jc w:val="right"/>
              <w:rPr>
                <w:rFonts w:ascii="Times New Roman" w:hAnsi="Times New Roman" w:cs="Times New Roman" w:eastAsia="Times New Roman" w:hint="default"/>
                <w:sz w:val="22"/>
                <w:szCs w:val="22"/>
              </w:rPr>
            </w:pPr>
            <w:r>
              <w:rPr>
                <w:rFonts w:ascii="Times New Roman"/>
                <w:w w:val="100"/>
                <w:sz w:val="22"/>
              </w:rPr>
              <w:t>-</w:t>
            </w:r>
          </w:p>
        </w:tc>
        <w:tc>
          <w:tcPr>
            <w:tcW w:w="193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9"/>
              <w:jc w:val="right"/>
              <w:rPr>
                <w:rFonts w:ascii="Times New Roman" w:hAnsi="Times New Roman" w:cs="Times New Roman" w:eastAsia="Times New Roman" w:hint="default"/>
                <w:sz w:val="22"/>
                <w:szCs w:val="22"/>
              </w:rPr>
            </w:pPr>
            <w:r>
              <w:rPr>
                <w:rFonts w:ascii="Times New Roman"/>
                <w:w w:val="100"/>
                <w:sz w:val="22"/>
              </w:rPr>
              <w:t>-</w:t>
            </w:r>
          </w:p>
        </w:tc>
      </w:tr>
      <w:tr>
        <w:trPr>
          <w:trHeight w:val="281" w:hRule="exact"/>
        </w:trPr>
        <w:tc>
          <w:tcPr>
            <w:tcW w:w="4843" w:type="dxa"/>
            <w:tcBorders>
              <w:top w:val="single" w:sz="8" w:space="0" w:color="000000"/>
              <w:left w:val="single" w:sz="8" w:space="0" w:color="000000"/>
              <w:bottom w:val="single" w:sz="8" w:space="0" w:color="000000"/>
              <w:right w:val="single" w:sz="8" w:space="0" w:color="000000"/>
            </w:tcBorders>
          </w:tcPr>
          <w:p>
            <w:pPr>
              <w:pStyle w:val="TableParagraph"/>
              <w:spacing w:line="268" w:lineRule="exact"/>
              <w:ind w:left="29" w:right="0"/>
              <w:jc w:val="left"/>
              <w:rPr>
                <w:rFonts w:ascii="宋体" w:hAnsi="宋体" w:cs="宋体" w:eastAsia="宋体" w:hint="default"/>
                <w:sz w:val="22"/>
                <w:szCs w:val="22"/>
              </w:rPr>
            </w:pPr>
            <w:r>
              <w:rPr>
                <w:rFonts w:ascii="Times New Roman" w:hAnsi="Times New Roman" w:cs="Times New Roman" w:eastAsia="Times New Roman" w:hint="default"/>
                <w:sz w:val="22"/>
                <w:szCs w:val="22"/>
              </w:rPr>
              <w:t>2</w:t>
            </w:r>
            <w:r>
              <w:rPr>
                <w:rFonts w:ascii="宋体" w:hAnsi="宋体" w:cs="宋体" w:eastAsia="宋体" w:hint="default"/>
                <w:sz w:val="22"/>
                <w:szCs w:val="22"/>
              </w:rPr>
              <w:t>、对所有者（或股东）的分配</w:t>
            </w:r>
          </w:p>
        </w:tc>
        <w:tc>
          <w:tcPr>
            <w:tcW w:w="20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43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42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52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54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63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9"/>
              <w:jc w:val="right"/>
              <w:rPr>
                <w:rFonts w:ascii="Times New Roman" w:hAnsi="Times New Roman" w:cs="Times New Roman" w:eastAsia="Times New Roman" w:hint="default"/>
                <w:sz w:val="22"/>
                <w:szCs w:val="22"/>
              </w:rPr>
            </w:pPr>
            <w:r>
              <w:rPr>
                <w:rFonts w:ascii="Times New Roman"/>
                <w:w w:val="100"/>
                <w:sz w:val="22"/>
              </w:rPr>
              <w:t>-</w:t>
            </w:r>
          </w:p>
        </w:tc>
        <w:tc>
          <w:tcPr>
            <w:tcW w:w="193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9"/>
              <w:jc w:val="right"/>
              <w:rPr>
                <w:rFonts w:ascii="Times New Roman" w:hAnsi="Times New Roman" w:cs="Times New Roman" w:eastAsia="Times New Roman" w:hint="default"/>
                <w:sz w:val="22"/>
                <w:szCs w:val="22"/>
              </w:rPr>
            </w:pPr>
            <w:r>
              <w:rPr>
                <w:rFonts w:ascii="Times New Roman"/>
                <w:w w:val="100"/>
                <w:sz w:val="22"/>
              </w:rPr>
              <w:t>-</w:t>
            </w:r>
          </w:p>
        </w:tc>
      </w:tr>
      <w:tr>
        <w:trPr>
          <w:trHeight w:val="281" w:hRule="exact"/>
        </w:trPr>
        <w:tc>
          <w:tcPr>
            <w:tcW w:w="4843" w:type="dxa"/>
            <w:tcBorders>
              <w:top w:val="single" w:sz="8" w:space="0" w:color="000000"/>
              <w:left w:val="single" w:sz="8" w:space="0" w:color="000000"/>
              <w:bottom w:val="single" w:sz="8" w:space="0" w:color="000000"/>
              <w:right w:val="single" w:sz="8" w:space="0" w:color="000000"/>
            </w:tcBorders>
          </w:tcPr>
          <w:p>
            <w:pPr>
              <w:pStyle w:val="TableParagraph"/>
              <w:spacing w:line="269" w:lineRule="exact"/>
              <w:ind w:left="29" w:right="0"/>
              <w:jc w:val="left"/>
              <w:rPr>
                <w:rFonts w:ascii="宋体" w:hAnsi="宋体" w:cs="宋体" w:eastAsia="宋体" w:hint="default"/>
                <w:sz w:val="22"/>
                <w:szCs w:val="22"/>
              </w:rPr>
            </w:pPr>
            <w:r>
              <w:rPr>
                <w:rFonts w:ascii="Times New Roman" w:hAnsi="Times New Roman" w:cs="Times New Roman" w:eastAsia="Times New Roman" w:hint="default"/>
                <w:sz w:val="22"/>
                <w:szCs w:val="22"/>
              </w:rPr>
              <w:t>3</w:t>
            </w:r>
            <w:r>
              <w:rPr>
                <w:rFonts w:ascii="宋体" w:hAnsi="宋体" w:cs="宋体" w:eastAsia="宋体" w:hint="default"/>
                <w:sz w:val="22"/>
                <w:szCs w:val="22"/>
              </w:rPr>
              <w:t>、其他</w:t>
            </w:r>
          </w:p>
        </w:tc>
        <w:tc>
          <w:tcPr>
            <w:tcW w:w="20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43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42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52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54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63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9"/>
              <w:jc w:val="right"/>
              <w:rPr>
                <w:rFonts w:ascii="Times New Roman" w:hAnsi="Times New Roman" w:cs="Times New Roman" w:eastAsia="Times New Roman" w:hint="default"/>
                <w:sz w:val="22"/>
                <w:szCs w:val="22"/>
              </w:rPr>
            </w:pPr>
            <w:r>
              <w:rPr>
                <w:rFonts w:ascii="Times New Roman"/>
                <w:w w:val="100"/>
                <w:sz w:val="22"/>
              </w:rPr>
              <w:t>-</w:t>
            </w:r>
          </w:p>
        </w:tc>
        <w:tc>
          <w:tcPr>
            <w:tcW w:w="193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9"/>
              <w:jc w:val="right"/>
              <w:rPr>
                <w:rFonts w:ascii="Times New Roman" w:hAnsi="Times New Roman" w:cs="Times New Roman" w:eastAsia="Times New Roman" w:hint="default"/>
                <w:sz w:val="22"/>
                <w:szCs w:val="22"/>
              </w:rPr>
            </w:pPr>
            <w:r>
              <w:rPr>
                <w:rFonts w:ascii="Times New Roman"/>
                <w:w w:val="100"/>
                <w:sz w:val="22"/>
              </w:rPr>
              <w:t>-</w:t>
            </w:r>
          </w:p>
        </w:tc>
      </w:tr>
      <w:tr>
        <w:trPr>
          <w:trHeight w:val="281" w:hRule="exact"/>
        </w:trPr>
        <w:tc>
          <w:tcPr>
            <w:tcW w:w="4843" w:type="dxa"/>
            <w:tcBorders>
              <w:top w:val="single" w:sz="8" w:space="0" w:color="000000"/>
              <w:left w:val="single" w:sz="8" w:space="0" w:color="000000"/>
              <w:bottom w:val="single" w:sz="8" w:space="0" w:color="000000"/>
              <w:right w:val="single" w:sz="8" w:space="0" w:color="000000"/>
            </w:tcBorders>
          </w:tcPr>
          <w:p>
            <w:pPr>
              <w:pStyle w:val="TableParagraph"/>
              <w:spacing w:line="257" w:lineRule="exact"/>
              <w:ind w:left="29" w:right="0"/>
              <w:jc w:val="left"/>
              <w:rPr>
                <w:rFonts w:ascii="宋体" w:hAnsi="宋体" w:cs="宋体" w:eastAsia="宋体" w:hint="default"/>
                <w:sz w:val="22"/>
                <w:szCs w:val="22"/>
              </w:rPr>
            </w:pPr>
            <w:r>
              <w:rPr>
                <w:rFonts w:ascii="宋体" w:hAnsi="宋体" w:cs="宋体" w:eastAsia="宋体" w:hint="default"/>
                <w:sz w:val="22"/>
                <w:szCs w:val="22"/>
              </w:rPr>
              <w:t>（五）所有者权益内部结转</w:t>
            </w:r>
          </w:p>
        </w:tc>
        <w:tc>
          <w:tcPr>
            <w:tcW w:w="20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43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42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52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54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63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9"/>
              <w:jc w:val="right"/>
              <w:rPr>
                <w:rFonts w:ascii="Times New Roman" w:hAnsi="Times New Roman" w:cs="Times New Roman" w:eastAsia="Times New Roman" w:hint="default"/>
                <w:sz w:val="22"/>
                <w:szCs w:val="22"/>
              </w:rPr>
            </w:pPr>
            <w:r>
              <w:rPr>
                <w:rFonts w:ascii="Times New Roman"/>
                <w:w w:val="100"/>
                <w:sz w:val="22"/>
              </w:rPr>
              <w:t>-</w:t>
            </w:r>
          </w:p>
        </w:tc>
        <w:tc>
          <w:tcPr>
            <w:tcW w:w="193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9"/>
              <w:jc w:val="right"/>
              <w:rPr>
                <w:rFonts w:ascii="Times New Roman" w:hAnsi="Times New Roman" w:cs="Times New Roman" w:eastAsia="Times New Roman" w:hint="default"/>
                <w:sz w:val="22"/>
                <w:szCs w:val="22"/>
              </w:rPr>
            </w:pPr>
            <w:r>
              <w:rPr>
                <w:rFonts w:ascii="Times New Roman"/>
                <w:w w:val="100"/>
                <w:sz w:val="22"/>
              </w:rPr>
              <w:t>-</w:t>
            </w:r>
          </w:p>
        </w:tc>
      </w:tr>
      <w:tr>
        <w:trPr>
          <w:trHeight w:val="281" w:hRule="exact"/>
        </w:trPr>
        <w:tc>
          <w:tcPr>
            <w:tcW w:w="4843" w:type="dxa"/>
            <w:tcBorders>
              <w:top w:val="single" w:sz="8" w:space="0" w:color="000000"/>
              <w:left w:val="single" w:sz="8" w:space="0" w:color="000000"/>
              <w:bottom w:val="single" w:sz="8" w:space="0" w:color="000000"/>
              <w:right w:val="single" w:sz="8" w:space="0" w:color="000000"/>
            </w:tcBorders>
          </w:tcPr>
          <w:p>
            <w:pPr>
              <w:pStyle w:val="TableParagraph"/>
              <w:spacing w:line="268" w:lineRule="exact"/>
              <w:ind w:left="29" w:right="0"/>
              <w:jc w:val="left"/>
              <w:rPr>
                <w:rFonts w:ascii="宋体" w:hAnsi="宋体" w:cs="宋体" w:eastAsia="宋体" w:hint="default"/>
                <w:sz w:val="22"/>
                <w:szCs w:val="22"/>
              </w:rPr>
            </w:pPr>
            <w:r>
              <w:rPr>
                <w:rFonts w:ascii="Times New Roman" w:hAnsi="Times New Roman" w:cs="Times New Roman" w:eastAsia="Times New Roman" w:hint="default"/>
                <w:sz w:val="22"/>
                <w:szCs w:val="22"/>
              </w:rPr>
              <w:t>1</w:t>
            </w:r>
            <w:r>
              <w:rPr>
                <w:rFonts w:ascii="宋体" w:hAnsi="宋体" w:cs="宋体" w:eastAsia="宋体" w:hint="default"/>
                <w:sz w:val="22"/>
                <w:szCs w:val="22"/>
              </w:rPr>
              <w:t>、资本公积转增资本（或股本）</w:t>
            </w:r>
          </w:p>
        </w:tc>
        <w:tc>
          <w:tcPr>
            <w:tcW w:w="20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43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42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52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54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63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9"/>
              <w:jc w:val="right"/>
              <w:rPr>
                <w:rFonts w:ascii="Times New Roman" w:hAnsi="Times New Roman" w:cs="Times New Roman" w:eastAsia="Times New Roman" w:hint="default"/>
                <w:sz w:val="22"/>
                <w:szCs w:val="22"/>
              </w:rPr>
            </w:pPr>
            <w:r>
              <w:rPr>
                <w:rFonts w:ascii="Times New Roman"/>
                <w:w w:val="100"/>
                <w:sz w:val="22"/>
              </w:rPr>
              <w:t>-</w:t>
            </w:r>
          </w:p>
        </w:tc>
        <w:tc>
          <w:tcPr>
            <w:tcW w:w="193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9"/>
              <w:jc w:val="right"/>
              <w:rPr>
                <w:rFonts w:ascii="Times New Roman" w:hAnsi="Times New Roman" w:cs="Times New Roman" w:eastAsia="Times New Roman" w:hint="default"/>
                <w:sz w:val="22"/>
                <w:szCs w:val="22"/>
              </w:rPr>
            </w:pPr>
            <w:r>
              <w:rPr>
                <w:rFonts w:ascii="Times New Roman"/>
                <w:w w:val="100"/>
                <w:sz w:val="22"/>
              </w:rPr>
              <w:t>-</w:t>
            </w:r>
          </w:p>
        </w:tc>
      </w:tr>
      <w:tr>
        <w:trPr>
          <w:trHeight w:val="281" w:hRule="exact"/>
        </w:trPr>
        <w:tc>
          <w:tcPr>
            <w:tcW w:w="4843" w:type="dxa"/>
            <w:tcBorders>
              <w:top w:val="single" w:sz="8" w:space="0" w:color="000000"/>
              <w:left w:val="single" w:sz="8" w:space="0" w:color="000000"/>
              <w:bottom w:val="single" w:sz="8" w:space="0" w:color="000000"/>
              <w:right w:val="single" w:sz="8" w:space="0" w:color="000000"/>
            </w:tcBorders>
          </w:tcPr>
          <w:p>
            <w:pPr>
              <w:pStyle w:val="TableParagraph"/>
              <w:spacing w:line="269" w:lineRule="exact"/>
              <w:ind w:left="29" w:right="0"/>
              <w:jc w:val="left"/>
              <w:rPr>
                <w:rFonts w:ascii="宋体" w:hAnsi="宋体" w:cs="宋体" w:eastAsia="宋体" w:hint="default"/>
                <w:sz w:val="22"/>
                <w:szCs w:val="22"/>
              </w:rPr>
            </w:pPr>
            <w:r>
              <w:rPr>
                <w:rFonts w:ascii="Times New Roman" w:hAnsi="Times New Roman" w:cs="Times New Roman" w:eastAsia="Times New Roman" w:hint="default"/>
                <w:sz w:val="22"/>
                <w:szCs w:val="22"/>
              </w:rPr>
              <w:t>2</w:t>
            </w:r>
            <w:r>
              <w:rPr>
                <w:rFonts w:ascii="宋体" w:hAnsi="宋体" w:cs="宋体" w:eastAsia="宋体" w:hint="default"/>
                <w:sz w:val="22"/>
                <w:szCs w:val="22"/>
              </w:rPr>
              <w:t>、盈余公积转增资本（或股本）</w:t>
            </w:r>
          </w:p>
        </w:tc>
        <w:tc>
          <w:tcPr>
            <w:tcW w:w="20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43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42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52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54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63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9"/>
              <w:jc w:val="right"/>
              <w:rPr>
                <w:rFonts w:ascii="Times New Roman" w:hAnsi="Times New Roman" w:cs="Times New Roman" w:eastAsia="Times New Roman" w:hint="default"/>
                <w:sz w:val="22"/>
                <w:szCs w:val="22"/>
              </w:rPr>
            </w:pPr>
            <w:r>
              <w:rPr>
                <w:rFonts w:ascii="Times New Roman"/>
                <w:w w:val="100"/>
                <w:sz w:val="22"/>
              </w:rPr>
              <w:t>-</w:t>
            </w:r>
          </w:p>
        </w:tc>
        <w:tc>
          <w:tcPr>
            <w:tcW w:w="193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9"/>
              <w:jc w:val="right"/>
              <w:rPr>
                <w:rFonts w:ascii="Times New Roman" w:hAnsi="Times New Roman" w:cs="Times New Roman" w:eastAsia="Times New Roman" w:hint="default"/>
                <w:sz w:val="22"/>
                <w:szCs w:val="22"/>
              </w:rPr>
            </w:pPr>
            <w:r>
              <w:rPr>
                <w:rFonts w:ascii="Times New Roman"/>
                <w:w w:val="100"/>
                <w:sz w:val="22"/>
              </w:rPr>
              <w:t>-</w:t>
            </w:r>
          </w:p>
        </w:tc>
      </w:tr>
      <w:tr>
        <w:trPr>
          <w:trHeight w:val="281" w:hRule="exact"/>
        </w:trPr>
        <w:tc>
          <w:tcPr>
            <w:tcW w:w="4843" w:type="dxa"/>
            <w:tcBorders>
              <w:top w:val="single" w:sz="8" w:space="0" w:color="000000"/>
              <w:left w:val="single" w:sz="8" w:space="0" w:color="000000"/>
              <w:bottom w:val="single" w:sz="8" w:space="0" w:color="000000"/>
              <w:right w:val="single" w:sz="8" w:space="0" w:color="000000"/>
            </w:tcBorders>
          </w:tcPr>
          <w:p>
            <w:pPr>
              <w:pStyle w:val="TableParagraph"/>
              <w:spacing w:line="268" w:lineRule="exact"/>
              <w:ind w:left="29" w:right="0"/>
              <w:jc w:val="left"/>
              <w:rPr>
                <w:rFonts w:ascii="宋体" w:hAnsi="宋体" w:cs="宋体" w:eastAsia="宋体" w:hint="default"/>
                <w:sz w:val="22"/>
                <w:szCs w:val="22"/>
              </w:rPr>
            </w:pPr>
            <w:r>
              <w:rPr>
                <w:rFonts w:ascii="Times New Roman" w:hAnsi="Times New Roman" w:cs="Times New Roman" w:eastAsia="Times New Roman" w:hint="default"/>
                <w:sz w:val="22"/>
                <w:szCs w:val="22"/>
              </w:rPr>
              <w:t>3</w:t>
            </w:r>
            <w:r>
              <w:rPr>
                <w:rFonts w:ascii="宋体" w:hAnsi="宋体" w:cs="宋体" w:eastAsia="宋体" w:hint="default"/>
                <w:sz w:val="22"/>
                <w:szCs w:val="22"/>
              </w:rPr>
              <w:t>、盈余公积弥补亏损</w:t>
            </w:r>
          </w:p>
        </w:tc>
        <w:tc>
          <w:tcPr>
            <w:tcW w:w="20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43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42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52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54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63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9"/>
              <w:jc w:val="right"/>
              <w:rPr>
                <w:rFonts w:ascii="Times New Roman" w:hAnsi="Times New Roman" w:cs="Times New Roman" w:eastAsia="Times New Roman" w:hint="default"/>
                <w:sz w:val="22"/>
                <w:szCs w:val="22"/>
              </w:rPr>
            </w:pPr>
            <w:r>
              <w:rPr>
                <w:rFonts w:ascii="Times New Roman"/>
                <w:w w:val="100"/>
                <w:sz w:val="22"/>
              </w:rPr>
              <w:t>-</w:t>
            </w:r>
          </w:p>
        </w:tc>
        <w:tc>
          <w:tcPr>
            <w:tcW w:w="193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9"/>
              <w:jc w:val="right"/>
              <w:rPr>
                <w:rFonts w:ascii="Times New Roman" w:hAnsi="Times New Roman" w:cs="Times New Roman" w:eastAsia="Times New Roman" w:hint="default"/>
                <w:sz w:val="22"/>
                <w:szCs w:val="22"/>
              </w:rPr>
            </w:pPr>
            <w:r>
              <w:rPr>
                <w:rFonts w:ascii="Times New Roman"/>
                <w:w w:val="100"/>
                <w:sz w:val="22"/>
              </w:rPr>
              <w:t>-</w:t>
            </w:r>
          </w:p>
        </w:tc>
      </w:tr>
      <w:tr>
        <w:trPr>
          <w:trHeight w:val="281" w:hRule="exact"/>
        </w:trPr>
        <w:tc>
          <w:tcPr>
            <w:tcW w:w="4843" w:type="dxa"/>
            <w:tcBorders>
              <w:top w:val="single" w:sz="8" w:space="0" w:color="000000"/>
              <w:left w:val="single" w:sz="8" w:space="0" w:color="000000"/>
              <w:bottom w:val="single" w:sz="8" w:space="0" w:color="000000"/>
              <w:right w:val="single" w:sz="8" w:space="0" w:color="000000"/>
            </w:tcBorders>
          </w:tcPr>
          <w:p>
            <w:pPr>
              <w:pStyle w:val="TableParagraph"/>
              <w:spacing w:line="269" w:lineRule="exact"/>
              <w:ind w:left="29" w:right="0"/>
              <w:jc w:val="left"/>
              <w:rPr>
                <w:rFonts w:ascii="宋体" w:hAnsi="宋体" w:cs="宋体" w:eastAsia="宋体" w:hint="default"/>
                <w:sz w:val="22"/>
                <w:szCs w:val="22"/>
              </w:rPr>
            </w:pPr>
            <w:r>
              <w:rPr>
                <w:rFonts w:ascii="Times New Roman" w:hAnsi="Times New Roman" w:cs="Times New Roman" w:eastAsia="Times New Roman" w:hint="default"/>
                <w:sz w:val="22"/>
                <w:szCs w:val="22"/>
              </w:rPr>
              <w:t>4</w:t>
            </w:r>
            <w:r>
              <w:rPr>
                <w:rFonts w:ascii="宋体" w:hAnsi="宋体" w:cs="宋体" w:eastAsia="宋体" w:hint="default"/>
                <w:sz w:val="22"/>
                <w:szCs w:val="22"/>
              </w:rPr>
              <w:t>、其他</w:t>
            </w:r>
          </w:p>
        </w:tc>
        <w:tc>
          <w:tcPr>
            <w:tcW w:w="20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43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42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52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54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63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9"/>
              <w:jc w:val="right"/>
              <w:rPr>
                <w:rFonts w:ascii="Times New Roman" w:hAnsi="Times New Roman" w:cs="Times New Roman" w:eastAsia="Times New Roman" w:hint="default"/>
                <w:sz w:val="22"/>
                <w:szCs w:val="22"/>
              </w:rPr>
            </w:pPr>
            <w:r>
              <w:rPr>
                <w:rFonts w:ascii="Times New Roman"/>
                <w:w w:val="100"/>
                <w:sz w:val="22"/>
              </w:rPr>
              <w:t>-</w:t>
            </w:r>
          </w:p>
        </w:tc>
        <w:tc>
          <w:tcPr>
            <w:tcW w:w="193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9"/>
              <w:jc w:val="right"/>
              <w:rPr>
                <w:rFonts w:ascii="Times New Roman" w:hAnsi="Times New Roman" w:cs="Times New Roman" w:eastAsia="Times New Roman" w:hint="default"/>
                <w:sz w:val="22"/>
                <w:szCs w:val="22"/>
              </w:rPr>
            </w:pPr>
            <w:r>
              <w:rPr>
                <w:rFonts w:ascii="Times New Roman"/>
                <w:w w:val="100"/>
                <w:sz w:val="22"/>
              </w:rPr>
              <w:t>-</w:t>
            </w:r>
          </w:p>
        </w:tc>
      </w:tr>
      <w:tr>
        <w:trPr>
          <w:trHeight w:val="281" w:hRule="exact"/>
        </w:trPr>
        <w:tc>
          <w:tcPr>
            <w:tcW w:w="4843" w:type="dxa"/>
            <w:tcBorders>
              <w:top w:val="single" w:sz="8" w:space="0" w:color="000000"/>
              <w:left w:val="single" w:sz="8" w:space="0" w:color="000000"/>
              <w:bottom w:val="single" w:sz="8" w:space="0" w:color="000000"/>
              <w:right w:val="single" w:sz="8" w:space="0" w:color="000000"/>
            </w:tcBorders>
          </w:tcPr>
          <w:p>
            <w:pPr>
              <w:pStyle w:val="TableParagraph"/>
              <w:spacing w:line="256" w:lineRule="exact"/>
              <w:ind w:left="29" w:right="0"/>
              <w:jc w:val="left"/>
              <w:rPr>
                <w:rFonts w:ascii="宋体" w:hAnsi="宋体" w:cs="宋体" w:eastAsia="宋体" w:hint="default"/>
                <w:sz w:val="22"/>
                <w:szCs w:val="22"/>
              </w:rPr>
            </w:pPr>
            <w:r>
              <w:rPr>
                <w:rFonts w:ascii="宋体" w:hAnsi="宋体" w:cs="宋体" w:eastAsia="宋体" w:hint="default"/>
                <w:sz w:val="22"/>
                <w:szCs w:val="22"/>
              </w:rPr>
              <w:t>四、本年年末余额</w:t>
            </w:r>
          </w:p>
        </w:tc>
        <w:tc>
          <w:tcPr>
            <w:tcW w:w="206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81"/>
              <w:jc w:val="right"/>
              <w:rPr>
                <w:rFonts w:ascii="Times New Roman" w:hAnsi="Times New Roman" w:cs="Times New Roman" w:eastAsia="Times New Roman" w:hint="default"/>
                <w:sz w:val="22"/>
                <w:szCs w:val="22"/>
              </w:rPr>
            </w:pPr>
            <w:r>
              <w:rPr>
                <w:rFonts w:ascii="Times New Roman"/>
                <w:spacing w:val="-1"/>
                <w:sz w:val="22"/>
              </w:rPr>
              <w:t>50,098,705.00</w:t>
            </w:r>
          </w:p>
        </w:tc>
        <w:tc>
          <w:tcPr>
            <w:tcW w:w="143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81"/>
              <w:jc w:val="right"/>
              <w:rPr>
                <w:rFonts w:ascii="Times New Roman" w:hAnsi="Times New Roman" w:cs="Times New Roman" w:eastAsia="Times New Roman" w:hint="default"/>
                <w:sz w:val="22"/>
                <w:szCs w:val="22"/>
              </w:rPr>
            </w:pPr>
            <w:r>
              <w:rPr>
                <w:rFonts w:ascii="Times New Roman"/>
                <w:spacing w:val="-1"/>
                <w:sz w:val="22"/>
              </w:rPr>
              <w:t>1,377,812.74</w:t>
            </w:r>
            <w:r>
              <w:rPr>
                <w:rFonts w:ascii="Times New Roman"/>
                <w:sz w:val="22"/>
              </w:rPr>
            </w:r>
          </w:p>
        </w:tc>
        <w:tc>
          <w:tcPr>
            <w:tcW w:w="142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298"/>
              <w:jc w:val="right"/>
              <w:rPr>
                <w:rFonts w:ascii="Times New Roman" w:hAnsi="Times New Roman" w:cs="Times New Roman" w:eastAsia="Times New Roman" w:hint="default"/>
                <w:sz w:val="22"/>
                <w:szCs w:val="22"/>
              </w:rPr>
            </w:pPr>
            <w:r>
              <w:rPr>
                <w:rFonts w:ascii="Times New Roman"/>
                <w:w w:val="100"/>
                <w:sz w:val="22"/>
              </w:rPr>
              <w:t>-</w:t>
            </w:r>
          </w:p>
        </w:tc>
        <w:tc>
          <w:tcPr>
            <w:tcW w:w="1523"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81"/>
              <w:jc w:val="right"/>
              <w:rPr>
                <w:rFonts w:ascii="Times New Roman" w:hAnsi="Times New Roman" w:cs="Times New Roman" w:eastAsia="Times New Roman" w:hint="default"/>
                <w:sz w:val="22"/>
                <w:szCs w:val="22"/>
              </w:rPr>
            </w:pPr>
            <w:r>
              <w:rPr>
                <w:rFonts w:ascii="Times New Roman"/>
                <w:spacing w:val="-1"/>
                <w:sz w:val="22"/>
              </w:rPr>
              <w:t>19,736,234.55</w:t>
            </w:r>
            <w:r>
              <w:rPr>
                <w:rFonts w:ascii="Times New Roman"/>
                <w:sz w:val="22"/>
              </w:rPr>
            </w:r>
          </w:p>
        </w:tc>
        <w:tc>
          <w:tcPr>
            <w:tcW w:w="154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left="172" w:right="0"/>
              <w:jc w:val="left"/>
              <w:rPr>
                <w:rFonts w:ascii="Times New Roman" w:hAnsi="Times New Roman" w:cs="Times New Roman" w:eastAsia="Times New Roman" w:hint="default"/>
                <w:sz w:val="22"/>
                <w:szCs w:val="22"/>
              </w:rPr>
            </w:pPr>
            <w:r>
              <w:rPr>
                <w:rFonts w:ascii="Times New Roman"/>
                <w:sz w:val="22"/>
              </w:rPr>
              <w:t>70,749,031.48</w:t>
            </w:r>
          </w:p>
        </w:tc>
        <w:tc>
          <w:tcPr>
            <w:tcW w:w="163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81"/>
              <w:jc w:val="right"/>
              <w:rPr>
                <w:rFonts w:ascii="Times New Roman" w:hAnsi="Times New Roman" w:cs="Times New Roman" w:eastAsia="Times New Roman" w:hint="default"/>
                <w:sz w:val="22"/>
                <w:szCs w:val="22"/>
              </w:rPr>
            </w:pPr>
            <w:r>
              <w:rPr>
                <w:rFonts w:ascii="Times New Roman"/>
                <w:spacing w:val="-1"/>
                <w:sz w:val="22"/>
              </w:rPr>
              <w:t>11,769,724.77</w:t>
            </w:r>
            <w:r>
              <w:rPr>
                <w:rFonts w:ascii="Times New Roman"/>
                <w:sz w:val="22"/>
              </w:rPr>
            </w:r>
          </w:p>
        </w:tc>
        <w:tc>
          <w:tcPr>
            <w:tcW w:w="1937"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
              <w:ind w:right="81"/>
              <w:jc w:val="right"/>
              <w:rPr>
                <w:rFonts w:ascii="Times New Roman" w:hAnsi="Times New Roman" w:cs="Times New Roman" w:eastAsia="Times New Roman" w:hint="default"/>
                <w:sz w:val="22"/>
                <w:szCs w:val="22"/>
              </w:rPr>
            </w:pPr>
            <w:r>
              <w:rPr>
                <w:rFonts w:ascii="Times New Roman"/>
                <w:spacing w:val="-1"/>
                <w:sz w:val="22"/>
              </w:rPr>
              <w:t>153,731,508.54</w:t>
            </w:r>
          </w:p>
        </w:tc>
      </w:tr>
    </w:tbl>
    <w:p>
      <w:pPr>
        <w:spacing w:after="0" w:line="240" w:lineRule="auto"/>
        <w:jc w:val="right"/>
        <w:rPr>
          <w:rFonts w:ascii="Times New Roman" w:hAnsi="Times New Roman" w:cs="Times New Roman" w:eastAsia="Times New Roman" w:hint="default"/>
          <w:sz w:val="22"/>
          <w:szCs w:val="22"/>
        </w:rPr>
        <w:sectPr>
          <w:footerReference w:type="default" r:id="rId24"/>
          <w:pgSz w:w="16840" w:h="11910" w:orient="landscape"/>
          <w:pgMar w:footer="1007" w:header="851" w:top="1220" w:bottom="1200" w:left="100" w:right="40"/>
          <w:pgNumType w:start="59"/>
        </w:sectPr>
      </w:pPr>
    </w:p>
    <w:p>
      <w:pPr>
        <w:spacing w:line="240" w:lineRule="auto" w:before="1"/>
        <w:rPr>
          <w:rFonts w:ascii="Times New Roman" w:hAnsi="Times New Roman" w:cs="Times New Roman" w:eastAsia="Times New Roman" w:hint="default"/>
          <w:sz w:val="14"/>
          <w:szCs w:val="14"/>
        </w:rPr>
      </w:pPr>
    </w:p>
    <w:tbl>
      <w:tblPr>
        <w:tblW w:w="0" w:type="auto"/>
        <w:jc w:val="left"/>
        <w:tblInd w:w="107" w:type="dxa"/>
        <w:tblLayout w:type="fixed"/>
        <w:tblCellMar>
          <w:top w:w="0" w:type="dxa"/>
          <w:left w:w="0" w:type="dxa"/>
          <w:bottom w:w="0" w:type="dxa"/>
          <w:right w:w="0" w:type="dxa"/>
        </w:tblCellMar>
        <w:tblLook w:val="01E0"/>
      </w:tblPr>
      <w:tblGrid>
        <w:gridCol w:w="5459"/>
        <w:gridCol w:w="2400"/>
        <w:gridCol w:w="1710"/>
        <w:gridCol w:w="1350"/>
        <w:gridCol w:w="1560"/>
        <w:gridCol w:w="2040"/>
        <w:gridCol w:w="2040"/>
      </w:tblGrid>
      <w:tr>
        <w:trPr>
          <w:trHeight w:val="636" w:hRule="exact"/>
        </w:trPr>
        <w:tc>
          <w:tcPr>
            <w:tcW w:w="16559" w:type="dxa"/>
            <w:gridSpan w:val="7"/>
            <w:tcBorders>
              <w:top w:val="single" w:sz="6" w:space="0" w:color="C0C0C0"/>
              <w:left w:val="single" w:sz="6" w:space="0" w:color="C0C0C0"/>
              <w:bottom w:val="single" w:sz="6" w:space="0" w:color="C0C0C0"/>
              <w:right w:val="single" w:sz="6" w:space="0" w:color="C0C0C0"/>
            </w:tcBorders>
          </w:tcPr>
          <w:p>
            <w:pPr>
              <w:pStyle w:val="TableParagraph"/>
              <w:spacing w:line="532" w:lineRule="exact"/>
              <w:ind w:left="4605" w:right="0"/>
              <w:jc w:val="left"/>
              <w:rPr>
                <w:rFonts w:ascii="宋体" w:hAnsi="宋体" w:cs="宋体" w:eastAsia="宋体" w:hint="default"/>
                <w:sz w:val="43"/>
                <w:szCs w:val="43"/>
              </w:rPr>
            </w:pPr>
            <w:r>
              <w:rPr>
                <w:rFonts w:ascii="宋体" w:hAnsi="宋体" w:cs="宋体" w:eastAsia="宋体" w:hint="default"/>
                <w:w w:val="101"/>
                <w:sz w:val="43"/>
                <w:szCs w:val="43"/>
              </w:rPr>
            </w:r>
            <w:r>
              <w:rPr>
                <w:rFonts w:ascii="宋体" w:hAnsi="宋体" w:cs="宋体" w:eastAsia="宋体" w:hint="default"/>
                <w:sz w:val="43"/>
                <w:szCs w:val="43"/>
                <w:u w:val="single" w:color="000000"/>
              </w:rPr>
              <w:t>母</w:t>
            </w:r>
            <w:r>
              <w:rPr>
                <w:rFonts w:ascii="宋体" w:hAnsi="宋体" w:cs="宋体" w:eastAsia="宋体" w:hint="default"/>
                <w:spacing w:val="-89"/>
                <w:sz w:val="43"/>
                <w:szCs w:val="43"/>
                <w:u w:val="single" w:color="000000"/>
              </w:rPr>
              <w:t> </w:t>
            </w:r>
            <w:r>
              <w:rPr>
                <w:rFonts w:ascii="宋体" w:hAnsi="宋体" w:cs="宋体" w:eastAsia="宋体" w:hint="default"/>
                <w:sz w:val="43"/>
                <w:szCs w:val="43"/>
                <w:u w:val="single" w:color="000000"/>
              </w:rPr>
              <w:t>公</w:t>
            </w:r>
            <w:r>
              <w:rPr>
                <w:rFonts w:ascii="宋体" w:hAnsi="宋体" w:cs="宋体" w:eastAsia="宋体" w:hint="default"/>
                <w:spacing w:val="-88"/>
                <w:sz w:val="43"/>
                <w:szCs w:val="43"/>
                <w:u w:val="single" w:color="000000"/>
              </w:rPr>
              <w:t> </w:t>
            </w:r>
            <w:r>
              <w:rPr>
                <w:rFonts w:ascii="宋体" w:hAnsi="宋体" w:cs="宋体" w:eastAsia="宋体" w:hint="default"/>
                <w:sz w:val="43"/>
                <w:szCs w:val="43"/>
                <w:u w:val="single" w:color="000000"/>
              </w:rPr>
              <w:t>司</w:t>
            </w:r>
            <w:r>
              <w:rPr>
                <w:rFonts w:ascii="宋体" w:hAnsi="宋体" w:cs="宋体" w:eastAsia="宋体" w:hint="default"/>
                <w:spacing w:val="-89"/>
                <w:sz w:val="43"/>
                <w:szCs w:val="43"/>
                <w:u w:val="single" w:color="000000"/>
              </w:rPr>
              <w:t> </w:t>
            </w:r>
            <w:r>
              <w:rPr>
                <w:rFonts w:ascii="宋体" w:hAnsi="宋体" w:cs="宋体" w:eastAsia="宋体" w:hint="default"/>
                <w:sz w:val="43"/>
                <w:szCs w:val="43"/>
                <w:u w:val="single" w:color="000000"/>
              </w:rPr>
              <w:t>所</w:t>
            </w:r>
            <w:r>
              <w:rPr>
                <w:rFonts w:ascii="宋体" w:hAnsi="宋体" w:cs="宋体" w:eastAsia="宋体" w:hint="default"/>
                <w:spacing w:val="-88"/>
                <w:sz w:val="43"/>
                <w:szCs w:val="43"/>
                <w:u w:val="single" w:color="000000"/>
              </w:rPr>
              <w:t> </w:t>
            </w:r>
            <w:r>
              <w:rPr>
                <w:rFonts w:ascii="宋体" w:hAnsi="宋体" w:cs="宋体" w:eastAsia="宋体" w:hint="default"/>
                <w:sz w:val="43"/>
                <w:szCs w:val="43"/>
                <w:u w:val="single" w:color="000000"/>
              </w:rPr>
              <w:t>有</w:t>
            </w:r>
            <w:r>
              <w:rPr>
                <w:rFonts w:ascii="宋体" w:hAnsi="宋体" w:cs="宋体" w:eastAsia="宋体" w:hint="default"/>
                <w:spacing w:val="-89"/>
                <w:sz w:val="43"/>
                <w:szCs w:val="43"/>
                <w:u w:val="single" w:color="000000"/>
              </w:rPr>
              <w:t> </w:t>
            </w:r>
            <w:r>
              <w:rPr>
                <w:rFonts w:ascii="宋体" w:hAnsi="宋体" w:cs="宋体" w:eastAsia="宋体" w:hint="default"/>
                <w:sz w:val="43"/>
                <w:szCs w:val="43"/>
                <w:u w:val="single" w:color="000000"/>
              </w:rPr>
              <w:t>者</w:t>
            </w:r>
            <w:r>
              <w:rPr>
                <w:rFonts w:ascii="宋体" w:hAnsi="宋体" w:cs="宋体" w:eastAsia="宋体" w:hint="default"/>
                <w:spacing w:val="-88"/>
                <w:sz w:val="43"/>
                <w:szCs w:val="43"/>
                <w:u w:val="single" w:color="000000"/>
              </w:rPr>
              <w:t> </w:t>
            </w:r>
            <w:r>
              <w:rPr>
                <w:rFonts w:ascii="宋体" w:hAnsi="宋体" w:cs="宋体" w:eastAsia="宋体" w:hint="default"/>
                <w:sz w:val="43"/>
                <w:szCs w:val="43"/>
                <w:u w:val="single" w:color="000000"/>
              </w:rPr>
              <w:t>权</w:t>
            </w:r>
            <w:r>
              <w:rPr>
                <w:rFonts w:ascii="宋体" w:hAnsi="宋体" w:cs="宋体" w:eastAsia="宋体" w:hint="default"/>
                <w:spacing w:val="-89"/>
                <w:sz w:val="43"/>
                <w:szCs w:val="43"/>
                <w:u w:val="single" w:color="000000"/>
              </w:rPr>
              <w:t> </w:t>
            </w:r>
            <w:r>
              <w:rPr>
                <w:rFonts w:ascii="宋体" w:hAnsi="宋体" w:cs="宋体" w:eastAsia="宋体" w:hint="default"/>
                <w:sz w:val="43"/>
                <w:szCs w:val="43"/>
                <w:u w:val="single" w:color="000000"/>
              </w:rPr>
              <w:t>益</w:t>
            </w:r>
            <w:r>
              <w:rPr>
                <w:rFonts w:ascii="宋体" w:hAnsi="宋体" w:cs="宋体" w:eastAsia="宋体" w:hint="default"/>
                <w:spacing w:val="-88"/>
                <w:sz w:val="43"/>
                <w:szCs w:val="43"/>
                <w:u w:val="single" w:color="000000"/>
              </w:rPr>
              <w:t> </w:t>
            </w:r>
            <w:r>
              <w:rPr>
                <w:rFonts w:ascii="宋体" w:hAnsi="宋体" w:cs="宋体" w:eastAsia="宋体" w:hint="default"/>
                <w:sz w:val="43"/>
                <w:szCs w:val="43"/>
                <w:u w:val="single" w:color="000000"/>
              </w:rPr>
              <w:t>变</w:t>
            </w:r>
            <w:r>
              <w:rPr>
                <w:rFonts w:ascii="宋体" w:hAnsi="宋体" w:cs="宋体" w:eastAsia="宋体" w:hint="default"/>
                <w:spacing w:val="-89"/>
                <w:sz w:val="43"/>
                <w:szCs w:val="43"/>
                <w:u w:val="single" w:color="000000"/>
              </w:rPr>
              <w:t> </w:t>
            </w:r>
            <w:r>
              <w:rPr>
                <w:rFonts w:ascii="宋体" w:hAnsi="宋体" w:cs="宋体" w:eastAsia="宋体" w:hint="default"/>
                <w:sz w:val="43"/>
                <w:szCs w:val="43"/>
                <w:u w:val="single" w:color="000000"/>
              </w:rPr>
              <w:t>动</w:t>
            </w:r>
            <w:r>
              <w:rPr>
                <w:rFonts w:ascii="宋体" w:hAnsi="宋体" w:cs="宋体" w:eastAsia="宋体" w:hint="default"/>
                <w:spacing w:val="-88"/>
                <w:sz w:val="43"/>
                <w:szCs w:val="43"/>
                <w:u w:val="single" w:color="000000"/>
              </w:rPr>
              <w:t> </w:t>
            </w:r>
            <w:r>
              <w:rPr>
                <w:rFonts w:ascii="宋体" w:hAnsi="宋体" w:cs="宋体" w:eastAsia="宋体" w:hint="default"/>
                <w:spacing w:val="14"/>
                <w:sz w:val="43"/>
                <w:szCs w:val="43"/>
                <w:u w:val="single" w:color="000000"/>
              </w:rPr>
              <w:t>表（一）</w:t>
            </w:r>
            <w:r>
              <w:rPr>
                <w:rFonts w:ascii="宋体" w:hAnsi="宋体" w:cs="宋体" w:eastAsia="宋体" w:hint="default"/>
                <w:spacing w:val="14"/>
                <w:sz w:val="43"/>
                <w:szCs w:val="43"/>
              </w:rPr>
            </w:r>
            <w:r>
              <w:rPr>
                <w:rFonts w:ascii="宋体" w:hAnsi="宋体" w:cs="宋体" w:eastAsia="宋体" w:hint="default"/>
                <w:sz w:val="43"/>
                <w:szCs w:val="43"/>
              </w:rPr>
            </w:r>
          </w:p>
        </w:tc>
      </w:tr>
      <w:tr>
        <w:trPr>
          <w:trHeight w:val="300" w:hRule="exact"/>
        </w:trPr>
        <w:tc>
          <w:tcPr>
            <w:tcW w:w="5459" w:type="dxa"/>
            <w:tcBorders>
              <w:top w:val="single" w:sz="6" w:space="0" w:color="C0C0C0"/>
              <w:left w:val="single" w:sz="6" w:space="0" w:color="C0C0C0"/>
              <w:bottom w:val="single" w:sz="6" w:space="0" w:color="000000"/>
              <w:right w:val="single" w:sz="6" w:space="0" w:color="C0C0C0"/>
            </w:tcBorders>
          </w:tcPr>
          <w:p>
            <w:pPr>
              <w:pStyle w:val="TableParagraph"/>
              <w:spacing w:line="270" w:lineRule="exact"/>
              <w:ind w:left="31" w:right="0"/>
              <w:jc w:val="left"/>
              <w:rPr>
                <w:rFonts w:ascii="宋体" w:hAnsi="宋体" w:cs="宋体" w:eastAsia="宋体" w:hint="default"/>
                <w:sz w:val="22"/>
                <w:szCs w:val="22"/>
              </w:rPr>
            </w:pPr>
            <w:r>
              <w:rPr>
                <w:rFonts w:ascii="宋体" w:hAnsi="宋体" w:cs="宋体" w:eastAsia="宋体" w:hint="default"/>
                <w:spacing w:val="13"/>
                <w:sz w:val="22"/>
                <w:szCs w:val="22"/>
              </w:rPr>
              <w:t>编制单位：成都卫士通信息产业股份有限公司</w:t>
            </w:r>
            <w:r>
              <w:rPr>
                <w:rFonts w:ascii="宋体" w:hAnsi="宋体" w:cs="宋体" w:eastAsia="宋体" w:hint="default"/>
                <w:sz w:val="22"/>
                <w:szCs w:val="22"/>
              </w:rPr>
            </w:r>
          </w:p>
        </w:tc>
        <w:tc>
          <w:tcPr>
            <w:tcW w:w="2400" w:type="dxa"/>
            <w:tcBorders>
              <w:top w:val="single" w:sz="6" w:space="0" w:color="C0C0C0"/>
              <w:left w:val="single" w:sz="6" w:space="0" w:color="C0C0C0"/>
              <w:bottom w:val="single" w:sz="6" w:space="0" w:color="000000"/>
              <w:right w:val="single" w:sz="6" w:space="0" w:color="C0C0C0"/>
            </w:tcBorders>
          </w:tcPr>
          <w:p>
            <w:pPr/>
          </w:p>
        </w:tc>
        <w:tc>
          <w:tcPr>
            <w:tcW w:w="1710" w:type="dxa"/>
            <w:tcBorders>
              <w:top w:val="single" w:sz="6" w:space="0" w:color="C0C0C0"/>
              <w:left w:val="single" w:sz="6" w:space="0" w:color="C0C0C0"/>
              <w:bottom w:val="single" w:sz="6" w:space="0" w:color="000000"/>
              <w:right w:val="single" w:sz="6" w:space="0" w:color="C0C0C0"/>
            </w:tcBorders>
          </w:tcPr>
          <w:p>
            <w:pPr/>
          </w:p>
        </w:tc>
        <w:tc>
          <w:tcPr>
            <w:tcW w:w="1350" w:type="dxa"/>
            <w:tcBorders>
              <w:top w:val="single" w:sz="6" w:space="0" w:color="C0C0C0"/>
              <w:left w:val="single" w:sz="6" w:space="0" w:color="C0C0C0"/>
              <w:bottom w:val="single" w:sz="6" w:space="0" w:color="000000"/>
              <w:right w:val="single" w:sz="6" w:space="0" w:color="C0C0C0"/>
            </w:tcBorders>
          </w:tcPr>
          <w:p>
            <w:pPr/>
          </w:p>
        </w:tc>
        <w:tc>
          <w:tcPr>
            <w:tcW w:w="1560" w:type="dxa"/>
            <w:tcBorders>
              <w:top w:val="single" w:sz="6" w:space="0" w:color="C0C0C0"/>
              <w:left w:val="single" w:sz="6" w:space="0" w:color="C0C0C0"/>
              <w:bottom w:val="single" w:sz="6" w:space="0" w:color="000000"/>
              <w:right w:val="single" w:sz="6" w:space="0" w:color="C0C0C0"/>
            </w:tcBorders>
          </w:tcPr>
          <w:p>
            <w:pPr/>
          </w:p>
        </w:tc>
        <w:tc>
          <w:tcPr>
            <w:tcW w:w="2040" w:type="dxa"/>
            <w:tcBorders>
              <w:top w:val="single" w:sz="6" w:space="0" w:color="C0C0C0"/>
              <w:left w:val="single" w:sz="6" w:space="0" w:color="C0C0C0"/>
              <w:bottom w:val="single" w:sz="6" w:space="0" w:color="000000"/>
              <w:right w:val="single" w:sz="6" w:space="0" w:color="C0C0C0"/>
            </w:tcBorders>
          </w:tcPr>
          <w:p>
            <w:pPr/>
          </w:p>
        </w:tc>
        <w:tc>
          <w:tcPr>
            <w:tcW w:w="2040" w:type="dxa"/>
            <w:tcBorders>
              <w:top w:val="single" w:sz="6" w:space="0" w:color="C0C0C0"/>
              <w:left w:val="single" w:sz="6" w:space="0" w:color="C0C0C0"/>
              <w:bottom w:val="single" w:sz="6" w:space="0" w:color="000000"/>
              <w:right w:val="single" w:sz="6" w:space="0" w:color="C0C0C0"/>
            </w:tcBorders>
          </w:tcPr>
          <w:p>
            <w:pPr>
              <w:pStyle w:val="TableParagraph"/>
              <w:spacing w:line="270" w:lineRule="exact"/>
              <w:ind w:left="194" w:right="0"/>
              <w:jc w:val="left"/>
              <w:rPr>
                <w:rFonts w:ascii="宋体" w:hAnsi="宋体" w:cs="宋体" w:eastAsia="宋体" w:hint="default"/>
                <w:sz w:val="22"/>
                <w:szCs w:val="22"/>
              </w:rPr>
            </w:pPr>
            <w:r>
              <w:rPr>
                <w:rFonts w:ascii="宋体" w:hAnsi="宋体" w:cs="宋体" w:eastAsia="宋体" w:hint="default"/>
                <w:spacing w:val="14"/>
                <w:sz w:val="22"/>
                <w:szCs w:val="22"/>
              </w:rPr>
              <w:t>单位：人民币元</w:t>
            </w:r>
            <w:r>
              <w:rPr>
                <w:rFonts w:ascii="宋体" w:hAnsi="宋体" w:cs="宋体" w:eastAsia="宋体" w:hint="default"/>
                <w:sz w:val="22"/>
                <w:szCs w:val="22"/>
              </w:rPr>
            </w:r>
          </w:p>
        </w:tc>
      </w:tr>
      <w:tr>
        <w:trPr>
          <w:trHeight w:val="360" w:hRule="exact"/>
        </w:trPr>
        <w:tc>
          <w:tcPr>
            <w:tcW w:w="5459" w:type="dxa"/>
            <w:vMerge w:val="restart"/>
            <w:tcBorders>
              <w:top w:val="single" w:sz="6" w:space="0" w:color="000000"/>
              <w:left w:val="single" w:sz="6" w:space="0" w:color="000000"/>
              <w:right w:val="single" w:sz="6" w:space="0" w:color="000000"/>
            </w:tcBorders>
          </w:tcPr>
          <w:p>
            <w:pPr>
              <w:pStyle w:val="TableParagraph"/>
              <w:tabs>
                <w:tab w:pos="541" w:val="left" w:leader="none"/>
              </w:tabs>
              <w:spacing w:line="240" w:lineRule="auto" w:before="132"/>
              <w:ind w:left="1" w:right="0"/>
              <w:jc w:val="center"/>
              <w:rPr>
                <w:rFonts w:ascii="宋体" w:hAnsi="宋体" w:cs="宋体" w:eastAsia="宋体" w:hint="default"/>
                <w:sz w:val="22"/>
                <w:szCs w:val="22"/>
              </w:rPr>
            </w:pPr>
            <w:r>
              <w:rPr>
                <w:rFonts w:ascii="宋体" w:hAnsi="宋体" w:cs="宋体" w:eastAsia="宋体" w:hint="default"/>
                <w:sz w:val="22"/>
                <w:szCs w:val="22"/>
              </w:rPr>
              <w:t>项</w:t>
              <w:tab/>
              <w:t>目</w:t>
            </w:r>
          </w:p>
        </w:tc>
        <w:tc>
          <w:tcPr>
            <w:tcW w:w="11100" w:type="dxa"/>
            <w:gridSpan w:val="6"/>
            <w:tcBorders>
              <w:top w:val="single" w:sz="6" w:space="0" w:color="000000"/>
              <w:left w:val="single" w:sz="6" w:space="0" w:color="000000"/>
              <w:bottom w:val="single" w:sz="6" w:space="0" w:color="000000"/>
              <w:right w:val="single" w:sz="6" w:space="0" w:color="000000"/>
            </w:tcBorders>
          </w:tcPr>
          <w:p>
            <w:pPr>
              <w:pStyle w:val="TableParagraph"/>
              <w:spacing w:line="294" w:lineRule="exact"/>
              <w:ind w:left="15" w:right="0"/>
              <w:jc w:val="center"/>
              <w:rPr>
                <w:rFonts w:ascii="宋体" w:hAnsi="宋体" w:cs="宋体" w:eastAsia="宋体" w:hint="default"/>
                <w:sz w:val="22"/>
                <w:szCs w:val="22"/>
              </w:rPr>
            </w:pPr>
            <w:r>
              <w:rPr>
                <w:rFonts w:ascii="Times New Roman" w:hAnsi="Times New Roman" w:cs="Times New Roman" w:eastAsia="Times New Roman" w:hint="default"/>
                <w:spacing w:val="-6"/>
                <w:sz w:val="22"/>
                <w:szCs w:val="22"/>
              </w:rPr>
              <w:t>2008</w:t>
            </w:r>
            <w:r>
              <w:rPr>
                <w:rFonts w:ascii="宋体" w:hAnsi="宋体" w:cs="宋体" w:eastAsia="宋体" w:hint="default"/>
                <w:spacing w:val="-6"/>
                <w:position w:val="1"/>
                <w:sz w:val="22"/>
                <w:szCs w:val="22"/>
              </w:rPr>
              <w:t>年度</w:t>
            </w:r>
            <w:r>
              <w:rPr>
                <w:rFonts w:ascii="宋体" w:hAnsi="宋体" w:cs="宋体" w:eastAsia="宋体" w:hint="default"/>
                <w:sz w:val="22"/>
                <w:szCs w:val="22"/>
              </w:rPr>
            </w:r>
          </w:p>
        </w:tc>
      </w:tr>
      <w:tr>
        <w:trPr>
          <w:trHeight w:val="300" w:hRule="exact"/>
        </w:trPr>
        <w:tc>
          <w:tcPr>
            <w:tcW w:w="5459" w:type="dxa"/>
            <w:vMerge/>
            <w:tcBorders>
              <w:left w:val="single" w:sz="6" w:space="0" w:color="000000"/>
              <w:bottom w:val="single" w:sz="6" w:space="0" w:color="000000"/>
              <w:right w:val="single" w:sz="6" w:space="0" w:color="000000"/>
            </w:tcBorders>
          </w:tcPr>
          <w:p>
            <w:pPr/>
          </w:p>
        </w:tc>
        <w:tc>
          <w:tcPr>
            <w:tcW w:w="2400" w:type="dxa"/>
            <w:tcBorders>
              <w:top w:val="single" w:sz="6" w:space="0" w:color="000000"/>
              <w:left w:val="single" w:sz="6" w:space="0" w:color="000000"/>
              <w:bottom w:val="single" w:sz="6" w:space="0" w:color="000000"/>
              <w:right w:val="single" w:sz="6" w:space="0" w:color="000000"/>
            </w:tcBorders>
          </w:tcPr>
          <w:p>
            <w:pPr>
              <w:pStyle w:val="TableParagraph"/>
              <w:spacing w:line="270" w:lineRule="exact"/>
              <w:ind w:right="56"/>
              <w:jc w:val="right"/>
              <w:rPr>
                <w:rFonts w:ascii="宋体" w:hAnsi="宋体" w:cs="宋体" w:eastAsia="宋体" w:hint="default"/>
                <w:sz w:val="22"/>
                <w:szCs w:val="22"/>
              </w:rPr>
            </w:pPr>
            <w:r>
              <w:rPr>
                <w:rFonts w:ascii="宋体" w:hAnsi="宋体" w:cs="宋体" w:eastAsia="宋体" w:hint="default"/>
                <w:spacing w:val="14"/>
                <w:sz w:val="22"/>
                <w:szCs w:val="22"/>
              </w:rPr>
              <w:t>实收资本（或股本）</w:t>
            </w:r>
            <w:r>
              <w:rPr>
                <w:rFonts w:ascii="宋体" w:hAnsi="宋体" w:cs="宋体" w:eastAsia="宋体" w:hint="default"/>
                <w:sz w:val="22"/>
                <w:szCs w:val="22"/>
              </w:rPr>
            </w:r>
          </w:p>
        </w:tc>
        <w:tc>
          <w:tcPr>
            <w:tcW w:w="1710" w:type="dxa"/>
            <w:tcBorders>
              <w:top w:val="single" w:sz="6" w:space="0" w:color="000000"/>
              <w:left w:val="single" w:sz="6" w:space="0" w:color="000000"/>
              <w:bottom w:val="single" w:sz="6" w:space="0" w:color="000000"/>
              <w:right w:val="single" w:sz="6" w:space="0" w:color="000000"/>
            </w:tcBorders>
          </w:tcPr>
          <w:p>
            <w:pPr>
              <w:pStyle w:val="TableParagraph"/>
              <w:spacing w:line="270" w:lineRule="exact"/>
              <w:ind w:left="419" w:right="0"/>
              <w:jc w:val="left"/>
              <w:rPr>
                <w:rFonts w:ascii="宋体" w:hAnsi="宋体" w:cs="宋体" w:eastAsia="宋体" w:hint="default"/>
                <w:sz w:val="22"/>
                <w:szCs w:val="22"/>
              </w:rPr>
            </w:pPr>
            <w:r>
              <w:rPr>
                <w:rFonts w:ascii="宋体" w:hAnsi="宋体" w:cs="宋体" w:eastAsia="宋体" w:hint="default"/>
                <w:spacing w:val="14"/>
                <w:sz w:val="22"/>
                <w:szCs w:val="22"/>
              </w:rPr>
              <w:t>资本公积</w:t>
            </w:r>
            <w:r>
              <w:rPr>
                <w:rFonts w:ascii="宋体" w:hAnsi="宋体" w:cs="宋体" w:eastAsia="宋体" w:hint="default"/>
                <w:sz w:val="22"/>
                <w:szCs w:val="22"/>
              </w:rPr>
            </w:r>
          </w:p>
        </w:tc>
        <w:tc>
          <w:tcPr>
            <w:tcW w:w="1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left="149" w:right="0"/>
              <w:jc w:val="left"/>
              <w:rPr>
                <w:rFonts w:ascii="宋体" w:hAnsi="宋体" w:cs="宋体" w:eastAsia="宋体" w:hint="default"/>
                <w:sz w:val="19"/>
                <w:szCs w:val="19"/>
              </w:rPr>
            </w:pPr>
            <w:r>
              <w:rPr>
                <w:rFonts w:ascii="宋体" w:hAnsi="宋体" w:cs="宋体" w:eastAsia="宋体" w:hint="default"/>
                <w:spacing w:val="14"/>
                <w:w w:val="105"/>
                <w:sz w:val="19"/>
                <w:szCs w:val="19"/>
              </w:rPr>
              <w:t>减：库存股</w:t>
            </w:r>
            <w:r>
              <w:rPr>
                <w:rFonts w:ascii="宋体" w:hAnsi="宋体" w:cs="宋体" w:eastAsia="宋体" w:hint="default"/>
                <w:sz w:val="19"/>
                <w:szCs w:val="19"/>
              </w:rPr>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70" w:lineRule="exact"/>
              <w:ind w:left="345" w:right="0"/>
              <w:jc w:val="left"/>
              <w:rPr>
                <w:rFonts w:ascii="宋体" w:hAnsi="宋体" w:cs="宋体" w:eastAsia="宋体" w:hint="default"/>
                <w:sz w:val="22"/>
                <w:szCs w:val="22"/>
              </w:rPr>
            </w:pPr>
            <w:r>
              <w:rPr>
                <w:rFonts w:ascii="宋体" w:hAnsi="宋体" w:cs="宋体" w:eastAsia="宋体" w:hint="default"/>
                <w:spacing w:val="14"/>
                <w:sz w:val="22"/>
                <w:szCs w:val="22"/>
              </w:rPr>
              <w:t>盈余公积</w:t>
            </w:r>
            <w:r>
              <w:rPr>
                <w:rFonts w:ascii="宋体" w:hAnsi="宋体" w:cs="宋体" w:eastAsia="宋体" w:hint="default"/>
                <w:sz w:val="22"/>
                <w:szCs w:val="22"/>
              </w:rPr>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70" w:lineRule="exact"/>
              <w:ind w:left="465" w:right="0"/>
              <w:jc w:val="left"/>
              <w:rPr>
                <w:rFonts w:ascii="宋体" w:hAnsi="宋体" w:cs="宋体" w:eastAsia="宋体" w:hint="default"/>
                <w:sz w:val="22"/>
                <w:szCs w:val="22"/>
              </w:rPr>
            </w:pPr>
            <w:r>
              <w:rPr>
                <w:rFonts w:ascii="宋体" w:hAnsi="宋体" w:cs="宋体" w:eastAsia="宋体" w:hint="default"/>
                <w:spacing w:val="13"/>
                <w:sz w:val="22"/>
                <w:szCs w:val="22"/>
              </w:rPr>
              <w:t>未分配利润</w:t>
            </w:r>
            <w:r>
              <w:rPr>
                <w:rFonts w:ascii="宋体" w:hAnsi="宋体" w:cs="宋体" w:eastAsia="宋体" w:hint="default"/>
                <w:sz w:val="22"/>
                <w:szCs w:val="22"/>
              </w:rPr>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70" w:lineRule="exact"/>
              <w:ind w:right="117"/>
              <w:jc w:val="right"/>
              <w:rPr>
                <w:rFonts w:ascii="宋体" w:hAnsi="宋体" w:cs="宋体" w:eastAsia="宋体" w:hint="default"/>
                <w:sz w:val="22"/>
                <w:szCs w:val="22"/>
              </w:rPr>
            </w:pPr>
            <w:r>
              <w:rPr>
                <w:rFonts w:ascii="宋体" w:hAnsi="宋体" w:cs="宋体" w:eastAsia="宋体" w:hint="default"/>
                <w:spacing w:val="14"/>
                <w:sz w:val="22"/>
                <w:szCs w:val="22"/>
              </w:rPr>
              <w:t>所有者权益合计</w:t>
            </w:r>
            <w:r>
              <w:rPr>
                <w:rFonts w:ascii="宋体" w:hAnsi="宋体" w:cs="宋体" w:eastAsia="宋体" w:hint="default"/>
                <w:sz w:val="22"/>
                <w:szCs w:val="22"/>
              </w:rPr>
            </w:r>
          </w:p>
        </w:tc>
      </w:tr>
      <w:tr>
        <w:trPr>
          <w:trHeight w:val="270" w:hRule="exact"/>
        </w:trPr>
        <w:tc>
          <w:tcPr>
            <w:tcW w:w="5459" w:type="dxa"/>
            <w:tcBorders>
              <w:top w:val="single" w:sz="6" w:space="0" w:color="000000"/>
              <w:left w:val="single" w:sz="6" w:space="0" w:color="000000"/>
              <w:bottom w:val="single" w:sz="6" w:space="0" w:color="000000"/>
              <w:right w:val="single" w:sz="6" w:space="0" w:color="000000"/>
            </w:tcBorders>
          </w:tcPr>
          <w:p>
            <w:pPr>
              <w:pStyle w:val="TableParagraph"/>
              <w:spacing w:line="254" w:lineRule="exact"/>
              <w:ind w:left="31" w:right="0"/>
              <w:jc w:val="left"/>
              <w:rPr>
                <w:rFonts w:ascii="宋体" w:hAnsi="宋体" w:cs="宋体" w:eastAsia="宋体" w:hint="default"/>
                <w:sz w:val="22"/>
                <w:szCs w:val="22"/>
              </w:rPr>
            </w:pPr>
            <w:r>
              <w:rPr>
                <w:rFonts w:ascii="宋体" w:hAnsi="宋体" w:cs="宋体" w:eastAsia="宋体" w:hint="default"/>
                <w:spacing w:val="13"/>
                <w:sz w:val="22"/>
                <w:szCs w:val="22"/>
              </w:rPr>
              <w:t>一、上年年末余额</w:t>
            </w:r>
            <w:r>
              <w:rPr>
                <w:rFonts w:ascii="宋体" w:hAnsi="宋体" w:cs="宋体" w:eastAsia="宋体" w:hint="default"/>
                <w:sz w:val="22"/>
                <w:szCs w:val="22"/>
              </w:rPr>
            </w:r>
          </w:p>
        </w:tc>
        <w:tc>
          <w:tcPr>
            <w:tcW w:w="24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79"/>
              <w:jc w:val="right"/>
              <w:rPr>
                <w:rFonts w:ascii="Times New Roman" w:hAnsi="Times New Roman" w:cs="Times New Roman" w:eastAsia="Times New Roman" w:hint="default"/>
                <w:sz w:val="22"/>
                <w:szCs w:val="22"/>
              </w:rPr>
            </w:pPr>
            <w:r>
              <w:rPr>
                <w:rFonts w:ascii="Times New Roman"/>
                <w:spacing w:val="-8"/>
                <w:sz w:val="22"/>
              </w:rPr>
              <w:t>50,098,705.00</w:t>
            </w:r>
          </w:p>
        </w:tc>
        <w:tc>
          <w:tcPr>
            <w:tcW w:w="17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79"/>
              <w:jc w:val="right"/>
              <w:rPr>
                <w:rFonts w:ascii="Times New Roman" w:hAnsi="Times New Roman" w:cs="Times New Roman" w:eastAsia="Times New Roman" w:hint="default"/>
                <w:sz w:val="22"/>
                <w:szCs w:val="22"/>
              </w:rPr>
            </w:pPr>
            <w:r>
              <w:rPr>
                <w:rFonts w:ascii="Times New Roman"/>
                <w:spacing w:val="-7"/>
                <w:sz w:val="22"/>
              </w:rPr>
              <w:t>1,377,812.74</w:t>
            </w:r>
          </w:p>
        </w:tc>
        <w:tc>
          <w:tcPr>
            <w:tcW w:w="1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296"/>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79"/>
              <w:jc w:val="right"/>
              <w:rPr>
                <w:rFonts w:ascii="Times New Roman" w:hAnsi="Times New Roman" w:cs="Times New Roman" w:eastAsia="Times New Roman" w:hint="default"/>
                <w:sz w:val="22"/>
                <w:szCs w:val="22"/>
              </w:rPr>
            </w:pPr>
            <w:r>
              <w:rPr>
                <w:rFonts w:ascii="Times New Roman"/>
                <w:spacing w:val="-8"/>
                <w:sz w:val="22"/>
              </w:rPr>
              <w:t>19,736,234.55</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79"/>
              <w:jc w:val="right"/>
              <w:rPr>
                <w:rFonts w:ascii="Times New Roman" w:hAnsi="Times New Roman" w:cs="Times New Roman" w:eastAsia="Times New Roman" w:hint="default"/>
                <w:sz w:val="22"/>
                <w:szCs w:val="22"/>
              </w:rPr>
            </w:pPr>
            <w:r>
              <w:rPr>
                <w:rFonts w:ascii="Times New Roman"/>
                <w:spacing w:val="-8"/>
                <w:sz w:val="22"/>
              </w:rPr>
              <w:t>59,091,269.76</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79"/>
              <w:jc w:val="right"/>
              <w:rPr>
                <w:rFonts w:ascii="Times New Roman" w:hAnsi="Times New Roman" w:cs="Times New Roman" w:eastAsia="Times New Roman" w:hint="default"/>
                <w:sz w:val="22"/>
                <w:szCs w:val="22"/>
              </w:rPr>
            </w:pPr>
            <w:r>
              <w:rPr>
                <w:rFonts w:ascii="Times New Roman"/>
                <w:spacing w:val="-8"/>
                <w:sz w:val="22"/>
              </w:rPr>
              <w:t>130,304,022.05</w:t>
            </w:r>
          </w:p>
        </w:tc>
      </w:tr>
      <w:tr>
        <w:trPr>
          <w:trHeight w:val="270" w:hRule="exact"/>
        </w:trPr>
        <w:tc>
          <w:tcPr>
            <w:tcW w:w="5459" w:type="dxa"/>
            <w:tcBorders>
              <w:top w:val="single" w:sz="6" w:space="0" w:color="000000"/>
              <w:left w:val="single" w:sz="6" w:space="0" w:color="000000"/>
              <w:bottom w:val="single" w:sz="6" w:space="0" w:color="000000"/>
              <w:right w:val="single" w:sz="6" w:space="0" w:color="000000"/>
            </w:tcBorders>
          </w:tcPr>
          <w:p>
            <w:pPr>
              <w:pStyle w:val="TableParagraph"/>
              <w:spacing w:line="264" w:lineRule="exact"/>
              <w:ind w:left="151" w:right="0"/>
              <w:jc w:val="left"/>
              <w:rPr>
                <w:rFonts w:ascii="宋体" w:hAnsi="宋体" w:cs="宋体" w:eastAsia="宋体" w:hint="default"/>
                <w:sz w:val="22"/>
                <w:szCs w:val="22"/>
              </w:rPr>
            </w:pPr>
            <w:r>
              <w:rPr>
                <w:rFonts w:ascii="宋体" w:hAnsi="宋体" w:cs="宋体" w:eastAsia="宋体" w:hint="default"/>
                <w:spacing w:val="9"/>
                <w:position w:val="1"/>
                <w:sz w:val="22"/>
                <w:szCs w:val="22"/>
              </w:rPr>
              <w:t>加</w:t>
            </w:r>
            <w:r>
              <w:rPr>
                <w:rFonts w:ascii="Times New Roman" w:hAnsi="Times New Roman" w:cs="Times New Roman" w:eastAsia="Times New Roman" w:hint="default"/>
                <w:spacing w:val="9"/>
                <w:sz w:val="22"/>
                <w:szCs w:val="22"/>
              </w:rPr>
              <w:t>:</w:t>
            </w:r>
            <w:r>
              <w:rPr>
                <w:rFonts w:ascii="宋体" w:hAnsi="宋体" w:cs="宋体" w:eastAsia="宋体" w:hint="default"/>
                <w:spacing w:val="9"/>
                <w:position w:val="1"/>
                <w:sz w:val="22"/>
                <w:szCs w:val="22"/>
              </w:rPr>
              <w:t>会计政策变更</w:t>
            </w:r>
            <w:r>
              <w:rPr>
                <w:rFonts w:ascii="宋体" w:hAnsi="宋体" w:cs="宋体" w:eastAsia="宋体" w:hint="default"/>
                <w:sz w:val="22"/>
                <w:szCs w:val="22"/>
              </w:rPr>
            </w:r>
          </w:p>
        </w:tc>
        <w:tc>
          <w:tcPr>
            <w:tcW w:w="24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296"/>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17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296"/>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1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296"/>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296"/>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297"/>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297"/>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r>
      <w:tr>
        <w:trPr>
          <w:trHeight w:val="270" w:hRule="exact"/>
        </w:trPr>
        <w:tc>
          <w:tcPr>
            <w:tcW w:w="5459"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451" w:right="0"/>
              <w:jc w:val="left"/>
              <w:rPr>
                <w:rFonts w:ascii="宋体" w:hAnsi="宋体" w:cs="宋体" w:eastAsia="宋体" w:hint="default"/>
                <w:sz w:val="22"/>
                <w:szCs w:val="22"/>
              </w:rPr>
            </w:pPr>
            <w:r>
              <w:rPr>
                <w:rFonts w:ascii="宋体" w:hAnsi="宋体" w:cs="宋体" w:eastAsia="宋体" w:hint="default"/>
                <w:spacing w:val="13"/>
                <w:sz w:val="22"/>
                <w:szCs w:val="22"/>
              </w:rPr>
              <w:t>前期差错更正</w:t>
            </w:r>
            <w:r>
              <w:rPr>
                <w:rFonts w:ascii="宋体" w:hAnsi="宋体" w:cs="宋体" w:eastAsia="宋体" w:hint="default"/>
                <w:sz w:val="22"/>
                <w:szCs w:val="22"/>
              </w:rPr>
            </w:r>
          </w:p>
        </w:tc>
        <w:tc>
          <w:tcPr>
            <w:tcW w:w="24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296"/>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17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296"/>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1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296"/>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296"/>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297"/>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297"/>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r>
      <w:tr>
        <w:trPr>
          <w:trHeight w:val="270" w:hRule="exact"/>
        </w:trPr>
        <w:tc>
          <w:tcPr>
            <w:tcW w:w="5459" w:type="dxa"/>
            <w:tcBorders>
              <w:top w:val="single" w:sz="6" w:space="0" w:color="000000"/>
              <w:left w:val="single" w:sz="6" w:space="0" w:color="000000"/>
              <w:bottom w:val="single" w:sz="6" w:space="0" w:color="000000"/>
              <w:right w:val="single" w:sz="6" w:space="0" w:color="000000"/>
            </w:tcBorders>
          </w:tcPr>
          <w:p>
            <w:pPr>
              <w:pStyle w:val="TableParagraph"/>
              <w:spacing w:line="254" w:lineRule="exact"/>
              <w:ind w:left="31" w:right="0"/>
              <w:jc w:val="left"/>
              <w:rPr>
                <w:rFonts w:ascii="宋体" w:hAnsi="宋体" w:cs="宋体" w:eastAsia="宋体" w:hint="default"/>
                <w:sz w:val="22"/>
                <w:szCs w:val="22"/>
              </w:rPr>
            </w:pPr>
            <w:r>
              <w:rPr>
                <w:rFonts w:ascii="宋体" w:hAnsi="宋体" w:cs="宋体" w:eastAsia="宋体" w:hint="default"/>
                <w:spacing w:val="13"/>
                <w:sz w:val="22"/>
                <w:szCs w:val="22"/>
              </w:rPr>
              <w:t>二、本年年初余额</w:t>
            </w:r>
            <w:r>
              <w:rPr>
                <w:rFonts w:ascii="宋体" w:hAnsi="宋体" w:cs="宋体" w:eastAsia="宋体" w:hint="default"/>
                <w:sz w:val="22"/>
                <w:szCs w:val="22"/>
              </w:rPr>
            </w:r>
          </w:p>
        </w:tc>
        <w:tc>
          <w:tcPr>
            <w:tcW w:w="24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79"/>
              <w:jc w:val="right"/>
              <w:rPr>
                <w:rFonts w:ascii="Times New Roman" w:hAnsi="Times New Roman" w:cs="Times New Roman" w:eastAsia="Times New Roman" w:hint="default"/>
                <w:sz w:val="22"/>
                <w:szCs w:val="22"/>
              </w:rPr>
            </w:pPr>
            <w:r>
              <w:rPr>
                <w:rFonts w:ascii="Times New Roman"/>
                <w:spacing w:val="-8"/>
                <w:sz w:val="22"/>
              </w:rPr>
              <w:t>50,098,705.00</w:t>
            </w:r>
          </w:p>
        </w:tc>
        <w:tc>
          <w:tcPr>
            <w:tcW w:w="17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79"/>
              <w:jc w:val="right"/>
              <w:rPr>
                <w:rFonts w:ascii="Times New Roman" w:hAnsi="Times New Roman" w:cs="Times New Roman" w:eastAsia="Times New Roman" w:hint="default"/>
                <w:sz w:val="22"/>
                <w:szCs w:val="22"/>
              </w:rPr>
            </w:pPr>
            <w:r>
              <w:rPr>
                <w:rFonts w:ascii="Times New Roman"/>
                <w:spacing w:val="-7"/>
                <w:sz w:val="22"/>
              </w:rPr>
              <w:t>1,377,812.74</w:t>
            </w:r>
          </w:p>
        </w:tc>
        <w:tc>
          <w:tcPr>
            <w:tcW w:w="1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296"/>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79"/>
              <w:jc w:val="right"/>
              <w:rPr>
                <w:rFonts w:ascii="Times New Roman" w:hAnsi="Times New Roman" w:cs="Times New Roman" w:eastAsia="Times New Roman" w:hint="default"/>
                <w:sz w:val="22"/>
                <w:szCs w:val="22"/>
              </w:rPr>
            </w:pPr>
            <w:r>
              <w:rPr>
                <w:rFonts w:ascii="Times New Roman"/>
                <w:spacing w:val="-8"/>
                <w:sz w:val="22"/>
              </w:rPr>
              <w:t>19,736,234.55</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79"/>
              <w:jc w:val="right"/>
              <w:rPr>
                <w:rFonts w:ascii="Times New Roman" w:hAnsi="Times New Roman" w:cs="Times New Roman" w:eastAsia="Times New Roman" w:hint="default"/>
                <w:sz w:val="22"/>
                <w:szCs w:val="22"/>
              </w:rPr>
            </w:pPr>
            <w:r>
              <w:rPr>
                <w:rFonts w:ascii="Times New Roman"/>
                <w:spacing w:val="-8"/>
                <w:sz w:val="22"/>
              </w:rPr>
              <w:t>59,091,269.76</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79"/>
              <w:jc w:val="right"/>
              <w:rPr>
                <w:rFonts w:ascii="Times New Roman" w:hAnsi="Times New Roman" w:cs="Times New Roman" w:eastAsia="Times New Roman" w:hint="default"/>
                <w:sz w:val="22"/>
                <w:szCs w:val="22"/>
              </w:rPr>
            </w:pPr>
            <w:r>
              <w:rPr>
                <w:rFonts w:ascii="Times New Roman"/>
                <w:spacing w:val="-8"/>
                <w:sz w:val="22"/>
              </w:rPr>
              <w:t>130,304,022.05</w:t>
            </w:r>
          </w:p>
        </w:tc>
      </w:tr>
      <w:tr>
        <w:trPr>
          <w:trHeight w:val="270" w:hRule="exact"/>
        </w:trPr>
        <w:tc>
          <w:tcPr>
            <w:tcW w:w="5459" w:type="dxa"/>
            <w:tcBorders>
              <w:top w:val="single" w:sz="6" w:space="0" w:color="000000"/>
              <w:left w:val="single" w:sz="6" w:space="0" w:color="000000"/>
              <w:bottom w:val="single" w:sz="6" w:space="0" w:color="000000"/>
              <w:right w:val="single" w:sz="6" w:space="0" w:color="000000"/>
            </w:tcBorders>
          </w:tcPr>
          <w:p>
            <w:pPr>
              <w:pStyle w:val="TableParagraph"/>
              <w:spacing w:line="264" w:lineRule="exact"/>
              <w:ind w:left="31" w:right="0"/>
              <w:jc w:val="left"/>
              <w:rPr>
                <w:rFonts w:ascii="宋体" w:hAnsi="宋体" w:cs="宋体" w:eastAsia="宋体" w:hint="default"/>
                <w:sz w:val="22"/>
                <w:szCs w:val="22"/>
              </w:rPr>
            </w:pPr>
            <w:r>
              <w:rPr>
                <w:rFonts w:ascii="宋体" w:hAnsi="宋体" w:cs="宋体" w:eastAsia="宋体" w:hint="default"/>
                <w:spacing w:val="12"/>
                <w:position w:val="1"/>
                <w:sz w:val="22"/>
                <w:szCs w:val="22"/>
              </w:rPr>
              <w:t>三、本年增减变动金额（减少以</w:t>
            </w:r>
            <w:r>
              <w:rPr>
                <w:rFonts w:ascii="Times New Roman" w:hAnsi="Times New Roman" w:cs="Times New Roman" w:eastAsia="Times New Roman" w:hint="default"/>
                <w:spacing w:val="12"/>
                <w:sz w:val="22"/>
                <w:szCs w:val="22"/>
              </w:rPr>
              <w:t>“</w:t>
            </w:r>
            <w:r>
              <w:rPr>
                <w:rFonts w:ascii="宋体" w:hAnsi="宋体" w:cs="宋体" w:eastAsia="宋体" w:hint="default"/>
                <w:spacing w:val="12"/>
                <w:position w:val="1"/>
                <w:sz w:val="22"/>
                <w:szCs w:val="22"/>
              </w:rPr>
              <w:t>－</w:t>
            </w:r>
            <w:r>
              <w:rPr>
                <w:rFonts w:ascii="Times New Roman" w:hAnsi="Times New Roman" w:cs="Times New Roman" w:eastAsia="Times New Roman" w:hint="default"/>
                <w:spacing w:val="12"/>
                <w:sz w:val="22"/>
                <w:szCs w:val="22"/>
              </w:rPr>
              <w:t>”</w:t>
            </w:r>
            <w:r>
              <w:rPr>
                <w:rFonts w:ascii="宋体" w:hAnsi="宋体" w:cs="宋体" w:eastAsia="宋体" w:hint="default"/>
                <w:spacing w:val="12"/>
                <w:position w:val="1"/>
                <w:sz w:val="22"/>
                <w:szCs w:val="22"/>
              </w:rPr>
              <w:t>号填列）</w:t>
            </w:r>
            <w:r>
              <w:rPr>
                <w:rFonts w:ascii="宋体" w:hAnsi="宋体" w:cs="宋体" w:eastAsia="宋体" w:hint="default"/>
                <w:sz w:val="22"/>
                <w:szCs w:val="22"/>
              </w:rPr>
            </w:r>
          </w:p>
        </w:tc>
        <w:tc>
          <w:tcPr>
            <w:tcW w:w="24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79"/>
              <w:jc w:val="right"/>
              <w:rPr>
                <w:rFonts w:ascii="Times New Roman" w:hAnsi="Times New Roman" w:cs="Times New Roman" w:eastAsia="Times New Roman" w:hint="default"/>
                <w:sz w:val="22"/>
                <w:szCs w:val="22"/>
              </w:rPr>
            </w:pPr>
            <w:r>
              <w:rPr>
                <w:rFonts w:ascii="Times New Roman"/>
                <w:spacing w:val="-8"/>
                <w:sz w:val="22"/>
              </w:rPr>
              <w:t>17,000,000.00</w:t>
            </w:r>
          </w:p>
        </w:tc>
        <w:tc>
          <w:tcPr>
            <w:tcW w:w="17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79"/>
              <w:jc w:val="right"/>
              <w:rPr>
                <w:rFonts w:ascii="Times New Roman" w:hAnsi="Times New Roman" w:cs="Times New Roman" w:eastAsia="Times New Roman" w:hint="default"/>
                <w:sz w:val="22"/>
                <w:szCs w:val="22"/>
              </w:rPr>
            </w:pPr>
            <w:r>
              <w:rPr>
                <w:rFonts w:ascii="Times New Roman"/>
                <w:spacing w:val="-8"/>
                <w:sz w:val="22"/>
              </w:rPr>
              <w:t>169,072,901.29</w:t>
            </w:r>
          </w:p>
        </w:tc>
        <w:tc>
          <w:tcPr>
            <w:tcW w:w="1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296"/>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87"/>
              <w:jc w:val="right"/>
              <w:rPr>
                <w:rFonts w:ascii="Times New Roman" w:hAnsi="Times New Roman" w:cs="Times New Roman" w:eastAsia="Times New Roman" w:hint="default"/>
                <w:sz w:val="22"/>
                <w:szCs w:val="22"/>
              </w:rPr>
            </w:pPr>
            <w:r>
              <w:rPr>
                <w:rFonts w:ascii="Times New Roman"/>
                <w:spacing w:val="-8"/>
                <w:sz w:val="22"/>
              </w:rPr>
              <w:t>3,110,823.96</w:t>
            </w:r>
            <w:r>
              <w:rPr>
                <w:rFonts w:ascii="Times New Roman"/>
                <w:sz w:val="22"/>
              </w:rPr>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79"/>
              <w:jc w:val="right"/>
              <w:rPr>
                <w:rFonts w:ascii="Times New Roman" w:hAnsi="Times New Roman" w:cs="Times New Roman" w:eastAsia="Times New Roman" w:hint="default"/>
                <w:sz w:val="22"/>
                <w:szCs w:val="22"/>
              </w:rPr>
            </w:pPr>
            <w:r>
              <w:rPr>
                <w:rFonts w:ascii="Times New Roman"/>
                <w:spacing w:val="-8"/>
                <w:sz w:val="22"/>
              </w:rPr>
              <w:t>27,997,415.63</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79"/>
              <w:jc w:val="right"/>
              <w:rPr>
                <w:rFonts w:ascii="Times New Roman" w:hAnsi="Times New Roman" w:cs="Times New Roman" w:eastAsia="Times New Roman" w:hint="default"/>
                <w:sz w:val="22"/>
                <w:szCs w:val="22"/>
              </w:rPr>
            </w:pPr>
            <w:r>
              <w:rPr>
                <w:rFonts w:ascii="Times New Roman"/>
                <w:spacing w:val="-8"/>
                <w:sz w:val="22"/>
              </w:rPr>
              <w:t>217,181,140.88</w:t>
            </w:r>
          </w:p>
        </w:tc>
      </w:tr>
      <w:tr>
        <w:trPr>
          <w:trHeight w:val="270" w:hRule="exact"/>
        </w:trPr>
        <w:tc>
          <w:tcPr>
            <w:tcW w:w="5459" w:type="dxa"/>
            <w:tcBorders>
              <w:top w:val="single" w:sz="6" w:space="0" w:color="000000"/>
              <w:left w:val="single" w:sz="6" w:space="0" w:color="000000"/>
              <w:bottom w:val="single" w:sz="6" w:space="0" w:color="000000"/>
              <w:right w:val="single" w:sz="6" w:space="0" w:color="000000"/>
            </w:tcBorders>
          </w:tcPr>
          <w:p>
            <w:pPr>
              <w:pStyle w:val="TableParagraph"/>
              <w:spacing w:line="254" w:lineRule="exact"/>
              <w:ind w:left="31" w:right="0"/>
              <w:jc w:val="left"/>
              <w:rPr>
                <w:rFonts w:ascii="宋体" w:hAnsi="宋体" w:cs="宋体" w:eastAsia="宋体" w:hint="default"/>
                <w:sz w:val="22"/>
                <w:szCs w:val="22"/>
              </w:rPr>
            </w:pPr>
            <w:r>
              <w:rPr>
                <w:rFonts w:ascii="宋体" w:hAnsi="宋体" w:cs="宋体" w:eastAsia="宋体" w:hint="default"/>
                <w:spacing w:val="14"/>
                <w:sz w:val="22"/>
                <w:szCs w:val="22"/>
              </w:rPr>
              <w:t>（一）净利润</w:t>
            </w:r>
            <w:r>
              <w:rPr>
                <w:rFonts w:ascii="宋体" w:hAnsi="宋体" w:cs="宋体" w:eastAsia="宋体" w:hint="default"/>
                <w:sz w:val="22"/>
                <w:szCs w:val="22"/>
              </w:rPr>
            </w:r>
          </w:p>
        </w:tc>
        <w:tc>
          <w:tcPr>
            <w:tcW w:w="24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296"/>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17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296"/>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1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296"/>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296"/>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86"/>
              <w:jc w:val="right"/>
              <w:rPr>
                <w:rFonts w:ascii="Times New Roman" w:hAnsi="Times New Roman" w:cs="Times New Roman" w:eastAsia="Times New Roman" w:hint="default"/>
                <w:sz w:val="22"/>
                <w:szCs w:val="22"/>
              </w:rPr>
            </w:pPr>
            <w:r>
              <w:rPr>
                <w:rFonts w:ascii="Times New Roman"/>
                <w:spacing w:val="-8"/>
                <w:sz w:val="22"/>
              </w:rPr>
              <w:t>31,108,239.59</w:t>
            </w:r>
            <w:r>
              <w:rPr>
                <w:rFonts w:ascii="Times New Roman"/>
                <w:sz w:val="22"/>
              </w:rPr>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79"/>
              <w:jc w:val="right"/>
              <w:rPr>
                <w:rFonts w:ascii="Times New Roman" w:hAnsi="Times New Roman" w:cs="Times New Roman" w:eastAsia="Times New Roman" w:hint="default"/>
                <w:sz w:val="22"/>
                <w:szCs w:val="22"/>
              </w:rPr>
            </w:pPr>
            <w:r>
              <w:rPr>
                <w:rFonts w:ascii="Times New Roman"/>
                <w:spacing w:val="-8"/>
                <w:sz w:val="22"/>
              </w:rPr>
              <w:t>31,108,239.59</w:t>
            </w:r>
          </w:p>
        </w:tc>
      </w:tr>
      <w:tr>
        <w:trPr>
          <w:trHeight w:val="270" w:hRule="exact"/>
        </w:trPr>
        <w:tc>
          <w:tcPr>
            <w:tcW w:w="5459" w:type="dxa"/>
            <w:tcBorders>
              <w:top w:val="single" w:sz="6" w:space="0" w:color="000000"/>
              <w:left w:val="single" w:sz="6" w:space="0" w:color="000000"/>
              <w:bottom w:val="single" w:sz="6" w:space="0" w:color="000000"/>
              <w:right w:val="single" w:sz="6" w:space="0" w:color="000000"/>
            </w:tcBorders>
          </w:tcPr>
          <w:p>
            <w:pPr>
              <w:pStyle w:val="TableParagraph"/>
              <w:spacing w:line="254" w:lineRule="exact"/>
              <w:ind w:left="31" w:right="0"/>
              <w:jc w:val="left"/>
              <w:rPr>
                <w:rFonts w:ascii="宋体" w:hAnsi="宋体" w:cs="宋体" w:eastAsia="宋体" w:hint="default"/>
                <w:sz w:val="22"/>
                <w:szCs w:val="22"/>
              </w:rPr>
            </w:pPr>
            <w:r>
              <w:rPr>
                <w:rFonts w:ascii="宋体" w:hAnsi="宋体" w:cs="宋体" w:eastAsia="宋体" w:hint="default"/>
                <w:spacing w:val="13"/>
                <w:sz w:val="22"/>
                <w:szCs w:val="22"/>
              </w:rPr>
              <w:t>（二）直接计入所有者权益的利得和损失</w:t>
            </w:r>
            <w:r>
              <w:rPr>
                <w:rFonts w:ascii="宋体" w:hAnsi="宋体" w:cs="宋体" w:eastAsia="宋体" w:hint="default"/>
                <w:sz w:val="22"/>
                <w:szCs w:val="22"/>
              </w:rPr>
            </w:r>
          </w:p>
        </w:tc>
        <w:tc>
          <w:tcPr>
            <w:tcW w:w="24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296"/>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17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79"/>
              <w:jc w:val="right"/>
              <w:rPr>
                <w:rFonts w:ascii="Times New Roman" w:hAnsi="Times New Roman" w:cs="Times New Roman" w:eastAsia="Times New Roman" w:hint="default"/>
                <w:sz w:val="22"/>
                <w:szCs w:val="22"/>
              </w:rPr>
            </w:pPr>
            <w:r>
              <w:rPr>
                <w:rFonts w:ascii="Times New Roman"/>
                <w:spacing w:val="-8"/>
                <w:sz w:val="22"/>
              </w:rPr>
              <w:t>169,072,901.29</w:t>
            </w:r>
          </w:p>
        </w:tc>
        <w:tc>
          <w:tcPr>
            <w:tcW w:w="1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296"/>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296"/>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297"/>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79"/>
              <w:jc w:val="right"/>
              <w:rPr>
                <w:rFonts w:ascii="Times New Roman" w:hAnsi="Times New Roman" w:cs="Times New Roman" w:eastAsia="Times New Roman" w:hint="default"/>
                <w:sz w:val="22"/>
                <w:szCs w:val="22"/>
              </w:rPr>
            </w:pPr>
            <w:r>
              <w:rPr>
                <w:rFonts w:ascii="Times New Roman"/>
                <w:spacing w:val="-8"/>
                <w:sz w:val="22"/>
              </w:rPr>
              <w:t>169,072,901.29</w:t>
            </w:r>
          </w:p>
        </w:tc>
      </w:tr>
      <w:tr>
        <w:trPr>
          <w:trHeight w:val="270" w:hRule="exact"/>
        </w:trPr>
        <w:tc>
          <w:tcPr>
            <w:tcW w:w="5459" w:type="dxa"/>
            <w:tcBorders>
              <w:top w:val="single" w:sz="6" w:space="0" w:color="000000"/>
              <w:left w:val="single" w:sz="6" w:space="0" w:color="000000"/>
              <w:bottom w:val="single" w:sz="6" w:space="0" w:color="000000"/>
              <w:right w:val="single" w:sz="6" w:space="0" w:color="000000"/>
            </w:tcBorders>
          </w:tcPr>
          <w:p>
            <w:pPr>
              <w:pStyle w:val="TableParagraph"/>
              <w:spacing w:line="264" w:lineRule="exact"/>
              <w:ind w:left="31" w:right="0"/>
              <w:jc w:val="left"/>
              <w:rPr>
                <w:rFonts w:ascii="宋体" w:hAnsi="宋体" w:cs="宋体" w:eastAsia="宋体" w:hint="default"/>
                <w:sz w:val="22"/>
                <w:szCs w:val="22"/>
              </w:rPr>
            </w:pPr>
            <w:r>
              <w:rPr>
                <w:rFonts w:ascii="Times New Roman" w:hAnsi="Times New Roman" w:cs="Times New Roman" w:eastAsia="Times New Roman" w:hint="default"/>
                <w:spacing w:val="12"/>
                <w:sz w:val="22"/>
                <w:szCs w:val="22"/>
              </w:rPr>
              <w:t>1</w:t>
            </w:r>
            <w:r>
              <w:rPr>
                <w:rFonts w:ascii="宋体" w:hAnsi="宋体" w:cs="宋体" w:eastAsia="宋体" w:hint="default"/>
                <w:spacing w:val="12"/>
                <w:position w:val="1"/>
                <w:sz w:val="22"/>
                <w:szCs w:val="22"/>
              </w:rPr>
              <w:t>、可供出售金融资产公允价值变动净额</w:t>
            </w:r>
            <w:r>
              <w:rPr>
                <w:rFonts w:ascii="宋体" w:hAnsi="宋体" w:cs="宋体" w:eastAsia="宋体" w:hint="default"/>
                <w:sz w:val="22"/>
                <w:szCs w:val="22"/>
              </w:rPr>
            </w:r>
          </w:p>
        </w:tc>
        <w:tc>
          <w:tcPr>
            <w:tcW w:w="24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296"/>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17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296"/>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1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296"/>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296"/>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297"/>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297"/>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r>
      <w:tr>
        <w:trPr>
          <w:trHeight w:val="270" w:hRule="exact"/>
        </w:trPr>
        <w:tc>
          <w:tcPr>
            <w:tcW w:w="5459" w:type="dxa"/>
            <w:tcBorders>
              <w:top w:val="single" w:sz="6" w:space="0" w:color="000000"/>
              <w:left w:val="single" w:sz="6" w:space="0" w:color="000000"/>
              <w:bottom w:val="single" w:sz="6" w:space="0" w:color="000000"/>
              <w:right w:val="single" w:sz="6" w:space="0" w:color="000000"/>
            </w:tcBorders>
          </w:tcPr>
          <w:p>
            <w:pPr>
              <w:pStyle w:val="TableParagraph"/>
              <w:spacing w:line="264" w:lineRule="exact"/>
              <w:ind w:left="31" w:right="0"/>
              <w:jc w:val="left"/>
              <w:rPr>
                <w:rFonts w:ascii="宋体" w:hAnsi="宋体" w:cs="宋体" w:eastAsia="宋体" w:hint="default"/>
                <w:sz w:val="22"/>
                <w:szCs w:val="22"/>
              </w:rPr>
            </w:pPr>
            <w:r>
              <w:rPr>
                <w:rFonts w:ascii="Times New Roman" w:hAnsi="Times New Roman" w:cs="Times New Roman" w:eastAsia="Times New Roman" w:hint="default"/>
                <w:spacing w:val="13"/>
                <w:sz w:val="22"/>
                <w:szCs w:val="22"/>
              </w:rPr>
              <w:t>2</w:t>
            </w:r>
            <w:r>
              <w:rPr>
                <w:rFonts w:ascii="宋体" w:hAnsi="宋体" w:cs="宋体" w:eastAsia="宋体" w:hint="default"/>
                <w:spacing w:val="13"/>
                <w:position w:val="1"/>
                <w:sz w:val="22"/>
                <w:szCs w:val="22"/>
              </w:rPr>
              <w:t>、权益法下被投资单位其他所有者权益变动的影响</w:t>
            </w:r>
            <w:r>
              <w:rPr>
                <w:rFonts w:ascii="宋体" w:hAnsi="宋体" w:cs="宋体" w:eastAsia="宋体" w:hint="default"/>
                <w:sz w:val="22"/>
                <w:szCs w:val="22"/>
              </w:rPr>
            </w:r>
          </w:p>
        </w:tc>
        <w:tc>
          <w:tcPr>
            <w:tcW w:w="24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296"/>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17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296"/>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1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296"/>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296"/>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297"/>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297"/>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r>
      <w:tr>
        <w:trPr>
          <w:trHeight w:val="270" w:hRule="exact"/>
        </w:trPr>
        <w:tc>
          <w:tcPr>
            <w:tcW w:w="5459" w:type="dxa"/>
            <w:tcBorders>
              <w:top w:val="single" w:sz="6" w:space="0" w:color="000000"/>
              <w:left w:val="single" w:sz="6" w:space="0" w:color="000000"/>
              <w:bottom w:val="single" w:sz="6" w:space="0" w:color="000000"/>
              <w:right w:val="single" w:sz="6" w:space="0" w:color="000000"/>
            </w:tcBorders>
          </w:tcPr>
          <w:p>
            <w:pPr>
              <w:pStyle w:val="TableParagraph"/>
              <w:spacing w:line="264" w:lineRule="exact"/>
              <w:ind w:left="31" w:right="0"/>
              <w:jc w:val="left"/>
              <w:rPr>
                <w:rFonts w:ascii="宋体" w:hAnsi="宋体" w:cs="宋体" w:eastAsia="宋体" w:hint="default"/>
                <w:sz w:val="22"/>
                <w:szCs w:val="22"/>
              </w:rPr>
            </w:pPr>
            <w:r>
              <w:rPr>
                <w:rFonts w:ascii="Times New Roman" w:hAnsi="Times New Roman" w:cs="Times New Roman" w:eastAsia="Times New Roman" w:hint="default"/>
                <w:spacing w:val="12"/>
                <w:sz w:val="22"/>
                <w:szCs w:val="22"/>
              </w:rPr>
              <w:t>3</w:t>
            </w:r>
            <w:r>
              <w:rPr>
                <w:rFonts w:ascii="宋体" w:hAnsi="宋体" w:cs="宋体" w:eastAsia="宋体" w:hint="default"/>
                <w:spacing w:val="12"/>
                <w:position w:val="1"/>
                <w:sz w:val="22"/>
                <w:szCs w:val="22"/>
              </w:rPr>
              <w:t>、与计入所有者权益项目相关的所得税影响</w:t>
            </w:r>
            <w:r>
              <w:rPr>
                <w:rFonts w:ascii="宋体" w:hAnsi="宋体" w:cs="宋体" w:eastAsia="宋体" w:hint="default"/>
                <w:sz w:val="22"/>
                <w:szCs w:val="22"/>
              </w:rPr>
            </w:r>
          </w:p>
        </w:tc>
        <w:tc>
          <w:tcPr>
            <w:tcW w:w="24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296"/>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17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296"/>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1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296"/>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296"/>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297"/>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297"/>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r>
      <w:tr>
        <w:trPr>
          <w:trHeight w:val="270" w:hRule="exact"/>
        </w:trPr>
        <w:tc>
          <w:tcPr>
            <w:tcW w:w="5459" w:type="dxa"/>
            <w:tcBorders>
              <w:top w:val="single" w:sz="6" w:space="0" w:color="000000"/>
              <w:left w:val="single" w:sz="6" w:space="0" w:color="000000"/>
              <w:bottom w:val="single" w:sz="6" w:space="0" w:color="000000"/>
              <w:right w:val="single" w:sz="6" w:space="0" w:color="000000"/>
            </w:tcBorders>
          </w:tcPr>
          <w:p>
            <w:pPr>
              <w:pStyle w:val="TableParagraph"/>
              <w:spacing w:line="264" w:lineRule="exact"/>
              <w:ind w:left="31" w:right="0"/>
              <w:jc w:val="left"/>
              <w:rPr>
                <w:rFonts w:ascii="宋体" w:hAnsi="宋体" w:cs="宋体" w:eastAsia="宋体" w:hint="default"/>
                <w:sz w:val="22"/>
                <w:szCs w:val="22"/>
              </w:rPr>
            </w:pPr>
            <w:r>
              <w:rPr>
                <w:rFonts w:ascii="Times New Roman" w:hAnsi="Times New Roman" w:cs="Times New Roman" w:eastAsia="Times New Roman" w:hint="default"/>
                <w:spacing w:val="8"/>
                <w:sz w:val="22"/>
                <w:szCs w:val="22"/>
              </w:rPr>
              <w:t>4</w:t>
            </w:r>
            <w:r>
              <w:rPr>
                <w:rFonts w:ascii="宋体" w:hAnsi="宋体" w:cs="宋体" w:eastAsia="宋体" w:hint="default"/>
                <w:spacing w:val="8"/>
                <w:position w:val="1"/>
                <w:sz w:val="22"/>
                <w:szCs w:val="22"/>
              </w:rPr>
              <w:t>、其他</w:t>
            </w:r>
            <w:r>
              <w:rPr>
                <w:rFonts w:ascii="宋体" w:hAnsi="宋体" w:cs="宋体" w:eastAsia="宋体" w:hint="default"/>
                <w:sz w:val="22"/>
                <w:szCs w:val="22"/>
              </w:rPr>
            </w:r>
          </w:p>
        </w:tc>
        <w:tc>
          <w:tcPr>
            <w:tcW w:w="24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296"/>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17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79"/>
              <w:jc w:val="right"/>
              <w:rPr>
                <w:rFonts w:ascii="Times New Roman" w:hAnsi="Times New Roman" w:cs="Times New Roman" w:eastAsia="Times New Roman" w:hint="default"/>
                <w:sz w:val="22"/>
                <w:szCs w:val="22"/>
              </w:rPr>
            </w:pPr>
            <w:r>
              <w:rPr>
                <w:rFonts w:ascii="Times New Roman"/>
                <w:spacing w:val="-8"/>
                <w:sz w:val="22"/>
              </w:rPr>
              <w:t>169,072,901.29</w:t>
            </w:r>
          </w:p>
        </w:tc>
        <w:tc>
          <w:tcPr>
            <w:tcW w:w="1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296"/>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296"/>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297"/>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79"/>
              <w:jc w:val="right"/>
              <w:rPr>
                <w:rFonts w:ascii="Times New Roman" w:hAnsi="Times New Roman" w:cs="Times New Roman" w:eastAsia="Times New Roman" w:hint="default"/>
                <w:sz w:val="22"/>
                <w:szCs w:val="22"/>
              </w:rPr>
            </w:pPr>
            <w:r>
              <w:rPr>
                <w:rFonts w:ascii="Times New Roman"/>
                <w:spacing w:val="-8"/>
                <w:sz w:val="22"/>
              </w:rPr>
              <w:t>169,072,901.29</w:t>
            </w:r>
          </w:p>
        </w:tc>
      </w:tr>
      <w:tr>
        <w:trPr>
          <w:trHeight w:val="270" w:hRule="exact"/>
        </w:trPr>
        <w:tc>
          <w:tcPr>
            <w:tcW w:w="5459" w:type="dxa"/>
            <w:tcBorders>
              <w:top w:val="single" w:sz="6" w:space="0" w:color="000000"/>
              <w:left w:val="single" w:sz="6" w:space="0" w:color="000000"/>
              <w:bottom w:val="single" w:sz="6" w:space="0" w:color="000000"/>
              <w:right w:val="single" w:sz="6" w:space="0" w:color="000000"/>
            </w:tcBorders>
          </w:tcPr>
          <w:p>
            <w:pPr>
              <w:pStyle w:val="TableParagraph"/>
              <w:spacing w:line="254" w:lineRule="exact"/>
              <w:ind w:left="31" w:right="0"/>
              <w:jc w:val="left"/>
              <w:rPr>
                <w:rFonts w:ascii="宋体" w:hAnsi="宋体" w:cs="宋体" w:eastAsia="宋体" w:hint="default"/>
                <w:sz w:val="22"/>
                <w:szCs w:val="22"/>
              </w:rPr>
            </w:pPr>
            <w:r>
              <w:rPr>
                <w:rFonts w:ascii="宋体" w:hAnsi="宋体" w:cs="宋体" w:eastAsia="宋体" w:hint="default"/>
                <w:spacing w:val="13"/>
                <w:sz w:val="22"/>
                <w:szCs w:val="22"/>
              </w:rPr>
              <w:t>上述（一）和（二）合计</w:t>
            </w:r>
            <w:r>
              <w:rPr>
                <w:rFonts w:ascii="宋体" w:hAnsi="宋体" w:cs="宋体" w:eastAsia="宋体" w:hint="default"/>
                <w:sz w:val="22"/>
                <w:szCs w:val="22"/>
              </w:rPr>
            </w:r>
          </w:p>
        </w:tc>
        <w:tc>
          <w:tcPr>
            <w:tcW w:w="24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296"/>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17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79"/>
              <w:jc w:val="right"/>
              <w:rPr>
                <w:rFonts w:ascii="Times New Roman" w:hAnsi="Times New Roman" w:cs="Times New Roman" w:eastAsia="Times New Roman" w:hint="default"/>
                <w:sz w:val="22"/>
                <w:szCs w:val="22"/>
              </w:rPr>
            </w:pPr>
            <w:r>
              <w:rPr>
                <w:rFonts w:ascii="Times New Roman"/>
                <w:spacing w:val="-8"/>
                <w:sz w:val="22"/>
              </w:rPr>
              <w:t>169,072,901.29</w:t>
            </w:r>
          </w:p>
        </w:tc>
        <w:tc>
          <w:tcPr>
            <w:tcW w:w="1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296"/>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296"/>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79"/>
              <w:jc w:val="right"/>
              <w:rPr>
                <w:rFonts w:ascii="Times New Roman" w:hAnsi="Times New Roman" w:cs="Times New Roman" w:eastAsia="Times New Roman" w:hint="default"/>
                <w:sz w:val="22"/>
                <w:szCs w:val="22"/>
              </w:rPr>
            </w:pPr>
            <w:r>
              <w:rPr>
                <w:rFonts w:ascii="Times New Roman"/>
                <w:spacing w:val="-8"/>
                <w:sz w:val="22"/>
              </w:rPr>
              <w:t>31,108,239.59</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79"/>
              <w:jc w:val="right"/>
              <w:rPr>
                <w:rFonts w:ascii="Times New Roman" w:hAnsi="Times New Roman" w:cs="Times New Roman" w:eastAsia="Times New Roman" w:hint="default"/>
                <w:sz w:val="22"/>
                <w:szCs w:val="22"/>
              </w:rPr>
            </w:pPr>
            <w:r>
              <w:rPr>
                <w:rFonts w:ascii="Times New Roman"/>
                <w:spacing w:val="-8"/>
                <w:sz w:val="22"/>
              </w:rPr>
              <w:t>200,181,140.88</w:t>
            </w:r>
          </w:p>
        </w:tc>
      </w:tr>
      <w:tr>
        <w:trPr>
          <w:trHeight w:val="270" w:hRule="exact"/>
        </w:trPr>
        <w:tc>
          <w:tcPr>
            <w:tcW w:w="5459" w:type="dxa"/>
            <w:tcBorders>
              <w:top w:val="single" w:sz="6" w:space="0" w:color="000000"/>
              <w:left w:val="single" w:sz="6" w:space="0" w:color="000000"/>
              <w:bottom w:val="single" w:sz="6" w:space="0" w:color="000000"/>
              <w:right w:val="single" w:sz="6" w:space="0" w:color="000000"/>
            </w:tcBorders>
          </w:tcPr>
          <w:p>
            <w:pPr>
              <w:pStyle w:val="TableParagraph"/>
              <w:spacing w:line="254" w:lineRule="exact"/>
              <w:ind w:left="31" w:right="0"/>
              <w:jc w:val="left"/>
              <w:rPr>
                <w:rFonts w:ascii="宋体" w:hAnsi="宋体" w:cs="宋体" w:eastAsia="宋体" w:hint="default"/>
                <w:sz w:val="22"/>
                <w:szCs w:val="22"/>
              </w:rPr>
            </w:pPr>
            <w:r>
              <w:rPr>
                <w:rFonts w:ascii="宋体" w:hAnsi="宋体" w:cs="宋体" w:eastAsia="宋体" w:hint="default"/>
                <w:spacing w:val="13"/>
                <w:sz w:val="22"/>
                <w:szCs w:val="22"/>
              </w:rPr>
              <w:t>（三）所有者投入和减少资本</w:t>
            </w:r>
            <w:r>
              <w:rPr>
                <w:rFonts w:ascii="宋体" w:hAnsi="宋体" w:cs="宋体" w:eastAsia="宋体" w:hint="default"/>
                <w:sz w:val="22"/>
                <w:szCs w:val="22"/>
              </w:rPr>
            </w:r>
          </w:p>
        </w:tc>
        <w:tc>
          <w:tcPr>
            <w:tcW w:w="24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79"/>
              <w:jc w:val="right"/>
              <w:rPr>
                <w:rFonts w:ascii="Times New Roman" w:hAnsi="Times New Roman" w:cs="Times New Roman" w:eastAsia="Times New Roman" w:hint="default"/>
                <w:sz w:val="22"/>
                <w:szCs w:val="22"/>
              </w:rPr>
            </w:pPr>
            <w:r>
              <w:rPr>
                <w:rFonts w:ascii="Times New Roman"/>
                <w:spacing w:val="-8"/>
                <w:sz w:val="22"/>
              </w:rPr>
              <w:t>17,000,000.00</w:t>
            </w:r>
          </w:p>
        </w:tc>
        <w:tc>
          <w:tcPr>
            <w:tcW w:w="17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296"/>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1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296"/>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296"/>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297"/>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79"/>
              <w:jc w:val="right"/>
              <w:rPr>
                <w:rFonts w:ascii="Times New Roman" w:hAnsi="Times New Roman" w:cs="Times New Roman" w:eastAsia="Times New Roman" w:hint="default"/>
                <w:sz w:val="22"/>
                <w:szCs w:val="22"/>
              </w:rPr>
            </w:pPr>
            <w:r>
              <w:rPr>
                <w:rFonts w:ascii="Times New Roman"/>
                <w:spacing w:val="-8"/>
                <w:sz w:val="22"/>
              </w:rPr>
              <w:t>17,000,000.00</w:t>
            </w:r>
          </w:p>
        </w:tc>
      </w:tr>
      <w:tr>
        <w:trPr>
          <w:trHeight w:val="270" w:hRule="exact"/>
        </w:trPr>
        <w:tc>
          <w:tcPr>
            <w:tcW w:w="5459" w:type="dxa"/>
            <w:tcBorders>
              <w:top w:val="single" w:sz="6" w:space="0" w:color="000000"/>
              <w:left w:val="single" w:sz="6" w:space="0" w:color="000000"/>
              <w:bottom w:val="single" w:sz="6" w:space="0" w:color="000000"/>
              <w:right w:val="single" w:sz="6" w:space="0" w:color="000000"/>
            </w:tcBorders>
          </w:tcPr>
          <w:p>
            <w:pPr>
              <w:pStyle w:val="TableParagraph"/>
              <w:spacing w:line="263" w:lineRule="exact"/>
              <w:ind w:left="31" w:right="0"/>
              <w:jc w:val="left"/>
              <w:rPr>
                <w:rFonts w:ascii="宋体" w:hAnsi="宋体" w:cs="宋体" w:eastAsia="宋体" w:hint="default"/>
                <w:sz w:val="22"/>
                <w:szCs w:val="22"/>
              </w:rPr>
            </w:pPr>
            <w:r>
              <w:rPr>
                <w:rFonts w:ascii="Times New Roman" w:hAnsi="Times New Roman" w:cs="Times New Roman" w:eastAsia="Times New Roman" w:hint="default"/>
                <w:spacing w:val="11"/>
                <w:sz w:val="22"/>
                <w:szCs w:val="22"/>
              </w:rPr>
              <w:t>1</w:t>
            </w:r>
            <w:r>
              <w:rPr>
                <w:rFonts w:ascii="宋体" w:hAnsi="宋体" w:cs="宋体" w:eastAsia="宋体" w:hint="default"/>
                <w:spacing w:val="11"/>
                <w:position w:val="1"/>
                <w:sz w:val="22"/>
                <w:szCs w:val="22"/>
              </w:rPr>
              <w:t>、所有者投入资本</w:t>
            </w:r>
            <w:r>
              <w:rPr>
                <w:rFonts w:ascii="宋体" w:hAnsi="宋体" w:cs="宋体" w:eastAsia="宋体" w:hint="default"/>
                <w:sz w:val="22"/>
                <w:szCs w:val="22"/>
              </w:rPr>
            </w:r>
          </w:p>
        </w:tc>
        <w:tc>
          <w:tcPr>
            <w:tcW w:w="24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79"/>
              <w:jc w:val="right"/>
              <w:rPr>
                <w:rFonts w:ascii="Times New Roman" w:hAnsi="Times New Roman" w:cs="Times New Roman" w:eastAsia="Times New Roman" w:hint="default"/>
                <w:sz w:val="22"/>
                <w:szCs w:val="22"/>
              </w:rPr>
            </w:pPr>
            <w:r>
              <w:rPr>
                <w:rFonts w:ascii="Times New Roman"/>
                <w:spacing w:val="-8"/>
                <w:sz w:val="22"/>
              </w:rPr>
              <w:t>17,000,000.00</w:t>
            </w:r>
          </w:p>
        </w:tc>
        <w:tc>
          <w:tcPr>
            <w:tcW w:w="17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296"/>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1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296"/>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296"/>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297"/>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79"/>
              <w:jc w:val="right"/>
              <w:rPr>
                <w:rFonts w:ascii="Times New Roman" w:hAnsi="Times New Roman" w:cs="Times New Roman" w:eastAsia="Times New Roman" w:hint="default"/>
                <w:sz w:val="22"/>
                <w:szCs w:val="22"/>
              </w:rPr>
            </w:pPr>
            <w:r>
              <w:rPr>
                <w:rFonts w:ascii="Times New Roman"/>
                <w:spacing w:val="-8"/>
                <w:sz w:val="22"/>
              </w:rPr>
              <w:t>17,000,000.00</w:t>
            </w:r>
          </w:p>
        </w:tc>
      </w:tr>
      <w:tr>
        <w:trPr>
          <w:trHeight w:val="270" w:hRule="exact"/>
        </w:trPr>
        <w:tc>
          <w:tcPr>
            <w:tcW w:w="5459" w:type="dxa"/>
            <w:tcBorders>
              <w:top w:val="single" w:sz="6" w:space="0" w:color="000000"/>
              <w:left w:val="single" w:sz="6" w:space="0" w:color="000000"/>
              <w:bottom w:val="single" w:sz="6" w:space="0" w:color="000000"/>
              <w:right w:val="single" w:sz="6" w:space="0" w:color="000000"/>
            </w:tcBorders>
          </w:tcPr>
          <w:p>
            <w:pPr>
              <w:pStyle w:val="TableParagraph"/>
              <w:spacing w:line="263" w:lineRule="exact"/>
              <w:ind w:left="31" w:right="0"/>
              <w:jc w:val="left"/>
              <w:rPr>
                <w:rFonts w:ascii="宋体" w:hAnsi="宋体" w:cs="宋体" w:eastAsia="宋体" w:hint="default"/>
                <w:sz w:val="22"/>
                <w:szCs w:val="22"/>
              </w:rPr>
            </w:pPr>
            <w:r>
              <w:rPr>
                <w:rFonts w:ascii="Times New Roman" w:hAnsi="Times New Roman" w:cs="Times New Roman" w:eastAsia="Times New Roman" w:hint="default"/>
                <w:spacing w:val="12"/>
                <w:sz w:val="22"/>
                <w:szCs w:val="22"/>
              </w:rPr>
              <w:t>2</w:t>
            </w:r>
            <w:r>
              <w:rPr>
                <w:rFonts w:ascii="宋体" w:hAnsi="宋体" w:cs="宋体" w:eastAsia="宋体" w:hint="default"/>
                <w:spacing w:val="12"/>
                <w:position w:val="1"/>
                <w:sz w:val="22"/>
                <w:szCs w:val="22"/>
              </w:rPr>
              <w:t>、股份支付计入所有者权益的金额</w:t>
            </w:r>
            <w:r>
              <w:rPr>
                <w:rFonts w:ascii="宋体" w:hAnsi="宋体" w:cs="宋体" w:eastAsia="宋体" w:hint="default"/>
                <w:sz w:val="22"/>
                <w:szCs w:val="22"/>
              </w:rPr>
            </w:r>
          </w:p>
        </w:tc>
        <w:tc>
          <w:tcPr>
            <w:tcW w:w="24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296"/>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17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296"/>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1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296"/>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296"/>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297"/>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297"/>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r>
      <w:tr>
        <w:trPr>
          <w:trHeight w:val="270" w:hRule="exact"/>
        </w:trPr>
        <w:tc>
          <w:tcPr>
            <w:tcW w:w="5459" w:type="dxa"/>
            <w:tcBorders>
              <w:top w:val="single" w:sz="6" w:space="0" w:color="000000"/>
              <w:left w:val="single" w:sz="6" w:space="0" w:color="000000"/>
              <w:bottom w:val="single" w:sz="6" w:space="0" w:color="000000"/>
              <w:right w:val="single" w:sz="6" w:space="0" w:color="000000"/>
            </w:tcBorders>
          </w:tcPr>
          <w:p>
            <w:pPr>
              <w:pStyle w:val="TableParagraph"/>
              <w:spacing w:line="263" w:lineRule="exact"/>
              <w:ind w:left="31" w:right="0"/>
              <w:jc w:val="left"/>
              <w:rPr>
                <w:rFonts w:ascii="宋体" w:hAnsi="宋体" w:cs="宋体" w:eastAsia="宋体" w:hint="default"/>
                <w:sz w:val="22"/>
                <w:szCs w:val="22"/>
              </w:rPr>
            </w:pPr>
            <w:r>
              <w:rPr>
                <w:rFonts w:ascii="Times New Roman" w:hAnsi="Times New Roman" w:cs="Times New Roman" w:eastAsia="Times New Roman" w:hint="default"/>
                <w:spacing w:val="8"/>
                <w:sz w:val="22"/>
                <w:szCs w:val="22"/>
              </w:rPr>
              <w:t>3</w:t>
            </w:r>
            <w:r>
              <w:rPr>
                <w:rFonts w:ascii="宋体" w:hAnsi="宋体" w:cs="宋体" w:eastAsia="宋体" w:hint="default"/>
                <w:spacing w:val="8"/>
                <w:position w:val="1"/>
                <w:sz w:val="22"/>
                <w:szCs w:val="22"/>
              </w:rPr>
              <w:t>、其他</w:t>
            </w:r>
            <w:r>
              <w:rPr>
                <w:rFonts w:ascii="宋体" w:hAnsi="宋体" w:cs="宋体" w:eastAsia="宋体" w:hint="default"/>
                <w:sz w:val="22"/>
                <w:szCs w:val="22"/>
              </w:rPr>
            </w:r>
          </w:p>
        </w:tc>
        <w:tc>
          <w:tcPr>
            <w:tcW w:w="24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296"/>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17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296"/>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1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296"/>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296"/>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297"/>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297"/>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r>
      <w:tr>
        <w:trPr>
          <w:trHeight w:val="270" w:hRule="exact"/>
        </w:trPr>
        <w:tc>
          <w:tcPr>
            <w:tcW w:w="5459" w:type="dxa"/>
            <w:tcBorders>
              <w:top w:val="single" w:sz="6" w:space="0" w:color="000000"/>
              <w:left w:val="single" w:sz="6" w:space="0" w:color="000000"/>
              <w:bottom w:val="single" w:sz="6" w:space="0" w:color="000000"/>
              <w:right w:val="single" w:sz="6" w:space="0" w:color="000000"/>
            </w:tcBorders>
          </w:tcPr>
          <w:p>
            <w:pPr>
              <w:pStyle w:val="TableParagraph"/>
              <w:spacing w:line="254" w:lineRule="exact"/>
              <w:ind w:left="31" w:right="0"/>
              <w:jc w:val="left"/>
              <w:rPr>
                <w:rFonts w:ascii="宋体" w:hAnsi="宋体" w:cs="宋体" w:eastAsia="宋体" w:hint="default"/>
                <w:sz w:val="22"/>
                <w:szCs w:val="22"/>
              </w:rPr>
            </w:pPr>
            <w:r>
              <w:rPr>
                <w:rFonts w:ascii="宋体" w:hAnsi="宋体" w:cs="宋体" w:eastAsia="宋体" w:hint="default"/>
                <w:spacing w:val="14"/>
                <w:sz w:val="22"/>
                <w:szCs w:val="22"/>
              </w:rPr>
              <w:t>（四）利润分配</w:t>
            </w:r>
            <w:r>
              <w:rPr>
                <w:rFonts w:ascii="宋体" w:hAnsi="宋体" w:cs="宋体" w:eastAsia="宋体" w:hint="default"/>
                <w:sz w:val="22"/>
                <w:szCs w:val="22"/>
              </w:rPr>
            </w:r>
          </w:p>
        </w:tc>
        <w:tc>
          <w:tcPr>
            <w:tcW w:w="24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296"/>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17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296"/>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1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296"/>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79"/>
              <w:jc w:val="right"/>
              <w:rPr>
                <w:rFonts w:ascii="Times New Roman" w:hAnsi="Times New Roman" w:cs="Times New Roman" w:eastAsia="Times New Roman" w:hint="default"/>
                <w:sz w:val="22"/>
                <w:szCs w:val="22"/>
              </w:rPr>
            </w:pPr>
            <w:r>
              <w:rPr>
                <w:rFonts w:ascii="Times New Roman"/>
                <w:spacing w:val="-7"/>
                <w:sz w:val="22"/>
              </w:rPr>
              <w:t>3,110,823.96</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86"/>
              <w:jc w:val="right"/>
              <w:rPr>
                <w:rFonts w:ascii="Times New Roman" w:hAnsi="Times New Roman" w:cs="Times New Roman" w:eastAsia="Times New Roman" w:hint="default"/>
                <w:sz w:val="22"/>
                <w:szCs w:val="22"/>
              </w:rPr>
            </w:pPr>
            <w:r>
              <w:rPr>
                <w:rFonts w:ascii="Times New Roman"/>
                <w:spacing w:val="-8"/>
                <w:sz w:val="22"/>
              </w:rPr>
              <w:t>-3,110,823.96</w:t>
            </w:r>
            <w:r>
              <w:rPr>
                <w:rFonts w:ascii="Times New Roman"/>
                <w:sz w:val="22"/>
              </w:rPr>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297"/>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r>
      <w:tr>
        <w:trPr>
          <w:trHeight w:val="270" w:hRule="exact"/>
        </w:trPr>
        <w:tc>
          <w:tcPr>
            <w:tcW w:w="5459" w:type="dxa"/>
            <w:tcBorders>
              <w:top w:val="single" w:sz="6" w:space="0" w:color="000000"/>
              <w:left w:val="single" w:sz="6" w:space="0" w:color="000000"/>
              <w:bottom w:val="single" w:sz="6" w:space="0" w:color="000000"/>
              <w:right w:val="single" w:sz="6" w:space="0" w:color="000000"/>
            </w:tcBorders>
          </w:tcPr>
          <w:p>
            <w:pPr>
              <w:pStyle w:val="TableParagraph"/>
              <w:spacing w:line="263" w:lineRule="exact"/>
              <w:ind w:left="31" w:right="0"/>
              <w:jc w:val="left"/>
              <w:rPr>
                <w:rFonts w:ascii="宋体" w:hAnsi="宋体" w:cs="宋体" w:eastAsia="宋体" w:hint="default"/>
                <w:sz w:val="22"/>
                <w:szCs w:val="22"/>
              </w:rPr>
            </w:pPr>
            <w:r>
              <w:rPr>
                <w:rFonts w:ascii="Times New Roman" w:hAnsi="Times New Roman" w:cs="Times New Roman" w:eastAsia="Times New Roman" w:hint="default"/>
                <w:spacing w:val="11"/>
                <w:sz w:val="22"/>
                <w:szCs w:val="22"/>
              </w:rPr>
              <w:t>1</w:t>
            </w:r>
            <w:r>
              <w:rPr>
                <w:rFonts w:ascii="宋体" w:hAnsi="宋体" w:cs="宋体" w:eastAsia="宋体" w:hint="default"/>
                <w:spacing w:val="11"/>
                <w:position w:val="1"/>
                <w:sz w:val="22"/>
                <w:szCs w:val="22"/>
              </w:rPr>
              <w:t>、提取盈余公积</w:t>
            </w:r>
            <w:r>
              <w:rPr>
                <w:rFonts w:ascii="宋体" w:hAnsi="宋体" w:cs="宋体" w:eastAsia="宋体" w:hint="default"/>
                <w:sz w:val="22"/>
                <w:szCs w:val="22"/>
              </w:rPr>
            </w:r>
          </w:p>
        </w:tc>
        <w:tc>
          <w:tcPr>
            <w:tcW w:w="24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296"/>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17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296"/>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1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296"/>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79"/>
              <w:jc w:val="right"/>
              <w:rPr>
                <w:rFonts w:ascii="Times New Roman" w:hAnsi="Times New Roman" w:cs="Times New Roman" w:eastAsia="Times New Roman" w:hint="default"/>
                <w:sz w:val="22"/>
                <w:szCs w:val="22"/>
              </w:rPr>
            </w:pPr>
            <w:r>
              <w:rPr>
                <w:rFonts w:ascii="Times New Roman"/>
                <w:spacing w:val="-7"/>
                <w:sz w:val="22"/>
              </w:rPr>
              <w:t>3,110,823.96</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86"/>
              <w:jc w:val="right"/>
              <w:rPr>
                <w:rFonts w:ascii="Times New Roman" w:hAnsi="Times New Roman" w:cs="Times New Roman" w:eastAsia="Times New Roman" w:hint="default"/>
                <w:sz w:val="22"/>
                <w:szCs w:val="22"/>
              </w:rPr>
            </w:pPr>
            <w:r>
              <w:rPr>
                <w:rFonts w:ascii="Times New Roman"/>
                <w:spacing w:val="-8"/>
                <w:sz w:val="22"/>
              </w:rPr>
              <w:t>-3,110,823.96</w:t>
            </w:r>
            <w:r>
              <w:rPr>
                <w:rFonts w:ascii="Times New Roman"/>
                <w:sz w:val="22"/>
              </w:rPr>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297"/>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r>
      <w:tr>
        <w:trPr>
          <w:trHeight w:val="270" w:hRule="exact"/>
        </w:trPr>
        <w:tc>
          <w:tcPr>
            <w:tcW w:w="5459" w:type="dxa"/>
            <w:tcBorders>
              <w:top w:val="single" w:sz="6" w:space="0" w:color="000000"/>
              <w:left w:val="single" w:sz="6" w:space="0" w:color="000000"/>
              <w:bottom w:val="single" w:sz="6" w:space="0" w:color="000000"/>
              <w:right w:val="single" w:sz="6" w:space="0" w:color="000000"/>
            </w:tcBorders>
          </w:tcPr>
          <w:p>
            <w:pPr>
              <w:pStyle w:val="TableParagraph"/>
              <w:spacing w:line="263" w:lineRule="exact"/>
              <w:ind w:left="31" w:right="0"/>
              <w:jc w:val="left"/>
              <w:rPr>
                <w:rFonts w:ascii="宋体" w:hAnsi="宋体" w:cs="宋体" w:eastAsia="宋体" w:hint="default"/>
                <w:sz w:val="22"/>
                <w:szCs w:val="22"/>
              </w:rPr>
            </w:pPr>
            <w:r>
              <w:rPr>
                <w:rFonts w:ascii="Times New Roman" w:hAnsi="Times New Roman" w:cs="Times New Roman" w:eastAsia="Times New Roman" w:hint="default"/>
                <w:spacing w:val="12"/>
                <w:sz w:val="22"/>
                <w:szCs w:val="22"/>
              </w:rPr>
              <w:t>2</w:t>
            </w:r>
            <w:r>
              <w:rPr>
                <w:rFonts w:ascii="宋体" w:hAnsi="宋体" w:cs="宋体" w:eastAsia="宋体" w:hint="default"/>
                <w:spacing w:val="12"/>
                <w:position w:val="1"/>
                <w:sz w:val="22"/>
                <w:szCs w:val="22"/>
              </w:rPr>
              <w:t>、对所有者（或股东）的分配</w:t>
            </w:r>
            <w:r>
              <w:rPr>
                <w:rFonts w:ascii="宋体" w:hAnsi="宋体" w:cs="宋体" w:eastAsia="宋体" w:hint="default"/>
                <w:sz w:val="22"/>
                <w:szCs w:val="22"/>
              </w:rPr>
            </w:r>
          </w:p>
        </w:tc>
        <w:tc>
          <w:tcPr>
            <w:tcW w:w="24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296"/>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17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296"/>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1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296"/>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296"/>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297"/>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297"/>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r>
      <w:tr>
        <w:trPr>
          <w:trHeight w:val="270" w:hRule="exact"/>
        </w:trPr>
        <w:tc>
          <w:tcPr>
            <w:tcW w:w="5459" w:type="dxa"/>
            <w:tcBorders>
              <w:top w:val="single" w:sz="6" w:space="0" w:color="000000"/>
              <w:left w:val="single" w:sz="6" w:space="0" w:color="000000"/>
              <w:bottom w:val="single" w:sz="6" w:space="0" w:color="000000"/>
              <w:right w:val="single" w:sz="6" w:space="0" w:color="000000"/>
            </w:tcBorders>
          </w:tcPr>
          <w:p>
            <w:pPr>
              <w:pStyle w:val="TableParagraph"/>
              <w:spacing w:line="263" w:lineRule="exact"/>
              <w:ind w:left="31" w:right="0"/>
              <w:jc w:val="left"/>
              <w:rPr>
                <w:rFonts w:ascii="宋体" w:hAnsi="宋体" w:cs="宋体" w:eastAsia="宋体" w:hint="default"/>
                <w:sz w:val="22"/>
                <w:szCs w:val="22"/>
              </w:rPr>
            </w:pPr>
            <w:r>
              <w:rPr>
                <w:rFonts w:ascii="Times New Roman" w:hAnsi="Times New Roman" w:cs="Times New Roman" w:eastAsia="Times New Roman" w:hint="default"/>
                <w:spacing w:val="8"/>
                <w:sz w:val="22"/>
                <w:szCs w:val="22"/>
              </w:rPr>
              <w:t>3</w:t>
            </w:r>
            <w:r>
              <w:rPr>
                <w:rFonts w:ascii="宋体" w:hAnsi="宋体" w:cs="宋体" w:eastAsia="宋体" w:hint="default"/>
                <w:spacing w:val="8"/>
                <w:position w:val="1"/>
                <w:sz w:val="22"/>
                <w:szCs w:val="22"/>
              </w:rPr>
              <w:t>、其他</w:t>
            </w:r>
            <w:r>
              <w:rPr>
                <w:rFonts w:ascii="宋体" w:hAnsi="宋体" w:cs="宋体" w:eastAsia="宋体" w:hint="default"/>
                <w:sz w:val="22"/>
                <w:szCs w:val="22"/>
              </w:rPr>
            </w:r>
          </w:p>
        </w:tc>
        <w:tc>
          <w:tcPr>
            <w:tcW w:w="24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296"/>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17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296"/>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1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296"/>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296"/>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297"/>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297"/>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r>
      <w:tr>
        <w:trPr>
          <w:trHeight w:val="270" w:hRule="exact"/>
        </w:trPr>
        <w:tc>
          <w:tcPr>
            <w:tcW w:w="5459" w:type="dxa"/>
            <w:tcBorders>
              <w:top w:val="single" w:sz="6" w:space="0" w:color="000000"/>
              <w:left w:val="single" w:sz="6" w:space="0" w:color="000000"/>
              <w:bottom w:val="single" w:sz="6" w:space="0" w:color="000000"/>
              <w:right w:val="single" w:sz="6" w:space="0" w:color="000000"/>
            </w:tcBorders>
          </w:tcPr>
          <w:p>
            <w:pPr>
              <w:pStyle w:val="TableParagraph"/>
              <w:spacing w:line="254" w:lineRule="exact"/>
              <w:ind w:left="31" w:right="0"/>
              <w:jc w:val="left"/>
              <w:rPr>
                <w:rFonts w:ascii="宋体" w:hAnsi="宋体" w:cs="宋体" w:eastAsia="宋体" w:hint="default"/>
                <w:sz w:val="22"/>
                <w:szCs w:val="22"/>
              </w:rPr>
            </w:pPr>
            <w:r>
              <w:rPr>
                <w:rFonts w:ascii="宋体" w:hAnsi="宋体" w:cs="宋体" w:eastAsia="宋体" w:hint="default"/>
                <w:spacing w:val="13"/>
                <w:sz w:val="22"/>
                <w:szCs w:val="22"/>
              </w:rPr>
              <w:t>（五）所有者权益内部结转</w:t>
            </w:r>
            <w:r>
              <w:rPr>
                <w:rFonts w:ascii="宋体" w:hAnsi="宋体" w:cs="宋体" w:eastAsia="宋体" w:hint="default"/>
                <w:sz w:val="22"/>
                <w:szCs w:val="22"/>
              </w:rPr>
            </w:r>
          </w:p>
        </w:tc>
        <w:tc>
          <w:tcPr>
            <w:tcW w:w="24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296"/>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17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296"/>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1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296"/>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296"/>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297"/>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297"/>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r>
      <w:tr>
        <w:trPr>
          <w:trHeight w:val="270" w:hRule="exact"/>
        </w:trPr>
        <w:tc>
          <w:tcPr>
            <w:tcW w:w="5459" w:type="dxa"/>
            <w:tcBorders>
              <w:top w:val="single" w:sz="6" w:space="0" w:color="000000"/>
              <w:left w:val="single" w:sz="6" w:space="0" w:color="000000"/>
              <w:bottom w:val="single" w:sz="6" w:space="0" w:color="000000"/>
              <w:right w:val="single" w:sz="6" w:space="0" w:color="000000"/>
            </w:tcBorders>
          </w:tcPr>
          <w:p>
            <w:pPr>
              <w:pStyle w:val="TableParagraph"/>
              <w:spacing w:line="263" w:lineRule="exact"/>
              <w:ind w:left="31" w:right="0"/>
              <w:jc w:val="left"/>
              <w:rPr>
                <w:rFonts w:ascii="宋体" w:hAnsi="宋体" w:cs="宋体" w:eastAsia="宋体" w:hint="default"/>
                <w:sz w:val="22"/>
                <w:szCs w:val="22"/>
              </w:rPr>
            </w:pPr>
            <w:r>
              <w:rPr>
                <w:rFonts w:ascii="Times New Roman" w:hAnsi="Times New Roman" w:cs="Times New Roman" w:eastAsia="Times New Roman" w:hint="default"/>
                <w:spacing w:val="12"/>
                <w:sz w:val="22"/>
                <w:szCs w:val="22"/>
              </w:rPr>
              <w:t>1</w:t>
            </w:r>
            <w:r>
              <w:rPr>
                <w:rFonts w:ascii="宋体" w:hAnsi="宋体" w:cs="宋体" w:eastAsia="宋体" w:hint="default"/>
                <w:spacing w:val="12"/>
                <w:position w:val="1"/>
                <w:sz w:val="22"/>
                <w:szCs w:val="22"/>
              </w:rPr>
              <w:t>、资本公积转增资本（或股本）</w:t>
            </w:r>
            <w:r>
              <w:rPr>
                <w:rFonts w:ascii="宋体" w:hAnsi="宋体" w:cs="宋体" w:eastAsia="宋体" w:hint="default"/>
                <w:sz w:val="22"/>
                <w:szCs w:val="22"/>
              </w:rPr>
            </w:r>
          </w:p>
        </w:tc>
        <w:tc>
          <w:tcPr>
            <w:tcW w:w="24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296"/>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17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296"/>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1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296"/>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296"/>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297"/>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297"/>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r>
      <w:tr>
        <w:trPr>
          <w:trHeight w:val="270" w:hRule="exact"/>
        </w:trPr>
        <w:tc>
          <w:tcPr>
            <w:tcW w:w="5459" w:type="dxa"/>
            <w:tcBorders>
              <w:top w:val="single" w:sz="6" w:space="0" w:color="000000"/>
              <w:left w:val="single" w:sz="6" w:space="0" w:color="000000"/>
              <w:bottom w:val="single" w:sz="6" w:space="0" w:color="000000"/>
              <w:right w:val="single" w:sz="6" w:space="0" w:color="000000"/>
            </w:tcBorders>
          </w:tcPr>
          <w:p>
            <w:pPr>
              <w:pStyle w:val="TableParagraph"/>
              <w:spacing w:line="263" w:lineRule="exact"/>
              <w:ind w:left="31" w:right="0"/>
              <w:jc w:val="left"/>
              <w:rPr>
                <w:rFonts w:ascii="宋体" w:hAnsi="宋体" w:cs="宋体" w:eastAsia="宋体" w:hint="default"/>
                <w:sz w:val="22"/>
                <w:szCs w:val="22"/>
              </w:rPr>
            </w:pPr>
            <w:r>
              <w:rPr>
                <w:rFonts w:ascii="Times New Roman" w:hAnsi="Times New Roman" w:cs="Times New Roman" w:eastAsia="Times New Roman" w:hint="default"/>
                <w:spacing w:val="12"/>
                <w:sz w:val="22"/>
                <w:szCs w:val="22"/>
              </w:rPr>
              <w:t>2</w:t>
            </w:r>
            <w:r>
              <w:rPr>
                <w:rFonts w:ascii="宋体" w:hAnsi="宋体" w:cs="宋体" w:eastAsia="宋体" w:hint="default"/>
                <w:spacing w:val="12"/>
                <w:position w:val="1"/>
                <w:sz w:val="22"/>
                <w:szCs w:val="22"/>
              </w:rPr>
              <w:t>、盈余公积转增资本（或股本）</w:t>
            </w:r>
            <w:r>
              <w:rPr>
                <w:rFonts w:ascii="宋体" w:hAnsi="宋体" w:cs="宋体" w:eastAsia="宋体" w:hint="default"/>
                <w:sz w:val="22"/>
                <w:szCs w:val="22"/>
              </w:rPr>
            </w:r>
          </w:p>
        </w:tc>
        <w:tc>
          <w:tcPr>
            <w:tcW w:w="24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296"/>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17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296"/>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1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296"/>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296"/>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297"/>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297"/>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r>
      <w:tr>
        <w:trPr>
          <w:trHeight w:val="270" w:hRule="exact"/>
        </w:trPr>
        <w:tc>
          <w:tcPr>
            <w:tcW w:w="5459" w:type="dxa"/>
            <w:tcBorders>
              <w:top w:val="single" w:sz="6" w:space="0" w:color="000000"/>
              <w:left w:val="single" w:sz="6" w:space="0" w:color="000000"/>
              <w:bottom w:val="single" w:sz="6" w:space="0" w:color="000000"/>
              <w:right w:val="single" w:sz="6" w:space="0" w:color="000000"/>
            </w:tcBorders>
          </w:tcPr>
          <w:p>
            <w:pPr>
              <w:pStyle w:val="TableParagraph"/>
              <w:spacing w:line="263" w:lineRule="exact"/>
              <w:ind w:left="31" w:right="0"/>
              <w:jc w:val="left"/>
              <w:rPr>
                <w:rFonts w:ascii="宋体" w:hAnsi="宋体" w:cs="宋体" w:eastAsia="宋体" w:hint="default"/>
                <w:sz w:val="22"/>
                <w:szCs w:val="22"/>
              </w:rPr>
            </w:pPr>
            <w:r>
              <w:rPr>
                <w:rFonts w:ascii="Times New Roman" w:hAnsi="Times New Roman" w:cs="Times New Roman" w:eastAsia="Times New Roman" w:hint="default"/>
                <w:spacing w:val="11"/>
                <w:sz w:val="22"/>
                <w:szCs w:val="22"/>
              </w:rPr>
              <w:t>3</w:t>
            </w:r>
            <w:r>
              <w:rPr>
                <w:rFonts w:ascii="宋体" w:hAnsi="宋体" w:cs="宋体" w:eastAsia="宋体" w:hint="default"/>
                <w:spacing w:val="11"/>
                <w:position w:val="1"/>
                <w:sz w:val="22"/>
                <w:szCs w:val="22"/>
              </w:rPr>
              <w:t>、盈余公积弥补亏损</w:t>
            </w:r>
            <w:r>
              <w:rPr>
                <w:rFonts w:ascii="宋体" w:hAnsi="宋体" w:cs="宋体" w:eastAsia="宋体" w:hint="default"/>
                <w:sz w:val="22"/>
                <w:szCs w:val="22"/>
              </w:rPr>
            </w:r>
          </w:p>
        </w:tc>
        <w:tc>
          <w:tcPr>
            <w:tcW w:w="24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296"/>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17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296"/>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1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296"/>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296"/>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297"/>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297"/>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r>
      <w:tr>
        <w:trPr>
          <w:trHeight w:val="270" w:hRule="exact"/>
        </w:trPr>
        <w:tc>
          <w:tcPr>
            <w:tcW w:w="5459" w:type="dxa"/>
            <w:tcBorders>
              <w:top w:val="single" w:sz="6" w:space="0" w:color="000000"/>
              <w:left w:val="single" w:sz="6" w:space="0" w:color="000000"/>
              <w:bottom w:val="single" w:sz="6" w:space="0" w:color="000000"/>
              <w:right w:val="single" w:sz="6" w:space="0" w:color="000000"/>
            </w:tcBorders>
          </w:tcPr>
          <w:p>
            <w:pPr>
              <w:pStyle w:val="TableParagraph"/>
              <w:spacing w:line="262" w:lineRule="exact"/>
              <w:ind w:left="31" w:right="0"/>
              <w:jc w:val="left"/>
              <w:rPr>
                <w:rFonts w:ascii="宋体" w:hAnsi="宋体" w:cs="宋体" w:eastAsia="宋体" w:hint="default"/>
                <w:sz w:val="22"/>
                <w:szCs w:val="22"/>
              </w:rPr>
            </w:pPr>
            <w:r>
              <w:rPr>
                <w:rFonts w:ascii="Times New Roman" w:hAnsi="Times New Roman" w:cs="Times New Roman" w:eastAsia="Times New Roman" w:hint="default"/>
                <w:spacing w:val="8"/>
                <w:sz w:val="22"/>
                <w:szCs w:val="22"/>
              </w:rPr>
              <w:t>4</w:t>
            </w:r>
            <w:r>
              <w:rPr>
                <w:rFonts w:ascii="宋体" w:hAnsi="宋体" w:cs="宋体" w:eastAsia="宋体" w:hint="default"/>
                <w:spacing w:val="8"/>
                <w:position w:val="1"/>
                <w:sz w:val="22"/>
                <w:szCs w:val="22"/>
              </w:rPr>
              <w:t>、其他</w:t>
            </w:r>
            <w:r>
              <w:rPr>
                <w:rFonts w:ascii="宋体" w:hAnsi="宋体" w:cs="宋体" w:eastAsia="宋体" w:hint="default"/>
                <w:sz w:val="22"/>
                <w:szCs w:val="22"/>
              </w:rPr>
            </w:r>
          </w:p>
        </w:tc>
        <w:tc>
          <w:tcPr>
            <w:tcW w:w="24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296"/>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17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296"/>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1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296"/>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296"/>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297"/>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297"/>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r>
      <w:tr>
        <w:trPr>
          <w:trHeight w:val="270" w:hRule="exact"/>
        </w:trPr>
        <w:tc>
          <w:tcPr>
            <w:tcW w:w="5459" w:type="dxa"/>
            <w:tcBorders>
              <w:top w:val="single" w:sz="6" w:space="0" w:color="000000"/>
              <w:left w:val="single" w:sz="6" w:space="0" w:color="000000"/>
              <w:bottom w:val="single" w:sz="6" w:space="0" w:color="000000"/>
              <w:right w:val="single" w:sz="6" w:space="0" w:color="000000"/>
            </w:tcBorders>
          </w:tcPr>
          <w:p>
            <w:pPr>
              <w:pStyle w:val="TableParagraph"/>
              <w:spacing w:line="254" w:lineRule="exact"/>
              <w:ind w:left="31" w:right="0"/>
              <w:jc w:val="left"/>
              <w:rPr>
                <w:rFonts w:ascii="宋体" w:hAnsi="宋体" w:cs="宋体" w:eastAsia="宋体" w:hint="default"/>
                <w:sz w:val="22"/>
                <w:szCs w:val="22"/>
              </w:rPr>
            </w:pPr>
            <w:r>
              <w:rPr>
                <w:rFonts w:ascii="宋体" w:hAnsi="宋体" w:cs="宋体" w:eastAsia="宋体" w:hint="default"/>
                <w:spacing w:val="13"/>
                <w:sz w:val="22"/>
                <w:szCs w:val="22"/>
              </w:rPr>
              <w:t>四、本年年末余额</w:t>
            </w:r>
            <w:r>
              <w:rPr>
                <w:rFonts w:ascii="宋体" w:hAnsi="宋体" w:cs="宋体" w:eastAsia="宋体" w:hint="default"/>
                <w:sz w:val="22"/>
                <w:szCs w:val="22"/>
              </w:rPr>
            </w:r>
          </w:p>
        </w:tc>
        <w:tc>
          <w:tcPr>
            <w:tcW w:w="24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79"/>
              <w:jc w:val="right"/>
              <w:rPr>
                <w:rFonts w:ascii="Times New Roman" w:hAnsi="Times New Roman" w:cs="Times New Roman" w:eastAsia="Times New Roman" w:hint="default"/>
                <w:sz w:val="22"/>
                <w:szCs w:val="22"/>
              </w:rPr>
            </w:pPr>
            <w:r>
              <w:rPr>
                <w:rFonts w:ascii="Times New Roman"/>
                <w:spacing w:val="-8"/>
                <w:sz w:val="22"/>
              </w:rPr>
              <w:t>67,098,705.00</w:t>
            </w:r>
          </w:p>
        </w:tc>
        <w:tc>
          <w:tcPr>
            <w:tcW w:w="17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79"/>
              <w:jc w:val="right"/>
              <w:rPr>
                <w:rFonts w:ascii="Times New Roman" w:hAnsi="Times New Roman" w:cs="Times New Roman" w:eastAsia="Times New Roman" w:hint="default"/>
                <w:sz w:val="22"/>
                <w:szCs w:val="22"/>
              </w:rPr>
            </w:pPr>
            <w:r>
              <w:rPr>
                <w:rFonts w:ascii="Times New Roman"/>
                <w:spacing w:val="-8"/>
                <w:sz w:val="22"/>
              </w:rPr>
              <w:t>170,450,714.03</w:t>
            </w:r>
          </w:p>
        </w:tc>
        <w:tc>
          <w:tcPr>
            <w:tcW w:w="13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296"/>
              <w:jc w:val="right"/>
              <w:rPr>
                <w:rFonts w:ascii="Times New Roman" w:hAnsi="Times New Roman" w:cs="Times New Roman" w:eastAsia="Times New Roman" w:hint="default"/>
                <w:sz w:val="22"/>
                <w:szCs w:val="22"/>
              </w:rPr>
            </w:pPr>
            <w:r>
              <w:rPr>
                <w:rFonts w:ascii="Times New Roman"/>
                <w:w w:val="102"/>
                <w:sz w:val="22"/>
              </w:rPr>
              <w:t>-</w:t>
            </w:r>
            <w:r>
              <w:rPr>
                <w:rFonts w:ascii="Times New Roman"/>
                <w:sz w:val="22"/>
              </w:rPr>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79"/>
              <w:jc w:val="right"/>
              <w:rPr>
                <w:rFonts w:ascii="Times New Roman" w:hAnsi="Times New Roman" w:cs="Times New Roman" w:eastAsia="Times New Roman" w:hint="default"/>
                <w:sz w:val="22"/>
                <w:szCs w:val="22"/>
              </w:rPr>
            </w:pPr>
            <w:r>
              <w:rPr>
                <w:rFonts w:ascii="Times New Roman"/>
                <w:spacing w:val="-8"/>
                <w:sz w:val="22"/>
              </w:rPr>
              <w:t>22,847,058.51</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79"/>
              <w:jc w:val="right"/>
              <w:rPr>
                <w:rFonts w:ascii="Times New Roman" w:hAnsi="Times New Roman" w:cs="Times New Roman" w:eastAsia="Times New Roman" w:hint="default"/>
                <w:sz w:val="22"/>
                <w:szCs w:val="22"/>
              </w:rPr>
            </w:pPr>
            <w:r>
              <w:rPr>
                <w:rFonts w:ascii="Times New Roman"/>
                <w:spacing w:val="-8"/>
                <w:sz w:val="22"/>
              </w:rPr>
              <w:t>87,088,685.39</w:t>
            </w:r>
          </w:p>
        </w:tc>
        <w:tc>
          <w:tcPr>
            <w:tcW w:w="2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79"/>
              <w:jc w:val="right"/>
              <w:rPr>
                <w:rFonts w:ascii="Times New Roman" w:hAnsi="Times New Roman" w:cs="Times New Roman" w:eastAsia="Times New Roman" w:hint="default"/>
                <w:sz w:val="22"/>
                <w:szCs w:val="22"/>
              </w:rPr>
            </w:pPr>
            <w:r>
              <w:rPr>
                <w:rFonts w:ascii="Times New Roman"/>
                <w:spacing w:val="-8"/>
                <w:sz w:val="22"/>
              </w:rPr>
              <w:t>347,485,162.93</w:t>
            </w:r>
          </w:p>
        </w:tc>
      </w:tr>
      <w:tr>
        <w:trPr>
          <w:trHeight w:val="270" w:hRule="exact"/>
        </w:trPr>
        <w:tc>
          <w:tcPr>
            <w:tcW w:w="5459" w:type="dxa"/>
            <w:tcBorders>
              <w:top w:val="single" w:sz="6" w:space="0" w:color="000000"/>
              <w:left w:val="single" w:sz="6" w:space="0" w:color="C0C0C0"/>
              <w:bottom w:val="single" w:sz="6" w:space="0" w:color="C0C0C0"/>
              <w:right w:val="single" w:sz="6" w:space="0" w:color="C0C0C0"/>
            </w:tcBorders>
          </w:tcPr>
          <w:p>
            <w:pPr>
              <w:pStyle w:val="TableParagraph"/>
              <w:spacing w:line="254" w:lineRule="exact"/>
              <w:ind w:left="151" w:right="0"/>
              <w:jc w:val="left"/>
              <w:rPr>
                <w:rFonts w:ascii="宋体" w:hAnsi="宋体" w:cs="宋体" w:eastAsia="宋体" w:hint="default"/>
                <w:sz w:val="22"/>
                <w:szCs w:val="22"/>
              </w:rPr>
            </w:pPr>
            <w:r>
              <w:rPr>
                <w:rFonts w:ascii="宋体" w:hAnsi="宋体" w:cs="宋体" w:eastAsia="宋体" w:hint="default"/>
                <w:spacing w:val="13"/>
                <w:sz w:val="22"/>
                <w:szCs w:val="22"/>
              </w:rPr>
              <w:t>公司法定代表人：罗天文</w:t>
            </w:r>
            <w:r>
              <w:rPr>
                <w:rFonts w:ascii="宋体" w:hAnsi="宋体" w:cs="宋体" w:eastAsia="宋体" w:hint="default"/>
                <w:sz w:val="22"/>
                <w:szCs w:val="22"/>
              </w:rPr>
            </w:r>
          </w:p>
        </w:tc>
        <w:tc>
          <w:tcPr>
            <w:tcW w:w="5460" w:type="dxa"/>
            <w:gridSpan w:val="3"/>
            <w:tcBorders>
              <w:top w:val="single" w:sz="6" w:space="0" w:color="000000"/>
              <w:left w:val="single" w:sz="6" w:space="0" w:color="C0C0C0"/>
              <w:bottom w:val="single" w:sz="6" w:space="0" w:color="C0C0C0"/>
              <w:right w:val="single" w:sz="6" w:space="0" w:color="C0C0C0"/>
            </w:tcBorders>
          </w:tcPr>
          <w:p>
            <w:pPr>
              <w:pStyle w:val="TableParagraph"/>
              <w:spacing w:line="239" w:lineRule="exact"/>
              <w:ind w:left="809" w:right="0"/>
              <w:jc w:val="left"/>
              <w:rPr>
                <w:rFonts w:ascii="宋体" w:hAnsi="宋体" w:cs="宋体" w:eastAsia="宋体" w:hint="default"/>
                <w:sz w:val="22"/>
                <w:szCs w:val="22"/>
              </w:rPr>
            </w:pPr>
            <w:r>
              <w:rPr>
                <w:rFonts w:ascii="宋体" w:hAnsi="宋体" w:cs="宋体" w:eastAsia="宋体" w:hint="default"/>
                <w:spacing w:val="14"/>
                <w:sz w:val="22"/>
                <w:szCs w:val="22"/>
              </w:rPr>
              <w:t>主管会计工作的公司负责人：王忠海</w:t>
            </w:r>
            <w:r>
              <w:rPr>
                <w:rFonts w:ascii="宋体" w:hAnsi="宋体" w:cs="宋体" w:eastAsia="宋体" w:hint="default"/>
                <w:sz w:val="22"/>
                <w:szCs w:val="22"/>
              </w:rPr>
            </w:r>
          </w:p>
        </w:tc>
        <w:tc>
          <w:tcPr>
            <w:tcW w:w="5640" w:type="dxa"/>
            <w:gridSpan w:val="3"/>
            <w:tcBorders>
              <w:top w:val="single" w:sz="6" w:space="0" w:color="000000"/>
              <w:left w:val="single" w:sz="6" w:space="0" w:color="C0C0C0"/>
              <w:bottom w:val="single" w:sz="6" w:space="0" w:color="C0C0C0"/>
              <w:right w:val="single" w:sz="6" w:space="0" w:color="C0C0C0"/>
            </w:tcBorders>
          </w:tcPr>
          <w:p>
            <w:pPr>
              <w:pStyle w:val="TableParagraph"/>
              <w:spacing w:line="239" w:lineRule="exact"/>
              <w:ind w:left="1259" w:right="0"/>
              <w:jc w:val="left"/>
              <w:rPr>
                <w:rFonts w:ascii="宋体" w:hAnsi="宋体" w:cs="宋体" w:eastAsia="宋体" w:hint="default"/>
                <w:sz w:val="22"/>
                <w:szCs w:val="22"/>
              </w:rPr>
            </w:pPr>
            <w:r>
              <w:rPr>
                <w:rFonts w:ascii="宋体" w:hAnsi="宋体" w:cs="宋体" w:eastAsia="宋体" w:hint="default"/>
                <w:spacing w:val="14"/>
                <w:sz w:val="22"/>
                <w:szCs w:val="22"/>
              </w:rPr>
              <w:t>公司会计机构负责人：刘晓琴</w:t>
            </w:r>
            <w:r>
              <w:rPr>
                <w:rFonts w:ascii="宋体" w:hAnsi="宋体" w:cs="宋体" w:eastAsia="宋体" w:hint="default"/>
                <w:sz w:val="22"/>
                <w:szCs w:val="22"/>
              </w:rPr>
            </w:r>
          </w:p>
        </w:tc>
      </w:tr>
      <w:tr>
        <w:trPr>
          <w:trHeight w:val="314" w:hRule="exact"/>
        </w:trPr>
        <w:tc>
          <w:tcPr>
            <w:tcW w:w="5459" w:type="dxa"/>
            <w:tcBorders>
              <w:top w:val="single" w:sz="6" w:space="0" w:color="C0C0C0"/>
              <w:left w:val="single" w:sz="6" w:space="0" w:color="C0C0C0"/>
              <w:bottom w:val="single" w:sz="6" w:space="0" w:color="C0C0C0"/>
              <w:right w:val="single" w:sz="6" w:space="0" w:color="C0C0C0"/>
            </w:tcBorders>
          </w:tcPr>
          <w:p>
            <w:pPr/>
          </w:p>
        </w:tc>
        <w:tc>
          <w:tcPr>
            <w:tcW w:w="2400" w:type="dxa"/>
            <w:tcBorders>
              <w:top w:val="single" w:sz="6" w:space="0" w:color="C0C0C0"/>
              <w:left w:val="single" w:sz="6" w:space="0" w:color="C0C0C0"/>
              <w:bottom w:val="single" w:sz="6" w:space="0" w:color="C0C0C0"/>
              <w:right w:val="single" w:sz="6" w:space="0" w:color="C0C0C0"/>
            </w:tcBorders>
          </w:tcPr>
          <w:p>
            <w:pPr/>
          </w:p>
        </w:tc>
        <w:tc>
          <w:tcPr>
            <w:tcW w:w="1710" w:type="dxa"/>
            <w:tcBorders>
              <w:top w:val="single" w:sz="6" w:space="0" w:color="C0C0C0"/>
              <w:left w:val="single" w:sz="6" w:space="0" w:color="C0C0C0"/>
              <w:bottom w:val="single" w:sz="6" w:space="0" w:color="C0C0C0"/>
              <w:right w:val="single" w:sz="6" w:space="0" w:color="C0C0C0"/>
            </w:tcBorders>
          </w:tcPr>
          <w:p>
            <w:pPr/>
          </w:p>
        </w:tc>
        <w:tc>
          <w:tcPr>
            <w:tcW w:w="1350" w:type="dxa"/>
            <w:tcBorders>
              <w:top w:val="single" w:sz="6" w:space="0" w:color="C0C0C0"/>
              <w:left w:val="single" w:sz="6" w:space="0" w:color="C0C0C0"/>
              <w:bottom w:val="single" w:sz="6" w:space="0" w:color="C0C0C0"/>
              <w:right w:val="single" w:sz="6" w:space="0" w:color="C0C0C0"/>
            </w:tcBorders>
          </w:tcPr>
          <w:p>
            <w:pPr/>
          </w:p>
        </w:tc>
        <w:tc>
          <w:tcPr>
            <w:tcW w:w="1560" w:type="dxa"/>
            <w:tcBorders>
              <w:top w:val="single" w:sz="6" w:space="0" w:color="C0C0C0"/>
              <w:left w:val="single" w:sz="6" w:space="0" w:color="C0C0C0"/>
              <w:bottom w:val="single" w:sz="6" w:space="0" w:color="C0C0C0"/>
              <w:right w:val="single" w:sz="6" w:space="0" w:color="C0C0C0"/>
            </w:tcBorders>
          </w:tcPr>
          <w:p>
            <w:pPr/>
          </w:p>
        </w:tc>
        <w:tc>
          <w:tcPr>
            <w:tcW w:w="2040" w:type="dxa"/>
            <w:tcBorders>
              <w:top w:val="single" w:sz="6" w:space="0" w:color="C0C0C0"/>
              <w:left w:val="single" w:sz="6" w:space="0" w:color="C0C0C0"/>
              <w:bottom w:val="single" w:sz="6" w:space="0" w:color="C0C0C0"/>
              <w:right w:val="single" w:sz="6" w:space="0" w:color="C0C0C0"/>
            </w:tcBorders>
          </w:tcPr>
          <w:p>
            <w:pPr/>
          </w:p>
        </w:tc>
        <w:tc>
          <w:tcPr>
            <w:tcW w:w="2040" w:type="dxa"/>
            <w:tcBorders>
              <w:top w:val="single" w:sz="6" w:space="0" w:color="C0C0C0"/>
              <w:left w:val="single" w:sz="6" w:space="0" w:color="C0C0C0"/>
              <w:bottom w:val="single" w:sz="6" w:space="0" w:color="C0C0C0"/>
              <w:right w:val="single" w:sz="6" w:space="0" w:color="C0C0C0"/>
            </w:tcBorders>
          </w:tcPr>
          <w:p>
            <w:pPr/>
          </w:p>
        </w:tc>
      </w:tr>
    </w:tbl>
    <w:p>
      <w:pPr>
        <w:spacing w:after="0"/>
        <w:sectPr>
          <w:footerReference w:type="default" r:id="rId25"/>
          <w:pgSz w:w="16840" w:h="11910" w:orient="landscape"/>
          <w:pgMar w:footer="780" w:header="851" w:top="1220" w:bottom="980" w:left="140" w:right="0"/>
          <w:pgNumType w:start="60"/>
        </w:sectPr>
      </w:pPr>
    </w:p>
    <w:p>
      <w:pPr>
        <w:spacing w:line="240" w:lineRule="auto" w:before="5"/>
        <w:rPr>
          <w:rFonts w:ascii="Times New Roman" w:hAnsi="Times New Roman" w:cs="Times New Roman" w:eastAsia="Times New Roman" w:hint="default"/>
          <w:sz w:val="13"/>
          <w:szCs w:val="13"/>
        </w:rPr>
      </w:pPr>
    </w:p>
    <w:p>
      <w:pPr>
        <w:spacing w:line="20" w:lineRule="exact"/>
        <w:ind w:left="111"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820.75pt;height:.75pt;mso-position-horizontal-relative:char;mso-position-vertical-relative:line" coordorigin="0,0" coordsize="16415,15">
            <v:group style="position:absolute;left:7;top:7;width:16401;height:2" coordorigin="7,7" coordsize="16401,2">
              <v:shape style="position:absolute;left:7;top:7;width:16401;height:2" coordorigin="7,7" coordsize="16401,0" path="m7,7l16408,7e" filled="false" stroked="true" strokeweight=".72pt" strokecolor="#000000">
                <v:path arrowok="t"/>
              </v:shape>
            </v:group>
          </v:group>
        </w:pict>
      </w:r>
      <w:r>
        <w:rPr>
          <w:rFonts w:ascii="Times New Roman" w:hAnsi="Times New Roman" w:cs="Times New Roman" w:eastAsia="Times New Roman" w:hint="default"/>
          <w:sz w:val="2"/>
          <w:szCs w:val="2"/>
        </w:rPr>
      </w:r>
    </w:p>
    <w:p>
      <w:pPr>
        <w:spacing w:line="535" w:lineRule="exact" w:before="0"/>
        <w:ind w:left="126" w:right="18" w:firstLine="0"/>
        <w:jc w:val="center"/>
        <w:rPr>
          <w:rFonts w:ascii="宋体" w:hAnsi="宋体" w:cs="宋体" w:eastAsia="宋体" w:hint="default"/>
          <w:sz w:val="43"/>
          <w:szCs w:val="43"/>
        </w:rPr>
      </w:pPr>
      <w:r>
        <w:rPr>
          <w:rFonts w:ascii="宋体" w:hAnsi="宋体" w:cs="宋体" w:eastAsia="宋体" w:hint="default"/>
          <w:w w:val="102"/>
          <w:sz w:val="43"/>
          <w:szCs w:val="43"/>
        </w:rPr>
      </w:r>
      <w:r>
        <w:rPr>
          <w:rFonts w:ascii="宋体" w:hAnsi="宋体" w:cs="宋体" w:eastAsia="宋体" w:hint="default"/>
          <w:sz w:val="43"/>
          <w:szCs w:val="43"/>
          <w:u w:val="thick" w:color="000000"/>
        </w:rPr>
        <w:t>母</w:t>
      </w:r>
      <w:r>
        <w:rPr>
          <w:rFonts w:ascii="宋体" w:hAnsi="宋体" w:cs="宋体" w:eastAsia="宋体" w:hint="default"/>
          <w:spacing w:val="-88"/>
          <w:sz w:val="43"/>
          <w:szCs w:val="43"/>
          <w:u w:val="thick" w:color="000000"/>
        </w:rPr>
        <w:t> </w:t>
      </w:r>
      <w:r>
        <w:rPr>
          <w:rFonts w:ascii="宋体" w:hAnsi="宋体" w:cs="宋体" w:eastAsia="宋体" w:hint="default"/>
          <w:sz w:val="43"/>
          <w:szCs w:val="43"/>
          <w:u w:val="thick" w:color="000000"/>
        </w:rPr>
        <w:t>公</w:t>
      </w:r>
      <w:r>
        <w:rPr>
          <w:rFonts w:ascii="宋体" w:hAnsi="宋体" w:cs="宋体" w:eastAsia="宋体" w:hint="default"/>
          <w:spacing w:val="-88"/>
          <w:sz w:val="43"/>
          <w:szCs w:val="43"/>
          <w:u w:val="thick" w:color="000000"/>
        </w:rPr>
        <w:t> </w:t>
      </w:r>
      <w:r>
        <w:rPr>
          <w:rFonts w:ascii="宋体" w:hAnsi="宋体" w:cs="宋体" w:eastAsia="宋体" w:hint="default"/>
          <w:sz w:val="43"/>
          <w:szCs w:val="43"/>
          <w:u w:val="thick" w:color="000000"/>
        </w:rPr>
        <w:t>司</w:t>
      </w:r>
      <w:r>
        <w:rPr>
          <w:rFonts w:ascii="宋体" w:hAnsi="宋体" w:cs="宋体" w:eastAsia="宋体" w:hint="default"/>
          <w:spacing w:val="-87"/>
          <w:sz w:val="43"/>
          <w:szCs w:val="43"/>
          <w:u w:val="thick" w:color="000000"/>
        </w:rPr>
        <w:t> </w:t>
      </w:r>
      <w:r>
        <w:rPr>
          <w:rFonts w:ascii="宋体" w:hAnsi="宋体" w:cs="宋体" w:eastAsia="宋体" w:hint="default"/>
          <w:sz w:val="43"/>
          <w:szCs w:val="43"/>
          <w:u w:val="thick" w:color="000000"/>
        </w:rPr>
        <w:t>所</w:t>
      </w:r>
      <w:r>
        <w:rPr>
          <w:rFonts w:ascii="宋体" w:hAnsi="宋体" w:cs="宋体" w:eastAsia="宋体" w:hint="default"/>
          <w:spacing w:val="-88"/>
          <w:sz w:val="43"/>
          <w:szCs w:val="43"/>
          <w:u w:val="thick" w:color="000000"/>
        </w:rPr>
        <w:t> </w:t>
      </w:r>
      <w:r>
        <w:rPr>
          <w:rFonts w:ascii="宋体" w:hAnsi="宋体" w:cs="宋体" w:eastAsia="宋体" w:hint="default"/>
          <w:sz w:val="43"/>
          <w:szCs w:val="43"/>
          <w:u w:val="thick" w:color="000000"/>
        </w:rPr>
        <w:t>有</w:t>
      </w:r>
      <w:r>
        <w:rPr>
          <w:rFonts w:ascii="宋体" w:hAnsi="宋体" w:cs="宋体" w:eastAsia="宋体" w:hint="default"/>
          <w:spacing w:val="-88"/>
          <w:sz w:val="43"/>
          <w:szCs w:val="43"/>
          <w:u w:val="thick" w:color="000000"/>
        </w:rPr>
        <w:t> </w:t>
      </w:r>
      <w:r>
        <w:rPr>
          <w:rFonts w:ascii="宋体" w:hAnsi="宋体" w:cs="宋体" w:eastAsia="宋体" w:hint="default"/>
          <w:sz w:val="43"/>
          <w:szCs w:val="43"/>
          <w:u w:val="thick" w:color="000000"/>
        </w:rPr>
        <w:t>者</w:t>
      </w:r>
      <w:r>
        <w:rPr>
          <w:rFonts w:ascii="宋体" w:hAnsi="宋体" w:cs="宋体" w:eastAsia="宋体" w:hint="default"/>
          <w:spacing w:val="-88"/>
          <w:sz w:val="43"/>
          <w:szCs w:val="43"/>
          <w:u w:val="thick" w:color="000000"/>
        </w:rPr>
        <w:t> </w:t>
      </w:r>
      <w:r>
        <w:rPr>
          <w:rFonts w:ascii="宋体" w:hAnsi="宋体" w:cs="宋体" w:eastAsia="宋体" w:hint="default"/>
          <w:sz w:val="43"/>
          <w:szCs w:val="43"/>
          <w:u w:val="thick" w:color="000000"/>
        </w:rPr>
        <w:t>权</w:t>
      </w:r>
      <w:r>
        <w:rPr>
          <w:rFonts w:ascii="宋体" w:hAnsi="宋体" w:cs="宋体" w:eastAsia="宋体" w:hint="default"/>
          <w:spacing w:val="-88"/>
          <w:sz w:val="43"/>
          <w:szCs w:val="43"/>
          <w:u w:val="thick" w:color="000000"/>
        </w:rPr>
        <w:t> </w:t>
      </w:r>
      <w:r>
        <w:rPr>
          <w:rFonts w:ascii="宋体" w:hAnsi="宋体" w:cs="宋体" w:eastAsia="宋体" w:hint="default"/>
          <w:sz w:val="43"/>
          <w:szCs w:val="43"/>
          <w:u w:val="thick" w:color="000000"/>
        </w:rPr>
        <w:t>益</w:t>
      </w:r>
      <w:r>
        <w:rPr>
          <w:rFonts w:ascii="宋体" w:hAnsi="宋体" w:cs="宋体" w:eastAsia="宋体" w:hint="default"/>
          <w:spacing w:val="-88"/>
          <w:sz w:val="43"/>
          <w:szCs w:val="43"/>
          <w:u w:val="thick" w:color="000000"/>
        </w:rPr>
        <w:t> </w:t>
      </w:r>
      <w:r>
        <w:rPr>
          <w:rFonts w:ascii="宋体" w:hAnsi="宋体" w:cs="宋体" w:eastAsia="宋体" w:hint="default"/>
          <w:sz w:val="43"/>
          <w:szCs w:val="43"/>
          <w:u w:val="thick" w:color="000000"/>
        </w:rPr>
        <w:t>变</w:t>
      </w:r>
      <w:r>
        <w:rPr>
          <w:rFonts w:ascii="宋体" w:hAnsi="宋体" w:cs="宋体" w:eastAsia="宋体" w:hint="default"/>
          <w:spacing w:val="-88"/>
          <w:sz w:val="43"/>
          <w:szCs w:val="43"/>
          <w:u w:val="thick" w:color="000000"/>
        </w:rPr>
        <w:t> </w:t>
      </w:r>
      <w:r>
        <w:rPr>
          <w:rFonts w:ascii="宋体" w:hAnsi="宋体" w:cs="宋体" w:eastAsia="宋体" w:hint="default"/>
          <w:sz w:val="43"/>
          <w:szCs w:val="43"/>
          <w:u w:val="thick" w:color="000000"/>
        </w:rPr>
        <w:t>动</w:t>
      </w:r>
      <w:r>
        <w:rPr>
          <w:rFonts w:ascii="宋体" w:hAnsi="宋体" w:cs="宋体" w:eastAsia="宋体" w:hint="default"/>
          <w:spacing w:val="-88"/>
          <w:sz w:val="43"/>
          <w:szCs w:val="43"/>
          <w:u w:val="thick" w:color="000000"/>
        </w:rPr>
        <w:t> </w:t>
      </w:r>
      <w:r>
        <w:rPr>
          <w:rFonts w:ascii="宋体" w:hAnsi="宋体" w:cs="宋体" w:eastAsia="宋体" w:hint="default"/>
          <w:sz w:val="43"/>
          <w:szCs w:val="43"/>
          <w:u w:val="thick" w:color="000000"/>
        </w:rPr>
        <w:t>表（二）</w:t>
      </w:r>
      <w:r>
        <w:rPr>
          <w:rFonts w:ascii="宋体" w:hAnsi="宋体" w:cs="宋体" w:eastAsia="宋体" w:hint="default"/>
          <w:sz w:val="43"/>
          <w:szCs w:val="43"/>
        </w:rPr>
      </w:r>
    </w:p>
    <w:p>
      <w:pPr>
        <w:tabs>
          <w:tab w:pos="14779" w:val="left" w:leader="none"/>
        </w:tabs>
        <w:spacing w:before="78"/>
        <w:ind w:left="0" w:right="18" w:firstLine="0"/>
        <w:jc w:val="center"/>
        <w:rPr>
          <w:rFonts w:ascii="宋体" w:hAnsi="宋体" w:cs="宋体" w:eastAsia="宋体" w:hint="default"/>
          <w:sz w:val="22"/>
          <w:szCs w:val="22"/>
        </w:rPr>
      </w:pPr>
      <w:r>
        <w:rPr>
          <w:rFonts w:ascii="宋体" w:hAnsi="宋体" w:cs="宋体" w:eastAsia="宋体" w:hint="default"/>
          <w:spacing w:val="-1"/>
          <w:sz w:val="22"/>
          <w:szCs w:val="22"/>
        </w:rPr>
        <w:t>编制单位：成都卫士通信息产业股份有限公司</w:t>
        <w:tab/>
        <w:t>单位：人民币元</w:t>
      </w:r>
      <w:r>
        <w:rPr>
          <w:rFonts w:ascii="宋体" w:hAnsi="宋体" w:cs="宋体" w:eastAsia="宋体" w:hint="default"/>
          <w:sz w:val="22"/>
          <w:szCs w:val="22"/>
        </w:rPr>
      </w:r>
    </w:p>
    <w:tbl>
      <w:tblPr>
        <w:tblW w:w="0" w:type="auto"/>
        <w:jc w:val="left"/>
        <w:tblInd w:w="147" w:type="dxa"/>
        <w:tblLayout w:type="fixed"/>
        <w:tblCellMar>
          <w:top w:w="0" w:type="dxa"/>
          <w:left w:w="0" w:type="dxa"/>
          <w:bottom w:w="0" w:type="dxa"/>
          <w:right w:w="0" w:type="dxa"/>
        </w:tblCellMar>
        <w:tblLook w:val="01E0"/>
      </w:tblPr>
      <w:tblGrid>
        <w:gridCol w:w="4799"/>
        <w:gridCol w:w="2309"/>
        <w:gridCol w:w="1881"/>
        <w:gridCol w:w="1882"/>
        <w:gridCol w:w="1881"/>
        <w:gridCol w:w="1882"/>
        <w:gridCol w:w="1881"/>
      </w:tblGrid>
      <w:tr>
        <w:trPr>
          <w:trHeight w:val="356" w:hRule="exact"/>
        </w:trPr>
        <w:tc>
          <w:tcPr>
            <w:tcW w:w="4799" w:type="dxa"/>
            <w:vMerge w:val="restart"/>
            <w:tcBorders>
              <w:top w:val="single" w:sz="8" w:space="0" w:color="000000"/>
              <w:left w:val="single" w:sz="8" w:space="0" w:color="000000"/>
              <w:right w:val="single" w:sz="8" w:space="0" w:color="000000"/>
            </w:tcBorders>
          </w:tcPr>
          <w:p>
            <w:pPr>
              <w:pStyle w:val="TableParagraph"/>
              <w:tabs>
                <w:tab w:pos="518" w:val="left" w:leader="none"/>
              </w:tabs>
              <w:spacing w:line="240" w:lineRule="auto" w:before="132"/>
              <w:ind w:left="20" w:right="0"/>
              <w:jc w:val="center"/>
              <w:rPr>
                <w:rFonts w:ascii="宋体" w:hAnsi="宋体" w:cs="宋体" w:eastAsia="宋体" w:hint="default"/>
                <w:sz w:val="22"/>
                <w:szCs w:val="22"/>
              </w:rPr>
            </w:pPr>
            <w:r>
              <w:rPr>
                <w:rFonts w:ascii="宋体" w:hAnsi="宋体" w:cs="宋体" w:eastAsia="宋体" w:hint="default"/>
                <w:sz w:val="22"/>
                <w:szCs w:val="22"/>
              </w:rPr>
              <w:t>项</w:t>
              <w:tab/>
              <w:t>目</w:t>
            </w:r>
          </w:p>
        </w:tc>
        <w:tc>
          <w:tcPr>
            <w:tcW w:w="11716" w:type="dxa"/>
            <w:gridSpan w:val="6"/>
            <w:tcBorders>
              <w:top w:val="single" w:sz="8" w:space="0" w:color="000000"/>
              <w:left w:val="single" w:sz="8" w:space="0" w:color="000000"/>
              <w:bottom w:val="single" w:sz="8" w:space="0" w:color="000000"/>
              <w:right w:val="single" w:sz="8" w:space="0" w:color="000000"/>
            </w:tcBorders>
          </w:tcPr>
          <w:p>
            <w:pPr>
              <w:pStyle w:val="TableParagraph"/>
              <w:spacing w:line="284" w:lineRule="exact"/>
              <w:ind w:left="20" w:right="0"/>
              <w:jc w:val="center"/>
              <w:rPr>
                <w:rFonts w:ascii="宋体" w:hAnsi="宋体" w:cs="宋体" w:eastAsia="宋体" w:hint="default"/>
                <w:sz w:val="22"/>
                <w:szCs w:val="22"/>
              </w:rPr>
            </w:pPr>
            <w:r>
              <w:rPr>
                <w:rFonts w:ascii="Times New Roman" w:hAnsi="Times New Roman" w:cs="Times New Roman" w:eastAsia="Times New Roman" w:hint="default"/>
                <w:sz w:val="22"/>
                <w:szCs w:val="22"/>
              </w:rPr>
              <w:t>2007</w:t>
            </w:r>
            <w:r>
              <w:rPr>
                <w:rFonts w:ascii="宋体" w:hAnsi="宋体" w:cs="宋体" w:eastAsia="宋体" w:hint="default"/>
                <w:sz w:val="22"/>
                <w:szCs w:val="22"/>
              </w:rPr>
              <w:t>年度</w:t>
            </w:r>
          </w:p>
        </w:tc>
      </w:tr>
      <w:tr>
        <w:trPr>
          <w:trHeight w:val="297" w:hRule="exact"/>
        </w:trPr>
        <w:tc>
          <w:tcPr>
            <w:tcW w:w="4799" w:type="dxa"/>
            <w:vMerge/>
            <w:tcBorders>
              <w:left w:val="single" w:sz="8" w:space="0" w:color="000000"/>
              <w:bottom w:val="single" w:sz="8" w:space="0" w:color="000000"/>
              <w:right w:val="single" w:sz="8" w:space="0" w:color="000000"/>
            </w:tcBorders>
          </w:tcPr>
          <w:p>
            <w:pPr/>
          </w:p>
        </w:tc>
        <w:tc>
          <w:tcPr>
            <w:tcW w:w="2309" w:type="dxa"/>
            <w:tcBorders>
              <w:top w:val="single" w:sz="8" w:space="0" w:color="000000"/>
              <w:left w:val="single" w:sz="8" w:space="0" w:color="000000"/>
              <w:bottom w:val="single" w:sz="8" w:space="0" w:color="000000"/>
              <w:right w:val="single" w:sz="8" w:space="0" w:color="000000"/>
            </w:tcBorders>
          </w:tcPr>
          <w:p>
            <w:pPr>
              <w:pStyle w:val="TableParagraph"/>
              <w:spacing w:line="263" w:lineRule="exact"/>
              <w:ind w:right="83"/>
              <w:jc w:val="right"/>
              <w:rPr>
                <w:rFonts w:ascii="宋体" w:hAnsi="宋体" w:cs="宋体" w:eastAsia="宋体" w:hint="default"/>
                <w:sz w:val="22"/>
                <w:szCs w:val="22"/>
              </w:rPr>
            </w:pPr>
            <w:r>
              <w:rPr>
                <w:rFonts w:ascii="宋体" w:hAnsi="宋体" w:cs="宋体" w:eastAsia="宋体" w:hint="default"/>
                <w:spacing w:val="-1"/>
                <w:sz w:val="22"/>
                <w:szCs w:val="22"/>
              </w:rPr>
              <w:t>实收资本（或股本）</w:t>
            </w:r>
          </w:p>
        </w:tc>
        <w:tc>
          <w:tcPr>
            <w:tcW w:w="1881" w:type="dxa"/>
            <w:tcBorders>
              <w:top w:val="single" w:sz="8" w:space="0" w:color="000000"/>
              <w:left w:val="single" w:sz="8" w:space="0" w:color="000000"/>
              <w:bottom w:val="single" w:sz="8" w:space="0" w:color="000000"/>
              <w:right w:val="single" w:sz="8" w:space="0" w:color="000000"/>
            </w:tcBorders>
          </w:tcPr>
          <w:p>
            <w:pPr>
              <w:pStyle w:val="TableParagraph"/>
              <w:spacing w:line="263" w:lineRule="exact"/>
              <w:ind w:left="551" w:right="0"/>
              <w:jc w:val="left"/>
              <w:rPr>
                <w:rFonts w:ascii="宋体" w:hAnsi="宋体" w:cs="宋体" w:eastAsia="宋体" w:hint="default"/>
                <w:sz w:val="22"/>
                <w:szCs w:val="22"/>
              </w:rPr>
            </w:pPr>
            <w:r>
              <w:rPr>
                <w:rFonts w:ascii="宋体" w:hAnsi="宋体" w:cs="宋体" w:eastAsia="宋体" w:hint="default"/>
                <w:sz w:val="22"/>
                <w:szCs w:val="22"/>
              </w:rPr>
              <w:t>资本公积</w:t>
            </w:r>
          </w:p>
        </w:tc>
        <w:tc>
          <w:tcPr>
            <w:tcW w:w="1882" w:type="dxa"/>
            <w:tcBorders>
              <w:top w:val="single" w:sz="8" w:space="0" w:color="000000"/>
              <w:left w:val="single" w:sz="8" w:space="0" w:color="000000"/>
              <w:bottom w:val="single" w:sz="8" w:space="0" w:color="000000"/>
              <w:right w:val="single" w:sz="8" w:space="0" w:color="000000"/>
            </w:tcBorders>
          </w:tcPr>
          <w:p>
            <w:pPr>
              <w:pStyle w:val="TableParagraph"/>
              <w:spacing w:line="263" w:lineRule="exact"/>
              <w:ind w:right="310"/>
              <w:jc w:val="right"/>
              <w:rPr>
                <w:rFonts w:ascii="宋体" w:hAnsi="宋体" w:cs="宋体" w:eastAsia="宋体" w:hint="default"/>
                <w:sz w:val="22"/>
                <w:szCs w:val="22"/>
              </w:rPr>
            </w:pPr>
            <w:r>
              <w:rPr>
                <w:rFonts w:ascii="宋体" w:hAnsi="宋体" w:cs="宋体" w:eastAsia="宋体" w:hint="default"/>
                <w:spacing w:val="-1"/>
                <w:sz w:val="22"/>
                <w:szCs w:val="22"/>
              </w:rPr>
              <w:t>减：库存股</w:t>
            </w:r>
          </w:p>
        </w:tc>
        <w:tc>
          <w:tcPr>
            <w:tcW w:w="1881" w:type="dxa"/>
            <w:tcBorders>
              <w:top w:val="single" w:sz="8" w:space="0" w:color="000000"/>
              <w:left w:val="single" w:sz="8" w:space="0" w:color="000000"/>
              <w:bottom w:val="single" w:sz="8" w:space="0" w:color="000000"/>
              <w:right w:val="single" w:sz="8" w:space="0" w:color="000000"/>
            </w:tcBorders>
          </w:tcPr>
          <w:p>
            <w:pPr>
              <w:pStyle w:val="TableParagraph"/>
              <w:spacing w:line="263" w:lineRule="exact"/>
              <w:ind w:left="551" w:right="0"/>
              <w:jc w:val="left"/>
              <w:rPr>
                <w:rFonts w:ascii="宋体" w:hAnsi="宋体" w:cs="宋体" w:eastAsia="宋体" w:hint="default"/>
                <w:sz w:val="22"/>
                <w:szCs w:val="22"/>
              </w:rPr>
            </w:pPr>
            <w:r>
              <w:rPr>
                <w:rFonts w:ascii="宋体" w:hAnsi="宋体" w:cs="宋体" w:eastAsia="宋体" w:hint="default"/>
                <w:sz w:val="22"/>
                <w:szCs w:val="22"/>
              </w:rPr>
              <w:t>盈余公积</w:t>
            </w:r>
          </w:p>
        </w:tc>
        <w:tc>
          <w:tcPr>
            <w:tcW w:w="1882" w:type="dxa"/>
            <w:tcBorders>
              <w:top w:val="single" w:sz="8" w:space="0" w:color="000000"/>
              <w:left w:val="single" w:sz="8" w:space="0" w:color="000000"/>
              <w:bottom w:val="single" w:sz="8" w:space="0" w:color="000000"/>
              <w:right w:val="single" w:sz="8" w:space="0" w:color="000000"/>
            </w:tcBorders>
          </w:tcPr>
          <w:p>
            <w:pPr>
              <w:pStyle w:val="TableParagraph"/>
              <w:spacing w:line="263" w:lineRule="exact"/>
              <w:ind w:left="441" w:right="0"/>
              <w:jc w:val="left"/>
              <w:rPr>
                <w:rFonts w:ascii="宋体" w:hAnsi="宋体" w:cs="宋体" w:eastAsia="宋体" w:hint="default"/>
                <w:sz w:val="22"/>
                <w:szCs w:val="22"/>
              </w:rPr>
            </w:pPr>
            <w:r>
              <w:rPr>
                <w:rFonts w:ascii="宋体" w:hAnsi="宋体" w:cs="宋体" w:eastAsia="宋体" w:hint="default"/>
                <w:sz w:val="22"/>
                <w:szCs w:val="22"/>
              </w:rPr>
              <w:t>未分配利润</w:t>
            </w:r>
          </w:p>
        </w:tc>
        <w:tc>
          <w:tcPr>
            <w:tcW w:w="1881" w:type="dxa"/>
            <w:tcBorders>
              <w:top w:val="single" w:sz="8" w:space="0" w:color="000000"/>
              <w:left w:val="single" w:sz="8" w:space="0" w:color="000000"/>
              <w:bottom w:val="single" w:sz="8" w:space="0" w:color="000000"/>
              <w:right w:val="single" w:sz="8" w:space="0" w:color="000000"/>
            </w:tcBorders>
          </w:tcPr>
          <w:p>
            <w:pPr>
              <w:pStyle w:val="TableParagraph"/>
              <w:spacing w:line="263" w:lineRule="exact"/>
              <w:ind w:right="90"/>
              <w:jc w:val="right"/>
              <w:rPr>
                <w:rFonts w:ascii="宋体" w:hAnsi="宋体" w:cs="宋体" w:eastAsia="宋体" w:hint="default"/>
                <w:sz w:val="22"/>
                <w:szCs w:val="22"/>
              </w:rPr>
            </w:pPr>
            <w:r>
              <w:rPr>
                <w:rFonts w:ascii="宋体" w:hAnsi="宋体" w:cs="宋体" w:eastAsia="宋体" w:hint="default"/>
                <w:spacing w:val="-1"/>
                <w:sz w:val="22"/>
                <w:szCs w:val="22"/>
              </w:rPr>
              <w:t>所有者权益合计</w:t>
            </w:r>
          </w:p>
        </w:tc>
      </w:tr>
      <w:tr>
        <w:trPr>
          <w:trHeight w:val="277" w:hRule="exact"/>
        </w:trPr>
        <w:tc>
          <w:tcPr>
            <w:tcW w:w="4799" w:type="dxa"/>
            <w:tcBorders>
              <w:top w:val="single" w:sz="8" w:space="0" w:color="000000"/>
              <w:left w:val="single" w:sz="8" w:space="0" w:color="000000"/>
              <w:bottom w:val="single" w:sz="8" w:space="0" w:color="000000"/>
              <w:right w:val="single" w:sz="8" w:space="0" w:color="000000"/>
            </w:tcBorders>
          </w:tcPr>
          <w:p>
            <w:pPr>
              <w:pStyle w:val="TableParagraph"/>
              <w:spacing w:line="254" w:lineRule="exact"/>
              <w:ind w:left="29" w:right="0"/>
              <w:jc w:val="left"/>
              <w:rPr>
                <w:rFonts w:ascii="宋体" w:hAnsi="宋体" w:cs="宋体" w:eastAsia="宋体" w:hint="default"/>
                <w:sz w:val="22"/>
                <w:szCs w:val="22"/>
              </w:rPr>
            </w:pPr>
            <w:r>
              <w:rPr>
                <w:rFonts w:ascii="宋体" w:hAnsi="宋体" w:cs="宋体" w:eastAsia="宋体" w:hint="default"/>
                <w:sz w:val="22"/>
                <w:szCs w:val="22"/>
              </w:rPr>
              <w:t>一、上年年末余额</w:t>
            </w:r>
          </w:p>
        </w:tc>
        <w:tc>
          <w:tcPr>
            <w:tcW w:w="230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81"/>
              <w:jc w:val="right"/>
              <w:rPr>
                <w:rFonts w:ascii="Times New Roman" w:hAnsi="Times New Roman" w:cs="Times New Roman" w:eastAsia="Times New Roman" w:hint="default"/>
                <w:sz w:val="22"/>
                <w:szCs w:val="22"/>
              </w:rPr>
            </w:pPr>
            <w:r>
              <w:rPr>
                <w:rFonts w:ascii="Times New Roman"/>
                <w:spacing w:val="-1"/>
                <w:sz w:val="22"/>
              </w:rPr>
              <w:t>50,098,705.00</w:t>
            </w:r>
            <w:r>
              <w:rPr>
                <w:rFonts w:ascii="Times New Roman"/>
                <w:sz w:val="22"/>
              </w:rPr>
            </w:r>
          </w:p>
        </w:tc>
        <w:tc>
          <w:tcPr>
            <w:tcW w:w="188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80"/>
              <w:jc w:val="right"/>
              <w:rPr>
                <w:rFonts w:ascii="Times New Roman" w:hAnsi="Times New Roman" w:cs="Times New Roman" w:eastAsia="Times New Roman" w:hint="default"/>
                <w:sz w:val="22"/>
                <w:szCs w:val="22"/>
              </w:rPr>
            </w:pPr>
            <w:r>
              <w:rPr>
                <w:rFonts w:ascii="Times New Roman"/>
                <w:spacing w:val="-1"/>
                <w:sz w:val="22"/>
              </w:rPr>
              <w:t>1,280,371.08</w:t>
            </w:r>
          </w:p>
        </w:tc>
        <w:tc>
          <w:tcPr>
            <w:tcW w:w="188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298"/>
              <w:jc w:val="right"/>
              <w:rPr>
                <w:rFonts w:ascii="Times New Roman" w:hAnsi="Times New Roman" w:cs="Times New Roman" w:eastAsia="Times New Roman" w:hint="default"/>
                <w:sz w:val="22"/>
                <w:szCs w:val="22"/>
              </w:rPr>
            </w:pPr>
            <w:r>
              <w:rPr>
                <w:rFonts w:ascii="Times New Roman"/>
                <w:w w:val="100"/>
                <w:sz w:val="22"/>
              </w:rPr>
              <w:t>-</w:t>
            </w:r>
          </w:p>
        </w:tc>
        <w:tc>
          <w:tcPr>
            <w:tcW w:w="188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left="505" w:right="0"/>
              <w:jc w:val="left"/>
              <w:rPr>
                <w:rFonts w:ascii="Times New Roman" w:hAnsi="Times New Roman" w:cs="Times New Roman" w:eastAsia="Times New Roman" w:hint="default"/>
                <w:sz w:val="22"/>
                <w:szCs w:val="22"/>
              </w:rPr>
            </w:pPr>
            <w:r>
              <w:rPr>
                <w:rFonts w:ascii="Times New Roman"/>
                <w:sz w:val="22"/>
              </w:rPr>
              <w:t>16,928,613.61</w:t>
            </w:r>
          </w:p>
        </w:tc>
        <w:tc>
          <w:tcPr>
            <w:tcW w:w="188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81"/>
              <w:jc w:val="right"/>
              <w:rPr>
                <w:rFonts w:ascii="Times New Roman" w:hAnsi="Times New Roman" w:cs="Times New Roman" w:eastAsia="Times New Roman" w:hint="default"/>
                <w:sz w:val="22"/>
                <w:szCs w:val="22"/>
              </w:rPr>
            </w:pPr>
            <w:r>
              <w:rPr>
                <w:rFonts w:ascii="Times New Roman"/>
                <w:spacing w:val="-1"/>
                <w:sz w:val="22"/>
              </w:rPr>
              <w:t>33,822,681.28</w:t>
            </w:r>
            <w:r>
              <w:rPr>
                <w:rFonts w:ascii="Times New Roman"/>
                <w:sz w:val="22"/>
              </w:rPr>
            </w:r>
          </w:p>
        </w:tc>
        <w:tc>
          <w:tcPr>
            <w:tcW w:w="188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80"/>
              <w:jc w:val="right"/>
              <w:rPr>
                <w:rFonts w:ascii="Times New Roman" w:hAnsi="Times New Roman" w:cs="Times New Roman" w:eastAsia="Times New Roman" w:hint="default"/>
                <w:sz w:val="22"/>
                <w:szCs w:val="22"/>
              </w:rPr>
            </w:pPr>
            <w:r>
              <w:rPr>
                <w:rFonts w:ascii="Times New Roman"/>
                <w:spacing w:val="-1"/>
                <w:sz w:val="22"/>
              </w:rPr>
              <w:t>102,130,370.97</w:t>
            </w:r>
          </w:p>
        </w:tc>
      </w:tr>
      <w:tr>
        <w:trPr>
          <w:trHeight w:val="278" w:hRule="exact"/>
        </w:trPr>
        <w:tc>
          <w:tcPr>
            <w:tcW w:w="4799" w:type="dxa"/>
            <w:tcBorders>
              <w:top w:val="single" w:sz="8" w:space="0" w:color="000000"/>
              <w:left w:val="single" w:sz="8" w:space="0" w:color="000000"/>
              <w:bottom w:val="single" w:sz="8" w:space="0" w:color="000000"/>
              <w:right w:val="single" w:sz="8" w:space="0" w:color="000000"/>
            </w:tcBorders>
          </w:tcPr>
          <w:p>
            <w:pPr>
              <w:pStyle w:val="TableParagraph"/>
              <w:spacing w:line="263" w:lineRule="exact"/>
              <w:ind w:left="139" w:right="0"/>
              <w:jc w:val="left"/>
              <w:rPr>
                <w:rFonts w:ascii="宋体" w:hAnsi="宋体" w:cs="宋体" w:eastAsia="宋体" w:hint="default"/>
                <w:sz w:val="22"/>
                <w:szCs w:val="22"/>
              </w:rPr>
            </w:pPr>
            <w:r>
              <w:rPr>
                <w:rFonts w:ascii="宋体" w:hAnsi="宋体" w:cs="宋体" w:eastAsia="宋体" w:hint="default"/>
                <w:sz w:val="22"/>
                <w:szCs w:val="22"/>
              </w:rPr>
              <w:t>加</w:t>
            </w:r>
            <w:r>
              <w:rPr>
                <w:rFonts w:ascii="Times New Roman" w:hAnsi="Times New Roman" w:cs="Times New Roman" w:eastAsia="Times New Roman" w:hint="default"/>
                <w:sz w:val="22"/>
                <w:szCs w:val="22"/>
              </w:rPr>
              <w:t>:</w:t>
            </w:r>
            <w:r>
              <w:rPr>
                <w:rFonts w:ascii="宋体" w:hAnsi="宋体" w:cs="宋体" w:eastAsia="宋体" w:hint="default"/>
                <w:sz w:val="22"/>
                <w:szCs w:val="22"/>
              </w:rPr>
              <w:t>会计政策变更</w:t>
            </w:r>
          </w:p>
        </w:tc>
        <w:tc>
          <w:tcPr>
            <w:tcW w:w="230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299"/>
              <w:jc w:val="right"/>
              <w:rPr>
                <w:rFonts w:ascii="Times New Roman" w:hAnsi="Times New Roman" w:cs="Times New Roman" w:eastAsia="Times New Roman" w:hint="default"/>
                <w:sz w:val="22"/>
                <w:szCs w:val="22"/>
              </w:rPr>
            </w:pPr>
            <w:r>
              <w:rPr>
                <w:rFonts w:ascii="Times New Roman"/>
                <w:w w:val="100"/>
                <w:sz w:val="22"/>
              </w:rPr>
              <w:t>-</w:t>
            </w:r>
          </w:p>
        </w:tc>
        <w:tc>
          <w:tcPr>
            <w:tcW w:w="188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298"/>
              <w:jc w:val="right"/>
              <w:rPr>
                <w:rFonts w:ascii="Times New Roman" w:hAnsi="Times New Roman" w:cs="Times New Roman" w:eastAsia="Times New Roman" w:hint="default"/>
                <w:sz w:val="22"/>
                <w:szCs w:val="22"/>
              </w:rPr>
            </w:pPr>
            <w:r>
              <w:rPr>
                <w:rFonts w:ascii="Times New Roman"/>
                <w:w w:val="100"/>
                <w:sz w:val="22"/>
              </w:rPr>
              <w:t>-</w:t>
            </w:r>
          </w:p>
        </w:tc>
        <w:tc>
          <w:tcPr>
            <w:tcW w:w="188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298"/>
              <w:jc w:val="right"/>
              <w:rPr>
                <w:rFonts w:ascii="Times New Roman" w:hAnsi="Times New Roman" w:cs="Times New Roman" w:eastAsia="Times New Roman" w:hint="default"/>
                <w:sz w:val="22"/>
                <w:szCs w:val="22"/>
              </w:rPr>
            </w:pPr>
            <w:r>
              <w:rPr>
                <w:rFonts w:ascii="Times New Roman"/>
                <w:w w:val="100"/>
                <w:sz w:val="22"/>
              </w:rPr>
              <w:t>-</w:t>
            </w:r>
          </w:p>
        </w:tc>
        <w:tc>
          <w:tcPr>
            <w:tcW w:w="188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298"/>
              <w:jc w:val="right"/>
              <w:rPr>
                <w:rFonts w:ascii="Times New Roman" w:hAnsi="Times New Roman" w:cs="Times New Roman" w:eastAsia="Times New Roman" w:hint="default"/>
                <w:sz w:val="22"/>
                <w:szCs w:val="22"/>
              </w:rPr>
            </w:pPr>
            <w:r>
              <w:rPr>
                <w:rFonts w:ascii="Times New Roman"/>
                <w:w w:val="100"/>
                <w:sz w:val="22"/>
              </w:rPr>
              <w:t>-</w:t>
            </w:r>
          </w:p>
        </w:tc>
        <w:tc>
          <w:tcPr>
            <w:tcW w:w="188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299"/>
              <w:jc w:val="right"/>
              <w:rPr>
                <w:rFonts w:ascii="Times New Roman" w:hAnsi="Times New Roman" w:cs="Times New Roman" w:eastAsia="Times New Roman" w:hint="default"/>
                <w:sz w:val="22"/>
                <w:szCs w:val="22"/>
              </w:rPr>
            </w:pPr>
            <w:r>
              <w:rPr>
                <w:rFonts w:ascii="Times New Roman"/>
                <w:w w:val="100"/>
                <w:sz w:val="22"/>
              </w:rPr>
              <w:t>-</w:t>
            </w:r>
          </w:p>
        </w:tc>
        <w:tc>
          <w:tcPr>
            <w:tcW w:w="188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298"/>
              <w:jc w:val="right"/>
              <w:rPr>
                <w:rFonts w:ascii="Times New Roman" w:hAnsi="Times New Roman" w:cs="Times New Roman" w:eastAsia="Times New Roman" w:hint="default"/>
                <w:sz w:val="22"/>
                <w:szCs w:val="22"/>
              </w:rPr>
            </w:pPr>
            <w:r>
              <w:rPr>
                <w:rFonts w:ascii="Times New Roman"/>
                <w:w w:val="100"/>
                <w:sz w:val="22"/>
              </w:rPr>
              <w:t>-</w:t>
            </w:r>
          </w:p>
        </w:tc>
      </w:tr>
      <w:tr>
        <w:trPr>
          <w:trHeight w:val="278" w:hRule="exact"/>
        </w:trPr>
        <w:tc>
          <w:tcPr>
            <w:tcW w:w="4799" w:type="dxa"/>
            <w:tcBorders>
              <w:top w:val="single" w:sz="8" w:space="0" w:color="000000"/>
              <w:left w:val="single" w:sz="8" w:space="0" w:color="000000"/>
              <w:bottom w:val="single" w:sz="8" w:space="0" w:color="000000"/>
              <w:right w:val="single" w:sz="8" w:space="0" w:color="000000"/>
            </w:tcBorders>
          </w:tcPr>
          <w:p>
            <w:pPr>
              <w:pStyle w:val="TableParagraph"/>
              <w:spacing w:line="243" w:lineRule="exact"/>
              <w:ind w:left="416" w:right="0"/>
              <w:jc w:val="left"/>
              <w:rPr>
                <w:rFonts w:ascii="宋体" w:hAnsi="宋体" w:cs="宋体" w:eastAsia="宋体" w:hint="default"/>
                <w:sz w:val="22"/>
                <w:szCs w:val="22"/>
              </w:rPr>
            </w:pPr>
            <w:r>
              <w:rPr>
                <w:rFonts w:ascii="宋体" w:hAnsi="宋体" w:cs="宋体" w:eastAsia="宋体" w:hint="default"/>
                <w:sz w:val="22"/>
                <w:szCs w:val="22"/>
              </w:rPr>
              <w:t>前期差错更正</w:t>
            </w:r>
          </w:p>
        </w:tc>
        <w:tc>
          <w:tcPr>
            <w:tcW w:w="2309" w:type="dxa"/>
            <w:tcBorders>
              <w:top w:val="single" w:sz="8" w:space="0" w:color="000000"/>
              <w:left w:val="single" w:sz="8" w:space="0" w:color="000000"/>
              <w:bottom w:val="single" w:sz="8" w:space="0" w:color="000000"/>
              <w:right w:val="single" w:sz="8" w:space="0" w:color="000000"/>
            </w:tcBorders>
          </w:tcPr>
          <w:p>
            <w:pPr>
              <w:pStyle w:val="TableParagraph"/>
              <w:spacing w:line="253" w:lineRule="exact"/>
              <w:ind w:right="299"/>
              <w:jc w:val="right"/>
              <w:rPr>
                <w:rFonts w:ascii="Times New Roman" w:hAnsi="Times New Roman" w:cs="Times New Roman" w:eastAsia="Times New Roman" w:hint="default"/>
                <w:sz w:val="22"/>
                <w:szCs w:val="22"/>
              </w:rPr>
            </w:pPr>
            <w:r>
              <w:rPr>
                <w:rFonts w:ascii="Times New Roman"/>
                <w:w w:val="100"/>
                <w:sz w:val="22"/>
              </w:rPr>
              <w:t>-</w:t>
            </w:r>
          </w:p>
        </w:tc>
        <w:tc>
          <w:tcPr>
            <w:tcW w:w="1881" w:type="dxa"/>
            <w:tcBorders>
              <w:top w:val="single" w:sz="8" w:space="0" w:color="000000"/>
              <w:left w:val="single" w:sz="8" w:space="0" w:color="000000"/>
              <w:bottom w:val="single" w:sz="8" w:space="0" w:color="000000"/>
              <w:right w:val="single" w:sz="8" w:space="0" w:color="000000"/>
            </w:tcBorders>
          </w:tcPr>
          <w:p>
            <w:pPr>
              <w:pStyle w:val="TableParagraph"/>
              <w:spacing w:line="253" w:lineRule="exact"/>
              <w:ind w:right="298"/>
              <w:jc w:val="right"/>
              <w:rPr>
                <w:rFonts w:ascii="Times New Roman" w:hAnsi="Times New Roman" w:cs="Times New Roman" w:eastAsia="Times New Roman" w:hint="default"/>
                <w:sz w:val="22"/>
                <w:szCs w:val="22"/>
              </w:rPr>
            </w:pPr>
            <w:r>
              <w:rPr>
                <w:rFonts w:ascii="Times New Roman"/>
                <w:w w:val="100"/>
                <w:sz w:val="22"/>
              </w:rPr>
              <w:t>-</w:t>
            </w:r>
          </w:p>
        </w:tc>
        <w:tc>
          <w:tcPr>
            <w:tcW w:w="1882" w:type="dxa"/>
            <w:tcBorders>
              <w:top w:val="single" w:sz="8" w:space="0" w:color="000000"/>
              <w:left w:val="single" w:sz="8" w:space="0" w:color="000000"/>
              <w:bottom w:val="single" w:sz="8" w:space="0" w:color="000000"/>
              <w:right w:val="single" w:sz="8" w:space="0" w:color="000000"/>
            </w:tcBorders>
          </w:tcPr>
          <w:p>
            <w:pPr>
              <w:pStyle w:val="TableParagraph"/>
              <w:spacing w:line="253" w:lineRule="exact"/>
              <w:ind w:right="298"/>
              <w:jc w:val="right"/>
              <w:rPr>
                <w:rFonts w:ascii="Times New Roman" w:hAnsi="Times New Roman" w:cs="Times New Roman" w:eastAsia="Times New Roman" w:hint="default"/>
                <w:sz w:val="22"/>
                <w:szCs w:val="22"/>
              </w:rPr>
            </w:pPr>
            <w:r>
              <w:rPr>
                <w:rFonts w:ascii="Times New Roman"/>
                <w:w w:val="100"/>
                <w:sz w:val="22"/>
              </w:rPr>
              <w:t>-</w:t>
            </w:r>
          </w:p>
        </w:tc>
        <w:tc>
          <w:tcPr>
            <w:tcW w:w="1881" w:type="dxa"/>
            <w:tcBorders>
              <w:top w:val="single" w:sz="8" w:space="0" w:color="000000"/>
              <w:left w:val="single" w:sz="8" w:space="0" w:color="000000"/>
              <w:bottom w:val="single" w:sz="8" w:space="0" w:color="000000"/>
              <w:right w:val="single" w:sz="8" w:space="0" w:color="000000"/>
            </w:tcBorders>
          </w:tcPr>
          <w:p>
            <w:pPr>
              <w:pStyle w:val="TableParagraph"/>
              <w:spacing w:line="253" w:lineRule="exact"/>
              <w:ind w:right="298"/>
              <w:jc w:val="right"/>
              <w:rPr>
                <w:rFonts w:ascii="Times New Roman" w:hAnsi="Times New Roman" w:cs="Times New Roman" w:eastAsia="Times New Roman" w:hint="default"/>
                <w:sz w:val="22"/>
                <w:szCs w:val="22"/>
              </w:rPr>
            </w:pPr>
            <w:r>
              <w:rPr>
                <w:rFonts w:ascii="Times New Roman"/>
                <w:w w:val="100"/>
                <w:sz w:val="22"/>
              </w:rPr>
              <w:t>-</w:t>
            </w:r>
          </w:p>
        </w:tc>
        <w:tc>
          <w:tcPr>
            <w:tcW w:w="1882" w:type="dxa"/>
            <w:tcBorders>
              <w:top w:val="single" w:sz="8" w:space="0" w:color="000000"/>
              <w:left w:val="single" w:sz="8" w:space="0" w:color="000000"/>
              <w:bottom w:val="single" w:sz="8" w:space="0" w:color="000000"/>
              <w:right w:val="single" w:sz="8" w:space="0" w:color="000000"/>
            </w:tcBorders>
          </w:tcPr>
          <w:p>
            <w:pPr>
              <w:pStyle w:val="TableParagraph"/>
              <w:spacing w:line="253" w:lineRule="exact"/>
              <w:ind w:right="299"/>
              <w:jc w:val="right"/>
              <w:rPr>
                <w:rFonts w:ascii="Times New Roman" w:hAnsi="Times New Roman" w:cs="Times New Roman" w:eastAsia="Times New Roman" w:hint="default"/>
                <w:sz w:val="22"/>
                <w:szCs w:val="22"/>
              </w:rPr>
            </w:pPr>
            <w:r>
              <w:rPr>
                <w:rFonts w:ascii="Times New Roman"/>
                <w:w w:val="100"/>
                <w:sz w:val="22"/>
              </w:rPr>
              <w:t>-</w:t>
            </w:r>
          </w:p>
        </w:tc>
        <w:tc>
          <w:tcPr>
            <w:tcW w:w="1881" w:type="dxa"/>
            <w:tcBorders>
              <w:top w:val="single" w:sz="8" w:space="0" w:color="000000"/>
              <w:left w:val="single" w:sz="8" w:space="0" w:color="000000"/>
              <w:bottom w:val="single" w:sz="8" w:space="0" w:color="000000"/>
              <w:right w:val="single" w:sz="8" w:space="0" w:color="000000"/>
            </w:tcBorders>
          </w:tcPr>
          <w:p>
            <w:pPr>
              <w:pStyle w:val="TableParagraph"/>
              <w:spacing w:line="253" w:lineRule="exact"/>
              <w:ind w:right="298"/>
              <w:jc w:val="right"/>
              <w:rPr>
                <w:rFonts w:ascii="Times New Roman" w:hAnsi="Times New Roman" w:cs="Times New Roman" w:eastAsia="Times New Roman" w:hint="default"/>
                <w:sz w:val="22"/>
                <w:szCs w:val="22"/>
              </w:rPr>
            </w:pPr>
            <w:r>
              <w:rPr>
                <w:rFonts w:ascii="Times New Roman"/>
                <w:w w:val="100"/>
                <w:sz w:val="22"/>
              </w:rPr>
              <w:t>-</w:t>
            </w:r>
          </w:p>
        </w:tc>
      </w:tr>
      <w:tr>
        <w:trPr>
          <w:trHeight w:val="277" w:hRule="exact"/>
        </w:trPr>
        <w:tc>
          <w:tcPr>
            <w:tcW w:w="4799" w:type="dxa"/>
            <w:tcBorders>
              <w:top w:val="single" w:sz="8" w:space="0" w:color="000000"/>
              <w:left w:val="single" w:sz="8" w:space="0" w:color="000000"/>
              <w:bottom w:val="single" w:sz="8" w:space="0" w:color="000000"/>
              <w:right w:val="single" w:sz="8" w:space="0" w:color="000000"/>
            </w:tcBorders>
          </w:tcPr>
          <w:p>
            <w:pPr>
              <w:pStyle w:val="TableParagraph"/>
              <w:spacing w:line="254" w:lineRule="exact"/>
              <w:ind w:left="29" w:right="0"/>
              <w:jc w:val="left"/>
              <w:rPr>
                <w:rFonts w:ascii="宋体" w:hAnsi="宋体" w:cs="宋体" w:eastAsia="宋体" w:hint="default"/>
                <w:sz w:val="22"/>
                <w:szCs w:val="22"/>
              </w:rPr>
            </w:pPr>
            <w:r>
              <w:rPr>
                <w:rFonts w:ascii="宋体" w:hAnsi="宋体" w:cs="宋体" w:eastAsia="宋体" w:hint="default"/>
                <w:sz w:val="22"/>
                <w:szCs w:val="22"/>
              </w:rPr>
              <w:t>二、本年年初余额</w:t>
            </w:r>
          </w:p>
        </w:tc>
        <w:tc>
          <w:tcPr>
            <w:tcW w:w="230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81"/>
              <w:jc w:val="right"/>
              <w:rPr>
                <w:rFonts w:ascii="Times New Roman" w:hAnsi="Times New Roman" w:cs="Times New Roman" w:eastAsia="Times New Roman" w:hint="default"/>
                <w:sz w:val="22"/>
                <w:szCs w:val="22"/>
              </w:rPr>
            </w:pPr>
            <w:r>
              <w:rPr>
                <w:rFonts w:ascii="Times New Roman"/>
                <w:spacing w:val="-1"/>
                <w:sz w:val="22"/>
              </w:rPr>
              <w:t>50,098,705.00</w:t>
            </w:r>
            <w:r>
              <w:rPr>
                <w:rFonts w:ascii="Times New Roman"/>
                <w:sz w:val="22"/>
              </w:rPr>
            </w:r>
          </w:p>
        </w:tc>
        <w:tc>
          <w:tcPr>
            <w:tcW w:w="188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80"/>
              <w:jc w:val="right"/>
              <w:rPr>
                <w:rFonts w:ascii="Times New Roman" w:hAnsi="Times New Roman" w:cs="Times New Roman" w:eastAsia="Times New Roman" w:hint="default"/>
                <w:sz w:val="22"/>
                <w:szCs w:val="22"/>
              </w:rPr>
            </w:pPr>
            <w:r>
              <w:rPr>
                <w:rFonts w:ascii="Times New Roman"/>
                <w:spacing w:val="-1"/>
                <w:sz w:val="22"/>
              </w:rPr>
              <w:t>1,280,371.08</w:t>
            </w:r>
          </w:p>
        </w:tc>
        <w:tc>
          <w:tcPr>
            <w:tcW w:w="188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298"/>
              <w:jc w:val="right"/>
              <w:rPr>
                <w:rFonts w:ascii="Times New Roman" w:hAnsi="Times New Roman" w:cs="Times New Roman" w:eastAsia="Times New Roman" w:hint="default"/>
                <w:sz w:val="22"/>
                <w:szCs w:val="22"/>
              </w:rPr>
            </w:pPr>
            <w:r>
              <w:rPr>
                <w:rFonts w:ascii="Times New Roman"/>
                <w:w w:val="100"/>
                <w:sz w:val="22"/>
              </w:rPr>
              <w:t>-</w:t>
            </w:r>
          </w:p>
        </w:tc>
        <w:tc>
          <w:tcPr>
            <w:tcW w:w="188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left="505" w:right="0"/>
              <w:jc w:val="left"/>
              <w:rPr>
                <w:rFonts w:ascii="Times New Roman" w:hAnsi="Times New Roman" w:cs="Times New Roman" w:eastAsia="Times New Roman" w:hint="default"/>
                <w:sz w:val="22"/>
                <w:szCs w:val="22"/>
              </w:rPr>
            </w:pPr>
            <w:r>
              <w:rPr>
                <w:rFonts w:ascii="Times New Roman"/>
                <w:sz w:val="22"/>
              </w:rPr>
              <w:t>16,928,613.61</w:t>
            </w:r>
          </w:p>
        </w:tc>
        <w:tc>
          <w:tcPr>
            <w:tcW w:w="188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81"/>
              <w:jc w:val="right"/>
              <w:rPr>
                <w:rFonts w:ascii="Times New Roman" w:hAnsi="Times New Roman" w:cs="Times New Roman" w:eastAsia="Times New Roman" w:hint="default"/>
                <w:sz w:val="22"/>
                <w:szCs w:val="22"/>
              </w:rPr>
            </w:pPr>
            <w:r>
              <w:rPr>
                <w:rFonts w:ascii="Times New Roman"/>
                <w:spacing w:val="-1"/>
                <w:sz w:val="22"/>
              </w:rPr>
              <w:t>33,822,681.28</w:t>
            </w:r>
            <w:r>
              <w:rPr>
                <w:rFonts w:ascii="Times New Roman"/>
                <w:sz w:val="22"/>
              </w:rPr>
            </w:r>
          </w:p>
        </w:tc>
        <w:tc>
          <w:tcPr>
            <w:tcW w:w="188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80"/>
              <w:jc w:val="right"/>
              <w:rPr>
                <w:rFonts w:ascii="Times New Roman" w:hAnsi="Times New Roman" w:cs="Times New Roman" w:eastAsia="Times New Roman" w:hint="default"/>
                <w:sz w:val="22"/>
                <w:szCs w:val="22"/>
              </w:rPr>
            </w:pPr>
            <w:r>
              <w:rPr>
                <w:rFonts w:ascii="Times New Roman"/>
                <w:spacing w:val="-1"/>
                <w:sz w:val="22"/>
              </w:rPr>
              <w:t>102,130,370.97</w:t>
            </w:r>
          </w:p>
        </w:tc>
      </w:tr>
      <w:tr>
        <w:trPr>
          <w:trHeight w:val="278" w:hRule="exact"/>
        </w:trPr>
        <w:tc>
          <w:tcPr>
            <w:tcW w:w="4799" w:type="dxa"/>
            <w:tcBorders>
              <w:top w:val="single" w:sz="8" w:space="0" w:color="000000"/>
              <w:left w:val="single" w:sz="8" w:space="0" w:color="000000"/>
              <w:bottom w:val="single" w:sz="8" w:space="0" w:color="000000"/>
              <w:right w:val="single" w:sz="8" w:space="0" w:color="000000"/>
            </w:tcBorders>
          </w:tcPr>
          <w:p>
            <w:pPr>
              <w:pStyle w:val="TableParagraph"/>
              <w:spacing w:line="262" w:lineRule="exact"/>
              <w:ind w:left="29" w:right="0"/>
              <w:jc w:val="left"/>
              <w:rPr>
                <w:rFonts w:ascii="宋体" w:hAnsi="宋体" w:cs="宋体" w:eastAsia="宋体" w:hint="default"/>
                <w:sz w:val="22"/>
                <w:szCs w:val="22"/>
              </w:rPr>
            </w:pPr>
            <w:r>
              <w:rPr>
                <w:rFonts w:ascii="宋体" w:hAnsi="宋体" w:cs="宋体" w:eastAsia="宋体" w:hint="default"/>
                <w:sz w:val="22"/>
                <w:szCs w:val="22"/>
              </w:rPr>
              <w:t>三、本年增减变动金额（减少以</w:t>
            </w:r>
            <w:r>
              <w:rPr>
                <w:rFonts w:ascii="Times New Roman" w:hAnsi="Times New Roman" w:cs="Times New Roman" w:eastAsia="Times New Roman" w:hint="default"/>
                <w:sz w:val="22"/>
                <w:szCs w:val="22"/>
              </w:rPr>
              <w:t>“</w:t>
            </w:r>
            <w:r>
              <w:rPr>
                <w:rFonts w:ascii="宋体" w:hAnsi="宋体" w:cs="宋体" w:eastAsia="宋体" w:hint="default"/>
                <w:sz w:val="22"/>
                <w:szCs w:val="22"/>
              </w:rPr>
              <w:t>－</w:t>
            </w:r>
            <w:r>
              <w:rPr>
                <w:rFonts w:ascii="Times New Roman" w:hAnsi="Times New Roman" w:cs="Times New Roman" w:eastAsia="Times New Roman" w:hint="default"/>
                <w:sz w:val="22"/>
                <w:szCs w:val="22"/>
              </w:rPr>
              <w:t>”</w:t>
            </w:r>
            <w:r>
              <w:rPr>
                <w:rFonts w:ascii="宋体" w:hAnsi="宋体" w:cs="宋体" w:eastAsia="宋体" w:hint="default"/>
                <w:sz w:val="22"/>
                <w:szCs w:val="22"/>
              </w:rPr>
              <w:t>号填列）</w:t>
            </w:r>
          </w:p>
        </w:tc>
        <w:tc>
          <w:tcPr>
            <w:tcW w:w="2309" w:type="dxa"/>
            <w:tcBorders>
              <w:top w:val="single" w:sz="8" w:space="0" w:color="000000"/>
              <w:left w:val="single" w:sz="8" w:space="0" w:color="000000"/>
              <w:bottom w:val="single" w:sz="8" w:space="0" w:color="000000"/>
              <w:right w:val="single" w:sz="8" w:space="0" w:color="000000"/>
            </w:tcBorders>
          </w:tcPr>
          <w:p>
            <w:pPr>
              <w:pStyle w:val="TableParagraph"/>
              <w:spacing w:line="253" w:lineRule="exact"/>
              <w:ind w:right="299"/>
              <w:jc w:val="right"/>
              <w:rPr>
                <w:rFonts w:ascii="Times New Roman" w:hAnsi="Times New Roman" w:cs="Times New Roman" w:eastAsia="Times New Roman" w:hint="default"/>
                <w:sz w:val="22"/>
                <w:szCs w:val="22"/>
              </w:rPr>
            </w:pPr>
            <w:r>
              <w:rPr>
                <w:rFonts w:ascii="Times New Roman"/>
                <w:w w:val="100"/>
                <w:sz w:val="22"/>
              </w:rPr>
              <w:t>-</w:t>
            </w:r>
          </w:p>
        </w:tc>
        <w:tc>
          <w:tcPr>
            <w:tcW w:w="1881" w:type="dxa"/>
            <w:tcBorders>
              <w:top w:val="single" w:sz="8" w:space="0" w:color="000000"/>
              <w:left w:val="single" w:sz="8" w:space="0" w:color="000000"/>
              <w:bottom w:val="single" w:sz="8" w:space="0" w:color="000000"/>
              <w:right w:val="single" w:sz="8" w:space="0" w:color="000000"/>
            </w:tcBorders>
          </w:tcPr>
          <w:p>
            <w:pPr>
              <w:pStyle w:val="TableParagraph"/>
              <w:spacing w:line="253" w:lineRule="exact"/>
              <w:ind w:right="80"/>
              <w:jc w:val="right"/>
              <w:rPr>
                <w:rFonts w:ascii="Times New Roman" w:hAnsi="Times New Roman" w:cs="Times New Roman" w:eastAsia="Times New Roman" w:hint="default"/>
                <w:sz w:val="22"/>
                <w:szCs w:val="22"/>
              </w:rPr>
            </w:pPr>
            <w:r>
              <w:rPr>
                <w:rFonts w:ascii="Times New Roman"/>
                <w:spacing w:val="-1"/>
                <w:sz w:val="22"/>
              </w:rPr>
              <w:t>97,441.66</w:t>
            </w:r>
          </w:p>
        </w:tc>
        <w:tc>
          <w:tcPr>
            <w:tcW w:w="1882" w:type="dxa"/>
            <w:tcBorders>
              <w:top w:val="single" w:sz="8" w:space="0" w:color="000000"/>
              <w:left w:val="single" w:sz="8" w:space="0" w:color="000000"/>
              <w:bottom w:val="single" w:sz="8" w:space="0" w:color="000000"/>
              <w:right w:val="single" w:sz="8" w:space="0" w:color="000000"/>
            </w:tcBorders>
          </w:tcPr>
          <w:p>
            <w:pPr>
              <w:pStyle w:val="TableParagraph"/>
              <w:spacing w:line="253" w:lineRule="exact"/>
              <w:ind w:right="298"/>
              <w:jc w:val="right"/>
              <w:rPr>
                <w:rFonts w:ascii="Times New Roman" w:hAnsi="Times New Roman" w:cs="Times New Roman" w:eastAsia="Times New Roman" w:hint="default"/>
                <w:sz w:val="22"/>
                <w:szCs w:val="22"/>
              </w:rPr>
            </w:pPr>
            <w:r>
              <w:rPr>
                <w:rFonts w:ascii="Times New Roman"/>
                <w:w w:val="100"/>
                <w:sz w:val="22"/>
              </w:rPr>
              <w:t>-</w:t>
            </w:r>
          </w:p>
        </w:tc>
        <w:tc>
          <w:tcPr>
            <w:tcW w:w="1881" w:type="dxa"/>
            <w:tcBorders>
              <w:top w:val="single" w:sz="8" w:space="0" w:color="000000"/>
              <w:left w:val="single" w:sz="8" w:space="0" w:color="000000"/>
              <w:bottom w:val="single" w:sz="8" w:space="0" w:color="000000"/>
              <w:right w:val="single" w:sz="8" w:space="0" w:color="000000"/>
            </w:tcBorders>
          </w:tcPr>
          <w:p>
            <w:pPr>
              <w:pStyle w:val="TableParagraph"/>
              <w:spacing w:line="253" w:lineRule="exact"/>
              <w:ind w:left="615" w:right="0"/>
              <w:jc w:val="left"/>
              <w:rPr>
                <w:rFonts w:ascii="Times New Roman" w:hAnsi="Times New Roman" w:cs="Times New Roman" w:eastAsia="Times New Roman" w:hint="default"/>
                <w:sz w:val="22"/>
                <w:szCs w:val="22"/>
              </w:rPr>
            </w:pPr>
            <w:r>
              <w:rPr>
                <w:rFonts w:ascii="Times New Roman"/>
                <w:sz w:val="22"/>
              </w:rPr>
              <w:t>2,807,620.94</w:t>
            </w:r>
          </w:p>
        </w:tc>
        <w:tc>
          <w:tcPr>
            <w:tcW w:w="1882" w:type="dxa"/>
            <w:tcBorders>
              <w:top w:val="single" w:sz="8" w:space="0" w:color="000000"/>
              <w:left w:val="single" w:sz="8" w:space="0" w:color="000000"/>
              <w:bottom w:val="single" w:sz="8" w:space="0" w:color="000000"/>
              <w:right w:val="single" w:sz="8" w:space="0" w:color="000000"/>
            </w:tcBorders>
          </w:tcPr>
          <w:p>
            <w:pPr>
              <w:pStyle w:val="TableParagraph"/>
              <w:spacing w:line="253" w:lineRule="exact"/>
              <w:ind w:right="81"/>
              <w:jc w:val="right"/>
              <w:rPr>
                <w:rFonts w:ascii="Times New Roman" w:hAnsi="Times New Roman" w:cs="Times New Roman" w:eastAsia="Times New Roman" w:hint="default"/>
                <w:sz w:val="22"/>
                <w:szCs w:val="22"/>
              </w:rPr>
            </w:pPr>
            <w:r>
              <w:rPr>
                <w:rFonts w:ascii="Times New Roman"/>
                <w:spacing w:val="-1"/>
                <w:sz w:val="22"/>
              </w:rPr>
              <w:t>25,268,588.48</w:t>
            </w:r>
            <w:r>
              <w:rPr>
                <w:rFonts w:ascii="Times New Roman"/>
                <w:sz w:val="22"/>
              </w:rPr>
            </w:r>
          </w:p>
        </w:tc>
        <w:tc>
          <w:tcPr>
            <w:tcW w:w="1881" w:type="dxa"/>
            <w:tcBorders>
              <w:top w:val="single" w:sz="8" w:space="0" w:color="000000"/>
              <w:left w:val="single" w:sz="8" w:space="0" w:color="000000"/>
              <w:bottom w:val="single" w:sz="8" w:space="0" w:color="000000"/>
              <w:right w:val="single" w:sz="8" w:space="0" w:color="000000"/>
            </w:tcBorders>
          </w:tcPr>
          <w:p>
            <w:pPr>
              <w:pStyle w:val="TableParagraph"/>
              <w:spacing w:line="253" w:lineRule="exact"/>
              <w:ind w:right="80"/>
              <w:jc w:val="right"/>
              <w:rPr>
                <w:rFonts w:ascii="Times New Roman" w:hAnsi="Times New Roman" w:cs="Times New Roman" w:eastAsia="Times New Roman" w:hint="default"/>
                <w:sz w:val="22"/>
                <w:szCs w:val="22"/>
              </w:rPr>
            </w:pPr>
            <w:r>
              <w:rPr>
                <w:rFonts w:ascii="Times New Roman"/>
                <w:spacing w:val="-1"/>
                <w:sz w:val="22"/>
              </w:rPr>
              <w:t>28,173,651.08</w:t>
            </w:r>
          </w:p>
        </w:tc>
      </w:tr>
      <w:tr>
        <w:trPr>
          <w:trHeight w:val="278" w:hRule="exact"/>
        </w:trPr>
        <w:tc>
          <w:tcPr>
            <w:tcW w:w="4799" w:type="dxa"/>
            <w:tcBorders>
              <w:top w:val="single" w:sz="8" w:space="0" w:color="000000"/>
              <w:left w:val="single" w:sz="8" w:space="0" w:color="000000"/>
              <w:bottom w:val="single" w:sz="8" w:space="0" w:color="000000"/>
              <w:right w:val="single" w:sz="8" w:space="0" w:color="000000"/>
            </w:tcBorders>
          </w:tcPr>
          <w:p>
            <w:pPr>
              <w:pStyle w:val="TableParagraph"/>
              <w:spacing w:line="253" w:lineRule="exact"/>
              <w:ind w:left="29" w:right="0"/>
              <w:jc w:val="left"/>
              <w:rPr>
                <w:rFonts w:ascii="宋体" w:hAnsi="宋体" w:cs="宋体" w:eastAsia="宋体" w:hint="default"/>
                <w:sz w:val="22"/>
                <w:szCs w:val="22"/>
              </w:rPr>
            </w:pPr>
            <w:r>
              <w:rPr>
                <w:rFonts w:ascii="宋体" w:hAnsi="宋体" w:cs="宋体" w:eastAsia="宋体" w:hint="default"/>
                <w:sz w:val="22"/>
                <w:szCs w:val="22"/>
              </w:rPr>
              <w:t>（一）净利润</w:t>
            </w:r>
          </w:p>
        </w:tc>
        <w:tc>
          <w:tcPr>
            <w:tcW w:w="2309" w:type="dxa"/>
            <w:tcBorders>
              <w:top w:val="single" w:sz="8" w:space="0" w:color="000000"/>
              <w:left w:val="single" w:sz="8" w:space="0" w:color="000000"/>
              <w:bottom w:val="single" w:sz="8" w:space="0" w:color="000000"/>
              <w:right w:val="single" w:sz="8" w:space="0" w:color="000000"/>
            </w:tcBorders>
          </w:tcPr>
          <w:p>
            <w:pPr>
              <w:pStyle w:val="TableParagraph"/>
              <w:spacing w:line="253" w:lineRule="exact"/>
              <w:ind w:right="299"/>
              <w:jc w:val="right"/>
              <w:rPr>
                <w:rFonts w:ascii="Times New Roman" w:hAnsi="Times New Roman" w:cs="Times New Roman" w:eastAsia="Times New Roman" w:hint="default"/>
                <w:sz w:val="22"/>
                <w:szCs w:val="22"/>
              </w:rPr>
            </w:pPr>
            <w:r>
              <w:rPr>
                <w:rFonts w:ascii="Times New Roman"/>
                <w:w w:val="100"/>
                <w:sz w:val="22"/>
              </w:rPr>
              <w:t>-</w:t>
            </w:r>
          </w:p>
        </w:tc>
        <w:tc>
          <w:tcPr>
            <w:tcW w:w="1881" w:type="dxa"/>
            <w:tcBorders>
              <w:top w:val="single" w:sz="8" w:space="0" w:color="000000"/>
              <w:left w:val="single" w:sz="8" w:space="0" w:color="000000"/>
              <w:bottom w:val="single" w:sz="8" w:space="0" w:color="000000"/>
              <w:right w:val="single" w:sz="8" w:space="0" w:color="000000"/>
            </w:tcBorders>
          </w:tcPr>
          <w:p>
            <w:pPr>
              <w:pStyle w:val="TableParagraph"/>
              <w:spacing w:line="253" w:lineRule="exact"/>
              <w:ind w:right="298"/>
              <w:jc w:val="right"/>
              <w:rPr>
                <w:rFonts w:ascii="Times New Roman" w:hAnsi="Times New Roman" w:cs="Times New Roman" w:eastAsia="Times New Roman" w:hint="default"/>
                <w:sz w:val="22"/>
                <w:szCs w:val="22"/>
              </w:rPr>
            </w:pPr>
            <w:r>
              <w:rPr>
                <w:rFonts w:ascii="Times New Roman"/>
                <w:w w:val="100"/>
                <w:sz w:val="22"/>
              </w:rPr>
              <w:t>-</w:t>
            </w:r>
          </w:p>
        </w:tc>
        <w:tc>
          <w:tcPr>
            <w:tcW w:w="1882" w:type="dxa"/>
            <w:tcBorders>
              <w:top w:val="single" w:sz="8" w:space="0" w:color="000000"/>
              <w:left w:val="single" w:sz="8" w:space="0" w:color="000000"/>
              <w:bottom w:val="single" w:sz="8" w:space="0" w:color="000000"/>
              <w:right w:val="single" w:sz="8" w:space="0" w:color="000000"/>
            </w:tcBorders>
          </w:tcPr>
          <w:p>
            <w:pPr>
              <w:pStyle w:val="TableParagraph"/>
              <w:spacing w:line="253" w:lineRule="exact"/>
              <w:ind w:right="298"/>
              <w:jc w:val="right"/>
              <w:rPr>
                <w:rFonts w:ascii="Times New Roman" w:hAnsi="Times New Roman" w:cs="Times New Roman" w:eastAsia="Times New Roman" w:hint="default"/>
                <w:sz w:val="22"/>
                <w:szCs w:val="22"/>
              </w:rPr>
            </w:pPr>
            <w:r>
              <w:rPr>
                <w:rFonts w:ascii="Times New Roman"/>
                <w:w w:val="100"/>
                <w:sz w:val="22"/>
              </w:rPr>
              <w:t>-</w:t>
            </w:r>
          </w:p>
        </w:tc>
        <w:tc>
          <w:tcPr>
            <w:tcW w:w="1881" w:type="dxa"/>
            <w:tcBorders>
              <w:top w:val="single" w:sz="8" w:space="0" w:color="000000"/>
              <w:left w:val="single" w:sz="8" w:space="0" w:color="000000"/>
              <w:bottom w:val="single" w:sz="8" w:space="0" w:color="000000"/>
              <w:right w:val="single" w:sz="8" w:space="0" w:color="000000"/>
            </w:tcBorders>
          </w:tcPr>
          <w:p>
            <w:pPr>
              <w:pStyle w:val="TableParagraph"/>
              <w:spacing w:line="253" w:lineRule="exact"/>
              <w:ind w:right="298"/>
              <w:jc w:val="right"/>
              <w:rPr>
                <w:rFonts w:ascii="Times New Roman" w:hAnsi="Times New Roman" w:cs="Times New Roman" w:eastAsia="Times New Roman" w:hint="default"/>
                <w:sz w:val="22"/>
                <w:szCs w:val="22"/>
              </w:rPr>
            </w:pPr>
            <w:r>
              <w:rPr>
                <w:rFonts w:ascii="Times New Roman"/>
                <w:w w:val="100"/>
                <w:sz w:val="22"/>
              </w:rPr>
              <w:t>-</w:t>
            </w:r>
          </w:p>
        </w:tc>
        <w:tc>
          <w:tcPr>
            <w:tcW w:w="1882" w:type="dxa"/>
            <w:tcBorders>
              <w:top w:val="single" w:sz="8" w:space="0" w:color="000000"/>
              <w:left w:val="single" w:sz="8" w:space="0" w:color="000000"/>
              <w:bottom w:val="single" w:sz="8" w:space="0" w:color="000000"/>
              <w:right w:val="single" w:sz="8" w:space="0" w:color="000000"/>
            </w:tcBorders>
          </w:tcPr>
          <w:p>
            <w:pPr>
              <w:pStyle w:val="TableParagraph"/>
              <w:spacing w:line="253" w:lineRule="exact"/>
              <w:ind w:right="81"/>
              <w:jc w:val="right"/>
              <w:rPr>
                <w:rFonts w:ascii="Times New Roman" w:hAnsi="Times New Roman" w:cs="Times New Roman" w:eastAsia="Times New Roman" w:hint="default"/>
                <w:sz w:val="22"/>
                <w:szCs w:val="22"/>
              </w:rPr>
            </w:pPr>
            <w:r>
              <w:rPr>
                <w:rFonts w:ascii="Times New Roman"/>
                <w:spacing w:val="-1"/>
                <w:sz w:val="22"/>
              </w:rPr>
              <w:t>28,076,209.42</w:t>
            </w:r>
            <w:r>
              <w:rPr>
                <w:rFonts w:ascii="Times New Roman"/>
                <w:sz w:val="22"/>
              </w:rPr>
            </w:r>
          </w:p>
        </w:tc>
        <w:tc>
          <w:tcPr>
            <w:tcW w:w="1881" w:type="dxa"/>
            <w:tcBorders>
              <w:top w:val="single" w:sz="8" w:space="0" w:color="000000"/>
              <w:left w:val="single" w:sz="8" w:space="0" w:color="000000"/>
              <w:bottom w:val="single" w:sz="8" w:space="0" w:color="000000"/>
              <w:right w:val="single" w:sz="8" w:space="0" w:color="000000"/>
            </w:tcBorders>
          </w:tcPr>
          <w:p>
            <w:pPr>
              <w:pStyle w:val="TableParagraph"/>
              <w:spacing w:line="253" w:lineRule="exact"/>
              <w:ind w:right="80"/>
              <w:jc w:val="right"/>
              <w:rPr>
                <w:rFonts w:ascii="Times New Roman" w:hAnsi="Times New Roman" w:cs="Times New Roman" w:eastAsia="Times New Roman" w:hint="default"/>
                <w:sz w:val="22"/>
                <w:szCs w:val="22"/>
              </w:rPr>
            </w:pPr>
            <w:r>
              <w:rPr>
                <w:rFonts w:ascii="Times New Roman"/>
                <w:spacing w:val="-1"/>
                <w:sz w:val="22"/>
              </w:rPr>
              <w:t>28,076,209.42</w:t>
            </w:r>
          </w:p>
        </w:tc>
      </w:tr>
      <w:tr>
        <w:trPr>
          <w:trHeight w:val="277" w:hRule="exact"/>
        </w:trPr>
        <w:tc>
          <w:tcPr>
            <w:tcW w:w="4799" w:type="dxa"/>
            <w:tcBorders>
              <w:top w:val="single" w:sz="8" w:space="0" w:color="000000"/>
              <w:left w:val="single" w:sz="8" w:space="0" w:color="000000"/>
              <w:bottom w:val="single" w:sz="8" w:space="0" w:color="000000"/>
              <w:right w:val="single" w:sz="8" w:space="0" w:color="000000"/>
            </w:tcBorders>
          </w:tcPr>
          <w:p>
            <w:pPr>
              <w:pStyle w:val="TableParagraph"/>
              <w:spacing w:line="254" w:lineRule="exact"/>
              <w:ind w:left="29" w:right="0"/>
              <w:jc w:val="left"/>
              <w:rPr>
                <w:rFonts w:ascii="宋体" w:hAnsi="宋体" w:cs="宋体" w:eastAsia="宋体" w:hint="default"/>
                <w:sz w:val="22"/>
                <w:szCs w:val="22"/>
              </w:rPr>
            </w:pPr>
            <w:r>
              <w:rPr>
                <w:rFonts w:ascii="宋体" w:hAnsi="宋体" w:cs="宋体" w:eastAsia="宋体" w:hint="default"/>
                <w:sz w:val="22"/>
                <w:szCs w:val="22"/>
              </w:rPr>
              <w:t>（二）直接计入所有者权益的利得和损失</w:t>
            </w:r>
          </w:p>
        </w:tc>
        <w:tc>
          <w:tcPr>
            <w:tcW w:w="230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299"/>
              <w:jc w:val="right"/>
              <w:rPr>
                <w:rFonts w:ascii="Times New Roman" w:hAnsi="Times New Roman" w:cs="Times New Roman" w:eastAsia="Times New Roman" w:hint="default"/>
                <w:sz w:val="22"/>
                <w:szCs w:val="22"/>
              </w:rPr>
            </w:pPr>
            <w:r>
              <w:rPr>
                <w:rFonts w:ascii="Times New Roman"/>
                <w:w w:val="100"/>
                <w:sz w:val="22"/>
              </w:rPr>
              <w:t>-</w:t>
            </w:r>
          </w:p>
        </w:tc>
        <w:tc>
          <w:tcPr>
            <w:tcW w:w="188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80"/>
              <w:jc w:val="right"/>
              <w:rPr>
                <w:rFonts w:ascii="Times New Roman" w:hAnsi="Times New Roman" w:cs="Times New Roman" w:eastAsia="Times New Roman" w:hint="default"/>
                <w:sz w:val="22"/>
                <w:szCs w:val="22"/>
              </w:rPr>
            </w:pPr>
            <w:r>
              <w:rPr>
                <w:rFonts w:ascii="Times New Roman"/>
                <w:spacing w:val="-1"/>
                <w:sz w:val="22"/>
              </w:rPr>
              <w:t>97,441.66</w:t>
            </w:r>
          </w:p>
        </w:tc>
        <w:tc>
          <w:tcPr>
            <w:tcW w:w="188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298"/>
              <w:jc w:val="right"/>
              <w:rPr>
                <w:rFonts w:ascii="Times New Roman" w:hAnsi="Times New Roman" w:cs="Times New Roman" w:eastAsia="Times New Roman" w:hint="default"/>
                <w:sz w:val="22"/>
                <w:szCs w:val="22"/>
              </w:rPr>
            </w:pPr>
            <w:r>
              <w:rPr>
                <w:rFonts w:ascii="Times New Roman"/>
                <w:w w:val="100"/>
                <w:sz w:val="22"/>
              </w:rPr>
              <w:t>-</w:t>
            </w:r>
          </w:p>
        </w:tc>
        <w:tc>
          <w:tcPr>
            <w:tcW w:w="188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298"/>
              <w:jc w:val="right"/>
              <w:rPr>
                <w:rFonts w:ascii="Times New Roman" w:hAnsi="Times New Roman" w:cs="Times New Roman" w:eastAsia="Times New Roman" w:hint="default"/>
                <w:sz w:val="22"/>
                <w:szCs w:val="22"/>
              </w:rPr>
            </w:pPr>
            <w:r>
              <w:rPr>
                <w:rFonts w:ascii="Times New Roman"/>
                <w:w w:val="100"/>
                <w:sz w:val="22"/>
              </w:rPr>
              <w:t>-</w:t>
            </w:r>
          </w:p>
        </w:tc>
        <w:tc>
          <w:tcPr>
            <w:tcW w:w="188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299"/>
              <w:jc w:val="right"/>
              <w:rPr>
                <w:rFonts w:ascii="Times New Roman" w:hAnsi="Times New Roman" w:cs="Times New Roman" w:eastAsia="Times New Roman" w:hint="default"/>
                <w:sz w:val="22"/>
                <w:szCs w:val="22"/>
              </w:rPr>
            </w:pPr>
            <w:r>
              <w:rPr>
                <w:rFonts w:ascii="Times New Roman"/>
                <w:w w:val="100"/>
                <w:sz w:val="22"/>
              </w:rPr>
              <w:t>-</w:t>
            </w:r>
          </w:p>
        </w:tc>
        <w:tc>
          <w:tcPr>
            <w:tcW w:w="188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81"/>
              <w:jc w:val="right"/>
              <w:rPr>
                <w:rFonts w:ascii="Times New Roman" w:hAnsi="Times New Roman" w:cs="Times New Roman" w:eastAsia="Times New Roman" w:hint="default"/>
                <w:sz w:val="22"/>
                <w:szCs w:val="22"/>
              </w:rPr>
            </w:pPr>
            <w:r>
              <w:rPr>
                <w:rFonts w:ascii="Times New Roman"/>
                <w:spacing w:val="-1"/>
                <w:sz w:val="22"/>
              </w:rPr>
              <w:t>97,441.66</w:t>
            </w:r>
          </w:p>
        </w:tc>
      </w:tr>
      <w:tr>
        <w:trPr>
          <w:trHeight w:val="278" w:hRule="exact"/>
        </w:trPr>
        <w:tc>
          <w:tcPr>
            <w:tcW w:w="4799" w:type="dxa"/>
            <w:tcBorders>
              <w:top w:val="single" w:sz="8" w:space="0" w:color="000000"/>
              <w:left w:val="single" w:sz="8" w:space="0" w:color="000000"/>
              <w:bottom w:val="single" w:sz="8" w:space="0" w:color="000000"/>
              <w:right w:val="single" w:sz="8" w:space="0" w:color="000000"/>
            </w:tcBorders>
          </w:tcPr>
          <w:p>
            <w:pPr>
              <w:pStyle w:val="TableParagraph"/>
              <w:spacing w:line="262" w:lineRule="exact"/>
              <w:ind w:left="29" w:right="0"/>
              <w:jc w:val="left"/>
              <w:rPr>
                <w:rFonts w:ascii="宋体" w:hAnsi="宋体" w:cs="宋体" w:eastAsia="宋体" w:hint="default"/>
                <w:sz w:val="22"/>
                <w:szCs w:val="22"/>
              </w:rPr>
            </w:pPr>
            <w:r>
              <w:rPr>
                <w:rFonts w:ascii="Times New Roman" w:hAnsi="Times New Roman" w:cs="Times New Roman" w:eastAsia="Times New Roman" w:hint="default"/>
                <w:sz w:val="22"/>
                <w:szCs w:val="22"/>
              </w:rPr>
              <w:t>1</w:t>
            </w:r>
            <w:r>
              <w:rPr>
                <w:rFonts w:ascii="宋体" w:hAnsi="宋体" w:cs="宋体" w:eastAsia="宋体" w:hint="default"/>
                <w:sz w:val="22"/>
                <w:szCs w:val="22"/>
              </w:rPr>
              <w:t>、可供出售金融资产公允价值变动净额</w:t>
            </w:r>
          </w:p>
        </w:tc>
        <w:tc>
          <w:tcPr>
            <w:tcW w:w="2309" w:type="dxa"/>
            <w:tcBorders>
              <w:top w:val="single" w:sz="8" w:space="0" w:color="000000"/>
              <w:left w:val="single" w:sz="8" w:space="0" w:color="000000"/>
              <w:bottom w:val="single" w:sz="8" w:space="0" w:color="000000"/>
              <w:right w:val="single" w:sz="8" w:space="0" w:color="000000"/>
            </w:tcBorders>
          </w:tcPr>
          <w:p>
            <w:pPr>
              <w:pStyle w:val="TableParagraph"/>
              <w:spacing w:line="253" w:lineRule="exact"/>
              <w:ind w:right="299"/>
              <w:jc w:val="right"/>
              <w:rPr>
                <w:rFonts w:ascii="Times New Roman" w:hAnsi="Times New Roman" w:cs="Times New Roman" w:eastAsia="Times New Roman" w:hint="default"/>
                <w:sz w:val="22"/>
                <w:szCs w:val="22"/>
              </w:rPr>
            </w:pPr>
            <w:r>
              <w:rPr>
                <w:rFonts w:ascii="Times New Roman"/>
                <w:w w:val="100"/>
                <w:sz w:val="22"/>
              </w:rPr>
              <w:t>-</w:t>
            </w:r>
          </w:p>
        </w:tc>
        <w:tc>
          <w:tcPr>
            <w:tcW w:w="1881" w:type="dxa"/>
            <w:tcBorders>
              <w:top w:val="single" w:sz="8" w:space="0" w:color="000000"/>
              <w:left w:val="single" w:sz="8" w:space="0" w:color="000000"/>
              <w:bottom w:val="single" w:sz="8" w:space="0" w:color="000000"/>
              <w:right w:val="single" w:sz="8" w:space="0" w:color="000000"/>
            </w:tcBorders>
          </w:tcPr>
          <w:p>
            <w:pPr>
              <w:pStyle w:val="TableParagraph"/>
              <w:spacing w:line="253" w:lineRule="exact"/>
              <w:ind w:right="298"/>
              <w:jc w:val="right"/>
              <w:rPr>
                <w:rFonts w:ascii="Times New Roman" w:hAnsi="Times New Roman" w:cs="Times New Roman" w:eastAsia="Times New Roman" w:hint="default"/>
                <w:sz w:val="22"/>
                <w:szCs w:val="22"/>
              </w:rPr>
            </w:pPr>
            <w:r>
              <w:rPr>
                <w:rFonts w:ascii="Times New Roman"/>
                <w:w w:val="100"/>
                <w:sz w:val="22"/>
              </w:rPr>
              <w:t>-</w:t>
            </w:r>
          </w:p>
        </w:tc>
        <w:tc>
          <w:tcPr>
            <w:tcW w:w="1882" w:type="dxa"/>
            <w:tcBorders>
              <w:top w:val="single" w:sz="8" w:space="0" w:color="000000"/>
              <w:left w:val="single" w:sz="8" w:space="0" w:color="000000"/>
              <w:bottom w:val="single" w:sz="8" w:space="0" w:color="000000"/>
              <w:right w:val="single" w:sz="8" w:space="0" w:color="000000"/>
            </w:tcBorders>
          </w:tcPr>
          <w:p>
            <w:pPr>
              <w:pStyle w:val="TableParagraph"/>
              <w:spacing w:line="253" w:lineRule="exact"/>
              <w:ind w:right="298"/>
              <w:jc w:val="right"/>
              <w:rPr>
                <w:rFonts w:ascii="Times New Roman" w:hAnsi="Times New Roman" w:cs="Times New Roman" w:eastAsia="Times New Roman" w:hint="default"/>
                <w:sz w:val="22"/>
                <w:szCs w:val="22"/>
              </w:rPr>
            </w:pPr>
            <w:r>
              <w:rPr>
                <w:rFonts w:ascii="Times New Roman"/>
                <w:w w:val="100"/>
                <w:sz w:val="22"/>
              </w:rPr>
              <w:t>-</w:t>
            </w:r>
          </w:p>
        </w:tc>
        <w:tc>
          <w:tcPr>
            <w:tcW w:w="1881" w:type="dxa"/>
            <w:tcBorders>
              <w:top w:val="single" w:sz="8" w:space="0" w:color="000000"/>
              <w:left w:val="single" w:sz="8" w:space="0" w:color="000000"/>
              <w:bottom w:val="single" w:sz="8" w:space="0" w:color="000000"/>
              <w:right w:val="single" w:sz="8" w:space="0" w:color="000000"/>
            </w:tcBorders>
          </w:tcPr>
          <w:p>
            <w:pPr>
              <w:pStyle w:val="TableParagraph"/>
              <w:spacing w:line="253" w:lineRule="exact"/>
              <w:ind w:right="298"/>
              <w:jc w:val="right"/>
              <w:rPr>
                <w:rFonts w:ascii="Times New Roman" w:hAnsi="Times New Roman" w:cs="Times New Roman" w:eastAsia="Times New Roman" w:hint="default"/>
                <w:sz w:val="22"/>
                <w:szCs w:val="22"/>
              </w:rPr>
            </w:pPr>
            <w:r>
              <w:rPr>
                <w:rFonts w:ascii="Times New Roman"/>
                <w:w w:val="100"/>
                <w:sz w:val="22"/>
              </w:rPr>
              <w:t>-</w:t>
            </w:r>
          </w:p>
        </w:tc>
        <w:tc>
          <w:tcPr>
            <w:tcW w:w="1882" w:type="dxa"/>
            <w:tcBorders>
              <w:top w:val="single" w:sz="8" w:space="0" w:color="000000"/>
              <w:left w:val="single" w:sz="8" w:space="0" w:color="000000"/>
              <w:bottom w:val="single" w:sz="8" w:space="0" w:color="000000"/>
              <w:right w:val="single" w:sz="8" w:space="0" w:color="000000"/>
            </w:tcBorders>
          </w:tcPr>
          <w:p>
            <w:pPr>
              <w:pStyle w:val="TableParagraph"/>
              <w:spacing w:line="253" w:lineRule="exact"/>
              <w:ind w:right="299"/>
              <w:jc w:val="right"/>
              <w:rPr>
                <w:rFonts w:ascii="Times New Roman" w:hAnsi="Times New Roman" w:cs="Times New Roman" w:eastAsia="Times New Roman" w:hint="default"/>
                <w:sz w:val="22"/>
                <w:szCs w:val="22"/>
              </w:rPr>
            </w:pPr>
            <w:r>
              <w:rPr>
                <w:rFonts w:ascii="Times New Roman"/>
                <w:w w:val="100"/>
                <w:sz w:val="22"/>
              </w:rPr>
              <w:t>-</w:t>
            </w:r>
          </w:p>
        </w:tc>
        <w:tc>
          <w:tcPr>
            <w:tcW w:w="1881" w:type="dxa"/>
            <w:tcBorders>
              <w:top w:val="single" w:sz="8" w:space="0" w:color="000000"/>
              <w:left w:val="single" w:sz="8" w:space="0" w:color="000000"/>
              <w:bottom w:val="single" w:sz="8" w:space="0" w:color="000000"/>
              <w:right w:val="single" w:sz="8" w:space="0" w:color="000000"/>
            </w:tcBorders>
          </w:tcPr>
          <w:p>
            <w:pPr>
              <w:pStyle w:val="TableParagraph"/>
              <w:spacing w:line="253" w:lineRule="exact"/>
              <w:ind w:right="298"/>
              <w:jc w:val="right"/>
              <w:rPr>
                <w:rFonts w:ascii="Times New Roman" w:hAnsi="Times New Roman" w:cs="Times New Roman" w:eastAsia="Times New Roman" w:hint="default"/>
                <w:sz w:val="22"/>
                <w:szCs w:val="22"/>
              </w:rPr>
            </w:pPr>
            <w:r>
              <w:rPr>
                <w:rFonts w:ascii="Times New Roman"/>
                <w:w w:val="100"/>
                <w:sz w:val="22"/>
              </w:rPr>
              <w:t>-</w:t>
            </w:r>
          </w:p>
        </w:tc>
      </w:tr>
      <w:tr>
        <w:trPr>
          <w:trHeight w:val="277" w:hRule="exact"/>
        </w:trPr>
        <w:tc>
          <w:tcPr>
            <w:tcW w:w="4799" w:type="dxa"/>
            <w:tcBorders>
              <w:top w:val="single" w:sz="8" w:space="0" w:color="000000"/>
              <w:left w:val="single" w:sz="8" w:space="0" w:color="000000"/>
              <w:bottom w:val="single" w:sz="8" w:space="0" w:color="000000"/>
              <w:right w:val="single" w:sz="8" w:space="0" w:color="000000"/>
            </w:tcBorders>
          </w:tcPr>
          <w:p>
            <w:pPr>
              <w:pStyle w:val="TableParagraph"/>
              <w:spacing w:line="257" w:lineRule="exact"/>
              <w:ind w:left="26" w:right="0"/>
              <w:jc w:val="left"/>
              <w:rPr>
                <w:rFonts w:ascii="宋体" w:hAnsi="宋体" w:cs="宋体" w:eastAsia="宋体" w:hint="default"/>
                <w:sz w:val="20"/>
                <w:szCs w:val="20"/>
              </w:rPr>
            </w:pPr>
            <w:r>
              <w:rPr>
                <w:rFonts w:ascii="Times New Roman" w:hAnsi="Times New Roman" w:cs="Times New Roman" w:eastAsia="Times New Roman" w:hint="default"/>
                <w:w w:val="105"/>
                <w:sz w:val="20"/>
                <w:szCs w:val="20"/>
              </w:rPr>
              <w:t>2</w:t>
            </w:r>
            <w:r>
              <w:rPr>
                <w:rFonts w:ascii="宋体" w:hAnsi="宋体" w:cs="宋体" w:eastAsia="宋体" w:hint="default"/>
                <w:w w:val="105"/>
                <w:sz w:val="20"/>
                <w:szCs w:val="20"/>
              </w:rPr>
              <w:t>、权益法下被投资单位其他所有者权益变动的影响</w:t>
            </w:r>
            <w:r>
              <w:rPr>
                <w:rFonts w:ascii="宋体" w:hAnsi="宋体" w:cs="宋体" w:eastAsia="宋体" w:hint="default"/>
                <w:sz w:val="20"/>
                <w:szCs w:val="20"/>
              </w:rPr>
            </w:r>
          </w:p>
        </w:tc>
        <w:tc>
          <w:tcPr>
            <w:tcW w:w="230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299"/>
              <w:jc w:val="right"/>
              <w:rPr>
                <w:rFonts w:ascii="Times New Roman" w:hAnsi="Times New Roman" w:cs="Times New Roman" w:eastAsia="Times New Roman" w:hint="default"/>
                <w:sz w:val="22"/>
                <w:szCs w:val="22"/>
              </w:rPr>
            </w:pPr>
            <w:r>
              <w:rPr>
                <w:rFonts w:ascii="Times New Roman"/>
                <w:w w:val="100"/>
                <w:sz w:val="22"/>
              </w:rPr>
              <w:t>-</w:t>
            </w:r>
          </w:p>
        </w:tc>
        <w:tc>
          <w:tcPr>
            <w:tcW w:w="188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298"/>
              <w:jc w:val="right"/>
              <w:rPr>
                <w:rFonts w:ascii="Times New Roman" w:hAnsi="Times New Roman" w:cs="Times New Roman" w:eastAsia="Times New Roman" w:hint="default"/>
                <w:sz w:val="22"/>
                <w:szCs w:val="22"/>
              </w:rPr>
            </w:pPr>
            <w:r>
              <w:rPr>
                <w:rFonts w:ascii="Times New Roman"/>
                <w:w w:val="100"/>
                <w:sz w:val="22"/>
              </w:rPr>
              <w:t>-</w:t>
            </w:r>
          </w:p>
        </w:tc>
        <w:tc>
          <w:tcPr>
            <w:tcW w:w="188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298"/>
              <w:jc w:val="right"/>
              <w:rPr>
                <w:rFonts w:ascii="Times New Roman" w:hAnsi="Times New Roman" w:cs="Times New Roman" w:eastAsia="Times New Roman" w:hint="default"/>
                <w:sz w:val="22"/>
                <w:szCs w:val="22"/>
              </w:rPr>
            </w:pPr>
            <w:r>
              <w:rPr>
                <w:rFonts w:ascii="Times New Roman"/>
                <w:w w:val="100"/>
                <w:sz w:val="22"/>
              </w:rPr>
              <w:t>-</w:t>
            </w:r>
          </w:p>
        </w:tc>
        <w:tc>
          <w:tcPr>
            <w:tcW w:w="188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298"/>
              <w:jc w:val="right"/>
              <w:rPr>
                <w:rFonts w:ascii="Times New Roman" w:hAnsi="Times New Roman" w:cs="Times New Roman" w:eastAsia="Times New Roman" w:hint="default"/>
                <w:sz w:val="22"/>
                <w:szCs w:val="22"/>
              </w:rPr>
            </w:pPr>
            <w:r>
              <w:rPr>
                <w:rFonts w:ascii="Times New Roman"/>
                <w:w w:val="100"/>
                <w:sz w:val="22"/>
              </w:rPr>
              <w:t>-</w:t>
            </w:r>
          </w:p>
        </w:tc>
        <w:tc>
          <w:tcPr>
            <w:tcW w:w="188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299"/>
              <w:jc w:val="right"/>
              <w:rPr>
                <w:rFonts w:ascii="Times New Roman" w:hAnsi="Times New Roman" w:cs="Times New Roman" w:eastAsia="Times New Roman" w:hint="default"/>
                <w:sz w:val="22"/>
                <w:szCs w:val="22"/>
              </w:rPr>
            </w:pPr>
            <w:r>
              <w:rPr>
                <w:rFonts w:ascii="Times New Roman"/>
                <w:w w:val="100"/>
                <w:sz w:val="22"/>
              </w:rPr>
              <w:t>-</w:t>
            </w:r>
          </w:p>
        </w:tc>
        <w:tc>
          <w:tcPr>
            <w:tcW w:w="188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298"/>
              <w:jc w:val="right"/>
              <w:rPr>
                <w:rFonts w:ascii="Times New Roman" w:hAnsi="Times New Roman" w:cs="Times New Roman" w:eastAsia="Times New Roman" w:hint="default"/>
                <w:sz w:val="22"/>
                <w:szCs w:val="22"/>
              </w:rPr>
            </w:pPr>
            <w:r>
              <w:rPr>
                <w:rFonts w:ascii="Times New Roman"/>
                <w:w w:val="100"/>
                <w:sz w:val="22"/>
              </w:rPr>
              <w:t>-</w:t>
            </w:r>
          </w:p>
        </w:tc>
      </w:tr>
      <w:tr>
        <w:trPr>
          <w:trHeight w:val="278" w:hRule="exact"/>
        </w:trPr>
        <w:tc>
          <w:tcPr>
            <w:tcW w:w="4799" w:type="dxa"/>
            <w:tcBorders>
              <w:top w:val="single" w:sz="8" w:space="0" w:color="000000"/>
              <w:left w:val="single" w:sz="8" w:space="0" w:color="000000"/>
              <w:bottom w:val="single" w:sz="8" w:space="0" w:color="000000"/>
              <w:right w:val="single" w:sz="8" w:space="0" w:color="000000"/>
            </w:tcBorders>
          </w:tcPr>
          <w:p>
            <w:pPr>
              <w:pStyle w:val="TableParagraph"/>
              <w:spacing w:line="263" w:lineRule="exact"/>
              <w:ind w:left="29" w:right="0"/>
              <w:jc w:val="left"/>
              <w:rPr>
                <w:rFonts w:ascii="宋体" w:hAnsi="宋体" w:cs="宋体" w:eastAsia="宋体" w:hint="default"/>
                <w:sz w:val="22"/>
                <w:szCs w:val="22"/>
              </w:rPr>
            </w:pPr>
            <w:r>
              <w:rPr>
                <w:rFonts w:ascii="Times New Roman" w:hAnsi="Times New Roman" w:cs="Times New Roman" w:eastAsia="Times New Roman" w:hint="default"/>
                <w:sz w:val="22"/>
                <w:szCs w:val="22"/>
              </w:rPr>
              <w:t>3</w:t>
            </w:r>
            <w:r>
              <w:rPr>
                <w:rFonts w:ascii="宋体" w:hAnsi="宋体" w:cs="宋体" w:eastAsia="宋体" w:hint="default"/>
                <w:sz w:val="22"/>
                <w:szCs w:val="22"/>
              </w:rPr>
              <w:t>、与计入所有者权益项目相关的所得税影响</w:t>
            </w:r>
          </w:p>
        </w:tc>
        <w:tc>
          <w:tcPr>
            <w:tcW w:w="230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299"/>
              <w:jc w:val="right"/>
              <w:rPr>
                <w:rFonts w:ascii="Times New Roman" w:hAnsi="Times New Roman" w:cs="Times New Roman" w:eastAsia="Times New Roman" w:hint="default"/>
                <w:sz w:val="22"/>
                <w:szCs w:val="22"/>
              </w:rPr>
            </w:pPr>
            <w:r>
              <w:rPr>
                <w:rFonts w:ascii="Times New Roman"/>
                <w:w w:val="100"/>
                <w:sz w:val="22"/>
              </w:rPr>
              <w:t>-</w:t>
            </w:r>
          </w:p>
        </w:tc>
        <w:tc>
          <w:tcPr>
            <w:tcW w:w="188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298"/>
              <w:jc w:val="right"/>
              <w:rPr>
                <w:rFonts w:ascii="Times New Roman" w:hAnsi="Times New Roman" w:cs="Times New Roman" w:eastAsia="Times New Roman" w:hint="default"/>
                <w:sz w:val="22"/>
                <w:szCs w:val="22"/>
              </w:rPr>
            </w:pPr>
            <w:r>
              <w:rPr>
                <w:rFonts w:ascii="Times New Roman"/>
                <w:w w:val="100"/>
                <w:sz w:val="22"/>
              </w:rPr>
              <w:t>-</w:t>
            </w:r>
          </w:p>
        </w:tc>
        <w:tc>
          <w:tcPr>
            <w:tcW w:w="188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298"/>
              <w:jc w:val="right"/>
              <w:rPr>
                <w:rFonts w:ascii="Times New Roman" w:hAnsi="Times New Roman" w:cs="Times New Roman" w:eastAsia="Times New Roman" w:hint="default"/>
                <w:sz w:val="22"/>
                <w:szCs w:val="22"/>
              </w:rPr>
            </w:pPr>
            <w:r>
              <w:rPr>
                <w:rFonts w:ascii="Times New Roman"/>
                <w:w w:val="100"/>
                <w:sz w:val="22"/>
              </w:rPr>
              <w:t>-</w:t>
            </w:r>
          </w:p>
        </w:tc>
        <w:tc>
          <w:tcPr>
            <w:tcW w:w="188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298"/>
              <w:jc w:val="right"/>
              <w:rPr>
                <w:rFonts w:ascii="Times New Roman" w:hAnsi="Times New Roman" w:cs="Times New Roman" w:eastAsia="Times New Roman" w:hint="default"/>
                <w:sz w:val="22"/>
                <w:szCs w:val="22"/>
              </w:rPr>
            </w:pPr>
            <w:r>
              <w:rPr>
                <w:rFonts w:ascii="Times New Roman"/>
                <w:w w:val="100"/>
                <w:sz w:val="22"/>
              </w:rPr>
              <w:t>-</w:t>
            </w:r>
          </w:p>
        </w:tc>
        <w:tc>
          <w:tcPr>
            <w:tcW w:w="188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299"/>
              <w:jc w:val="right"/>
              <w:rPr>
                <w:rFonts w:ascii="Times New Roman" w:hAnsi="Times New Roman" w:cs="Times New Roman" w:eastAsia="Times New Roman" w:hint="default"/>
                <w:sz w:val="22"/>
                <w:szCs w:val="22"/>
              </w:rPr>
            </w:pPr>
            <w:r>
              <w:rPr>
                <w:rFonts w:ascii="Times New Roman"/>
                <w:w w:val="100"/>
                <w:sz w:val="22"/>
              </w:rPr>
              <w:t>-</w:t>
            </w:r>
          </w:p>
        </w:tc>
        <w:tc>
          <w:tcPr>
            <w:tcW w:w="188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298"/>
              <w:jc w:val="right"/>
              <w:rPr>
                <w:rFonts w:ascii="Times New Roman" w:hAnsi="Times New Roman" w:cs="Times New Roman" w:eastAsia="Times New Roman" w:hint="default"/>
                <w:sz w:val="22"/>
                <w:szCs w:val="22"/>
              </w:rPr>
            </w:pPr>
            <w:r>
              <w:rPr>
                <w:rFonts w:ascii="Times New Roman"/>
                <w:w w:val="100"/>
                <w:sz w:val="22"/>
              </w:rPr>
              <w:t>-</w:t>
            </w:r>
          </w:p>
        </w:tc>
      </w:tr>
      <w:tr>
        <w:trPr>
          <w:trHeight w:val="278" w:hRule="exact"/>
        </w:trPr>
        <w:tc>
          <w:tcPr>
            <w:tcW w:w="4799" w:type="dxa"/>
            <w:tcBorders>
              <w:top w:val="single" w:sz="8" w:space="0" w:color="000000"/>
              <w:left w:val="single" w:sz="8" w:space="0" w:color="000000"/>
              <w:bottom w:val="single" w:sz="8" w:space="0" w:color="000000"/>
              <w:right w:val="single" w:sz="8" w:space="0" w:color="000000"/>
            </w:tcBorders>
          </w:tcPr>
          <w:p>
            <w:pPr>
              <w:pStyle w:val="TableParagraph"/>
              <w:spacing w:line="261" w:lineRule="exact"/>
              <w:ind w:left="29" w:right="0"/>
              <w:jc w:val="left"/>
              <w:rPr>
                <w:rFonts w:ascii="宋体" w:hAnsi="宋体" w:cs="宋体" w:eastAsia="宋体" w:hint="default"/>
                <w:sz w:val="22"/>
                <w:szCs w:val="22"/>
              </w:rPr>
            </w:pPr>
            <w:r>
              <w:rPr>
                <w:rFonts w:ascii="Times New Roman" w:hAnsi="Times New Roman" w:cs="Times New Roman" w:eastAsia="Times New Roman" w:hint="default"/>
                <w:sz w:val="22"/>
                <w:szCs w:val="22"/>
              </w:rPr>
              <w:t>4</w:t>
            </w:r>
            <w:r>
              <w:rPr>
                <w:rFonts w:ascii="宋体" w:hAnsi="宋体" w:cs="宋体" w:eastAsia="宋体" w:hint="default"/>
                <w:sz w:val="22"/>
                <w:szCs w:val="22"/>
              </w:rPr>
              <w:t>、其他</w:t>
            </w:r>
          </w:p>
        </w:tc>
        <w:tc>
          <w:tcPr>
            <w:tcW w:w="2309" w:type="dxa"/>
            <w:tcBorders>
              <w:top w:val="single" w:sz="8" w:space="0" w:color="000000"/>
              <w:left w:val="single" w:sz="8" w:space="0" w:color="000000"/>
              <w:bottom w:val="single" w:sz="8" w:space="0" w:color="000000"/>
              <w:right w:val="single" w:sz="8" w:space="0" w:color="000000"/>
            </w:tcBorders>
          </w:tcPr>
          <w:p>
            <w:pPr>
              <w:pStyle w:val="TableParagraph"/>
              <w:spacing w:line="253" w:lineRule="exact"/>
              <w:ind w:right="299"/>
              <w:jc w:val="right"/>
              <w:rPr>
                <w:rFonts w:ascii="Times New Roman" w:hAnsi="Times New Roman" w:cs="Times New Roman" w:eastAsia="Times New Roman" w:hint="default"/>
                <w:sz w:val="22"/>
                <w:szCs w:val="22"/>
              </w:rPr>
            </w:pPr>
            <w:r>
              <w:rPr>
                <w:rFonts w:ascii="Times New Roman"/>
                <w:w w:val="100"/>
                <w:sz w:val="22"/>
              </w:rPr>
              <w:t>-</w:t>
            </w:r>
          </w:p>
        </w:tc>
        <w:tc>
          <w:tcPr>
            <w:tcW w:w="1881" w:type="dxa"/>
            <w:tcBorders>
              <w:top w:val="single" w:sz="8" w:space="0" w:color="000000"/>
              <w:left w:val="single" w:sz="8" w:space="0" w:color="000000"/>
              <w:bottom w:val="single" w:sz="8" w:space="0" w:color="000000"/>
              <w:right w:val="single" w:sz="8" w:space="0" w:color="000000"/>
            </w:tcBorders>
          </w:tcPr>
          <w:p>
            <w:pPr>
              <w:pStyle w:val="TableParagraph"/>
              <w:spacing w:line="253" w:lineRule="exact"/>
              <w:ind w:right="81"/>
              <w:jc w:val="right"/>
              <w:rPr>
                <w:rFonts w:ascii="Times New Roman" w:hAnsi="Times New Roman" w:cs="Times New Roman" w:eastAsia="Times New Roman" w:hint="default"/>
                <w:sz w:val="22"/>
                <w:szCs w:val="22"/>
              </w:rPr>
            </w:pPr>
            <w:r>
              <w:rPr>
                <w:rFonts w:ascii="Times New Roman"/>
                <w:spacing w:val="-1"/>
                <w:sz w:val="22"/>
              </w:rPr>
              <w:t>97,441.66</w:t>
            </w:r>
          </w:p>
        </w:tc>
        <w:tc>
          <w:tcPr>
            <w:tcW w:w="1882" w:type="dxa"/>
            <w:tcBorders>
              <w:top w:val="single" w:sz="8" w:space="0" w:color="000000"/>
              <w:left w:val="single" w:sz="8" w:space="0" w:color="000000"/>
              <w:bottom w:val="single" w:sz="8" w:space="0" w:color="000000"/>
              <w:right w:val="single" w:sz="8" w:space="0" w:color="000000"/>
            </w:tcBorders>
          </w:tcPr>
          <w:p>
            <w:pPr>
              <w:pStyle w:val="TableParagraph"/>
              <w:spacing w:line="253" w:lineRule="exact"/>
              <w:ind w:right="298"/>
              <w:jc w:val="right"/>
              <w:rPr>
                <w:rFonts w:ascii="Times New Roman" w:hAnsi="Times New Roman" w:cs="Times New Roman" w:eastAsia="Times New Roman" w:hint="default"/>
                <w:sz w:val="22"/>
                <w:szCs w:val="22"/>
              </w:rPr>
            </w:pPr>
            <w:r>
              <w:rPr>
                <w:rFonts w:ascii="Times New Roman"/>
                <w:w w:val="100"/>
                <w:sz w:val="22"/>
              </w:rPr>
              <w:t>-</w:t>
            </w:r>
          </w:p>
        </w:tc>
        <w:tc>
          <w:tcPr>
            <w:tcW w:w="1881" w:type="dxa"/>
            <w:tcBorders>
              <w:top w:val="single" w:sz="8" w:space="0" w:color="000000"/>
              <w:left w:val="single" w:sz="8" w:space="0" w:color="000000"/>
              <w:bottom w:val="single" w:sz="8" w:space="0" w:color="000000"/>
              <w:right w:val="single" w:sz="8" w:space="0" w:color="000000"/>
            </w:tcBorders>
          </w:tcPr>
          <w:p>
            <w:pPr>
              <w:pStyle w:val="TableParagraph"/>
              <w:spacing w:line="253" w:lineRule="exact"/>
              <w:ind w:right="298"/>
              <w:jc w:val="right"/>
              <w:rPr>
                <w:rFonts w:ascii="Times New Roman" w:hAnsi="Times New Roman" w:cs="Times New Roman" w:eastAsia="Times New Roman" w:hint="default"/>
                <w:sz w:val="22"/>
                <w:szCs w:val="22"/>
              </w:rPr>
            </w:pPr>
            <w:r>
              <w:rPr>
                <w:rFonts w:ascii="Times New Roman"/>
                <w:w w:val="100"/>
                <w:sz w:val="22"/>
              </w:rPr>
              <w:t>-</w:t>
            </w:r>
          </w:p>
        </w:tc>
        <w:tc>
          <w:tcPr>
            <w:tcW w:w="1882" w:type="dxa"/>
            <w:tcBorders>
              <w:top w:val="single" w:sz="8" w:space="0" w:color="000000"/>
              <w:left w:val="single" w:sz="8" w:space="0" w:color="000000"/>
              <w:bottom w:val="single" w:sz="8" w:space="0" w:color="000000"/>
              <w:right w:val="single" w:sz="8" w:space="0" w:color="000000"/>
            </w:tcBorders>
          </w:tcPr>
          <w:p>
            <w:pPr>
              <w:pStyle w:val="TableParagraph"/>
              <w:spacing w:line="253" w:lineRule="exact"/>
              <w:ind w:right="299"/>
              <w:jc w:val="right"/>
              <w:rPr>
                <w:rFonts w:ascii="Times New Roman" w:hAnsi="Times New Roman" w:cs="Times New Roman" w:eastAsia="Times New Roman" w:hint="default"/>
                <w:sz w:val="22"/>
                <w:szCs w:val="22"/>
              </w:rPr>
            </w:pPr>
            <w:r>
              <w:rPr>
                <w:rFonts w:ascii="Times New Roman"/>
                <w:w w:val="100"/>
                <w:sz w:val="22"/>
              </w:rPr>
              <w:t>-</w:t>
            </w:r>
          </w:p>
        </w:tc>
        <w:tc>
          <w:tcPr>
            <w:tcW w:w="1881" w:type="dxa"/>
            <w:tcBorders>
              <w:top w:val="single" w:sz="8" w:space="0" w:color="000000"/>
              <w:left w:val="single" w:sz="8" w:space="0" w:color="000000"/>
              <w:bottom w:val="single" w:sz="8" w:space="0" w:color="000000"/>
              <w:right w:val="single" w:sz="8" w:space="0" w:color="000000"/>
            </w:tcBorders>
          </w:tcPr>
          <w:p>
            <w:pPr>
              <w:pStyle w:val="TableParagraph"/>
              <w:spacing w:line="253" w:lineRule="exact"/>
              <w:ind w:right="79"/>
              <w:jc w:val="right"/>
              <w:rPr>
                <w:rFonts w:ascii="Times New Roman" w:hAnsi="Times New Roman" w:cs="Times New Roman" w:eastAsia="Times New Roman" w:hint="default"/>
                <w:sz w:val="22"/>
                <w:szCs w:val="22"/>
              </w:rPr>
            </w:pPr>
            <w:r>
              <w:rPr>
                <w:rFonts w:ascii="Times New Roman"/>
                <w:spacing w:val="-1"/>
                <w:sz w:val="22"/>
              </w:rPr>
              <w:t>97,441.66</w:t>
            </w:r>
          </w:p>
        </w:tc>
      </w:tr>
      <w:tr>
        <w:trPr>
          <w:trHeight w:val="277" w:hRule="exact"/>
        </w:trPr>
        <w:tc>
          <w:tcPr>
            <w:tcW w:w="4799" w:type="dxa"/>
            <w:tcBorders>
              <w:top w:val="single" w:sz="8" w:space="0" w:color="000000"/>
              <w:left w:val="single" w:sz="8" w:space="0" w:color="000000"/>
              <w:bottom w:val="single" w:sz="8" w:space="0" w:color="000000"/>
              <w:right w:val="single" w:sz="8" w:space="0" w:color="000000"/>
            </w:tcBorders>
          </w:tcPr>
          <w:p>
            <w:pPr>
              <w:pStyle w:val="TableParagraph"/>
              <w:spacing w:line="254" w:lineRule="exact"/>
              <w:ind w:left="29" w:right="0"/>
              <w:jc w:val="left"/>
              <w:rPr>
                <w:rFonts w:ascii="宋体" w:hAnsi="宋体" w:cs="宋体" w:eastAsia="宋体" w:hint="default"/>
                <w:sz w:val="22"/>
                <w:szCs w:val="22"/>
              </w:rPr>
            </w:pPr>
            <w:r>
              <w:rPr>
                <w:rFonts w:ascii="宋体" w:hAnsi="宋体" w:cs="宋体" w:eastAsia="宋体" w:hint="default"/>
                <w:sz w:val="22"/>
                <w:szCs w:val="22"/>
              </w:rPr>
              <w:t>上述（一）和（二）合计</w:t>
            </w:r>
          </w:p>
        </w:tc>
        <w:tc>
          <w:tcPr>
            <w:tcW w:w="230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299"/>
              <w:jc w:val="right"/>
              <w:rPr>
                <w:rFonts w:ascii="Times New Roman" w:hAnsi="Times New Roman" w:cs="Times New Roman" w:eastAsia="Times New Roman" w:hint="default"/>
                <w:sz w:val="22"/>
                <w:szCs w:val="22"/>
              </w:rPr>
            </w:pPr>
            <w:r>
              <w:rPr>
                <w:rFonts w:ascii="Times New Roman"/>
                <w:w w:val="100"/>
                <w:sz w:val="22"/>
              </w:rPr>
              <w:t>-</w:t>
            </w:r>
          </w:p>
        </w:tc>
        <w:tc>
          <w:tcPr>
            <w:tcW w:w="188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81"/>
              <w:jc w:val="right"/>
              <w:rPr>
                <w:rFonts w:ascii="Times New Roman" w:hAnsi="Times New Roman" w:cs="Times New Roman" w:eastAsia="Times New Roman" w:hint="default"/>
                <w:sz w:val="22"/>
                <w:szCs w:val="22"/>
              </w:rPr>
            </w:pPr>
            <w:r>
              <w:rPr>
                <w:rFonts w:ascii="Times New Roman"/>
                <w:spacing w:val="-1"/>
                <w:sz w:val="22"/>
              </w:rPr>
              <w:t>97,441.66</w:t>
            </w:r>
          </w:p>
        </w:tc>
        <w:tc>
          <w:tcPr>
            <w:tcW w:w="188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298"/>
              <w:jc w:val="right"/>
              <w:rPr>
                <w:rFonts w:ascii="Times New Roman" w:hAnsi="Times New Roman" w:cs="Times New Roman" w:eastAsia="Times New Roman" w:hint="default"/>
                <w:sz w:val="22"/>
                <w:szCs w:val="22"/>
              </w:rPr>
            </w:pPr>
            <w:r>
              <w:rPr>
                <w:rFonts w:ascii="Times New Roman"/>
                <w:w w:val="100"/>
                <w:sz w:val="22"/>
              </w:rPr>
              <w:t>-</w:t>
            </w:r>
          </w:p>
        </w:tc>
        <w:tc>
          <w:tcPr>
            <w:tcW w:w="188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298"/>
              <w:jc w:val="right"/>
              <w:rPr>
                <w:rFonts w:ascii="Times New Roman" w:hAnsi="Times New Roman" w:cs="Times New Roman" w:eastAsia="Times New Roman" w:hint="default"/>
                <w:sz w:val="22"/>
                <w:szCs w:val="22"/>
              </w:rPr>
            </w:pPr>
            <w:r>
              <w:rPr>
                <w:rFonts w:ascii="Times New Roman"/>
                <w:w w:val="100"/>
                <w:sz w:val="22"/>
              </w:rPr>
              <w:t>-</w:t>
            </w:r>
          </w:p>
        </w:tc>
        <w:tc>
          <w:tcPr>
            <w:tcW w:w="188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81"/>
              <w:jc w:val="right"/>
              <w:rPr>
                <w:rFonts w:ascii="Times New Roman" w:hAnsi="Times New Roman" w:cs="Times New Roman" w:eastAsia="Times New Roman" w:hint="default"/>
                <w:sz w:val="22"/>
                <w:szCs w:val="22"/>
              </w:rPr>
            </w:pPr>
            <w:r>
              <w:rPr>
                <w:rFonts w:ascii="Times New Roman"/>
                <w:spacing w:val="-1"/>
                <w:sz w:val="22"/>
              </w:rPr>
              <w:t>28,076,209.42</w:t>
            </w:r>
            <w:r>
              <w:rPr>
                <w:rFonts w:ascii="Times New Roman"/>
                <w:sz w:val="22"/>
              </w:rPr>
            </w:r>
          </w:p>
        </w:tc>
        <w:tc>
          <w:tcPr>
            <w:tcW w:w="188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80"/>
              <w:jc w:val="right"/>
              <w:rPr>
                <w:rFonts w:ascii="Times New Roman" w:hAnsi="Times New Roman" w:cs="Times New Roman" w:eastAsia="Times New Roman" w:hint="default"/>
                <w:sz w:val="22"/>
                <w:szCs w:val="22"/>
              </w:rPr>
            </w:pPr>
            <w:r>
              <w:rPr>
                <w:rFonts w:ascii="Times New Roman"/>
                <w:spacing w:val="-1"/>
                <w:sz w:val="22"/>
              </w:rPr>
              <w:t>28,173,651.08</w:t>
            </w:r>
          </w:p>
        </w:tc>
      </w:tr>
      <w:tr>
        <w:trPr>
          <w:trHeight w:val="278" w:hRule="exact"/>
        </w:trPr>
        <w:tc>
          <w:tcPr>
            <w:tcW w:w="4799" w:type="dxa"/>
            <w:tcBorders>
              <w:top w:val="single" w:sz="8" w:space="0" w:color="000000"/>
              <w:left w:val="single" w:sz="8" w:space="0" w:color="000000"/>
              <w:bottom w:val="single" w:sz="8" w:space="0" w:color="000000"/>
              <w:right w:val="single" w:sz="8" w:space="0" w:color="000000"/>
            </w:tcBorders>
          </w:tcPr>
          <w:p>
            <w:pPr>
              <w:pStyle w:val="TableParagraph"/>
              <w:spacing w:line="254" w:lineRule="exact"/>
              <w:ind w:left="29" w:right="0"/>
              <w:jc w:val="left"/>
              <w:rPr>
                <w:rFonts w:ascii="宋体" w:hAnsi="宋体" w:cs="宋体" w:eastAsia="宋体" w:hint="default"/>
                <w:sz w:val="22"/>
                <w:szCs w:val="22"/>
              </w:rPr>
            </w:pPr>
            <w:r>
              <w:rPr>
                <w:rFonts w:ascii="宋体" w:hAnsi="宋体" w:cs="宋体" w:eastAsia="宋体" w:hint="default"/>
                <w:sz w:val="22"/>
                <w:szCs w:val="22"/>
              </w:rPr>
              <w:t>（三）所有者投入和减少资本</w:t>
            </w:r>
          </w:p>
        </w:tc>
        <w:tc>
          <w:tcPr>
            <w:tcW w:w="230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299"/>
              <w:jc w:val="right"/>
              <w:rPr>
                <w:rFonts w:ascii="Times New Roman" w:hAnsi="Times New Roman" w:cs="Times New Roman" w:eastAsia="Times New Roman" w:hint="default"/>
                <w:sz w:val="22"/>
                <w:szCs w:val="22"/>
              </w:rPr>
            </w:pPr>
            <w:r>
              <w:rPr>
                <w:rFonts w:ascii="Times New Roman"/>
                <w:w w:val="100"/>
                <w:sz w:val="22"/>
              </w:rPr>
              <w:t>-</w:t>
            </w:r>
          </w:p>
        </w:tc>
        <w:tc>
          <w:tcPr>
            <w:tcW w:w="188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298"/>
              <w:jc w:val="right"/>
              <w:rPr>
                <w:rFonts w:ascii="Times New Roman" w:hAnsi="Times New Roman" w:cs="Times New Roman" w:eastAsia="Times New Roman" w:hint="default"/>
                <w:sz w:val="22"/>
                <w:szCs w:val="22"/>
              </w:rPr>
            </w:pPr>
            <w:r>
              <w:rPr>
                <w:rFonts w:ascii="Times New Roman"/>
                <w:w w:val="100"/>
                <w:sz w:val="22"/>
              </w:rPr>
              <w:t>-</w:t>
            </w:r>
          </w:p>
        </w:tc>
        <w:tc>
          <w:tcPr>
            <w:tcW w:w="188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298"/>
              <w:jc w:val="right"/>
              <w:rPr>
                <w:rFonts w:ascii="Times New Roman" w:hAnsi="Times New Roman" w:cs="Times New Roman" w:eastAsia="Times New Roman" w:hint="default"/>
                <w:sz w:val="22"/>
                <w:szCs w:val="22"/>
              </w:rPr>
            </w:pPr>
            <w:r>
              <w:rPr>
                <w:rFonts w:ascii="Times New Roman"/>
                <w:w w:val="100"/>
                <w:sz w:val="22"/>
              </w:rPr>
              <w:t>-</w:t>
            </w:r>
          </w:p>
        </w:tc>
        <w:tc>
          <w:tcPr>
            <w:tcW w:w="188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298"/>
              <w:jc w:val="right"/>
              <w:rPr>
                <w:rFonts w:ascii="Times New Roman" w:hAnsi="Times New Roman" w:cs="Times New Roman" w:eastAsia="Times New Roman" w:hint="default"/>
                <w:sz w:val="22"/>
                <w:szCs w:val="22"/>
              </w:rPr>
            </w:pPr>
            <w:r>
              <w:rPr>
                <w:rFonts w:ascii="Times New Roman"/>
                <w:w w:val="100"/>
                <w:sz w:val="22"/>
              </w:rPr>
              <w:t>-</w:t>
            </w:r>
          </w:p>
        </w:tc>
        <w:tc>
          <w:tcPr>
            <w:tcW w:w="188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299"/>
              <w:jc w:val="right"/>
              <w:rPr>
                <w:rFonts w:ascii="Times New Roman" w:hAnsi="Times New Roman" w:cs="Times New Roman" w:eastAsia="Times New Roman" w:hint="default"/>
                <w:sz w:val="22"/>
                <w:szCs w:val="22"/>
              </w:rPr>
            </w:pPr>
            <w:r>
              <w:rPr>
                <w:rFonts w:ascii="Times New Roman"/>
                <w:w w:val="100"/>
                <w:sz w:val="22"/>
              </w:rPr>
              <w:t>-</w:t>
            </w:r>
          </w:p>
        </w:tc>
        <w:tc>
          <w:tcPr>
            <w:tcW w:w="188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298"/>
              <w:jc w:val="right"/>
              <w:rPr>
                <w:rFonts w:ascii="Times New Roman" w:hAnsi="Times New Roman" w:cs="Times New Roman" w:eastAsia="Times New Roman" w:hint="default"/>
                <w:sz w:val="22"/>
                <w:szCs w:val="22"/>
              </w:rPr>
            </w:pPr>
            <w:r>
              <w:rPr>
                <w:rFonts w:ascii="Times New Roman"/>
                <w:w w:val="100"/>
                <w:sz w:val="22"/>
              </w:rPr>
              <w:t>-</w:t>
            </w:r>
          </w:p>
        </w:tc>
      </w:tr>
      <w:tr>
        <w:trPr>
          <w:trHeight w:val="278" w:hRule="exact"/>
        </w:trPr>
        <w:tc>
          <w:tcPr>
            <w:tcW w:w="4799" w:type="dxa"/>
            <w:tcBorders>
              <w:top w:val="single" w:sz="8" w:space="0" w:color="000000"/>
              <w:left w:val="single" w:sz="8" w:space="0" w:color="000000"/>
              <w:bottom w:val="single" w:sz="8" w:space="0" w:color="000000"/>
              <w:right w:val="single" w:sz="8" w:space="0" w:color="000000"/>
            </w:tcBorders>
          </w:tcPr>
          <w:p>
            <w:pPr>
              <w:pStyle w:val="TableParagraph"/>
              <w:spacing w:line="262" w:lineRule="exact"/>
              <w:ind w:left="29" w:right="0"/>
              <w:jc w:val="left"/>
              <w:rPr>
                <w:rFonts w:ascii="宋体" w:hAnsi="宋体" w:cs="宋体" w:eastAsia="宋体" w:hint="default"/>
                <w:sz w:val="22"/>
                <w:szCs w:val="22"/>
              </w:rPr>
            </w:pPr>
            <w:r>
              <w:rPr>
                <w:rFonts w:ascii="Times New Roman" w:hAnsi="Times New Roman" w:cs="Times New Roman" w:eastAsia="Times New Roman" w:hint="default"/>
                <w:sz w:val="22"/>
                <w:szCs w:val="22"/>
              </w:rPr>
              <w:t>1</w:t>
            </w:r>
            <w:r>
              <w:rPr>
                <w:rFonts w:ascii="宋体" w:hAnsi="宋体" w:cs="宋体" w:eastAsia="宋体" w:hint="default"/>
                <w:sz w:val="22"/>
                <w:szCs w:val="22"/>
              </w:rPr>
              <w:t>、所有者投入资本</w:t>
            </w:r>
          </w:p>
        </w:tc>
        <w:tc>
          <w:tcPr>
            <w:tcW w:w="2309" w:type="dxa"/>
            <w:tcBorders>
              <w:top w:val="single" w:sz="8" w:space="0" w:color="000000"/>
              <w:left w:val="single" w:sz="8" w:space="0" w:color="000000"/>
              <w:bottom w:val="single" w:sz="8" w:space="0" w:color="000000"/>
              <w:right w:val="single" w:sz="8" w:space="0" w:color="000000"/>
            </w:tcBorders>
          </w:tcPr>
          <w:p>
            <w:pPr>
              <w:pStyle w:val="TableParagraph"/>
              <w:spacing w:line="253" w:lineRule="exact"/>
              <w:ind w:right="299"/>
              <w:jc w:val="right"/>
              <w:rPr>
                <w:rFonts w:ascii="Times New Roman" w:hAnsi="Times New Roman" w:cs="Times New Roman" w:eastAsia="Times New Roman" w:hint="default"/>
                <w:sz w:val="22"/>
                <w:szCs w:val="22"/>
              </w:rPr>
            </w:pPr>
            <w:r>
              <w:rPr>
                <w:rFonts w:ascii="Times New Roman"/>
                <w:w w:val="100"/>
                <w:sz w:val="22"/>
              </w:rPr>
              <w:t>-</w:t>
            </w:r>
          </w:p>
        </w:tc>
        <w:tc>
          <w:tcPr>
            <w:tcW w:w="1881" w:type="dxa"/>
            <w:tcBorders>
              <w:top w:val="single" w:sz="8" w:space="0" w:color="000000"/>
              <w:left w:val="single" w:sz="8" w:space="0" w:color="000000"/>
              <w:bottom w:val="single" w:sz="8" w:space="0" w:color="000000"/>
              <w:right w:val="single" w:sz="8" w:space="0" w:color="000000"/>
            </w:tcBorders>
          </w:tcPr>
          <w:p>
            <w:pPr>
              <w:pStyle w:val="TableParagraph"/>
              <w:spacing w:line="253" w:lineRule="exact"/>
              <w:ind w:right="298"/>
              <w:jc w:val="right"/>
              <w:rPr>
                <w:rFonts w:ascii="Times New Roman" w:hAnsi="Times New Roman" w:cs="Times New Roman" w:eastAsia="Times New Roman" w:hint="default"/>
                <w:sz w:val="22"/>
                <w:szCs w:val="22"/>
              </w:rPr>
            </w:pPr>
            <w:r>
              <w:rPr>
                <w:rFonts w:ascii="Times New Roman"/>
                <w:w w:val="100"/>
                <w:sz w:val="22"/>
              </w:rPr>
              <w:t>-</w:t>
            </w:r>
          </w:p>
        </w:tc>
        <w:tc>
          <w:tcPr>
            <w:tcW w:w="1882" w:type="dxa"/>
            <w:tcBorders>
              <w:top w:val="single" w:sz="8" w:space="0" w:color="000000"/>
              <w:left w:val="single" w:sz="8" w:space="0" w:color="000000"/>
              <w:bottom w:val="single" w:sz="8" w:space="0" w:color="000000"/>
              <w:right w:val="single" w:sz="8" w:space="0" w:color="000000"/>
            </w:tcBorders>
          </w:tcPr>
          <w:p>
            <w:pPr>
              <w:pStyle w:val="TableParagraph"/>
              <w:spacing w:line="253" w:lineRule="exact"/>
              <w:ind w:right="298"/>
              <w:jc w:val="right"/>
              <w:rPr>
                <w:rFonts w:ascii="Times New Roman" w:hAnsi="Times New Roman" w:cs="Times New Roman" w:eastAsia="Times New Roman" w:hint="default"/>
                <w:sz w:val="22"/>
                <w:szCs w:val="22"/>
              </w:rPr>
            </w:pPr>
            <w:r>
              <w:rPr>
                <w:rFonts w:ascii="Times New Roman"/>
                <w:w w:val="100"/>
                <w:sz w:val="22"/>
              </w:rPr>
              <w:t>-</w:t>
            </w:r>
          </w:p>
        </w:tc>
        <w:tc>
          <w:tcPr>
            <w:tcW w:w="1881" w:type="dxa"/>
            <w:tcBorders>
              <w:top w:val="single" w:sz="8" w:space="0" w:color="000000"/>
              <w:left w:val="single" w:sz="8" w:space="0" w:color="000000"/>
              <w:bottom w:val="single" w:sz="8" w:space="0" w:color="000000"/>
              <w:right w:val="single" w:sz="8" w:space="0" w:color="000000"/>
            </w:tcBorders>
          </w:tcPr>
          <w:p>
            <w:pPr>
              <w:pStyle w:val="TableParagraph"/>
              <w:spacing w:line="253" w:lineRule="exact"/>
              <w:ind w:right="298"/>
              <w:jc w:val="right"/>
              <w:rPr>
                <w:rFonts w:ascii="Times New Roman" w:hAnsi="Times New Roman" w:cs="Times New Roman" w:eastAsia="Times New Roman" w:hint="default"/>
                <w:sz w:val="22"/>
                <w:szCs w:val="22"/>
              </w:rPr>
            </w:pPr>
            <w:r>
              <w:rPr>
                <w:rFonts w:ascii="Times New Roman"/>
                <w:w w:val="100"/>
                <w:sz w:val="22"/>
              </w:rPr>
              <w:t>-</w:t>
            </w:r>
          </w:p>
        </w:tc>
        <w:tc>
          <w:tcPr>
            <w:tcW w:w="1882" w:type="dxa"/>
            <w:tcBorders>
              <w:top w:val="single" w:sz="8" w:space="0" w:color="000000"/>
              <w:left w:val="single" w:sz="8" w:space="0" w:color="000000"/>
              <w:bottom w:val="single" w:sz="8" w:space="0" w:color="000000"/>
              <w:right w:val="single" w:sz="8" w:space="0" w:color="000000"/>
            </w:tcBorders>
          </w:tcPr>
          <w:p>
            <w:pPr>
              <w:pStyle w:val="TableParagraph"/>
              <w:spacing w:line="253" w:lineRule="exact"/>
              <w:ind w:right="299"/>
              <w:jc w:val="right"/>
              <w:rPr>
                <w:rFonts w:ascii="Times New Roman" w:hAnsi="Times New Roman" w:cs="Times New Roman" w:eastAsia="Times New Roman" w:hint="default"/>
                <w:sz w:val="22"/>
                <w:szCs w:val="22"/>
              </w:rPr>
            </w:pPr>
            <w:r>
              <w:rPr>
                <w:rFonts w:ascii="Times New Roman"/>
                <w:w w:val="100"/>
                <w:sz w:val="22"/>
              </w:rPr>
              <w:t>-</w:t>
            </w:r>
          </w:p>
        </w:tc>
        <w:tc>
          <w:tcPr>
            <w:tcW w:w="1881" w:type="dxa"/>
            <w:tcBorders>
              <w:top w:val="single" w:sz="8" w:space="0" w:color="000000"/>
              <w:left w:val="single" w:sz="8" w:space="0" w:color="000000"/>
              <w:bottom w:val="single" w:sz="8" w:space="0" w:color="000000"/>
              <w:right w:val="single" w:sz="8" w:space="0" w:color="000000"/>
            </w:tcBorders>
          </w:tcPr>
          <w:p>
            <w:pPr>
              <w:pStyle w:val="TableParagraph"/>
              <w:spacing w:line="253" w:lineRule="exact"/>
              <w:ind w:right="298"/>
              <w:jc w:val="right"/>
              <w:rPr>
                <w:rFonts w:ascii="Times New Roman" w:hAnsi="Times New Roman" w:cs="Times New Roman" w:eastAsia="Times New Roman" w:hint="default"/>
                <w:sz w:val="22"/>
                <w:szCs w:val="22"/>
              </w:rPr>
            </w:pPr>
            <w:r>
              <w:rPr>
                <w:rFonts w:ascii="Times New Roman"/>
                <w:w w:val="100"/>
                <w:sz w:val="22"/>
              </w:rPr>
              <w:t>-</w:t>
            </w:r>
          </w:p>
        </w:tc>
      </w:tr>
      <w:tr>
        <w:trPr>
          <w:trHeight w:val="277" w:hRule="exact"/>
        </w:trPr>
        <w:tc>
          <w:tcPr>
            <w:tcW w:w="4799" w:type="dxa"/>
            <w:tcBorders>
              <w:top w:val="single" w:sz="8" w:space="0" w:color="000000"/>
              <w:left w:val="single" w:sz="8" w:space="0" w:color="000000"/>
              <w:bottom w:val="single" w:sz="8" w:space="0" w:color="000000"/>
              <w:right w:val="single" w:sz="8" w:space="0" w:color="000000"/>
            </w:tcBorders>
          </w:tcPr>
          <w:p>
            <w:pPr>
              <w:pStyle w:val="TableParagraph"/>
              <w:spacing w:line="263" w:lineRule="exact"/>
              <w:ind w:left="29" w:right="0"/>
              <w:jc w:val="left"/>
              <w:rPr>
                <w:rFonts w:ascii="宋体" w:hAnsi="宋体" w:cs="宋体" w:eastAsia="宋体" w:hint="default"/>
                <w:sz w:val="22"/>
                <w:szCs w:val="22"/>
              </w:rPr>
            </w:pPr>
            <w:r>
              <w:rPr>
                <w:rFonts w:ascii="Times New Roman" w:hAnsi="Times New Roman" w:cs="Times New Roman" w:eastAsia="Times New Roman" w:hint="default"/>
                <w:sz w:val="22"/>
                <w:szCs w:val="22"/>
              </w:rPr>
              <w:t>2</w:t>
            </w:r>
            <w:r>
              <w:rPr>
                <w:rFonts w:ascii="宋体" w:hAnsi="宋体" w:cs="宋体" w:eastAsia="宋体" w:hint="default"/>
                <w:sz w:val="22"/>
                <w:szCs w:val="22"/>
              </w:rPr>
              <w:t>、股份支付计入所有者权益的金额</w:t>
            </w:r>
          </w:p>
        </w:tc>
        <w:tc>
          <w:tcPr>
            <w:tcW w:w="230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299"/>
              <w:jc w:val="right"/>
              <w:rPr>
                <w:rFonts w:ascii="Times New Roman" w:hAnsi="Times New Roman" w:cs="Times New Roman" w:eastAsia="Times New Roman" w:hint="default"/>
                <w:sz w:val="22"/>
                <w:szCs w:val="22"/>
              </w:rPr>
            </w:pPr>
            <w:r>
              <w:rPr>
                <w:rFonts w:ascii="Times New Roman"/>
                <w:w w:val="100"/>
                <w:sz w:val="22"/>
              </w:rPr>
              <w:t>-</w:t>
            </w:r>
          </w:p>
        </w:tc>
        <w:tc>
          <w:tcPr>
            <w:tcW w:w="188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298"/>
              <w:jc w:val="right"/>
              <w:rPr>
                <w:rFonts w:ascii="Times New Roman" w:hAnsi="Times New Roman" w:cs="Times New Roman" w:eastAsia="Times New Roman" w:hint="default"/>
                <w:sz w:val="22"/>
                <w:szCs w:val="22"/>
              </w:rPr>
            </w:pPr>
            <w:r>
              <w:rPr>
                <w:rFonts w:ascii="Times New Roman"/>
                <w:w w:val="100"/>
                <w:sz w:val="22"/>
              </w:rPr>
              <w:t>-</w:t>
            </w:r>
          </w:p>
        </w:tc>
        <w:tc>
          <w:tcPr>
            <w:tcW w:w="188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298"/>
              <w:jc w:val="right"/>
              <w:rPr>
                <w:rFonts w:ascii="Times New Roman" w:hAnsi="Times New Roman" w:cs="Times New Roman" w:eastAsia="Times New Roman" w:hint="default"/>
                <w:sz w:val="22"/>
                <w:szCs w:val="22"/>
              </w:rPr>
            </w:pPr>
            <w:r>
              <w:rPr>
                <w:rFonts w:ascii="Times New Roman"/>
                <w:w w:val="100"/>
                <w:sz w:val="22"/>
              </w:rPr>
              <w:t>-</w:t>
            </w:r>
          </w:p>
        </w:tc>
        <w:tc>
          <w:tcPr>
            <w:tcW w:w="188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298"/>
              <w:jc w:val="right"/>
              <w:rPr>
                <w:rFonts w:ascii="Times New Roman" w:hAnsi="Times New Roman" w:cs="Times New Roman" w:eastAsia="Times New Roman" w:hint="default"/>
                <w:sz w:val="22"/>
                <w:szCs w:val="22"/>
              </w:rPr>
            </w:pPr>
            <w:r>
              <w:rPr>
                <w:rFonts w:ascii="Times New Roman"/>
                <w:w w:val="100"/>
                <w:sz w:val="22"/>
              </w:rPr>
              <w:t>-</w:t>
            </w:r>
          </w:p>
        </w:tc>
        <w:tc>
          <w:tcPr>
            <w:tcW w:w="188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299"/>
              <w:jc w:val="right"/>
              <w:rPr>
                <w:rFonts w:ascii="Times New Roman" w:hAnsi="Times New Roman" w:cs="Times New Roman" w:eastAsia="Times New Roman" w:hint="default"/>
                <w:sz w:val="22"/>
                <w:szCs w:val="22"/>
              </w:rPr>
            </w:pPr>
            <w:r>
              <w:rPr>
                <w:rFonts w:ascii="Times New Roman"/>
                <w:w w:val="100"/>
                <w:sz w:val="22"/>
              </w:rPr>
              <w:t>-</w:t>
            </w:r>
          </w:p>
        </w:tc>
        <w:tc>
          <w:tcPr>
            <w:tcW w:w="188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298"/>
              <w:jc w:val="right"/>
              <w:rPr>
                <w:rFonts w:ascii="Times New Roman" w:hAnsi="Times New Roman" w:cs="Times New Roman" w:eastAsia="Times New Roman" w:hint="default"/>
                <w:sz w:val="22"/>
                <w:szCs w:val="22"/>
              </w:rPr>
            </w:pPr>
            <w:r>
              <w:rPr>
                <w:rFonts w:ascii="Times New Roman"/>
                <w:w w:val="100"/>
                <w:sz w:val="22"/>
              </w:rPr>
              <w:t>-</w:t>
            </w:r>
          </w:p>
        </w:tc>
      </w:tr>
      <w:tr>
        <w:trPr>
          <w:trHeight w:val="278" w:hRule="exact"/>
        </w:trPr>
        <w:tc>
          <w:tcPr>
            <w:tcW w:w="4799" w:type="dxa"/>
            <w:tcBorders>
              <w:top w:val="single" w:sz="8" w:space="0" w:color="000000"/>
              <w:left w:val="single" w:sz="8" w:space="0" w:color="000000"/>
              <w:bottom w:val="single" w:sz="8" w:space="0" w:color="000000"/>
              <w:right w:val="single" w:sz="8" w:space="0" w:color="000000"/>
            </w:tcBorders>
          </w:tcPr>
          <w:p>
            <w:pPr>
              <w:pStyle w:val="TableParagraph"/>
              <w:spacing w:line="262" w:lineRule="exact"/>
              <w:ind w:left="29" w:right="0"/>
              <w:jc w:val="left"/>
              <w:rPr>
                <w:rFonts w:ascii="宋体" w:hAnsi="宋体" w:cs="宋体" w:eastAsia="宋体" w:hint="default"/>
                <w:sz w:val="22"/>
                <w:szCs w:val="22"/>
              </w:rPr>
            </w:pPr>
            <w:r>
              <w:rPr>
                <w:rFonts w:ascii="Times New Roman" w:hAnsi="Times New Roman" w:cs="Times New Roman" w:eastAsia="Times New Roman" w:hint="default"/>
                <w:sz w:val="22"/>
                <w:szCs w:val="22"/>
              </w:rPr>
              <w:t>3</w:t>
            </w:r>
            <w:r>
              <w:rPr>
                <w:rFonts w:ascii="宋体" w:hAnsi="宋体" w:cs="宋体" w:eastAsia="宋体" w:hint="default"/>
                <w:sz w:val="22"/>
                <w:szCs w:val="22"/>
              </w:rPr>
              <w:t>、其他</w:t>
            </w:r>
          </w:p>
        </w:tc>
        <w:tc>
          <w:tcPr>
            <w:tcW w:w="2309" w:type="dxa"/>
            <w:tcBorders>
              <w:top w:val="single" w:sz="8" w:space="0" w:color="000000"/>
              <w:left w:val="single" w:sz="8" w:space="0" w:color="000000"/>
              <w:bottom w:val="single" w:sz="8" w:space="0" w:color="000000"/>
              <w:right w:val="single" w:sz="8" w:space="0" w:color="000000"/>
            </w:tcBorders>
          </w:tcPr>
          <w:p>
            <w:pPr>
              <w:pStyle w:val="TableParagraph"/>
              <w:spacing w:line="253" w:lineRule="exact"/>
              <w:ind w:right="299"/>
              <w:jc w:val="right"/>
              <w:rPr>
                <w:rFonts w:ascii="Times New Roman" w:hAnsi="Times New Roman" w:cs="Times New Roman" w:eastAsia="Times New Roman" w:hint="default"/>
                <w:sz w:val="22"/>
                <w:szCs w:val="22"/>
              </w:rPr>
            </w:pPr>
            <w:r>
              <w:rPr>
                <w:rFonts w:ascii="Times New Roman"/>
                <w:w w:val="100"/>
                <w:sz w:val="22"/>
              </w:rPr>
              <w:t>-</w:t>
            </w:r>
          </w:p>
        </w:tc>
        <w:tc>
          <w:tcPr>
            <w:tcW w:w="1881" w:type="dxa"/>
            <w:tcBorders>
              <w:top w:val="single" w:sz="8" w:space="0" w:color="000000"/>
              <w:left w:val="single" w:sz="8" w:space="0" w:color="000000"/>
              <w:bottom w:val="single" w:sz="8" w:space="0" w:color="000000"/>
              <w:right w:val="single" w:sz="8" w:space="0" w:color="000000"/>
            </w:tcBorders>
          </w:tcPr>
          <w:p>
            <w:pPr>
              <w:pStyle w:val="TableParagraph"/>
              <w:spacing w:line="253" w:lineRule="exact"/>
              <w:ind w:right="298"/>
              <w:jc w:val="right"/>
              <w:rPr>
                <w:rFonts w:ascii="Times New Roman" w:hAnsi="Times New Roman" w:cs="Times New Roman" w:eastAsia="Times New Roman" w:hint="default"/>
                <w:sz w:val="22"/>
                <w:szCs w:val="22"/>
              </w:rPr>
            </w:pPr>
            <w:r>
              <w:rPr>
                <w:rFonts w:ascii="Times New Roman"/>
                <w:w w:val="100"/>
                <w:sz w:val="22"/>
              </w:rPr>
              <w:t>-</w:t>
            </w:r>
          </w:p>
        </w:tc>
        <w:tc>
          <w:tcPr>
            <w:tcW w:w="1882" w:type="dxa"/>
            <w:tcBorders>
              <w:top w:val="single" w:sz="8" w:space="0" w:color="000000"/>
              <w:left w:val="single" w:sz="8" w:space="0" w:color="000000"/>
              <w:bottom w:val="single" w:sz="8" w:space="0" w:color="000000"/>
              <w:right w:val="single" w:sz="8" w:space="0" w:color="000000"/>
            </w:tcBorders>
          </w:tcPr>
          <w:p>
            <w:pPr>
              <w:pStyle w:val="TableParagraph"/>
              <w:spacing w:line="253" w:lineRule="exact"/>
              <w:ind w:right="298"/>
              <w:jc w:val="right"/>
              <w:rPr>
                <w:rFonts w:ascii="Times New Roman" w:hAnsi="Times New Roman" w:cs="Times New Roman" w:eastAsia="Times New Roman" w:hint="default"/>
                <w:sz w:val="22"/>
                <w:szCs w:val="22"/>
              </w:rPr>
            </w:pPr>
            <w:r>
              <w:rPr>
                <w:rFonts w:ascii="Times New Roman"/>
                <w:w w:val="100"/>
                <w:sz w:val="22"/>
              </w:rPr>
              <w:t>-</w:t>
            </w:r>
          </w:p>
        </w:tc>
        <w:tc>
          <w:tcPr>
            <w:tcW w:w="1881" w:type="dxa"/>
            <w:tcBorders>
              <w:top w:val="single" w:sz="8" w:space="0" w:color="000000"/>
              <w:left w:val="single" w:sz="8" w:space="0" w:color="000000"/>
              <w:bottom w:val="single" w:sz="8" w:space="0" w:color="000000"/>
              <w:right w:val="single" w:sz="8" w:space="0" w:color="000000"/>
            </w:tcBorders>
          </w:tcPr>
          <w:p>
            <w:pPr>
              <w:pStyle w:val="TableParagraph"/>
              <w:spacing w:line="253" w:lineRule="exact"/>
              <w:ind w:right="298"/>
              <w:jc w:val="right"/>
              <w:rPr>
                <w:rFonts w:ascii="Times New Roman" w:hAnsi="Times New Roman" w:cs="Times New Roman" w:eastAsia="Times New Roman" w:hint="default"/>
                <w:sz w:val="22"/>
                <w:szCs w:val="22"/>
              </w:rPr>
            </w:pPr>
            <w:r>
              <w:rPr>
                <w:rFonts w:ascii="Times New Roman"/>
                <w:w w:val="100"/>
                <w:sz w:val="22"/>
              </w:rPr>
              <w:t>-</w:t>
            </w:r>
          </w:p>
        </w:tc>
        <w:tc>
          <w:tcPr>
            <w:tcW w:w="1882" w:type="dxa"/>
            <w:tcBorders>
              <w:top w:val="single" w:sz="8" w:space="0" w:color="000000"/>
              <w:left w:val="single" w:sz="8" w:space="0" w:color="000000"/>
              <w:bottom w:val="single" w:sz="8" w:space="0" w:color="000000"/>
              <w:right w:val="single" w:sz="8" w:space="0" w:color="000000"/>
            </w:tcBorders>
          </w:tcPr>
          <w:p>
            <w:pPr>
              <w:pStyle w:val="TableParagraph"/>
              <w:spacing w:line="253" w:lineRule="exact"/>
              <w:ind w:right="299"/>
              <w:jc w:val="right"/>
              <w:rPr>
                <w:rFonts w:ascii="Times New Roman" w:hAnsi="Times New Roman" w:cs="Times New Roman" w:eastAsia="Times New Roman" w:hint="default"/>
                <w:sz w:val="22"/>
                <w:szCs w:val="22"/>
              </w:rPr>
            </w:pPr>
            <w:r>
              <w:rPr>
                <w:rFonts w:ascii="Times New Roman"/>
                <w:w w:val="100"/>
                <w:sz w:val="22"/>
              </w:rPr>
              <w:t>-</w:t>
            </w:r>
          </w:p>
        </w:tc>
        <w:tc>
          <w:tcPr>
            <w:tcW w:w="1881" w:type="dxa"/>
            <w:tcBorders>
              <w:top w:val="single" w:sz="8" w:space="0" w:color="000000"/>
              <w:left w:val="single" w:sz="8" w:space="0" w:color="000000"/>
              <w:bottom w:val="single" w:sz="8" w:space="0" w:color="000000"/>
              <w:right w:val="single" w:sz="8" w:space="0" w:color="000000"/>
            </w:tcBorders>
          </w:tcPr>
          <w:p>
            <w:pPr>
              <w:pStyle w:val="TableParagraph"/>
              <w:spacing w:line="253" w:lineRule="exact"/>
              <w:ind w:right="298"/>
              <w:jc w:val="right"/>
              <w:rPr>
                <w:rFonts w:ascii="Times New Roman" w:hAnsi="Times New Roman" w:cs="Times New Roman" w:eastAsia="Times New Roman" w:hint="default"/>
                <w:sz w:val="22"/>
                <w:szCs w:val="22"/>
              </w:rPr>
            </w:pPr>
            <w:r>
              <w:rPr>
                <w:rFonts w:ascii="Times New Roman"/>
                <w:w w:val="100"/>
                <w:sz w:val="22"/>
              </w:rPr>
              <w:t>-</w:t>
            </w:r>
          </w:p>
        </w:tc>
      </w:tr>
      <w:tr>
        <w:trPr>
          <w:trHeight w:val="278" w:hRule="exact"/>
        </w:trPr>
        <w:tc>
          <w:tcPr>
            <w:tcW w:w="4799" w:type="dxa"/>
            <w:tcBorders>
              <w:top w:val="single" w:sz="8" w:space="0" w:color="000000"/>
              <w:left w:val="single" w:sz="8" w:space="0" w:color="000000"/>
              <w:bottom w:val="single" w:sz="8" w:space="0" w:color="000000"/>
              <w:right w:val="single" w:sz="8" w:space="0" w:color="000000"/>
            </w:tcBorders>
          </w:tcPr>
          <w:p>
            <w:pPr>
              <w:pStyle w:val="TableParagraph"/>
              <w:spacing w:line="253" w:lineRule="exact"/>
              <w:ind w:left="29" w:right="0"/>
              <w:jc w:val="left"/>
              <w:rPr>
                <w:rFonts w:ascii="宋体" w:hAnsi="宋体" w:cs="宋体" w:eastAsia="宋体" w:hint="default"/>
                <w:sz w:val="22"/>
                <w:szCs w:val="22"/>
              </w:rPr>
            </w:pPr>
            <w:r>
              <w:rPr>
                <w:rFonts w:ascii="宋体" w:hAnsi="宋体" w:cs="宋体" w:eastAsia="宋体" w:hint="default"/>
                <w:sz w:val="22"/>
                <w:szCs w:val="22"/>
              </w:rPr>
              <w:t>（四）利润分配</w:t>
            </w:r>
          </w:p>
        </w:tc>
        <w:tc>
          <w:tcPr>
            <w:tcW w:w="2309" w:type="dxa"/>
            <w:tcBorders>
              <w:top w:val="single" w:sz="8" w:space="0" w:color="000000"/>
              <w:left w:val="single" w:sz="8" w:space="0" w:color="000000"/>
              <w:bottom w:val="single" w:sz="8" w:space="0" w:color="000000"/>
              <w:right w:val="single" w:sz="8" w:space="0" w:color="000000"/>
            </w:tcBorders>
          </w:tcPr>
          <w:p>
            <w:pPr>
              <w:pStyle w:val="TableParagraph"/>
              <w:spacing w:line="253" w:lineRule="exact"/>
              <w:ind w:right="299"/>
              <w:jc w:val="right"/>
              <w:rPr>
                <w:rFonts w:ascii="Times New Roman" w:hAnsi="Times New Roman" w:cs="Times New Roman" w:eastAsia="Times New Roman" w:hint="default"/>
                <w:sz w:val="22"/>
                <w:szCs w:val="22"/>
              </w:rPr>
            </w:pPr>
            <w:r>
              <w:rPr>
                <w:rFonts w:ascii="Times New Roman"/>
                <w:w w:val="100"/>
                <w:sz w:val="22"/>
              </w:rPr>
              <w:t>-</w:t>
            </w:r>
          </w:p>
        </w:tc>
        <w:tc>
          <w:tcPr>
            <w:tcW w:w="1881" w:type="dxa"/>
            <w:tcBorders>
              <w:top w:val="single" w:sz="8" w:space="0" w:color="000000"/>
              <w:left w:val="single" w:sz="8" w:space="0" w:color="000000"/>
              <w:bottom w:val="single" w:sz="8" w:space="0" w:color="000000"/>
              <w:right w:val="single" w:sz="8" w:space="0" w:color="000000"/>
            </w:tcBorders>
          </w:tcPr>
          <w:p>
            <w:pPr>
              <w:pStyle w:val="TableParagraph"/>
              <w:spacing w:line="253" w:lineRule="exact"/>
              <w:ind w:right="298"/>
              <w:jc w:val="right"/>
              <w:rPr>
                <w:rFonts w:ascii="Times New Roman" w:hAnsi="Times New Roman" w:cs="Times New Roman" w:eastAsia="Times New Roman" w:hint="default"/>
                <w:sz w:val="22"/>
                <w:szCs w:val="22"/>
              </w:rPr>
            </w:pPr>
            <w:r>
              <w:rPr>
                <w:rFonts w:ascii="Times New Roman"/>
                <w:w w:val="100"/>
                <w:sz w:val="22"/>
              </w:rPr>
              <w:t>-</w:t>
            </w:r>
          </w:p>
        </w:tc>
        <w:tc>
          <w:tcPr>
            <w:tcW w:w="1882" w:type="dxa"/>
            <w:tcBorders>
              <w:top w:val="single" w:sz="8" w:space="0" w:color="000000"/>
              <w:left w:val="single" w:sz="8" w:space="0" w:color="000000"/>
              <w:bottom w:val="single" w:sz="8" w:space="0" w:color="000000"/>
              <w:right w:val="single" w:sz="8" w:space="0" w:color="000000"/>
            </w:tcBorders>
          </w:tcPr>
          <w:p>
            <w:pPr>
              <w:pStyle w:val="TableParagraph"/>
              <w:spacing w:line="253" w:lineRule="exact"/>
              <w:ind w:right="298"/>
              <w:jc w:val="right"/>
              <w:rPr>
                <w:rFonts w:ascii="Times New Roman" w:hAnsi="Times New Roman" w:cs="Times New Roman" w:eastAsia="Times New Roman" w:hint="default"/>
                <w:sz w:val="22"/>
                <w:szCs w:val="22"/>
              </w:rPr>
            </w:pPr>
            <w:r>
              <w:rPr>
                <w:rFonts w:ascii="Times New Roman"/>
                <w:w w:val="100"/>
                <w:sz w:val="22"/>
              </w:rPr>
              <w:t>-</w:t>
            </w:r>
          </w:p>
        </w:tc>
        <w:tc>
          <w:tcPr>
            <w:tcW w:w="1881" w:type="dxa"/>
            <w:tcBorders>
              <w:top w:val="single" w:sz="8" w:space="0" w:color="000000"/>
              <w:left w:val="single" w:sz="8" w:space="0" w:color="000000"/>
              <w:bottom w:val="single" w:sz="8" w:space="0" w:color="000000"/>
              <w:right w:val="single" w:sz="8" w:space="0" w:color="000000"/>
            </w:tcBorders>
          </w:tcPr>
          <w:p>
            <w:pPr>
              <w:pStyle w:val="TableParagraph"/>
              <w:spacing w:line="253" w:lineRule="exact"/>
              <w:ind w:left="615" w:right="0"/>
              <w:jc w:val="left"/>
              <w:rPr>
                <w:rFonts w:ascii="Times New Roman" w:hAnsi="Times New Roman" w:cs="Times New Roman" w:eastAsia="Times New Roman" w:hint="default"/>
                <w:sz w:val="22"/>
                <w:szCs w:val="22"/>
              </w:rPr>
            </w:pPr>
            <w:r>
              <w:rPr>
                <w:rFonts w:ascii="Times New Roman"/>
                <w:sz w:val="22"/>
              </w:rPr>
              <w:t>2,807,620.94</w:t>
            </w:r>
          </w:p>
        </w:tc>
        <w:tc>
          <w:tcPr>
            <w:tcW w:w="1882" w:type="dxa"/>
            <w:tcBorders>
              <w:top w:val="single" w:sz="8" w:space="0" w:color="000000"/>
              <w:left w:val="single" w:sz="8" w:space="0" w:color="000000"/>
              <w:bottom w:val="single" w:sz="8" w:space="0" w:color="000000"/>
              <w:right w:val="single" w:sz="8" w:space="0" w:color="000000"/>
            </w:tcBorders>
          </w:tcPr>
          <w:p>
            <w:pPr>
              <w:pStyle w:val="TableParagraph"/>
              <w:spacing w:line="253" w:lineRule="exact"/>
              <w:ind w:right="81"/>
              <w:jc w:val="right"/>
              <w:rPr>
                <w:rFonts w:ascii="Times New Roman" w:hAnsi="Times New Roman" w:cs="Times New Roman" w:eastAsia="Times New Roman" w:hint="default"/>
                <w:sz w:val="22"/>
                <w:szCs w:val="22"/>
              </w:rPr>
            </w:pPr>
            <w:r>
              <w:rPr>
                <w:rFonts w:ascii="Times New Roman"/>
                <w:spacing w:val="-1"/>
                <w:sz w:val="22"/>
              </w:rPr>
              <w:t>-2,807,620.94</w:t>
            </w:r>
            <w:r>
              <w:rPr>
                <w:rFonts w:ascii="Times New Roman"/>
                <w:sz w:val="22"/>
              </w:rPr>
            </w:r>
          </w:p>
        </w:tc>
        <w:tc>
          <w:tcPr>
            <w:tcW w:w="1881" w:type="dxa"/>
            <w:tcBorders>
              <w:top w:val="single" w:sz="8" w:space="0" w:color="000000"/>
              <w:left w:val="single" w:sz="8" w:space="0" w:color="000000"/>
              <w:bottom w:val="single" w:sz="8" w:space="0" w:color="000000"/>
              <w:right w:val="single" w:sz="8" w:space="0" w:color="000000"/>
            </w:tcBorders>
          </w:tcPr>
          <w:p>
            <w:pPr>
              <w:pStyle w:val="TableParagraph"/>
              <w:spacing w:line="253" w:lineRule="exact"/>
              <w:ind w:right="298"/>
              <w:jc w:val="right"/>
              <w:rPr>
                <w:rFonts w:ascii="Times New Roman" w:hAnsi="Times New Roman" w:cs="Times New Roman" w:eastAsia="Times New Roman" w:hint="default"/>
                <w:sz w:val="22"/>
                <w:szCs w:val="22"/>
              </w:rPr>
            </w:pPr>
            <w:r>
              <w:rPr>
                <w:rFonts w:ascii="Times New Roman"/>
                <w:w w:val="100"/>
                <w:sz w:val="22"/>
              </w:rPr>
              <w:t>-</w:t>
            </w:r>
          </w:p>
        </w:tc>
      </w:tr>
      <w:tr>
        <w:trPr>
          <w:trHeight w:val="277" w:hRule="exact"/>
        </w:trPr>
        <w:tc>
          <w:tcPr>
            <w:tcW w:w="4799" w:type="dxa"/>
            <w:tcBorders>
              <w:top w:val="single" w:sz="8" w:space="0" w:color="000000"/>
              <w:left w:val="single" w:sz="8" w:space="0" w:color="000000"/>
              <w:bottom w:val="single" w:sz="8" w:space="0" w:color="000000"/>
              <w:right w:val="single" w:sz="8" w:space="0" w:color="000000"/>
            </w:tcBorders>
          </w:tcPr>
          <w:p>
            <w:pPr>
              <w:pStyle w:val="TableParagraph"/>
              <w:spacing w:line="263" w:lineRule="exact"/>
              <w:ind w:left="29" w:right="0"/>
              <w:jc w:val="left"/>
              <w:rPr>
                <w:rFonts w:ascii="宋体" w:hAnsi="宋体" w:cs="宋体" w:eastAsia="宋体" w:hint="default"/>
                <w:sz w:val="22"/>
                <w:szCs w:val="22"/>
              </w:rPr>
            </w:pPr>
            <w:r>
              <w:rPr>
                <w:rFonts w:ascii="Times New Roman" w:hAnsi="Times New Roman" w:cs="Times New Roman" w:eastAsia="Times New Roman" w:hint="default"/>
                <w:sz w:val="22"/>
                <w:szCs w:val="22"/>
              </w:rPr>
              <w:t>1</w:t>
            </w:r>
            <w:r>
              <w:rPr>
                <w:rFonts w:ascii="宋体" w:hAnsi="宋体" w:cs="宋体" w:eastAsia="宋体" w:hint="default"/>
                <w:sz w:val="22"/>
                <w:szCs w:val="22"/>
              </w:rPr>
              <w:t>、提取盈余公积</w:t>
            </w:r>
          </w:p>
        </w:tc>
        <w:tc>
          <w:tcPr>
            <w:tcW w:w="230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299"/>
              <w:jc w:val="right"/>
              <w:rPr>
                <w:rFonts w:ascii="Times New Roman" w:hAnsi="Times New Roman" w:cs="Times New Roman" w:eastAsia="Times New Roman" w:hint="default"/>
                <w:sz w:val="22"/>
                <w:szCs w:val="22"/>
              </w:rPr>
            </w:pPr>
            <w:r>
              <w:rPr>
                <w:rFonts w:ascii="Times New Roman"/>
                <w:w w:val="100"/>
                <w:sz w:val="22"/>
              </w:rPr>
              <w:t>-</w:t>
            </w:r>
          </w:p>
        </w:tc>
        <w:tc>
          <w:tcPr>
            <w:tcW w:w="188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298"/>
              <w:jc w:val="right"/>
              <w:rPr>
                <w:rFonts w:ascii="Times New Roman" w:hAnsi="Times New Roman" w:cs="Times New Roman" w:eastAsia="Times New Roman" w:hint="default"/>
                <w:sz w:val="22"/>
                <w:szCs w:val="22"/>
              </w:rPr>
            </w:pPr>
            <w:r>
              <w:rPr>
                <w:rFonts w:ascii="Times New Roman"/>
                <w:w w:val="100"/>
                <w:sz w:val="22"/>
              </w:rPr>
              <w:t>-</w:t>
            </w:r>
          </w:p>
        </w:tc>
        <w:tc>
          <w:tcPr>
            <w:tcW w:w="188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298"/>
              <w:jc w:val="right"/>
              <w:rPr>
                <w:rFonts w:ascii="Times New Roman" w:hAnsi="Times New Roman" w:cs="Times New Roman" w:eastAsia="Times New Roman" w:hint="default"/>
                <w:sz w:val="22"/>
                <w:szCs w:val="22"/>
              </w:rPr>
            </w:pPr>
            <w:r>
              <w:rPr>
                <w:rFonts w:ascii="Times New Roman"/>
                <w:w w:val="100"/>
                <w:sz w:val="22"/>
              </w:rPr>
              <w:t>-</w:t>
            </w:r>
          </w:p>
        </w:tc>
        <w:tc>
          <w:tcPr>
            <w:tcW w:w="188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left="615" w:right="0"/>
              <w:jc w:val="left"/>
              <w:rPr>
                <w:rFonts w:ascii="Times New Roman" w:hAnsi="Times New Roman" w:cs="Times New Roman" w:eastAsia="Times New Roman" w:hint="default"/>
                <w:sz w:val="22"/>
                <w:szCs w:val="22"/>
              </w:rPr>
            </w:pPr>
            <w:r>
              <w:rPr>
                <w:rFonts w:ascii="Times New Roman"/>
                <w:sz w:val="22"/>
              </w:rPr>
              <w:t>2,807,620.94</w:t>
            </w:r>
          </w:p>
        </w:tc>
        <w:tc>
          <w:tcPr>
            <w:tcW w:w="188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81"/>
              <w:jc w:val="right"/>
              <w:rPr>
                <w:rFonts w:ascii="Times New Roman" w:hAnsi="Times New Roman" w:cs="Times New Roman" w:eastAsia="Times New Roman" w:hint="default"/>
                <w:sz w:val="22"/>
                <w:szCs w:val="22"/>
              </w:rPr>
            </w:pPr>
            <w:r>
              <w:rPr>
                <w:rFonts w:ascii="Times New Roman"/>
                <w:spacing w:val="-1"/>
                <w:sz w:val="22"/>
              </w:rPr>
              <w:t>-2,807,620.94</w:t>
            </w:r>
            <w:r>
              <w:rPr>
                <w:rFonts w:ascii="Times New Roman"/>
                <w:sz w:val="22"/>
              </w:rPr>
            </w:r>
          </w:p>
        </w:tc>
        <w:tc>
          <w:tcPr>
            <w:tcW w:w="188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298"/>
              <w:jc w:val="right"/>
              <w:rPr>
                <w:rFonts w:ascii="Times New Roman" w:hAnsi="Times New Roman" w:cs="Times New Roman" w:eastAsia="Times New Roman" w:hint="default"/>
                <w:sz w:val="22"/>
                <w:szCs w:val="22"/>
              </w:rPr>
            </w:pPr>
            <w:r>
              <w:rPr>
                <w:rFonts w:ascii="Times New Roman"/>
                <w:w w:val="100"/>
                <w:sz w:val="22"/>
              </w:rPr>
              <w:t>-</w:t>
            </w:r>
          </w:p>
        </w:tc>
      </w:tr>
      <w:tr>
        <w:trPr>
          <w:trHeight w:val="278" w:hRule="exact"/>
        </w:trPr>
        <w:tc>
          <w:tcPr>
            <w:tcW w:w="4799" w:type="dxa"/>
            <w:tcBorders>
              <w:top w:val="single" w:sz="8" w:space="0" w:color="000000"/>
              <w:left w:val="single" w:sz="8" w:space="0" w:color="000000"/>
              <w:bottom w:val="single" w:sz="8" w:space="0" w:color="000000"/>
              <w:right w:val="single" w:sz="8" w:space="0" w:color="000000"/>
            </w:tcBorders>
          </w:tcPr>
          <w:p>
            <w:pPr>
              <w:pStyle w:val="TableParagraph"/>
              <w:spacing w:line="262" w:lineRule="exact"/>
              <w:ind w:left="29" w:right="0"/>
              <w:jc w:val="left"/>
              <w:rPr>
                <w:rFonts w:ascii="宋体" w:hAnsi="宋体" w:cs="宋体" w:eastAsia="宋体" w:hint="default"/>
                <w:sz w:val="22"/>
                <w:szCs w:val="22"/>
              </w:rPr>
            </w:pPr>
            <w:r>
              <w:rPr>
                <w:rFonts w:ascii="Times New Roman" w:hAnsi="Times New Roman" w:cs="Times New Roman" w:eastAsia="Times New Roman" w:hint="default"/>
                <w:sz w:val="22"/>
                <w:szCs w:val="22"/>
              </w:rPr>
              <w:t>2</w:t>
            </w:r>
            <w:r>
              <w:rPr>
                <w:rFonts w:ascii="宋体" w:hAnsi="宋体" w:cs="宋体" w:eastAsia="宋体" w:hint="default"/>
                <w:sz w:val="22"/>
                <w:szCs w:val="22"/>
              </w:rPr>
              <w:t>、对所有者（或股东）的分配</w:t>
            </w:r>
          </w:p>
        </w:tc>
        <w:tc>
          <w:tcPr>
            <w:tcW w:w="2309" w:type="dxa"/>
            <w:tcBorders>
              <w:top w:val="single" w:sz="8" w:space="0" w:color="000000"/>
              <w:left w:val="single" w:sz="8" w:space="0" w:color="000000"/>
              <w:bottom w:val="single" w:sz="8" w:space="0" w:color="000000"/>
              <w:right w:val="single" w:sz="8" w:space="0" w:color="000000"/>
            </w:tcBorders>
          </w:tcPr>
          <w:p>
            <w:pPr>
              <w:pStyle w:val="TableParagraph"/>
              <w:spacing w:line="253" w:lineRule="exact"/>
              <w:ind w:right="299"/>
              <w:jc w:val="right"/>
              <w:rPr>
                <w:rFonts w:ascii="Times New Roman" w:hAnsi="Times New Roman" w:cs="Times New Roman" w:eastAsia="Times New Roman" w:hint="default"/>
                <w:sz w:val="22"/>
                <w:szCs w:val="22"/>
              </w:rPr>
            </w:pPr>
            <w:r>
              <w:rPr>
                <w:rFonts w:ascii="Times New Roman"/>
                <w:w w:val="100"/>
                <w:sz w:val="22"/>
              </w:rPr>
              <w:t>-</w:t>
            </w:r>
          </w:p>
        </w:tc>
        <w:tc>
          <w:tcPr>
            <w:tcW w:w="1881" w:type="dxa"/>
            <w:tcBorders>
              <w:top w:val="single" w:sz="8" w:space="0" w:color="000000"/>
              <w:left w:val="single" w:sz="8" w:space="0" w:color="000000"/>
              <w:bottom w:val="single" w:sz="8" w:space="0" w:color="000000"/>
              <w:right w:val="single" w:sz="8" w:space="0" w:color="000000"/>
            </w:tcBorders>
          </w:tcPr>
          <w:p>
            <w:pPr>
              <w:pStyle w:val="TableParagraph"/>
              <w:spacing w:line="253" w:lineRule="exact"/>
              <w:ind w:right="298"/>
              <w:jc w:val="right"/>
              <w:rPr>
                <w:rFonts w:ascii="Times New Roman" w:hAnsi="Times New Roman" w:cs="Times New Roman" w:eastAsia="Times New Roman" w:hint="default"/>
                <w:sz w:val="22"/>
                <w:szCs w:val="22"/>
              </w:rPr>
            </w:pPr>
            <w:r>
              <w:rPr>
                <w:rFonts w:ascii="Times New Roman"/>
                <w:w w:val="100"/>
                <w:sz w:val="22"/>
              </w:rPr>
              <w:t>-</w:t>
            </w:r>
          </w:p>
        </w:tc>
        <w:tc>
          <w:tcPr>
            <w:tcW w:w="1882" w:type="dxa"/>
            <w:tcBorders>
              <w:top w:val="single" w:sz="8" w:space="0" w:color="000000"/>
              <w:left w:val="single" w:sz="8" w:space="0" w:color="000000"/>
              <w:bottom w:val="single" w:sz="8" w:space="0" w:color="000000"/>
              <w:right w:val="single" w:sz="8" w:space="0" w:color="000000"/>
            </w:tcBorders>
          </w:tcPr>
          <w:p>
            <w:pPr>
              <w:pStyle w:val="TableParagraph"/>
              <w:spacing w:line="253" w:lineRule="exact"/>
              <w:ind w:right="298"/>
              <w:jc w:val="right"/>
              <w:rPr>
                <w:rFonts w:ascii="Times New Roman" w:hAnsi="Times New Roman" w:cs="Times New Roman" w:eastAsia="Times New Roman" w:hint="default"/>
                <w:sz w:val="22"/>
                <w:szCs w:val="22"/>
              </w:rPr>
            </w:pPr>
            <w:r>
              <w:rPr>
                <w:rFonts w:ascii="Times New Roman"/>
                <w:w w:val="100"/>
                <w:sz w:val="22"/>
              </w:rPr>
              <w:t>-</w:t>
            </w:r>
          </w:p>
        </w:tc>
        <w:tc>
          <w:tcPr>
            <w:tcW w:w="1881" w:type="dxa"/>
            <w:tcBorders>
              <w:top w:val="single" w:sz="8" w:space="0" w:color="000000"/>
              <w:left w:val="single" w:sz="8" w:space="0" w:color="000000"/>
              <w:bottom w:val="single" w:sz="8" w:space="0" w:color="000000"/>
              <w:right w:val="single" w:sz="8" w:space="0" w:color="000000"/>
            </w:tcBorders>
          </w:tcPr>
          <w:p>
            <w:pPr>
              <w:pStyle w:val="TableParagraph"/>
              <w:spacing w:line="253" w:lineRule="exact"/>
              <w:ind w:right="298"/>
              <w:jc w:val="right"/>
              <w:rPr>
                <w:rFonts w:ascii="Times New Roman" w:hAnsi="Times New Roman" w:cs="Times New Roman" w:eastAsia="Times New Roman" w:hint="default"/>
                <w:sz w:val="22"/>
                <w:szCs w:val="22"/>
              </w:rPr>
            </w:pPr>
            <w:r>
              <w:rPr>
                <w:rFonts w:ascii="Times New Roman"/>
                <w:w w:val="100"/>
                <w:sz w:val="22"/>
              </w:rPr>
              <w:t>-</w:t>
            </w:r>
          </w:p>
        </w:tc>
        <w:tc>
          <w:tcPr>
            <w:tcW w:w="1882" w:type="dxa"/>
            <w:tcBorders>
              <w:top w:val="single" w:sz="8" w:space="0" w:color="000000"/>
              <w:left w:val="single" w:sz="8" w:space="0" w:color="000000"/>
              <w:bottom w:val="single" w:sz="8" w:space="0" w:color="000000"/>
              <w:right w:val="single" w:sz="8" w:space="0" w:color="000000"/>
            </w:tcBorders>
          </w:tcPr>
          <w:p>
            <w:pPr>
              <w:pStyle w:val="TableParagraph"/>
              <w:spacing w:line="253" w:lineRule="exact"/>
              <w:ind w:right="299"/>
              <w:jc w:val="right"/>
              <w:rPr>
                <w:rFonts w:ascii="Times New Roman" w:hAnsi="Times New Roman" w:cs="Times New Roman" w:eastAsia="Times New Roman" w:hint="default"/>
                <w:sz w:val="22"/>
                <w:szCs w:val="22"/>
              </w:rPr>
            </w:pPr>
            <w:r>
              <w:rPr>
                <w:rFonts w:ascii="Times New Roman"/>
                <w:w w:val="100"/>
                <w:sz w:val="22"/>
              </w:rPr>
              <w:t>-</w:t>
            </w:r>
          </w:p>
        </w:tc>
        <w:tc>
          <w:tcPr>
            <w:tcW w:w="1881" w:type="dxa"/>
            <w:tcBorders>
              <w:top w:val="single" w:sz="8" w:space="0" w:color="000000"/>
              <w:left w:val="single" w:sz="8" w:space="0" w:color="000000"/>
              <w:bottom w:val="single" w:sz="8" w:space="0" w:color="000000"/>
              <w:right w:val="single" w:sz="8" w:space="0" w:color="000000"/>
            </w:tcBorders>
          </w:tcPr>
          <w:p>
            <w:pPr>
              <w:pStyle w:val="TableParagraph"/>
              <w:spacing w:line="253" w:lineRule="exact"/>
              <w:ind w:right="298"/>
              <w:jc w:val="right"/>
              <w:rPr>
                <w:rFonts w:ascii="Times New Roman" w:hAnsi="Times New Roman" w:cs="Times New Roman" w:eastAsia="Times New Roman" w:hint="default"/>
                <w:sz w:val="22"/>
                <w:szCs w:val="22"/>
              </w:rPr>
            </w:pPr>
            <w:r>
              <w:rPr>
                <w:rFonts w:ascii="Times New Roman"/>
                <w:w w:val="100"/>
                <w:sz w:val="22"/>
              </w:rPr>
              <w:t>-</w:t>
            </w:r>
          </w:p>
        </w:tc>
      </w:tr>
      <w:tr>
        <w:trPr>
          <w:trHeight w:val="277" w:hRule="exact"/>
        </w:trPr>
        <w:tc>
          <w:tcPr>
            <w:tcW w:w="4799" w:type="dxa"/>
            <w:tcBorders>
              <w:top w:val="single" w:sz="8" w:space="0" w:color="000000"/>
              <w:left w:val="single" w:sz="8" w:space="0" w:color="000000"/>
              <w:bottom w:val="single" w:sz="8" w:space="0" w:color="000000"/>
              <w:right w:val="single" w:sz="8" w:space="0" w:color="000000"/>
            </w:tcBorders>
          </w:tcPr>
          <w:p>
            <w:pPr>
              <w:pStyle w:val="TableParagraph"/>
              <w:spacing w:line="263" w:lineRule="exact"/>
              <w:ind w:left="29" w:right="0"/>
              <w:jc w:val="left"/>
              <w:rPr>
                <w:rFonts w:ascii="宋体" w:hAnsi="宋体" w:cs="宋体" w:eastAsia="宋体" w:hint="default"/>
                <w:sz w:val="22"/>
                <w:szCs w:val="22"/>
              </w:rPr>
            </w:pPr>
            <w:r>
              <w:rPr>
                <w:rFonts w:ascii="Times New Roman" w:hAnsi="Times New Roman" w:cs="Times New Roman" w:eastAsia="Times New Roman" w:hint="default"/>
                <w:sz w:val="22"/>
                <w:szCs w:val="22"/>
              </w:rPr>
              <w:t>3</w:t>
            </w:r>
            <w:r>
              <w:rPr>
                <w:rFonts w:ascii="宋体" w:hAnsi="宋体" w:cs="宋体" w:eastAsia="宋体" w:hint="default"/>
                <w:sz w:val="22"/>
                <w:szCs w:val="22"/>
              </w:rPr>
              <w:t>、其他</w:t>
            </w:r>
          </w:p>
        </w:tc>
        <w:tc>
          <w:tcPr>
            <w:tcW w:w="230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299"/>
              <w:jc w:val="right"/>
              <w:rPr>
                <w:rFonts w:ascii="Times New Roman" w:hAnsi="Times New Roman" w:cs="Times New Roman" w:eastAsia="Times New Roman" w:hint="default"/>
                <w:sz w:val="22"/>
                <w:szCs w:val="22"/>
              </w:rPr>
            </w:pPr>
            <w:r>
              <w:rPr>
                <w:rFonts w:ascii="Times New Roman"/>
                <w:w w:val="100"/>
                <w:sz w:val="22"/>
              </w:rPr>
              <w:t>-</w:t>
            </w:r>
          </w:p>
        </w:tc>
        <w:tc>
          <w:tcPr>
            <w:tcW w:w="188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298"/>
              <w:jc w:val="right"/>
              <w:rPr>
                <w:rFonts w:ascii="Times New Roman" w:hAnsi="Times New Roman" w:cs="Times New Roman" w:eastAsia="Times New Roman" w:hint="default"/>
                <w:sz w:val="22"/>
                <w:szCs w:val="22"/>
              </w:rPr>
            </w:pPr>
            <w:r>
              <w:rPr>
                <w:rFonts w:ascii="Times New Roman"/>
                <w:w w:val="100"/>
                <w:sz w:val="22"/>
              </w:rPr>
              <w:t>-</w:t>
            </w:r>
          </w:p>
        </w:tc>
        <w:tc>
          <w:tcPr>
            <w:tcW w:w="188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298"/>
              <w:jc w:val="right"/>
              <w:rPr>
                <w:rFonts w:ascii="Times New Roman" w:hAnsi="Times New Roman" w:cs="Times New Roman" w:eastAsia="Times New Roman" w:hint="default"/>
                <w:sz w:val="22"/>
                <w:szCs w:val="22"/>
              </w:rPr>
            </w:pPr>
            <w:r>
              <w:rPr>
                <w:rFonts w:ascii="Times New Roman"/>
                <w:w w:val="100"/>
                <w:sz w:val="22"/>
              </w:rPr>
              <w:t>-</w:t>
            </w:r>
          </w:p>
        </w:tc>
        <w:tc>
          <w:tcPr>
            <w:tcW w:w="188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298"/>
              <w:jc w:val="right"/>
              <w:rPr>
                <w:rFonts w:ascii="Times New Roman" w:hAnsi="Times New Roman" w:cs="Times New Roman" w:eastAsia="Times New Roman" w:hint="default"/>
                <w:sz w:val="22"/>
                <w:szCs w:val="22"/>
              </w:rPr>
            </w:pPr>
            <w:r>
              <w:rPr>
                <w:rFonts w:ascii="Times New Roman"/>
                <w:w w:val="100"/>
                <w:sz w:val="22"/>
              </w:rPr>
              <w:t>-</w:t>
            </w:r>
          </w:p>
        </w:tc>
        <w:tc>
          <w:tcPr>
            <w:tcW w:w="188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299"/>
              <w:jc w:val="right"/>
              <w:rPr>
                <w:rFonts w:ascii="Times New Roman" w:hAnsi="Times New Roman" w:cs="Times New Roman" w:eastAsia="Times New Roman" w:hint="default"/>
                <w:sz w:val="22"/>
                <w:szCs w:val="22"/>
              </w:rPr>
            </w:pPr>
            <w:r>
              <w:rPr>
                <w:rFonts w:ascii="Times New Roman"/>
                <w:w w:val="100"/>
                <w:sz w:val="22"/>
              </w:rPr>
              <w:t>-</w:t>
            </w:r>
          </w:p>
        </w:tc>
        <w:tc>
          <w:tcPr>
            <w:tcW w:w="188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298"/>
              <w:jc w:val="right"/>
              <w:rPr>
                <w:rFonts w:ascii="Times New Roman" w:hAnsi="Times New Roman" w:cs="Times New Roman" w:eastAsia="Times New Roman" w:hint="default"/>
                <w:sz w:val="22"/>
                <w:szCs w:val="22"/>
              </w:rPr>
            </w:pPr>
            <w:r>
              <w:rPr>
                <w:rFonts w:ascii="Times New Roman"/>
                <w:w w:val="100"/>
                <w:sz w:val="22"/>
              </w:rPr>
              <w:t>-</w:t>
            </w:r>
          </w:p>
        </w:tc>
      </w:tr>
      <w:tr>
        <w:trPr>
          <w:trHeight w:val="278" w:hRule="exact"/>
        </w:trPr>
        <w:tc>
          <w:tcPr>
            <w:tcW w:w="4799" w:type="dxa"/>
            <w:tcBorders>
              <w:top w:val="single" w:sz="8" w:space="0" w:color="000000"/>
              <w:left w:val="single" w:sz="8" w:space="0" w:color="000000"/>
              <w:bottom w:val="single" w:sz="8" w:space="0" w:color="000000"/>
              <w:right w:val="single" w:sz="8" w:space="0" w:color="000000"/>
            </w:tcBorders>
          </w:tcPr>
          <w:p>
            <w:pPr>
              <w:pStyle w:val="TableParagraph"/>
              <w:spacing w:line="254" w:lineRule="exact"/>
              <w:ind w:left="29" w:right="0"/>
              <w:jc w:val="left"/>
              <w:rPr>
                <w:rFonts w:ascii="宋体" w:hAnsi="宋体" w:cs="宋体" w:eastAsia="宋体" w:hint="default"/>
                <w:sz w:val="22"/>
                <w:szCs w:val="22"/>
              </w:rPr>
            </w:pPr>
            <w:r>
              <w:rPr>
                <w:rFonts w:ascii="宋体" w:hAnsi="宋体" w:cs="宋体" w:eastAsia="宋体" w:hint="default"/>
                <w:sz w:val="22"/>
                <w:szCs w:val="22"/>
              </w:rPr>
              <w:t>（五）所有者权益内部结转</w:t>
            </w:r>
          </w:p>
        </w:tc>
        <w:tc>
          <w:tcPr>
            <w:tcW w:w="230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299"/>
              <w:jc w:val="right"/>
              <w:rPr>
                <w:rFonts w:ascii="Times New Roman" w:hAnsi="Times New Roman" w:cs="Times New Roman" w:eastAsia="Times New Roman" w:hint="default"/>
                <w:sz w:val="22"/>
                <w:szCs w:val="22"/>
              </w:rPr>
            </w:pPr>
            <w:r>
              <w:rPr>
                <w:rFonts w:ascii="Times New Roman"/>
                <w:w w:val="100"/>
                <w:sz w:val="22"/>
              </w:rPr>
              <w:t>-</w:t>
            </w:r>
          </w:p>
        </w:tc>
        <w:tc>
          <w:tcPr>
            <w:tcW w:w="188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298"/>
              <w:jc w:val="right"/>
              <w:rPr>
                <w:rFonts w:ascii="Times New Roman" w:hAnsi="Times New Roman" w:cs="Times New Roman" w:eastAsia="Times New Roman" w:hint="default"/>
                <w:sz w:val="22"/>
                <w:szCs w:val="22"/>
              </w:rPr>
            </w:pPr>
            <w:r>
              <w:rPr>
                <w:rFonts w:ascii="Times New Roman"/>
                <w:w w:val="100"/>
                <w:sz w:val="22"/>
              </w:rPr>
              <w:t>-</w:t>
            </w:r>
          </w:p>
        </w:tc>
        <w:tc>
          <w:tcPr>
            <w:tcW w:w="188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298"/>
              <w:jc w:val="right"/>
              <w:rPr>
                <w:rFonts w:ascii="Times New Roman" w:hAnsi="Times New Roman" w:cs="Times New Roman" w:eastAsia="Times New Roman" w:hint="default"/>
                <w:sz w:val="22"/>
                <w:szCs w:val="22"/>
              </w:rPr>
            </w:pPr>
            <w:r>
              <w:rPr>
                <w:rFonts w:ascii="Times New Roman"/>
                <w:w w:val="100"/>
                <w:sz w:val="22"/>
              </w:rPr>
              <w:t>-</w:t>
            </w:r>
          </w:p>
        </w:tc>
        <w:tc>
          <w:tcPr>
            <w:tcW w:w="188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298"/>
              <w:jc w:val="right"/>
              <w:rPr>
                <w:rFonts w:ascii="Times New Roman" w:hAnsi="Times New Roman" w:cs="Times New Roman" w:eastAsia="Times New Roman" w:hint="default"/>
                <w:sz w:val="22"/>
                <w:szCs w:val="22"/>
              </w:rPr>
            </w:pPr>
            <w:r>
              <w:rPr>
                <w:rFonts w:ascii="Times New Roman"/>
                <w:w w:val="100"/>
                <w:sz w:val="22"/>
              </w:rPr>
              <w:t>-</w:t>
            </w:r>
          </w:p>
        </w:tc>
        <w:tc>
          <w:tcPr>
            <w:tcW w:w="188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299"/>
              <w:jc w:val="right"/>
              <w:rPr>
                <w:rFonts w:ascii="Times New Roman" w:hAnsi="Times New Roman" w:cs="Times New Roman" w:eastAsia="Times New Roman" w:hint="default"/>
                <w:sz w:val="22"/>
                <w:szCs w:val="22"/>
              </w:rPr>
            </w:pPr>
            <w:r>
              <w:rPr>
                <w:rFonts w:ascii="Times New Roman"/>
                <w:w w:val="100"/>
                <w:sz w:val="22"/>
              </w:rPr>
              <w:t>-</w:t>
            </w:r>
          </w:p>
        </w:tc>
        <w:tc>
          <w:tcPr>
            <w:tcW w:w="188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298"/>
              <w:jc w:val="right"/>
              <w:rPr>
                <w:rFonts w:ascii="Times New Roman" w:hAnsi="Times New Roman" w:cs="Times New Roman" w:eastAsia="Times New Roman" w:hint="default"/>
                <w:sz w:val="22"/>
                <w:szCs w:val="22"/>
              </w:rPr>
            </w:pPr>
            <w:r>
              <w:rPr>
                <w:rFonts w:ascii="Times New Roman"/>
                <w:w w:val="100"/>
                <w:sz w:val="22"/>
              </w:rPr>
              <w:t>-</w:t>
            </w:r>
          </w:p>
        </w:tc>
      </w:tr>
      <w:tr>
        <w:trPr>
          <w:trHeight w:val="278" w:hRule="exact"/>
        </w:trPr>
        <w:tc>
          <w:tcPr>
            <w:tcW w:w="4799" w:type="dxa"/>
            <w:tcBorders>
              <w:top w:val="single" w:sz="8" w:space="0" w:color="000000"/>
              <w:left w:val="single" w:sz="8" w:space="0" w:color="000000"/>
              <w:bottom w:val="single" w:sz="8" w:space="0" w:color="000000"/>
              <w:right w:val="single" w:sz="8" w:space="0" w:color="000000"/>
            </w:tcBorders>
          </w:tcPr>
          <w:p>
            <w:pPr>
              <w:pStyle w:val="TableParagraph"/>
              <w:spacing w:line="261" w:lineRule="exact"/>
              <w:ind w:left="29" w:right="0"/>
              <w:jc w:val="left"/>
              <w:rPr>
                <w:rFonts w:ascii="宋体" w:hAnsi="宋体" w:cs="宋体" w:eastAsia="宋体" w:hint="default"/>
                <w:sz w:val="22"/>
                <w:szCs w:val="22"/>
              </w:rPr>
            </w:pPr>
            <w:r>
              <w:rPr>
                <w:rFonts w:ascii="Times New Roman" w:hAnsi="Times New Roman" w:cs="Times New Roman" w:eastAsia="Times New Roman" w:hint="default"/>
                <w:sz w:val="22"/>
                <w:szCs w:val="22"/>
              </w:rPr>
              <w:t>1</w:t>
            </w:r>
            <w:r>
              <w:rPr>
                <w:rFonts w:ascii="宋体" w:hAnsi="宋体" w:cs="宋体" w:eastAsia="宋体" w:hint="default"/>
                <w:sz w:val="22"/>
                <w:szCs w:val="22"/>
              </w:rPr>
              <w:t>、资本公积转增资本（或股本）</w:t>
            </w:r>
          </w:p>
        </w:tc>
        <w:tc>
          <w:tcPr>
            <w:tcW w:w="230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299"/>
              <w:jc w:val="right"/>
              <w:rPr>
                <w:rFonts w:ascii="Times New Roman" w:hAnsi="Times New Roman" w:cs="Times New Roman" w:eastAsia="Times New Roman" w:hint="default"/>
                <w:sz w:val="22"/>
                <w:szCs w:val="22"/>
              </w:rPr>
            </w:pPr>
            <w:r>
              <w:rPr>
                <w:rFonts w:ascii="Times New Roman"/>
                <w:w w:val="100"/>
                <w:sz w:val="22"/>
              </w:rPr>
              <w:t>-</w:t>
            </w:r>
          </w:p>
        </w:tc>
        <w:tc>
          <w:tcPr>
            <w:tcW w:w="188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298"/>
              <w:jc w:val="right"/>
              <w:rPr>
                <w:rFonts w:ascii="Times New Roman" w:hAnsi="Times New Roman" w:cs="Times New Roman" w:eastAsia="Times New Roman" w:hint="default"/>
                <w:sz w:val="22"/>
                <w:szCs w:val="22"/>
              </w:rPr>
            </w:pPr>
            <w:r>
              <w:rPr>
                <w:rFonts w:ascii="Times New Roman"/>
                <w:w w:val="100"/>
                <w:sz w:val="22"/>
              </w:rPr>
              <w:t>-</w:t>
            </w:r>
          </w:p>
        </w:tc>
        <w:tc>
          <w:tcPr>
            <w:tcW w:w="188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298"/>
              <w:jc w:val="right"/>
              <w:rPr>
                <w:rFonts w:ascii="Times New Roman" w:hAnsi="Times New Roman" w:cs="Times New Roman" w:eastAsia="Times New Roman" w:hint="default"/>
                <w:sz w:val="22"/>
                <w:szCs w:val="22"/>
              </w:rPr>
            </w:pPr>
            <w:r>
              <w:rPr>
                <w:rFonts w:ascii="Times New Roman"/>
                <w:w w:val="100"/>
                <w:sz w:val="22"/>
              </w:rPr>
              <w:t>-</w:t>
            </w:r>
          </w:p>
        </w:tc>
        <w:tc>
          <w:tcPr>
            <w:tcW w:w="188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298"/>
              <w:jc w:val="right"/>
              <w:rPr>
                <w:rFonts w:ascii="Times New Roman" w:hAnsi="Times New Roman" w:cs="Times New Roman" w:eastAsia="Times New Roman" w:hint="default"/>
                <w:sz w:val="22"/>
                <w:szCs w:val="22"/>
              </w:rPr>
            </w:pPr>
            <w:r>
              <w:rPr>
                <w:rFonts w:ascii="Times New Roman"/>
                <w:w w:val="100"/>
                <w:sz w:val="22"/>
              </w:rPr>
              <w:t>-</w:t>
            </w:r>
          </w:p>
        </w:tc>
        <w:tc>
          <w:tcPr>
            <w:tcW w:w="188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299"/>
              <w:jc w:val="right"/>
              <w:rPr>
                <w:rFonts w:ascii="Times New Roman" w:hAnsi="Times New Roman" w:cs="Times New Roman" w:eastAsia="Times New Roman" w:hint="default"/>
                <w:sz w:val="22"/>
                <w:szCs w:val="22"/>
              </w:rPr>
            </w:pPr>
            <w:r>
              <w:rPr>
                <w:rFonts w:ascii="Times New Roman"/>
                <w:w w:val="100"/>
                <w:sz w:val="22"/>
              </w:rPr>
              <w:t>-</w:t>
            </w:r>
          </w:p>
        </w:tc>
        <w:tc>
          <w:tcPr>
            <w:tcW w:w="188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298"/>
              <w:jc w:val="right"/>
              <w:rPr>
                <w:rFonts w:ascii="Times New Roman" w:hAnsi="Times New Roman" w:cs="Times New Roman" w:eastAsia="Times New Roman" w:hint="default"/>
                <w:sz w:val="22"/>
                <w:szCs w:val="22"/>
              </w:rPr>
            </w:pPr>
            <w:r>
              <w:rPr>
                <w:rFonts w:ascii="Times New Roman"/>
                <w:w w:val="100"/>
                <w:sz w:val="22"/>
              </w:rPr>
              <w:t>-</w:t>
            </w:r>
          </w:p>
        </w:tc>
      </w:tr>
      <w:tr>
        <w:trPr>
          <w:trHeight w:val="277" w:hRule="exact"/>
        </w:trPr>
        <w:tc>
          <w:tcPr>
            <w:tcW w:w="4799" w:type="dxa"/>
            <w:tcBorders>
              <w:top w:val="single" w:sz="8" w:space="0" w:color="000000"/>
              <w:left w:val="single" w:sz="8" w:space="0" w:color="000000"/>
              <w:bottom w:val="single" w:sz="8" w:space="0" w:color="000000"/>
              <w:right w:val="single" w:sz="8" w:space="0" w:color="000000"/>
            </w:tcBorders>
          </w:tcPr>
          <w:p>
            <w:pPr>
              <w:pStyle w:val="TableParagraph"/>
              <w:spacing w:line="263" w:lineRule="exact"/>
              <w:ind w:left="29" w:right="0"/>
              <w:jc w:val="left"/>
              <w:rPr>
                <w:rFonts w:ascii="宋体" w:hAnsi="宋体" w:cs="宋体" w:eastAsia="宋体" w:hint="default"/>
                <w:sz w:val="22"/>
                <w:szCs w:val="22"/>
              </w:rPr>
            </w:pPr>
            <w:r>
              <w:rPr>
                <w:rFonts w:ascii="Times New Roman" w:hAnsi="Times New Roman" w:cs="Times New Roman" w:eastAsia="Times New Roman" w:hint="default"/>
                <w:sz w:val="22"/>
                <w:szCs w:val="22"/>
              </w:rPr>
              <w:t>2</w:t>
            </w:r>
            <w:r>
              <w:rPr>
                <w:rFonts w:ascii="宋体" w:hAnsi="宋体" w:cs="宋体" w:eastAsia="宋体" w:hint="default"/>
                <w:sz w:val="22"/>
                <w:szCs w:val="22"/>
              </w:rPr>
              <w:t>、盈余公积转增资本（或股本）</w:t>
            </w:r>
          </w:p>
        </w:tc>
        <w:tc>
          <w:tcPr>
            <w:tcW w:w="230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299"/>
              <w:jc w:val="right"/>
              <w:rPr>
                <w:rFonts w:ascii="Times New Roman" w:hAnsi="Times New Roman" w:cs="Times New Roman" w:eastAsia="Times New Roman" w:hint="default"/>
                <w:sz w:val="22"/>
                <w:szCs w:val="22"/>
              </w:rPr>
            </w:pPr>
            <w:r>
              <w:rPr>
                <w:rFonts w:ascii="Times New Roman"/>
                <w:w w:val="100"/>
                <w:sz w:val="22"/>
              </w:rPr>
              <w:t>-</w:t>
            </w:r>
          </w:p>
        </w:tc>
        <w:tc>
          <w:tcPr>
            <w:tcW w:w="188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298"/>
              <w:jc w:val="right"/>
              <w:rPr>
                <w:rFonts w:ascii="Times New Roman" w:hAnsi="Times New Roman" w:cs="Times New Roman" w:eastAsia="Times New Roman" w:hint="default"/>
                <w:sz w:val="22"/>
                <w:szCs w:val="22"/>
              </w:rPr>
            </w:pPr>
            <w:r>
              <w:rPr>
                <w:rFonts w:ascii="Times New Roman"/>
                <w:w w:val="100"/>
                <w:sz w:val="22"/>
              </w:rPr>
              <w:t>-</w:t>
            </w:r>
          </w:p>
        </w:tc>
        <w:tc>
          <w:tcPr>
            <w:tcW w:w="188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298"/>
              <w:jc w:val="right"/>
              <w:rPr>
                <w:rFonts w:ascii="Times New Roman" w:hAnsi="Times New Roman" w:cs="Times New Roman" w:eastAsia="Times New Roman" w:hint="default"/>
                <w:sz w:val="22"/>
                <w:szCs w:val="22"/>
              </w:rPr>
            </w:pPr>
            <w:r>
              <w:rPr>
                <w:rFonts w:ascii="Times New Roman"/>
                <w:w w:val="100"/>
                <w:sz w:val="22"/>
              </w:rPr>
              <w:t>-</w:t>
            </w:r>
          </w:p>
        </w:tc>
        <w:tc>
          <w:tcPr>
            <w:tcW w:w="188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298"/>
              <w:jc w:val="right"/>
              <w:rPr>
                <w:rFonts w:ascii="Times New Roman" w:hAnsi="Times New Roman" w:cs="Times New Roman" w:eastAsia="Times New Roman" w:hint="default"/>
                <w:sz w:val="22"/>
                <w:szCs w:val="22"/>
              </w:rPr>
            </w:pPr>
            <w:r>
              <w:rPr>
                <w:rFonts w:ascii="Times New Roman"/>
                <w:w w:val="100"/>
                <w:sz w:val="22"/>
              </w:rPr>
              <w:t>-</w:t>
            </w:r>
          </w:p>
        </w:tc>
        <w:tc>
          <w:tcPr>
            <w:tcW w:w="188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299"/>
              <w:jc w:val="right"/>
              <w:rPr>
                <w:rFonts w:ascii="Times New Roman" w:hAnsi="Times New Roman" w:cs="Times New Roman" w:eastAsia="Times New Roman" w:hint="default"/>
                <w:sz w:val="22"/>
                <w:szCs w:val="22"/>
              </w:rPr>
            </w:pPr>
            <w:r>
              <w:rPr>
                <w:rFonts w:ascii="Times New Roman"/>
                <w:w w:val="100"/>
                <w:sz w:val="22"/>
              </w:rPr>
              <w:t>-</w:t>
            </w:r>
          </w:p>
        </w:tc>
        <w:tc>
          <w:tcPr>
            <w:tcW w:w="188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298"/>
              <w:jc w:val="right"/>
              <w:rPr>
                <w:rFonts w:ascii="Times New Roman" w:hAnsi="Times New Roman" w:cs="Times New Roman" w:eastAsia="Times New Roman" w:hint="default"/>
                <w:sz w:val="22"/>
                <w:szCs w:val="22"/>
              </w:rPr>
            </w:pPr>
            <w:r>
              <w:rPr>
                <w:rFonts w:ascii="Times New Roman"/>
                <w:w w:val="100"/>
                <w:sz w:val="22"/>
              </w:rPr>
              <w:t>-</w:t>
            </w:r>
          </w:p>
        </w:tc>
      </w:tr>
      <w:tr>
        <w:trPr>
          <w:trHeight w:val="278" w:hRule="exact"/>
        </w:trPr>
        <w:tc>
          <w:tcPr>
            <w:tcW w:w="4799" w:type="dxa"/>
            <w:tcBorders>
              <w:top w:val="single" w:sz="8" w:space="0" w:color="000000"/>
              <w:left w:val="single" w:sz="8" w:space="0" w:color="000000"/>
              <w:bottom w:val="single" w:sz="8" w:space="0" w:color="000000"/>
              <w:right w:val="single" w:sz="8" w:space="0" w:color="000000"/>
            </w:tcBorders>
          </w:tcPr>
          <w:p>
            <w:pPr>
              <w:pStyle w:val="TableParagraph"/>
              <w:spacing w:line="262" w:lineRule="exact"/>
              <w:ind w:left="29" w:right="0"/>
              <w:jc w:val="left"/>
              <w:rPr>
                <w:rFonts w:ascii="宋体" w:hAnsi="宋体" w:cs="宋体" w:eastAsia="宋体" w:hint="default"/>
                <w:sz w:val="22"/>
                <w:szCs w:val="22"/>
              </w:rPr>
            </w:pPr>
            <w:r>
              <w:rPr>
                <w:rFonts w:ascii="Times New Roman" w:hAnsi="Times New Roman" w:cs="Times New Roman" w:eastAsia="Times New Roman" w:hint="default"/>
                <w:sz w:val="22"/>
                <w:szCs w:val="22"/>
              </w:rPr>
              <w:t>3</w:t>
            </w:r>
            <w:r>
              <w:rPr>
                <w:rFonts w:ascii="宋体" w:hAnsi="宋体" w:cs="宋体" w:eastAsia="宋体" w:hint="default"/>
                <w:sz w:val="22"/>
                <w:szCs w:val="22"/>
              </w:rPr>
              <w:t>、盈余公积弥补亏损</w:t>
            </w:r>
          </w:p>
        </w:tc>
        <w:tc>
          <w:tcPr>
            <w:tcW w:w="2309" w:type="dxa"/>
            <w:tcBorders>
              <w:top w:val="single" w:sz="8" w:space="0" w:color="000000"/>
              <w:left w:val="single" w:sz="8" w:space="0" w:color="000000"/>
              <w:bottom w:val="single" w:sz="8" w:space="0" w:color="000000"/>
              <w:right w:val="single" w:sz="8" w:space="0" w:color="000000"/>
            </w:tcBorders>
          </w:tcPr>
          <w:p>
            <w:pPr>
              <w:pStyle w:val="TableParagraph"/>
              <w:spacing w:line="253" w:lineRule="exact"/>
              <w:ind w:right="299"/>
              <w:jc w:val="right"/>
              <w:rPr>
                <w:rFonts w:ascii="Times New Roman" w:hAnsi="Times New Roman" w:cs="Times New Roman" w:eastAsia="Times New Roman" w:hint="default"/>
                <w:sz w:val="22"/>
                <w:szCs w:val="22"/>
              </w:rPr>
            </w:pPr>
            <w:r>
              <w:rPr>
                <w:rFonts w:ascii="Times New Roman"/>
                <w:w w:val="100"/>
                <w:sz w:val="22"/>
              </w:rPr>
              <w:t>-</w:t>
            </w:r>
          </w:p>
        </w:tc>
        <w:tc>
          <w:tcPr>
            <w:tcW w:w="1881" w:type="dxa"/>
            <w:tcBorders>
              <w:top w:val="single" w:sz="8" w:space="0" w:color="000000"/>
              <w:left w:val="single" w:sz="8" w:space="0" w:color="000000"/>
              <w:bottom w:val="single" w:sz="8" w:space="0" w:color="000000"/>
              <w:right w:val="single" w:sz="8" w:space="0" w:color="000000"/>
            </w:tcBorders>
          </w:tcPr>
          <w:p>
            <w:pPr>
              <w:pStyle w:val="TableParagraph"/>
              <w:spacing w:line="253" w:lineRule="exact"/>
              <w:ind w:right="298"/>
              <w:jc w:val="right"/>
              <w:rPr>
                <w:rFonts w:ascii="Times New Roman" w:hAnsi="Times New Roman" w:cs="Times New Roman" w:eastAsia="Times New Roman" w:hint="default"/>
                <w:sz w:val="22"/>
                <w:szCs w:val="22"/>
              </w:rPr>
            </w:pPr>
            <w:r>
              <w:rPr>
                <w:rFonts w:ascii="Times New Roman"/>
                <w:w w:val="100"/>
                <w:sz w:val="22"/>
              </w:rPr>
              <w:t>-</w:t>
            </w:r>
          </w:p>
        </w:tc>
        <w:tc>
          <w:tcPr>
            <w:tcW w:w="1882" w:type="dxa"/>
            <w:tcBorders>
              <w:top w:val="single" w:sz="8" w:space="0" w:color="000000"/>
              <w:left w:val="single" w:sz="8" w:space="0" w:color="000000"/>
              <w:bottom w:val="single" w:sz="8" w:space="0" w:color="000000"/>
              <w:right w:val="single" w:sz="8" w:space="0" w:color="000000"/>
            </w:tcBorders>
          </w:tcPr>
          <w:p>
            <w:pPr>
              <w:pStyle w:val="TableParagraph"/>
              <w:spacing w:line="253" w:lineRule="exact"/>
              <w:ind w:right="298"/>
              <w:jc w:val="right"/>
              <w:rPr>
                <w:rFonts w:ascii="Times New Roman" w:hAnsi="Times New Roman" w:cs="Times New Roman" w:eastAsia="Times New Roman" w:hint="default"/>
                <w:sz w:val="22"/>
                <w:szCs w:val="22"/>
              </w:rPr>
            </w:pPr>
            <w:r>
              <w:rPr>
                <w:rFonts w:ascii="Times New Roman"/>
                <w:w w:val="100"/>
                <w:sz w:val="22"/>
              </w:rPr>
              <w:t>-</w:t>
            </w:r>
          </w:p>
        </w:tc>
        <w:tc>
          <w:tcPr>
            <w:tcW w:w="1881" w:type="dxa"/>
            <w:tcBorders>
              <w:top w:val="single" w:sz="8" w:space="0" w:color="000000"/>
              <w:left w:val="single" w:sz="8" w:space="0" w:color="000000"/>
              <w:bottom w:val="single" w:sz="8" w:space="0" w:color="000000"/>
              <w:right w:val="single" w:sz="8" w:space="0" w:color="000000"/>
            </w:tcBorders>
          </w:tcPr>
          <w:p>
            <w:pPr>
              <w:pStyle w:val="TableParagraph"/>
              <w:spacing w:line="253" w:lineRule="exact"/>
              <w:ind w:right="298"/>
              <w:jc w:val="right"/>
              <w:rPr>
                <w:rFonts w:ascii="Times New Roman" w:hAnsi="Times New Roman" w:cs="Times New Roman" w:eastAsia="Times New Roman" w:hint="default"/>
                <w:sz w:val="22"/>
                <w:szCs w:val="22"/>
              </w:rPr>
            </w:pPr>
            <w:r>
              <w:rPr>
                <w:rFonts w:ascii="Times New Roman"/>
                <w:w w:val="100"/>
                <w:sz w:val="22"/>
              </w:rPr>
              <w:t>-</w:t>
            </w:r>
          </w:p>
        </w:tc>
        <w:tc>
          <w:tcPr>
            <w:tcW w:w="1882" w:type="dxa"/>
            <w:tcBorders>
              <w:top w:val="single" w:sz="8" w:space="0" w:color="000000"/>
              <w:left w:val="single" w:sz="8" w:space="0" w:color="000000"/>
              <w:bottom w:val="single" w:sz="8" w:space="0" w:color="000000"/>
              <w:right w:val="single" w:sz="8" w:space="0" w:color="000000"/>
            </w:tcBorders>
          </w:tcPr>
          <w:p>
            <w:pPr>
              <w:pStyle w:val="TableParagraph"/>
              <w:spacing w:line="253" w:lineRule="exact"/>
              <w:ind w:right="299"/>
              <w:jc w:val="right"/>
              <w:rPr>
                <w:rFonts w:ascii="Times New Roman" w:hAnsi="Times New Roman" w:cs="Times New Roman" w:eastAsia="Times New Roman" w:hint="default"/>
                <w:sz w:val="22"/>
                <w:szCs w:val="22"/>
              </w:rPr>
            </w:pPr>
            <w:r>
              <w:rPr>
                <w:rFonts w:ascii="Times New Roman"/>
                <w:w w:val="100"/>
                <w:sz w:val="22"/>
              </w:rPr>
              <w:t>-</w:t>
            </w:r>
          </w:p>
        </w:tc>
        <w:tc>
          <w:tcPr>
            <w:tcW w:w="1881" w:type="dxa"/>
            <w:tcBorders>
              <w:top w:val="single" w:sz="8" w:space="0" w:color="000000"/>
              <w:left w:val="single" w:sz="8" w:space="0" w:color="000000"/>
              <w:bottom w:val="single" w:sz="8" w:space="0" w:color="000000"/>
              <w:right w:val="single" w:sz="8" w:space="0" w:color="000000"/>
            </w:tcBorders>
          </w:tcPr>
          <w:p>
            <w:pPr>
              <w:pStyle w:val="TableParagraph"/>
              <w:spacing w:line="253" w:lineRule="exact"/>
              <w:ind w:right="298"/>
              <w:jc w:val="right"/>
              <w:rPr>
                <w:rFonts w:ascii="Times New Roman" w:hAnsi="Times New Roman" w:cs="Times New Roman" w:eastAsia="Times New Roman" w:hint="default"/>
                <w:sz w:val="22"/>
                <w:szCs w:val="22"/>
              </w:rPr>
            </w:pPr>
            <w:r>
              <w:rPr>
                <w:rFonts w:ascii="Times New Roman"/>
                <w:w w:val="100"/>
                <w:sz w:val="22"/>
              </w:rPr>
              <w:t>-</w:t>
            </w:r>
          </w:p>
        </w:tc>
      </w:tr>
      <w:tr>
        <w:trPr>
          <w:trHeight w:val="278" w:hRule="exact"/>
        </w:trPr>
        <w:tc>
          <w:tcPr>
            <w:tcW w:w="4799" w:type="dxa"/>
            <w:tcBorders>
              <w:top w:val="single" w:sz="8" w:space="0" w:color="000000"/>
              <w:left w:val="single" w:sz="8" w:space="0" w:color="000000"/>
              <w:bottom w:val="single" w:sz="8" w:space="0" w:color="000000"/>
              <w:right w:val="single" w:sz="8" w:space="0" w:color="000000"/>
            </w:tcBorders>
          </w:tcPr>
          <w:p>
            <w:pPr>
              <w:pStyle w:val="TableParagraph"/>
              <w:spacing w:line="262" w:lineRule="exact"/>
              <w:ind w:left="29" w:right="0"/>
              <w:jc w:val="left"/>
              <w:rPr>
                <w:rFonts w:ascii="宋体" w:hAnsi="宋体" w:cs="宋体" w:eastAsia="宋体" w:hint="default"/>
                <w:sz w:val="22"/>
                <w:szCs w:val="22"/>
              </w:rPr>
            </w:pPr>
            <w:r>
              <w:rPr>
                <w:rFonts w:ascii="Times New Roman" w:hAnsi="Times New Roman" w:cs="Times New Roman" w:eastAsia="Times New Roman" w:hint="default"/>
                <w:sz w:val="22"/>
                <w:szCs w:val="22"/>
              </w:rPr>
              <w:t>4</w:t>
            </w:r>
            <w:r>
              <w:rPr>
                <w:rFonts w:ascii="宋体" w:hAnsi="宋体" w:cs="宋体" w:eastAsia="宋体" w:hint="default"/>
                <w:sz w:val="22"/>
                <w:szCs w:val="22"/>
              </w:rPr>
              <w:t>、其他</w:t>
            </w:r>
          </w:p>
        </w:tc>
        <w:tc>
          <w:tcPr>
            <w:tcW w:w="2309" w:type="dxa"/>
            <w:tcBorders>
              <w:top w:val="single" w:sz="8" w:space="0" w:color="000000"/>
              <w:left w:val="single" w:sz="8" w:space="0" w:color="000000"/>
              <w:bottom w:val="single" w:sz="8" w:space="0" w:color="000000"/>
              <w:right w:val="single" w:sz="8" w:space="0" w:color="000000"/>
            </w:tcBorders>
          </w:tcPr>
          <w:p>
            <w:pPr>
              <w:pStyle w:val="TableParagraph"/>
              <w:spacing w:line="253" w:lineRule="exact"/>
              <w:ind w:right="299"/>
              <w:jc w:val="right"/>
              <w:rPr>
                <w:rFonts w:ascii="Times New Roman" w:hAnsi="Times New Roman" w:cs="Times New Roman" w:eastAsia="Times New Roman" w:hint="default"/>
                <w:sz w:val="22"/>
                <w:szCs w:val="22"/>
              </w:rPr>
            </w:pPr>
            <w:r>
              <w:rPr>
                <w:rFonts w:ascii="Times New Roman"/>
                <w:w w:val="100"/>
                <w:sz w:val="22"/>
              </w:rPr>
              <w:t>-</w:t>
            </w:r>
          </w:p>
        </w:tc>
        <w:tc>
          <w:tcPr>
            <w:tcW w:w="1881" w:type="dxa"/>
            <w:tcBorders>
              <w:top w:val="single" w:sz="8" w:space="0" w:color="000000"/>
              <w:left w:val="single" w:sz="8" w:space="0" w:color="000000"/>
              <w:bottom w:val="single" w:sz="8" w:space="0" w:color="000000"/>
              <w:right w:val="single" w:sz="8" w:space="0" w:color="000000"/>
            </w:tcBorders>
          </w:tcPr>
          <w:p>
            <w:pPr>
              <w:pStyle w:val="TableParagraph"/>
              <w:spacing w:line="253" w:lineRule="exact"/>
              <w:ind w:right="298"/>
              <w:jc w:val="right"/>
              <w:rPr>
                <w:rFonts w:ascii="Times New Roman" w:hAnsi="Times New Roman" w:cs="Times New Roman" w:eastAsia="Times New Roman" w:hint="default"/>
                <w:sz w:val="22"/>
                <w:szCs w:val="22"/>
              </w:rPr>
            </w:pPr>
            <w:r>
              <w:rPr>
                <w:rFonts w:ascii="Times New Roman"/>
                <w:w w:val="100"/>
                <w:sz w:val="22"/>
              </w:rPr>
              <w:t>-</w:t>
            </w:r>
          </w:p>
        </w:tc>
        <w:tc>
          <w:tcPr>
            <w:tcW w:w="1882" w:type="dxa"/>
            <w:tcBorders>
              <w:top w:val="single" w:sz="8" w:space="0" w:color="000000"/>
              <w:left w:val="single" w:sz="8" w:space="0" w:color="000000"/>
              <w:bottom w:val="single" w:sz="8" w:space="0" w:color="000000"/>
              <w:right w:val="single" w:sz="8" w:space="0" w:color="000000"/>
            </w:tcBorders>
          </w:tcPr>
          <w:p>
            <w:pPr>
              <w:pStyle w:val="TableParagraph"/>
              <w:spacing w:line="253" w:lineRule="exact"/>
              <w:ind w:right="298"/>
              <w:jc w:val="right"/>
              <w:rPr>
                <w:rFonts w:ascii="Times New Roman" w:hAnsi="Times New Roman" w:cs="Times New Roman" w:eastAsia="Times New Roman" w:hint="default"/>
                <w:sz w:val="22"/>
                <w:szCs w:val="22"/>
              </w:rPr>
            </w:pPr>
            <w:r>
              <w:rPr>
                <w:rFonts w:ascii="Times New Roman"/>
                <w:w w:val="100"/>
                <w:sz w:val="22"/>
              </w:rPr>
              <w:t>-</w:t>
            </w:r>
          </w:p>
        </w:tc>
        <w:tc>
          <w:tcPr>
            <w:tcW w:w="1881" w:type="dxa"/>
            <w:tcBorders>
              <w:top w:val="single" w:sz="8" w:space="0" w:color="000000"/>
              <w:left w:val="single" w:sz="8" w:space="0" w:color="000000"/>
              <w:bottom w:val="single" w:sz="8" w:space="0" w:color="000000"/>
              <w:right w:val="single" w:sz="8" w:space="0" w:color="000000"/>
            </w:tcBorders>
          </w:tcPr>
          <w:p>
            <w:pPr>
              <w:pStyle w:val="TableParagraph"/>
              <w:spacing w:line="253" w:lineRule="exact"/>
              <w:ind w:right="298"/>
              <w:jc w:val="right"/>
              <w:rPr>
                <w:rFonts w:ascii="Times New Roman" w:hAnsi="Times New Roman" w:cs="Times New Roman" w:eastAsia="Times New Roman" w:hint="default"/>
                <w:sz w:val="22"/>
                <w:szCs w:val="22"/>
              </w:rPr>
            </w:pPr>
            <w:r>
              <w:rPr>
                <w:rFonts w:ascii="Times New Roman"/>
                <w:w w:val="100"/>
                <w:sz w:val="22"/>
              </w:rPr>
              <w:t>-</w:t>
            </w:r>
          </w:p>
        </w:tc>
        <w:tc>
          <w:tcPr>
            <w:tcW w:w="1882" w:type="dxa"/>
            <w:tcBorders>
              <w:top w:val="single" w:sz="8" w:space="0" w:color="000000"/>
              <w:left w:val="single" w:sz="8" w:space="0" w:color="000000"/>
              <w:bottom w:val="single" w:sz="8" w:space="0" w:color="000000"/>
              <w:right w:val="single" w:sz="8" w:space="0" w:color="000000"/>
            </w:tcBorders>
          </w:tcPr>
          <w:p>
            <w:pPr>
              <w:pStyle w:val="TableParagraph"/>
              <w:spacing w:line="253" w:lineRule="exact"/>
              <w:ind w:right="299"/>
              <w:jc w:val="right"/>
              <w:rPr>
                <w:rFonts w:ascii="Times New Roman" w:hAnsi="Times New Roman" w:cs="Times New Roman" w:eastAsia="Times New Roman" w:hint="default"/>
                <w:sz w:val="22"/>
                <w:szCs w:val="22"/>
              </w:rPr>
            </w:pPr>
            <w:r>
              <w:rPr>
                <w:rFonts w:ascii="Times New Roman"/>
                <w:w w:val="100"/>
                <w:sz w:val="22"/>
              </w:rPr>
              <w:t>-</w:t>
            </w:r>
          </w:p>
        </w:tc>
        <w:tc>
          <w:tcPr>
            <w:tcW w:w="1881" w:type="dxa"/>
            <w:tcBorders>
              <w:top w:val="single" w:sz="8" w:space="0" w:color="000000"/>
              <w:left w:val="single" w:sz="8" w:space="0" w:color="000000"/>
              <w:bottom w:val="single" w:sz="8" w:space="0" w:color="000000"/>
              <w:right w:val="single" w:sz="8" w:space="0" w:color="000000"/>
            </w:tcBorders>
          </w:tcPr>
          <w:p>
            <w:pPr>
              <w:pStyle w:val="TableParagraph"/>
              <w:spacing w:line="253" w:lineRule="exact"/>
              <w:ind w:right="298"/>
              <w:jc w:val="right"/>
              <w:rPr>
                <w:rFonts w:ascii="Times New Roman" w:hAnsi="Times New Roman" w:cs="Times New Roman" w:eastAsia="Times New Roman" w:hint="default"/>
                <w:sz w:val="22"/>
                <w:szCs w:val="22"/>
              </w:rPr>
            </w:pPr>
            <w:r>
              <w:rPr>
                <w:rFonts w:ascii="Times New Roman"/>
                <w:w w:val="100"/>
                <w:sz w:val="22"/>
              </w:rPr>
              <w:t>-</w:t>
            </w:r>
          </w:p>
        </w:tc>
      </w:tr>
      <w:tr>
        <w:trPr>
          <w:trHeight w:val="277" w:hRule="exact"/>
        </w:trPr>
        <w:tc>
          <w:tcPr>
            <w:tcW w:w="4799" w:type="dxa"/>
            <w:tcBorders>
              <w:top w:val="single" w:sz="8" w:space="0" w:color="000000"/>
              <w:left w:val="single" w:sz="8" w:space="0" w:color="000000"/>
              <w:bottom w:val="single" w:sz="8" w:space="0" w:color="000000"/>
              <w:right w:val="single" w:sz="8" w:space="0" w:color="000000"/>
            </w:tcBorders>
          </w:tcPr>
          <w:p>
            <w:pPr>
              <w:pStyle w:val="TableParagraph"/>
              <w:spacing w:line="254" w:lineRule="exact"/>
              <w:ind w:left="29" w:right="0"/>
              <w:jc w:val="left"/>
              <w:rPr>
                <w:rFonts w:ascii="宋体" w:hAnsi="宋体" w:cs="宋体" w:eastAsia="宋体" w:hint="default"/>
                <w:sz w:val="22"/>
                <w:szCs w:val="22"/>
              </w:rPr>
            </w:pPr>
            <w:r>
              <w:rPr>
                <w:rFonts w:ascii="宋体" w:hAnsi="宋体" w:cs="宋体" w:eastAsia="宋体" w:hint="default"/>
                <w:sz w:val="22"/>
                <w:szCs w:val="22"/>
              </w:rPr>
              <w:t>四、本年年末余额</w:t>
            </w:r>
          </w:p>
        </w:tc>
        <w:tc>
          <w:tcPr>
            <w:tcW w:w="2309"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81"/>
              <w:jc w:val="right"/>
              <w:rPr>
                <w:rFonts w:ascii="Times New Roman" w:hAnsi="Times New Roman" w:cs="Times New Roman" w:eastAsia="Times New Roman" w:hint="default"/>
                <w:sz w:val="22"/>
                <w:szCs w:val="22"/>
              </w:rPr>
            </w:pPr>
            <w:r>
              <w:rPr>
                <w:rFonts w:ascii="Times New Roman"/>
                <w:spacing w:val="-1"/>
                <w:sz w:val="22"/>
              </w:rPr>
              <w:t>50,098,705.00</w:t>
            </w:r>
            <w:r>
              <w:rPr>
                <w:rFonts w:ascii="Times New Roman"/>
                <w:sz w:val="22"/>
              </w:rPr>
            </w:r>
          </w:p>
        </w:tc>
        <w:tc>
          <w:tcPr>
            <w:tcW w:w="188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80"/>
              <w:jc w:val="right"/>
              <w:rPr>
                <w:rFonts w:ascii="Times New Roman" w:hAnsi="Times New Roman" w:cs="Times New Roman" w:eastAsia="Times New Roman" w:hint="default"/>
                <w:sz w:val="22"/>
                <w:szCs w:val="22"/>
              </w:rPr>
            </w:pPr>
            <w:r>
              <w:rPr>
                <w:rFonts w:ascii="Times New Roman"/>
                <w:spacing w:val="-1"/>
                <w:sz w:val="22"/>
              </w:rPr>
              <w:t>1,377,812.74</w:t>
            </w:r>
          </w:p>
        </w:tc>
        <w:tc>
          <w:tcPr>
            <w:tcW w:w="188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298"/>
              <w:jc w:val="right"/>
              <w:rPr>
                <w:rFonts w:ascii="Times New Roman" w:hAnsi="Times New Roman" w:cs="Times New Roman" w:eastAsia="Times New Roman" w:hint="default"/>
                <w:sz w:val="22"/>
                <w:szCs w:val="22"/>
              </w:rPr>
            </w:pPr>
            <w:r>
              <w:rPr>
                <w:rFonts w:ascii="Times New Roman"/>
                <w:w w:val="100"/>
                <w:sz w:val="22"/>
              </w:rPr>
              <w:t>-</w:t>
            </w:r>
          </w:p>
        </w:tc>
        <w:tc>
          <w:tcPr>
            <w:tcW w:w="188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left="505" w:right="0"/>
              <w:jc w:val="left"/>
              <w:rPr>
                <w:rFonts w:ascii="Times New Roman" w:hAnsi="Times New Roman" w:cs="Times New Roman" w:eastAsia="Times New Roman" w:hint="default"/>
                <w:sz w:val="22"/>
                <w:szCs w:val="22"/>
              </w:rPr>
            </w:pPr>
            <w:r>
              <w:rPr>
                <w:rFonts w:ascii="Times New Roman"/>
                <w:sz w:val="22"/>
              </w:rPr>
              <w:t>19,736,234.55</w:t>
            </w:r>
          </w:p>
        </w:tc>
        <w:tc>
          <w:tcPr>
            <w:tcW w:w="188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81"/>
              <w:jc w:val="right"/>
              <w:rPr>
                <w:rFonts w:ascii="Times New Roman" w:hAnsi="Times New Roman" w:cs="Times New Roman" w:eastAsia="Times New Roman" w:hint="default"/>
                <w:sz w:val="22"/>
                <w:szCs w:val="22"/>
              </w:rPr>
            </w:pPr>
            <w:r>
              <w:rPr>
                <w:rFonts w:ascii="Times New Roman"/>
                <w:spacing w:val="-1"/>
                <w:sz w:val="22"/>
              </w:rPr>
              <w:t>59,091,269.76</w:t>
            </w:r>
            <w:r>
              <w:rPr>
                <w:rFonts w:ascii="Times New Roman"/>
                <w:sz w:val="22"/>
              </w:rPr>
            </w:r>
          </w:p>
        </w:tc>
        <w:tc>
          <w:tcPr>
            <w:tcW w:w="1881"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ind w:right="81"/>
              <w:jc w:val="right"/>
              <w:rPr>
                <w:rFonts w:ascii="Times New Roman" w:hAnsi="Times New Roman" w:cs="Times New Roman" w:eastAsia="Times New Roman" w:hint="default"/>
                <w:sz w:val="22"/>
                <w:szCs w:val="22"/>
              </w:rPr>
            </w:pPr>
            <w:r>
              <w:rPr>
                <w:rFonts w:ascii="Times New Roman"/>
                <w:spacing w:val="-1"/>
                <w:sz w:val="22"/>
              </w:rPr>
              <w:t>130,304,022.05</w:t>
            </w:r>
          </w:p>
        </w:tc>
      </w:tr>
    </w:tbl>
    <w:p>
      <w:pPr>
        <w:spacing w:after="0" w:line="240" w:lineRule="auto"/>
        <w:jc w:val="right"/>
        <w:rPr>
          <w:rFonts w:ascii="Times New Roman" w:hAnsi="Times New Roman" w:cs="Times New Roman" w:eastAsia="Times New Roman" w:hint="default"/>
          <w:sz w:val="22"/>
          <w:szCs w:val="22"/>
        </w:rPr>
        <w:sectPr>
          <w:pgSz w:w="16840" w:h="11910" w:orient="landscape"/>
          <w:pgMar w:header="851" w:footer="780" w:top="1220" w:bottom="980" w:left="100" w:right="0"/>
        </w:sectPr>
      </w:pPr>
    </w:p>
    <w:p>
      <w:pPr>
        <w:spacing w:line="267" w:lineRule="exact" w:before="0"/>
        <w:ind w:left="306" w:right="-5" w:firstLine="0"/>
        <w:jc w:val="left"/>
        <w:rPr>
          <w:rFonts w:ascii="宋体" w:hAnsi="宋体" w:cs="宋体" w:eastAsia="宋体" w:hint="default"/>
          <w:sz w:val="22"/>
          <w:szCs w:val="22"/>
        </w:rPr>
      </w:pPr>
      <w:r>
        <w:rPr>
          <w:rFonts w:ascii="宋体" w:hAnsi="宋体" w:cs="宋体" w:eastAsia="宋体" w:hint="default"/>
          <w:sz w:val="22"/>
          <w:szCs w:val="22"/>
        </w:rPr>
        <w:t>公司法定代表人：罗天文</w:t>
      </w:r>
    </w:p>
    <w:p>
      <w:pPr>
        <w:tabs>
          <w:tab w:pos="6497" w:val="left" w:leader="none"/>
        </w:tabs>
        <w:spacing w:line="258" w:lineRule="exact" w:before="0"/>
        <w:ind w:left="306" w:right="0" w:firstLine="0"/>
        <w:jc w:val="left"/>
        <w:rPr>
          <w:rFonts w:ascii="宋体" w:hAnsi="宋体" w:cs="宋体" w:eastAsia="宋体" w:hint="default"/>
          <w:sz w:val="22"/>
          <w:szCs w:val="22"/>
        </w:rPr>
      </w:pPr>
      <w:r>
        <w:rPr>
          <w:spacing w:val="-1"/>
        </w:rPr>
        <w:br w:type="column"/>
      </w:r>
      <w:r>
        <w:rPr>
          <w:rFonts w:ascii="宋体" w:hAnsi="宋体" w:cs="宋体" w:eastAsia="宋体" w:hint="default"/>
          <w:spacing w:val="-1"/>
          <w:sz w:val="22"/>
          <w:szCs w:val="22"/>
        </w:rPr>
        <w:t>主管会计工作的公司负责人：王忠海</w:t>
        <w:tab/>
        <w:t>公司会计机构负责人：刘晓琴</w:t>
      </w:r>
    </w:p>
    <w:p>
      <w:pPr>
        <w:tabs>
          <w:tab w:pos="8444" w:val="left" w:leader="none"/>
        </w:tabs>
        <w:spacing w:before="46"/>
        <w:ind w:left="6564" w:right="0" w:firstLine="0"/>
        <w:jc w:val="left"/>
        <w:rPr>
          <w:rFonts w:ascii="Times New Roman" w:hAnsi="Times New Roman" w:cs="Times New Roman" w:eastAsia="Times New Roman" w:hint="default"/>
          <w:sz w:val="23"/>
          <w:szCs w:val="23"/>
        </w:rPr>
      </w:pPr>
      <w:r>
        <w:rPr>
          <w:rFonts w:ascii="Times New Roman"/>
          <w:sz w:val="23"/>
        </w:rPr>
        <w:t>-</w:t>
        <w:tab/>
      </w:r>
      <w:r>
        <w:rPr>
          <w:rFonts w:ascii="Times New Roman"/>
          <w:w w:val="105"/>
          <w:sz w:val="23"/>
        </w:rPr>
        <w:t>-</w:t>
      </w:r>
      <w:r>
        <w:rPr>
          <w:rFonts w:ascii="Times New Roman"/>
          <w:sz w:val="23"/>
        </w:rPr>
      </w:r>
    </w:p>
    <w:p>
      <w:pPr>
        <w:spacing w:after="0"/>
        <w:jc w:val="left"/>
        <w:rPr>
          <w:rFonts w:ascii="Times New Roman" w:hAnsi="Times New Roman" w:cs="Times New Roman" w:eastAsia="Times New Roman" w:hint="default"/>
          <w:sz w:val="23"/>
          <w:szCs w:val="23"/>
        </w:rPr>
        <w:sectPr>
          <w:type w:val="continuous"/>
          <w:pgSz w:w="16840" w:h="11910" w:orient="landscape"/>
          <w:pgMar w:top="1120" w:bottom="980" w:left="100" w:right="0"/>
          <w:cols w:num="2" w:equalWidth="0">
            <w:col w:w="2742" w:space="3183"/>
            <w:col w:w="10815"/>
          </w:cols>
        </w:sectPr>
      </w:pPr>
    </w:p>
    <w:p>
      <w:pPr>
        <w:spacing w:line="240" w:lineRule="auto" w:before="5"/>
        <w:rPr>
          <w:rFonts w:ascii="Times New Roman" w:hAnsi="Times New Roman" w:cs="Times New Roman" w:eastAsia="Times New Roman" w:hint="default"/>
          <w:sz w:val="13"/>
          <w:szCs w:val="13"/>
        </w:rPr>
      </w:pPr>
    </w:p>
    <w:p>
      <w:pPr>
        <w:spacing w:line="20" w:lineRule="exact"/>
        <w:ind w:left="102"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46.05pt;height:.75pt;mso-position-horizontal-relative:char;mso-position-vertical-relative:line" coordorigin="0,0" coordsize="8921,15">
            <v:group style="position:absolute;left:7;top:7;width:8907;height:2" coordorigin="7,7" coordsize="8907,2">
              <v:shape style="position:absolute;left:7;top:7;width:8907;height:2" coordorigin="7,7" coordsize="8907,0" path="m7,7l8914,7e" filled="false" stroked="true" strokeweight=".71997pt" strokecolor="#000000">
                <v:path arrowok="t"/>
              </v:shape>
            </v:group>
          </v:group>
        </w:pict>
      </w:r>
      <w:r>
        <w:rPr>
          <w:rFonts w:ascii="Times New Roman" w:hAnsi="Times New Roman" w:cs="Times New Roman" w:eastAsia="Times New Roman" w:hint="default"/>
          <w:sz w:val="2"/>
          <w:szCs w:val="2"/>
        </w:rPr>
      </w:r>
    </w:p>
    <w:p>
      <w:pPr>
        <w:spacing w:line="528" w:lineRule="exact" w:before="0"/>
        <w:ind w:left="3362" w:right="3458" w:firstLine="0"/>
        <w:jc w:val="center"/>
        <w:rPr>
          <w:rFonts w:ascii="Microsoft JhengHei" w:hAnsi="Microsoft JhengHei" w:cs="Microsoft JhengHei" w:eastAsia="Microsoft JhengHei" w:hint="default"/>
          <w:sz w:val="36"/>
          <w:szCs w:val="36"/>
        </w:rPr>
      </w:pPr>
      <w:r>
        <w:rPr>
          <w:rFonts w:ascii="Microsoft JhengHei" w:hAnsi="Microsoft JhengHei" w:cs="Microsoft JhengHei" w:eastAsia="Microsoft JhengHei" w:hint="default"/>
          <w:b/>
          <w:bCs/>
          <w:spacing w:val="34"/>
          <w:sz w:val="36"/>
          <w:szCs w:val="36"/>
        </w:rPr>
        <w:t>会计报表附注</w:t>
      </w:r>
      <w:r>
        <w:rPr>
          <w:rFonts w:ascii="Microsoft JhengHei" w:hAnsi="Microsoft JhengHei" w:cs="Microsoft JhengHei" w:eastAsia="Microsoft JhengHei" w:hint="default"/>
          <w:b/>
          <w:bCs/>
          <w:spacing w:val="-49"/>
          <w:sz w:val="36"/>
          <w:szCs w:val="36"/>
        </w:rPr>
        <w:t> </w:t>
      </w:r>
      <w:r>
        <w:rPr>
          <w:rFonts w:ascii="Microsoft JhengHei" w:hAnsi="Microsoft JhengHei" w:cs="Microsoft JhengHei" w:eastAsia="Microsoft JhengHei" w:hint="default"/>
          <w:sz w:val="36"/>
          <w:szCs w:val="36"/>
        </w:rPr>
      </w:r>
    </w:p>
    <w:p>
      <w:pPr>
        <w:pStyle w:val="Heading2"/>
        <w:spacing w:line="240" w:lineRule="auto" w:before="70"/>
        <w:ind w:right="305"/>
        <w:jc w:val="left"/>
        <w:rPr>
          <w:b w:val="0"/>
          <w:bCs w:val="0"/>
        </w:rPr>
      </w:pPr>
      <w:r>
        <w:rPr/>
        <w:t>一、公司的基本情况</w:t>
      </w:r>
      <w:r>
        <w:rPr>
          <w:b w:val="0"/>
          <w:bCs w:val="0"/>
        </w:rPr>
      </w:r>
    </w:p>
    <w:p>
      <w:pPr>
        <w:pStyle w:val="BodyText"/>
        <w:spacing w:line="285" w:lineRule="auto" w:before="2"/>
        <w:ind w:left="619" w:right="305" w:firstLine="2"/>
        <w:jc w:val="left"/>
        <w:rPr>
          <w:rFonts w:ascii="宋体" w:hAnsi="宋体" w:cs="宋体" w:eastAsia="宋体" w:hint="default"/>
        </w:rPr>
      </w:pPr>
      <w:r>
        <w:rPr>
          <w:rFonts w:ascii="Microsoft JhengHei" w:hAnsi="Microsoft JhengHei" w:cs="Microsoft JhengHei" w:eastAsia="Microsoft JhengHei" w:hint="default"/>
          <w:b/>
          <w:bCs/>
        </w:rPr>
        <w:t>（一）公司历史沿革</w:t>
      </w:r>
      <w:r>
        <w:rPr>
          <w:rFonts w:ascii="Microsoft JhengHei" w:hAnsi="Microsoft JhengHei" w:cs="Microsoft JhengHei" w:eastAsia="Microsoft JhengHei" w:hint="default"/>
          <w:b/>
          <w:bCs/>
          <w:spacing w:val="-54"/>
        </w:rPr>
        <w:t> </w:t>
      </w:r>
      <w:r>
        <w:rPr>
          <w:rFonts w:ascii="宋体" w:hAnsi="宋体" w:cs="宋体" w:eastAsia="宋体" w:hint="default"/>
        </w:rPr>
        <w:t>成都卫士通信息产业股份有限公司（以下简称本公司或公司）是于</w:t>
      </w:r>
      <w:r>
        <w:rPr>
          <w:rFonts w:ascii="宋体" w:hAnsi="宋体" w:cs="宋体" w:eastAsia="宋体" w:hint="default"/>
          <w:spacing w:val="-60"/>
        </w:rPr>
        <w:t> </w:t>
      </w:r>
      <w:r>
        <w:rPr>
          <w:rFonts w:ascii="Times New Roman" w:hAnsi="Times New Roman" w:cs="Times New Roman" w:eastAsia="Times New Roman" w:hint="default"/>
        </w:rPr>
        <w:t>1998 </w:t>
      </w:r>
      <w:r>
        <w:rPr>
          <w:rFonts w:ascii="宋体" w:hAnsi="宋体" w:cs="宋体" w:eastAsia="宋体" w:hint="default"/>
        </w:rPr>
        <w:t>年</w:t>
      </w:r>
      <w:r>
        <w:rPr>
          <w:rFonts w:ascii="宋体" w:hAnsi="宋体" w:cs="宋体" w:eastAsia="宋体" w:hint="default"/>
          <w:spacing w:val="-60"/>
        </w:rPr>
        <w:t> </w:t>
      </w:r>
      <w:r>
        <w:rPr>
          <w:rFonts w:ascii="Times New Roman" w:hAnsi="Times New Roman" w:cs="Times New Roman" w:eastAsia="Times New Roman" w:hint="default"/>
        </w:rPr>
        <w:t>3 </w:t>
      </w:r>
      <w:r>
        <w:rPr>
          <w:rFonts w:ascii="宋体" w:hAnsi="宋体" w:cs="宋体" w:eastAsia="宋体" w:hint="default"/>
        </w:rPr>
        <w:t>月</w:t>
      </w:r>
    </w:p>
    <w:p>
      <w:pPr>
        <w:pStyle w:val="BodyText"/>
        <w:spacing w:line="309" w:lineRule="auto" w:before="37"/>
        <w:ind w:left="140" w:right="116"/>
        <w:jc w:val="left"/>
        <w:rPr>
          <w:rFonts w:ascii="宋体" w:hAnsi="宋体" w:cs="宋体" w:eastAsia="宋体" w:hint="default"/>
        </w:rPr>
      </w:pP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rFonts w:ascii="宋体" w:hAnsi="宋体" w:cs="宋体" w:eastAsia="宋体" w:hint="default"/>
        </w:rPr>
        <w:t>日经成都市经济体制改革委员会</w:t>
      </w:r>
      <w:r>
        <w:rPr>
          <w:rFonts w:ascii="Times New Roman" w:hAnsi="Times New Roman" w:cs="Times New Roman" w:eastAsia="Times New Roman" w:hint="default"/>
        </w:rPr>
        <w:t>“</w:t>
      </w:r>
      <w:r>
        <w:rPr>
          <w:rFonts w:ascii="宋体" w:hAnsi="宋体" w:cs="宋体" w:eastAsia="宋体" w:hint="default"/>
        </w:rPr>
        <w:t>成体改</w:t>
      </w:r>
      <w:r>
        <w:rPr>
          <w:rFonts w:ascii="Times New Roman" w:hAnsi="Times New Roman" w:cs="Times New Roman" w:eastAsia="Times New Roman" w:hint="default"/>
        </w:rPr>
        <w:t>[1998]</w:t>
      </w:r>
      <w:r>
        <w:rPr>
          <w:rFonts w:ascii="宋体" w:hAnsi="宋体" w:cs="宋体" w:eastAsia="宋体" w:hint="default"/>
        </w:rPr>
        <w:t>第</w:t>
      </w:r>
      <w:r>
        <w:rPr>
          <w:rFonts w:ascii="宋体" w:hAnsi="宋体" w:cs="宋体" w:eastAsia="宋体" w:hint="default"/>
          <w:spacing w:val="-62"/>
        </w:rPr>
        <w:t> </w:t>
      </w:r>
      <w:r>
        <w:rPr>
          <w:rFonts w:ascii="Times New Roman" w:hAnsi="Times New Roman" w:cs="Times New Roman" w:eastAsia="Times New Roman" w:hint="default"/>
        </w:rPr>
        <w:t>28</w:t>
      </w:r>
      <w:r>
        <w:rPr>
          <w:rFonts w:ascii="Times New Roman" w:hAnsi="Times New Roman" w:cs="Times New Roman" w:eastAsia="Times New Roman" w:hint="default"/>
          <w:spacing w:val="-1"/>
        </w:rPr>
        <w:t> </w:t>
      </w:r>
      <w:r>
        <w:rPr>
          <w:rFonts w:ascii="宋体" w:hAnsi="宋体" w:cs="宋体" w:eastAsia="宋体" w:hint="default"/>
        </w:rPr>
        <w:t>号</w:t>
      </w:r>
      <w:r>
        <w:rPr>
          <w:rFonts w:ascii="Times New Roman" w:hAnsi="Times New Roman" w:cs="Times New Roman" w:eastAsia="Times New Roman" w:hint="default"/>
        </w:rPr>
        <w:t>”</w:t>
      </w:r>
      <w:r>
        <w:rPr>
          <w:rFonts w:ascii="宋体" w:hAnsi="宋体" w:cs="宋体" w:eastAsia="宋体" w:hint="default"/>
        </w:rPr>
        <w:t>批准成立的股份有限公司， 公司由中国电子科技集团公司第三十研究所、西南通信研究所、成都西通开发公司及 罗天文等</w:t>
      </w:r>
      <w:r>
        <w:rPr>
          <w:rFonts w:ascii="宋体" w:hAnsi="宋体" w:cs="宋体" w:eastAsia="宋体" w:hint="default"/>
          <w:spacing w:val="-67"/>
        </w:rPr>
        <w:t> </w:t>
      </w:r>
      <w:r>
        <w:rPr>
          <w:rFonts w:ascii="Times New Roman" w:hAnsi="Times New Roman" w:cs="Times New Roman" w:eastAsia="Times New Roman" w:hint="default"/>
        </w:rPr>
        <w:t>1418</w:t>
      </w:r>
      <w:r>
        <w:rPr>
          <w:rFonts w:ascii="Times New Roman" w:hAnsi="Times New Roman" w:cs="Times New Roman" w:eastAsia="Times New Roman" w:hint="default"/>
          <w:spacing w:val="-7"/>
        </w:rPr>
        <w:t> </w:t>
      </w:r>
      <w:r>
        <w:rPr>
          <w:rFonts w:ascii="宋体" w:hAnsi="宋体" w:cs="宋体" w:eastAsia="宋体" w:hint="default"/>
        </w:rPr>
        <w:t>名自然人共同出资以发起设立方式组建，公司注册资本人民币</w:t>
      </w:r>
      <w:r>
        <w:rPr>
          <w:rFonts w:ascii="宋体" w:hAnsi="宋体" w:cs="宋体" w:eastAsia="宋体" w:hint="default"/>
          <w:spacing w:val="-67"/>
        </w:rPr>
        <w:t> </w:t>
      </w:r>
      <w:r>
        <w:rPr>
          <w:rFonts w:ascii="Times New Roman" w:hAnsi="Times New Roman" w:cs="Times New Roman" w:eastAsia="Times New Roman" w:hint="default"/>
        </w:rPr>
        <w:t>1201</w:t>
      </w:r>
      <w:r>
        <w:rPr>
          <w:rFonts w:ascii="Times New Roman" w:hAnsi="Times New Roman" w:cs="Times New Roman" w:eastAsia="Times New Roman" w:hint="default"/>
          <w:spacing w:val="-7"/>
        </w:rPr>
        <w:t> </w:t>
      </w:r>
      <w:r>
        <w:rPr>
          <w:rFonts w:ascii="宋体" w:hAnsi="宋体" w:cs="宋体" w:eastAsia="宋体" w:hint="default"/>
        </w:rPr>
        <w:t>万 元。</w:t>
      </w:r>
    </w:p>
    <w:p>
      <w:pPr>
        <w:pStyle w:val="BodyText"/>
        <w:spacing w:line="240" w:lineRule="auto" w:before="36"/>
        <w:ind w:left="622" w:right="116"/>
        <w:jc w:val="left"/>
        <w:rPr>
          <w:rFonts w:ascii="宋体" w:hAnsi="宋体" w:cs="宋体" w:eastAsia="宋体" w:hint="default"/>
        </w:rPr>
      </w:pPr>
      <w:r>
        <w:rPr>
          <w:rFonts w:ascii="宋体" w:hAnsi="宋体" w:cs="宋体" w:eastAsia="宋体" w:hint="default"/>
        </w:rPr>
        <w:t>公司于</w:t>
      </w:r>
      <w:r>
        <w:rPr>
          <w:rFonts w:ascii="宋体" w:hAnsi="宋体" w:cs="宋体" w:eastAsia="宋体" w:hint="default"/>
          <w:spacing w:val="-49"/>
        </w:rPr>
        <w:t> </w:t>
      </w:r>
      <w:r>
        <w:rPr>
          <w:rFonts w:ascii="Times New Roman" w:hAnsi="Times New Roman" w:cs="Times New Roman" w:eastAsia="Times New Roman" w:hint="default"/>
        </w:rPr>
        <w:t>2000</w:t>
      </w:r>
      <w:r>
        <w:rPr>
          <w:rFonts w:ascii="Times New Roman" w:hAnsi="Times New Roman" w:cs="Times New Roman" w:eastAsia="Times New Roman" w:hint="default"/>
          <w:spacing w:val="11"/>
        </w:rPr>
        <w:t> </w:t>
      </w:r>
      <w:r>
        <w:rPr>
          <w:rFonts w:ascii="宋体" w:hAnsi="宋体" w:cs="宋体" w:eastAsia="宋体" w:hint="default"/>
        </w:rPr>
        <w:t>年实施</w:t>
      </w:r>
      <w:r>
        <w:rPr>
          <w:rFonts w:ascii="宋体" w:hAnsi="宋体" w:cs="宋体" w:eastAsia="宋体" w:hint="default"/>
          <w:spacing w:val="-49"/>
        </w:rPr>
        <w:t> </w:t>
      </w:r>
      <w:r>
        <w:rPr>
          <w:rFonts w:ascii="Times New Roman" w:hAnsi="Times New Roman" w:cs="Times New Roman" w:eastAsia="Times New Roman" w:hint="default"/>
        </w:rPr>
        <w:t>1999</w:t>
      </w:r>
      <w:r>
        <w:rPr>
          <w:rFonts w:ascii="Times New Roman" w:hAnsi="Times New Roman" w:cs="Times New Roman" w:eastAsia="Times New Roman" w:hint="default"/>
          <w:spacing w:val="11"/>
        </w:rPr>
        <w:t> </w:t>
      </w:r>
      <w:r>
        <w:rPr>
          <w:rFonts w:ascii="宋体" w:hAnsi="宋体" w:cs="宋体" w:eastAsia="宋体" w:hint="default"/>
        </w:rPr>
        <w:t>年度分配方案，用</w:t>
      </w:r>
      <w:r>
        <w:rPr>
          <w:rFonts w:ascii="宋体" w:hAnsi="宋体" w:cs="宋体" w:eastAsia="宋体" w:hint="default"/>
          <w:spacing w:val="-49"/>
        </w:rPr>
        <w:t> </w:t>
      </w:r>
      <w:r>
        <w:rPr>
          <w:rFonts w:ascii="Times New Roman" w:hAnsi="Times New Roman" w:cs="Times New Roman" w:eastAsia="Times New Roman" w:hint="default"/>
        </w:rPr>
        <w:t>1999</w:t>
      </w:r>
      <w:r>
        <w:rPr>
          <w:rFonts w:ascii="Times New Roman" w:hAnsi="Times New Roman" w:cs="Times New Roman" w:eastAsia="Times New Roman" w:hint="default"/>
          <w:spacing w:val="11"/>
        </w:rPr>
        <w:t> </w:t>
      </w:r>
      <w:r>
        <w:rPr>
          <w:rFonts w:ascii="宋体" w:hAnsi="宋体" w:cs="宋体" w:eastAsia="宋体" w:hint="default"/>
        </w:rPr>
        <w:t>年底累计可供分配利润向全体</w:t>
      </w:r>
    </w:p>
    <w:p>
      <w:pPr>
        <w:pStyle w:val="BodyText"/>
        <w:spacing w:line="240" w:lineRule="auto" w:before="87"/>
        <w:ind w:left="140" w:right="116"/>
        <w:jc w:val="left"/>
        <w:rPr>
          <w:rFonts w:ascii="Times New Roman" w:hAnsi="Times New Roman" w:cs="Times New Roman" w:eastAsia="Times New Roman" w:hint="default"/>
        </w:rPr>
      </w:pPr>
      <w:r>
        <w:rPr>
          <w:rFonts w:ascii="宋体" w:hAnsi="宋体" w:cs="宋体" w:eastAsia="宋体" w:hint="default"/>
        </w:rPr>
        <w:t>股东每</w:t>
      </w:r>
      <w:r>
        <w:rPr>
          <w:rFonts w:ascii="宋体" w:hAnsi="宋体" w:cs="宋体" w:eastAsia="宋体" w:hint="default"/>
          <w:spacing w:val="-65"/>
        </w:rPr>
        <w:t> </w:t>
      </w:r>
      <w:r>
        <w:rPr>
          <w:rFonts w:ascii="Times New Roman" w:hAnsi="Times New Roman" w:cs="Times New Roman" w:eastAsia="Times New Roman" w:hint="default"/>
        </w:rPr>
        <w:t>10</w:t>
      </w:r>
      <w:r>
        <w:rPr>
          <w:rFonts w:ascii="Times New Roman" w:hAnsi="Times New Roman" w:cs="Times New Roman" w:eastAsia="Times New Roman" w:hint="default"/>
          <w:spacing w:val="-5"/>
        </w:rPr>
        <w:t> </w:t>
      </w:r>
      <w:r>
        <w:rPr>
          <w:rFonts w:ascii="宋体" w:hAnsi="宋体" w:cs="宋体" w:eastAsia="宋体" w:hint="default"/>
        </w:rPr>
        <w:t>股送</w:t>
      </w:r>
      <w:r>
        <w:rPr>
          <w:rFonts w:ascii="宋体" w:hAnsi="宋体" w:cs="宋体" w:eastAsia="宋体" w:hint="default"/>
          <w:spacing w:val="-65"/>
        </w:rPr>
        <w:t> </w:t>
      </w:r>
      <w:r>
        <w:rPr>
          <w:rFonts w:ascii="Times New Roman" w:hAnsi="Times New Roman" w:cs="Times New Roman" w:eastAsia="Times New Roman" w:hint="default"/>
        </w:rPr>
        <w:t>5.6</w:t>
      </w:r>
      <w:r>
        <w:rPr>
          <w:rFonts w:ascii="Times New Roman" w:hAnsi="Times New Roman" w:cs="Times New Roman" w:eastAsia="Times New Roman" w:hint="default"/>
          <w:spacing w:val="-5"/>
        </w:rPr>
        <w:t> </w:t>
      </w:r>
      <w:r>
        <w:rPr>
          <w:rFonts w:ascii="宋体" w:hAnsi="宋体" w:cs="宋体" w:eastAsia="宋体" w:hint="default"/>
        </w:rPr>
        <w:t>股</w:t>
      </w:r>
      <w:r>
        <w:rPr>
          <w:rFonts w:ascii="宋体" w:hAnsi="宋体" w:cs="宋体" w:eastAsia="宋体" w:hint="default"/>
          <w:spacing w:val="-120"/>
        </w:rPr>
        <w:t>，</w:t>
      </w:r>
      <w:r>
        <w:rPr>
          <w:rFonts w:ascii="宋体" w:hAnsi="宋体" w:cs="宋体" w:eastAsia="宋体" w:hint="default"/>
        </w:rPr>
        <w:t>共计派发股票股利</w:t>
      </w:r>
      <w:r>
        <w:rPr>
          <w:rFonts w:ascii="宋体" w:hAnsi="宋体" w:cs="宋体" w:eastAsia="宋体" w:hint="default"/>
          <w:spacing w:val="-65"/>
        </w:rPr>
        <w:t> </w:t>
      </w:r>
      <w:r>
        <w:rPr>
          <w:rFonts w:ascii="Times New Roman" w:hAnsi="Times New Roman" w:cs="Times New Roman" w:eastAsia="Times New Roman" w:hint="default"/>
        </w:rPr>
        <w:t>6,725,600.00</w:t>
      </w:r>
      <w:r>
        <w:rPr>
          <w:rFonts w:ascii="Times New Roman" w:hAnsi="Times New Roman" w:cs="Times New Roman" w:eastAsia="Times New Roman" w:hint="default"/>
          <w:spacing w:val="-5"/>
        </w:rPr>
        <w:t> </w:t>
      </w:r>
      <w:r>
        <w:rPr>
          <w:rFonts w:ascii="宋体" w:hAnsi="宋体" w:cs="宋体" w:eastAsia="宋体" w:hint="default"/>
        </w:rPr>
        <w:t>元</w:t>
      </w:r>
      <w:r>
        <w:rPr>
          <w:rFonts w:ascii="宋体" w:hAnsi="宋体" w:cs="宋体" w:eastAsia="宋体" w:hint="default"/>
          <w:spacing w:val="-120"/>
        </w:rPr>
        <w:t>，</w:t>
      </w:r>
      <w:r>
        <w:rPr>
          <w:rFonts w:ascii="宋体" w:hAnsi="宋体" w:cs="宋体" w:eastAsia="宋体" w:hint="default"/>
        </w:rPr>
        <w:t>变更后总股本</w:t>
      </w:r>
      <w:r>
        <w:rPr>
          <w:rFonts w:ascii="宋体" w:hAnsi="宋体" w:cs="宋体" w:eastAsia="宋体" w:hint="default"/>
          <w:spacing w:val="-65"/>
        </w:rPr>
        <w:t> </w:t>
      </w:r>
      <w:r>
        <w:rPr>
          <w:rFonts w:ascii="Times New Roman" w:hAnsi="Times New Roman" w:cs="Times New Roman" w:eastAsia="Times New Roman" w:hint="default"/>
        </w:rPr>
        <w:t>18,735,600.00</w:t>
      </w:r>
    </w:p>
    <w:p>
      <w:pPr>
        <w:pStyle w:val="BodyText"/>
        <w:spacing w:line="240" w:lineRule="auto" w:before="87"/>
        <w:ind w:left="140" w:right="305"/>
        <w:jc w:val="left"/>
        <w:rPr>
          <w:rFonts w:ascii="宋体" w:hAnsi="宋体" w:cs="宋体" w:eastAsia="宋体" w:hint="default"/>
        </w:rPr>
      </w:pPr>
      <w:r>
        <w:rPr>
          <w:rFonts w:ascii="宋体" w:hAnsi="宋体" w:cs="宋体" w:eastAsia="宋体" w:hint="default"/>
        </w:rPr>
        <w:t>股。</w:t>
      </w:r>
    </w:p>
    <w:p>
      <w:pPr>
        <w:pStyle w:val="BodyText"/>
        <w:spacing w:line="240" w:lineRule="auto" w:before="106"/>
        <w:ind w:left="622" w:right="116"/>
        <w:jc w:val="left"/>
        <w:rPr>
          <w:rFonts w:ascii="宋体" w:hAnsi="宋体" w:cs="宋体" w:eastAsia="宋体" w:hint="default"/>
        </w:rPr>
      </w:pPr>
      <w:r>
        <w:rPr>
          <w:rFonts w:ascii="宋体" w:hAnsi="宋体" w:cs="宋体" w:eastAsia="宋体" w:hint="default"/>
        </w:rPr>
        <w:t>公司于</w:t>
      </w:r>
      <w:r>
        <w:rPr>
          <w:rFonts w:ascii="宋体" w:hAnsi="宋体" w:cs="宋体" w:eastAsia="宋体" w:hint="default"/>
          <w:spacing w:val="-49"/>
        </w:rPr>
        <w:t> </w:t>
      </w:r>
      <w:r>
        <w:rPr>
          <w:rFonts w:ascii="Times New Roman" w:hAnsi="Times New Roman" w:cs="Times New Roman" w:eastAsia="Times New Roman" w:hint="default"/>
        </w:rPr>
        <w:t>2001</w:t>
      </w:r>
      <w:r>
        <w:rPr>
          <w:rFonts w:ascii="Times New Roman" w:hAnsi="Times New Roman" w:cs="Times New Roman" w:eastAsia="Times New Roman" w:hint="default"/>
          <w:spacing w:val="11"/>
        </w:rPr>
        <w:t> </w:t>
      </w:r>
      <w:r>
        <w:rPr>
          <w:rFonts w:ascii="宋体" w:hAnsi="宋体" w:cs="宋体" w:eastAsia="宋体" w:hint="default"/>
        </w:rPr>
        <w:t>年实施</w:t>
      </w:r>
      <w:r>
        <w:rPr>
          <w:rFonts w:ascii="宋体" w:hAnsi="宋体" w:cs="宋体" w:eastAsia="宋体" w:hint="default"/>
          <w:spacing w:val="-49"/>
        </w:rPr>
        <w:t> </w:t>
      </w:r>
      <w:r>
        <w:rPr>
          <w:rFonts w:ascii="Times New Roman" w:hAnsi="Times New Roman" w:cs="Times New Roman" w:eastAsia="Times New Roman" w:hint="default"/>
        </w:rPr>
        <w:t>2000</w:t>
      </w:r>
      <w:r>
        <w:rPr>
          <w:rFonts w:ascii="Times New Roman" w:hAnsi="Times New Roman" w:cs="Times New Roman" w:eastAsia="Times New Roman" w:hint="default"/>
          <w:spacing w:val="11"/>
        </w:rPr>
        <w:t> </w:t>
      </w:r>
      <w:r>
        <w:rPr>
          <w:rFonts w:ascii="宋体" w:hAnsi="宋体" w:cs="宋体" w:eastAsia="宋体" w:hint="default"/>
        </w:rPr>
        <w:t>年度分配方案，用</w:t>
      </w:r>
      <w:r>
        <w:rPr>
          <w:rFonts w:ascii="宋体" w:hAnsi="宋体" w:cs="宋体" w:eastAsia="宋体" w:hint="default"/>
          <w:spacing w:val="-49"/>
        </w:rPr>
        <w:t> </w:t>
      </w:r>
      <w:r>
        <w:rPr>
          <w:rFonts w:ascii="Times New Roman" w:hAnsi="Times New Roman" w:cs="Times New Roman" w:eastAsia="Times New Roman" w:hint="default"/>
        </w:rPr>
        <w:t>2000</w:t>
      </w:r>
      <w:r>
        <w:rPr>
          <w:rFonts w:ascii="Times New Roman" w:hAnsi="Times New Roman" w:cs="Times New Roman" w:eastAsia="Times New Roman" w:hint="default"/>
          <w:spacing w:val="11"/>
        </w:rPr>
        <w:t> </w:t>
      </w:r>
      <w:r>
        <w:rPr>
          <w:rFonts w:ascii="宋体" w:hAnsi="宋体" w:cs="宋体" w:eastAsia="宋体" w:hint="default"/>
        </w:rPr>
        <w:t>年底累计可供分配利润向全体</w:t>
      </w:r>
    </w:p>
    <w:p>
      <w:pPr>
        <w:pStyle w:val="BodyText"/>
        <w:spacing w:line="240" w:lineRule="auto" w:before="87"/>
        <w:ind w:left="140" w:right="116"/>
        <w:jc w:val="left"/>
        <w:rPr>
          <w:rFonts w:ascii="Times New Roman" w:hAnsi="Times New Roman" w:cs="Times New Roman" w:eastAsia="Times New Roman" w:hint="default"/>
        </w:rPr>
      </w:pPr>
      <w:r>
        <w:rPr>
          <w:rFonts w:ascii="宋体" w:hAnsi="宋体" w:cs="宋体" w:eastAsia="宋体" w:hint="default"/>
        </w:rPr>
        <w:t>股东每</w:t>
      </w:r>
      <w:r>
        <w:rPr>
          <w:rFonts w:ascii="宋体" w:hAnsi="宋体" w:cs="宋体" w:eastAsia="宋体" w:hint="default"/>
          <w:spacing w:val="-60"/>
        </w:rPr>
        <w:t> </w:t>
      </w:r>
      <w:r>
        <w:rPr>
          <w:rFonts w:ascii="Times New Roman" w:hAnsi="Times New Roman" w:cs="Times New Roman" w:eastAsia="Times New Roman" w:hint="default"/>
        </w:rPr>
        <w:t>10 </w:t>
      </w:r>
      <w:r>
        <w:rPr>
          <w:rFonts w:ascii="宋体" w:hAnsi="宋体" w:cs="宋体" w:eastAsia="宋体" w:hint="default"/>
        </w:rPr>
        <w:t>股送</w:t>
      </w:r>
      <w:r>
        <w:rPr>
          <w:rFonts w:ascii="宋体" w:hAnsi="宋体" w:cs="宋体" w:eastAsia="宋体" w:hint="default"/>
          <w:spacing w:val="-60"/>
        </w:rPr>
        <w:t> </w:t>
      </w:r>
      <w:r>
        <w:rPr>
          <w:rFonts w:ascii="Times New Roman" w:hAnsi="Times New Roman" w:cs="Times New Roman" w:eastAsia="Times New Roman" w:hint="default"/>
        </w:rPr>
        <w:t>3 </w:t>
      </w:r>
      <w:r>
        <w:rPr>
          <w:rFonts w:ascii="宋体" w:hAnsi="宋体" w:cs="宋体" w:eastAsia="宋体" w:hint="default"/>
          <w:spacing w:val="-5"/>
        </w:rPr>
        <w:t>股，共计派发股票股利</w:t>
      </w:r>
      <w:r>
        <w:rPr>
          <w:rFonts w:ascii="宋体" w:hAnsi="宋体" w:cs="宋体" w:eastAsia="宋体" w:hint="default"/>
          <w:spacing w:val="-60"/>
        </w:rPr>
        <w:t> </w:t>
      </w:r>
      <w:r>
        <w:rPr>
          <w:rFonts w:ascii="Times New Roman" w:hAnsi="Times New Roman" w:cs="Times New Roman" w:eastAsia="Times New Roman" w:hint="default"/>
        </w:rPr>
        <w:t>5,620,680.00 </w:t>
      </w:r>
      <w:r>
        <w:rPr>
          <w:rFonts w:ascii="宋体" w:hAnsi="宋体" w:cs="宋体" w:eastAsia="宋体" w:hint="default"/>
          <w:spacing w:val="-6"/>
        </w:rPr>
        <w:t>元，变更后总股本</w:t>
      </w:r>
      <w:r>
        <w:rPr>
          <w:rFonts w:ascii="宋体" w:hAnsi="宋体" w:cs="宋体" w:eastAsia="宋体" w:hint="default"/>
          <w:spacing w:val="-60"/>
        </w:rPr>
        <w:t> </w:t>
      </w:r>
      <w:r>
        <w:rPr>
          <w:rFonts w:ascii="Times New Roman" w:hAnsi="Times New Roman" w:cs="Times New Roman" w:eastAsia="Times New Roman" w:hint="default"/>
        </w:rPr>
        <w:t>24,356,280.00</w:t>
      </w:r>
    </w:p>
    <w:p>
      <w:pPr>
        <w:pStyle w:val="BodyText"/>
        <w:spacing w:line="240" w:lineRule="auto" w:before="87"/>
        <w:ind w:left="140" w:right="305"/>
        <w:jc w:val="left"/>
        <w:rPr>
          <w:rFonts w:ascii="宋体" w:hAnsi="宋体" w:cs="宋体" w:eastAsia="宋体" w:hint="default"/>
        </w:rPr>
      </w:pPr>
      <w:r>
        <w:rPr>
          <w:rFonts w:ascii="宋体" w:hAnsi="宋体" w:cs="宋体" w:eastAsia="宋体" w:hint="default"/>
        </w:rPr>
        <w:t>股。</w:t>
      </w:r>
    </w:p>
    <w:p>
      <w:pPr>
        <w:pStyle w:val="BodyText"/>
        <w:spacing w:line="240" w:lineRule="auto" w:before="106"/>
        <w:ind w:left="620" w:right="116"/>
        <w:jc w:val="left"/>
        <w:rPr>
          <w:rFonts w:ascii="宋体" w:hAnsi="宋体" w:cs="宋体" w:eastAsia="宋体" w:hint="default"/>
        </w:rPr>
      </w:pPr>
      <w:r>
        <w:rPr>
          <w:rFonts w:ascii="Times New Roman" w:hAnsi="Times New Roman" w:cs="Times New Roman" w:eastAsia="Times New Roman" w:hint="default"/>
        </w:rPr>
        <w:t>2001 </w:t>
      </w:r>
      <w:r>
        <w:rPr>
          <w:rFonts w:ascii="宋体" w:hAnsi="宋体" w:cs="宋体" w:eastAsia="宋体" w:hint="default"/>
        </w:rPr>
        <w:t>年 </w:t>
      </w:r>
      <w:r>
        <w:rPr>
          <w:rFonts w:ascii="Times New Roman" w:hAnsi="Times New Roman" w:cs="Times New Roman" w:eastAsia="Times New Roman" w:hint="default"/>
        </w:rPr>
        <w:t>5</w:t>
      </w:r>
      <w:r>
        <w:rPr>
          <w:rFonts w:ascii="Times New Roman" w:hAnsi="Times New Roman" w:cs="Times New Roman" w:eastAsia="Times New Roman" w:hint="default"/>
          <w:spacing w:val="-30"/>
        </w:rPr>
        <w:t> </w:t>
      </w:r>
      <w:r>
        <w:rPr>
          <w:rFonts w:ascii="宋体" w:hAnsi="宋体" w:cs="宋体" w:eastAsia="宋体" w:hint="default"/>
          <w:spacing w:val="-4"/>
        </w:rPr>
        <w:t>月公司发起人股东在持有本公司股份满三年后进行合法转让，自然人分</w:t>
      </w:r>
    </w:p>
    <w:p>
      <w:pPr>
        <w:pStyle w:val="BodyText"/>
        <w:spacing w:line="307" w:lineRule="auto" w:before="87"/>
        <w:ind w:left="140" w:right="100"/>
        <w:jc w:val="left"/>
        <w:rPr>
          <w:rFonts w:ascii="宋体" w:hAnsi="宋体" w:cs="宋体" w:eastAsia="宋体" w:hint="default"/>
        </w:rPr>
      </w:pPr>
      <w:r>
        <w:rPr>
          <w:rFonts w:ascii="宋体" w:hAnsi="宋体" w:cs="宋体" w:eastAsia="宋体" w:hint="default"/>
        </w:rPr>
        <w:t>别转让</w:t>
      </w:r>
      <w:r>
        <w:rPr>
          <w:rFonts w:ascii="宋体" w:hAnsi="宋体" w:cs="宋体" w:eastAsia="宋体" w:hint="default"/>
          <w:spacing w:val="-69"/>
        </w:rPr>
        <w:t> </w:t>
      </w:r>
      <w:r>
        <w:rPr>
          <w:rFonts w:ascii="Times New Roman" w:hAnsi="Times New Roman" w:cs="Times New Roman" w:eastAsia="Times New Roman" w:hint="default"/>
        </w:rPr>
        <w:t>860</w:t>
      </w:r>
      <w:r>
        <w:rPr>
          <w:rFonts w:ascii="Times New Roman" w:hAnsi="Times New Roman" w:cs="Times New Roman" w:eastAsia="Times New Roman" w:hint="default"/>
          <w:spacing w:val="-9"/>
        </w:rPr>
        <w:t> </w:t>
      </w:r>
      <w:r>
        <w:rPr>
          <w:rFonts w:ascii="宋体" w:hAnsi="宋体" w:cs="宋体" w:eastAsia="宋体" w:hint="default"/>
        </w:rPr>
        <w:t>万股和</w:t>
      </w:r>
      <w:r>
        <w:rPr>
          <w:rFonts w:ascii="宋体" w:hAnsi="宋体" w:cs="宋体" w:eastAsia="宋体" w:hint="default"/>
          <w:spacing w:val="-69"/>
        </w:rPr>
        <w:t> </w:t>
      </w:r>
      <w:r>
        <w:rPr>
          <w:rFonts w:ascii="Times New Roman" w:hAnsi="Times New Roman" w:cs="Times New Roman" w:eastAsia="Times New Roman" w:hint="default"/>
        </w:rPr>
        <w:t>120</w:t>
      </w:r>
      <w:r>
        <w:rPr>
          <w:rFonts w:ascii="Times New Roman" w:hAnsi="Times New Roman" w:cs="Times New Roman" w:eastAsia="Times New Roman" w:hint="default"/>
          <w:spacing w:val="-9"/>
        </w:rPr>
        <w:t> </w:t>
      </w:r>
      <w:r>
        <w:rPr>
          <w:rFonts w:ascii="宋体" w:hAnsi="宋体" w:cs="宋体" w:eastAsia="宋体" w:hint="default"/>
        </w:rPr>
        <w:t>万股给成都新兴创业投资有限责任公司和成都三实立科技实业 有限公司，同时自然人股东内部也进行了转让，上述股权转让已在成都市工商局办理 </w:t>
      </w:r>
      <w:r>
        <w:rPr>
          <w:rFonts w:ascii="宋体" w:hAnsi="宋体" w:cs="宋体" w:eastAsia="宋体" w:hint="default"/>
          <w:spacing w:val="-8"/>
        </w:rPr>
        <w:t>备查登记，转让后，股本结构变化为中国电子科技集团公司第三十研究所持股</w:t>
      </w:r>
      <w:r>
        <w:rPr>
          <w:rFonts w:ascii="宋体" w:hAnsi="宋体" w:cs="宋体" w:eastAsia="宋体" w:hint="default"/>
          <w:spacing w:val="-53"/>
        </w:rPr>
        <w:t> </w:t>
      </w:r>
      <w:r>
        <w:rPr>
          <w:rFonts w:ascii="Times New Roman" w:hAnsi="Times New Roman" w:cs="Times New Roman" w:eastAsia="Times New Roman" w:hint="default"/>
        </w:rPr>
        <w:t>42.96%</w:t>
      </w:r>
      <w:r>
        <w:rPr>
          <w:rFonts w:ascii="宋体" w:hAnsi="宋体" w:cs="宋体" w:eastAsia="宋体" w:hint="default"/>
        </w:rPr>
        <w:t>，</w:t>
      </w:r>
      <w:r>
        <w:rPr>
          <w:rFonts w:ascii="宋体" w:hAnsi="宋体" w:cs="宋体" w:eastAsia="宋体" w:hint="default"/>
          <w:spacing w:val="-116"/>
        </w:rPr>
        <w:t> </w:t>
      </w:r>
      <w:r>
        <w:rPr>
          <w:rFonts w:ascii="宋体" w:hAnsi="宋体" w:cs="宋体" w:eastAsia="宋体" w:hint="default"/>
        </w:rPr>
        <w:t>成都新兴创业投资有限责任公司持股</w:t>
      </w:r>
      <w:r>
        <w:rPr>
          <w:rFonts w:ascii="宋体" w:hAnsi="宋体" w:cs="宋体" w:eastAsia="宋体" w:hint="default"/>
          <w:spacing w:val="-64"/>
        </w:rPr>
        <w:t> </w:t>
      </w:r>
      <w:r>
        <w:rPr>
          <w:rFonts w:ascii="Times New Roman" w:hAnsi="Times New Roman" w:cs="Times New Roman" w:eastAsia="Times New Roman" w:hint="default"/>
        </w:rPr>
        <w:t>35.31%</w:t>
      </w:r>
      <w:r>
        <w:rPr>
          <w:rFonts w:ascii="宋体" w:hAnsi="宋体" w:cs="宋体" w:eastAsia="宋体" w:hint="default"/>
        </w:rPr>
        <w:t>，西南通信研究所持股</w:t>
      </w:r>
      <w:r>
        <w:rPr>
          <w:rFonts w:ascii="宋体" w:hAnsi="宋体" w:cs="宋体" w:eastAsia="宋体" w:hint="default"/>
          <w:spacing w:val="-64"/>
        </w:rPr>
        <w:t> </w:t>
      </w:r>
      <w:r>
        <w:rPr>
          <w:rFonts w:ascii="Times New Roman" w:hAnsi="Times New Roman" w:cs="Times New Roman" w:eastAsia="Times New Roman" w:hint="default"/>
        </w:rPr>
        <w:t>5%</w:t>
      </w:r>
      <w:r>
        <w:rPr>
          <w:rFonts w:ascii="宋体" w:hAnsi="宋体" w:cs="宋体" w:eastAsia="宋体" w:hint="default"/>
        </w:rPr>
        <w:t>，成都三实立 科技实业有限公司持股</w:t>
      </w:r>
      <w:r>
        <w:rPr>
          <w:rFonts w:ascii="宋体" w:hAnsi="宋体" w:cs="宋体" w:eastAsia="宋体" w:hint="default"/>
          <w:spacing w:val="-82"/>
        </w:rPr>
        <w:t> </w:t>
      </w:r>
      <w:r>
        <w:rPr>
          <w:rFonts w:ascii="Times New Roman" w:hAnsi="Times New Roman" w:cs="Times New Roman" w:eastAsia="Times New Roman" w:hint="default"/>
          <w:spacing w:val="-8"/>
        </w:rPr>
        <w:t>4.93%</w:t>
      </w:r>
      <w:r>
        <w:rPr>
          <w:rFonts w:ascii="宋体" w:hAnsi="宋体" w:cs="宋体" w:eastAsia="宋体" w:hint="default"/>
          <w:spacing w:val="-8"/>
        </w:rPr>
        <w:t>，成都西通开发公司持股</w:t>
      </w:r>
      <w:r>
        <w:rPr>
          <w:rFonts w:ascii="宋体" w:hAnsi="宋体" w:cs="宋体" w:eastAsia="宋体" w:hint="default"/>
          <w:spacing w:val="-82"/>
        </w:rPr>
        <w:t> </w:t>
      </w:r>
      <w:r>
        <w:rPr>
          <w:rFonts w:ascii="Times New Roman" w:hAnsi="Times New Roman" w:cs="Times New Roman" w:eastAsia="Times New Roman" w:hint="default"/>
          <w:spacing w:val="-15"/>
        </w:rPr>
        <w:t>2.08%</w:t>
      </w:r>
      <w:r>
        <w:rPr>
          <w:rFonts w:ascii="宋体" w:hAnsi="宋体" w:cs="宋体" w:eastAsia="宋体" w:hint="default"/>
          <w:spacing w:val="-15"/>
        </w:rPr>
        <w:t>，</w:t>
      </w:r>
      <w:r>
        <w:rPr>
          <w:rFonts w:ascii="Times New Roman" w:hAnsi="Times New Roman" w:cs="Times New Roman" w:eastAsia="Times New Roman" w:hint="default"/>
          <w:spacing w:val="-15"/>
        </w:rPr>
        <w:t>16</w:t>
      </w:r>
      <w:r>
        <w:rPr>
          <w:rFonts w:ascii="Times New Roman" w:hAnsi="Times New Roman" w:cs="Times New Roman" w:eastAsia="Times New Roman" w:hint="default"/>
          <w:spacing w:val="-22"/>
        </w:rPr>
        <w:t> </w:t>
      </w:r>
      <w:r>
        <w:rPr>
          <w:rFonts w:ascii="宋体" w:hAnsi="宋体" w:cs="宋体" w:eastAsia="宋体" w:hint="default"/>
        </w:rPr>
        <w:t>名自然人持股</w:t>
      </w:r>
      <w:r>
        <w:rPr>
          <w:rFonts w:ascii="宋体" w:hAnsi="宋体" w:cs="宋体" w:eastAsia="宋体" w:hint="default"/>
          <w:spacing w:val="-82"/>
        </w:rPr>
        <w:t> </w:t>
      </w:r>
      <w:r>
        <w:rPr>
          <w:rFonts w:ascii="Times New Roman" w:hAnsi="Times New Roman" w:cs="Times New Roman" w:eastAsia="Times New Roman" w:hint="default"/>
        </w:rPr>
        <w:t>9.72%</w:t>
      </w:r>
      <w:r>
        <w:rPr>
          <w:rFonts w:ascii="宋体" w:hAnsi="宋体" w:cs="宋体" w:eastAsia="宋体" w:hint="default"/>
        </w:rPr>
        <w:t>。</w:t>
      </w:r>
    </w:p>
    <w:p>
      <w:pPr>
        <w:pStyle w:val="BodyText"/>
        <w:spacing w:line="240" w:lineRule="auto" w:before="13"/>
        <w:ind w:left="620" w:right="116"/>
        <w:jc w:val="left"/>
        <w:rPr>
          <w:rFonts w:ascii="宋体" w:hAnsi="宋体" w:cs="宋体" w:eastAsia="宋体" w:hint="default"/>
        </w:rPr>
      </w:pPr>
      <w:r>
        <w:rPr>
          <w:rFonts w:ascii="宋体" w:hAnsi="宋体" w:cs="宋体" w:eastAsia="宋体" w:hint="default"/>
        </w:rPr>
        <w:t>公司于</w:t>
      </w:r>
      <w:r>
        <w:rPr>
          <w:rFonts w:ascii="宋体" w:hAnsi="宋体" w:cs="宋体" w:eastAsia="宋体" w:hint="default"/>
          <w:spacing w:val="-46"/>
        </w:rPr>
        <w:t> </w:t>
      </w:r>
      <w:r>
        <w:rPr>
          <w:rFonts w:ascii="Times New Roman" w:hAnsi="Times New Roman" w:cs="Times New Roman" w:eastAsia="Times New Roman" w:hint="default"/>
        </w:rPr>
        <w:t>2002</w:t>
      </w:r>
      <w:r>
        <w:rPr>
          <w:rFonts w:ascii="Times New Roman" w:hAnsi="Times New Roman" w:cs="Times New Roman" w:eastAsia="Times New Roman" w:hint="default"/>
          <w:spacing w:val="14"/>
        </w:rPr>
        <w:t> </w:t>
      </w:r>
      <w:r>
        <w:rPr>
          <w:rFonts w:ascii="宋体" w:hAnsi="宋体" w:cs="宋体" w:eastAsia="宋体" w:hint="default"/>
        </w:rPr>
        <w:t>年实施</w:t>
      </w:r>
      <w:r>
        <w:rPr>
          <w:rFonts w:ascii="宋体" w:hAnsi="宋体" w:cs="宋体" w:eastAsia="宋体" w:hint="default"/>
          <w:spacing w:val="-46"/>
        </w:rPr>
        <w:t> </w:t>
      </w:r>
      <w:r>
        <w:rPr>
          <w:rFonts w:ascii="Times New Roman" w:hAnsi="Times New Roman" w:cs="Times New Roman" w:eastAsia="Times New Roman" w:hint="default"/>
        </w:rPr>
        <w:t>2001</w:t>
      </w:r>
      <w:r>
        <w:rPr>
          <w:rFonts w:ascii="Times New Roman" w:hAnsi="Times New Roman" w:cs="Times New Roman" w:eastAsia="Times New Roman" w:hint="default"/>
          <w:spacing w:val="14"/>
        </w:rPr>
        <w:t> </w:t>
      </w:r>
      <w:r>
        <w:rPr>
          <w:rFonts w:ascii="宋体" w:hAnsi="宋体" w:cs="宋体" w:eastAsia="宋体" w:hint="default"/>
        </w:rPr>
        <w:t>年度分配方案，用</w:t>
      </w:r>
      <w:r>
        <w:rPr>
          <w:rFonts w:ascii="宋体" w:hAnsi="宋体" w:cs="宋体" w:eastAsia="宋体" w:hint="default"/>
          <w:spacing w:val="-46"/>
        </w:rPr>
        <w:t> </w:t>
      </w:r>
      <w:r>
        <w:rPr>
          <w:rFonts w:ascii="Times New Roman" w:hAnsi="Times New Roman" w:cs="Times New Roman" w:eastAsia="Times New Roman" w:hint="default"/>
        </w:rPr>
        <w:t>2001</w:t>
      </w:r>
      <w:r>
        <w:rPr>
          <w:rFonts w:ascii="Times New Roman" w:hAnsi="Times New Roman" w:cs="Times New Roman" w:eastAsia="Times New Roman" w:hint="default"/>
          <w:spacing w:val="14"/>
        </w:rPr>
        <w:t> </w:t>
      </w:r>
      <w:r>
        <w:rPr>
          <w:rFonts w:ascii="宋体" w:hAnsi="宋体" w:cs="宋体" w:eastAsia="宋体" w:hint="default"/>
        </w:rPr>
        <w:t>年底累计未分配利润向全体股</w:t>
      </w:r>
    </w:p>
    <w:p>
      <w:pPr>
        <w:pStyle w:val="BodyText"/>
        <w:spacing w:line="240" w:lineRule="auto" w:before="87"/>
        <w:ind w:left="140" w:right="116"/>
        <w:jc w:val="left"/>
        <w:rPr>
          <w:rFonts w:ascii="Times New Roman" w:hAnsi="Times New Roman" w:cs="Times New Roman" w:eastAsia="Times New Roman" w:hint="default"/>
        </w:rPr>
      </w:pPr>
      <w:r>
        <w:rPr>
          <w:rFonts w:ascii="宋体" w:hAnsi="宋体" w:cs="宋体" w:eastAsia="宋体" w:hint="default"/>
        </w:rPr>
        <w:t>东每</w:t>
      </w:r>
      <w:r>
        <w:rPr>
          <w:rFonts w:ascii="宋体" w:hAnsi="宋体" w:cs="宋体" w:eastAsia="宋体" w:hint="default"/>
          <w:spacing w:val="-60"/>
        </w:rPr>
        <w:t> </w:t>
      </w:r>
      <w:r>
        <w:rPr>
          <w:rFonts w:ascii="Times New Roman" w:hAnsi="Times New Roman" w:cs="Times New Roman" w:eastAsia="Times New Roman" w:hint="default"/>
        </w:rPr>
        <w:t>10 </w:t>
      </w:r>
      <w:r>
        <w:rPr>
          <w:rFonts w:ascii="宋体" w:hAnsi="宋体" w:cs="宋体" w:eastAsia="宋体" w:hint="default"/>
        </w:rPr>
        <w:t>股送</w:t>
      </w:r>
      <w:r>
        <w:rPr>
          <w:rFonts w:ascii="宋体" w:hAnsi="宋体" w:cs="宋体" w:eastAsia="宋体" w:hint="default"/>
          <w:spacing w:val="-60"/>
        </w:rPr>
        <w:t> </w:t>
      </w:r>
      <w:r>
        <w:rPr>
          <w:rFonts w:ascii="Times New Roman" w:hAnsi="Times New Roman" w:cs="Times New Roman" w:eastAsia="Times New Roman" w:hint="default"/>
        </w:rPr>
        <w:t>4.5 </w:t>
      </w:r>
      <w:r>
        <w:rPr>
          <w:rFonts w:ascii="宋体" w:hAnsi="宋体" w:cs="宋体" w:eastAsia="宋体" w:hint="default"/>
          <w:spacing w:val="-8"/>
        </w:rPr>
        <w:t>股，共计派发股票股利</w:t>
      </w:r>
      <w:r>
        <w:rPr>
          <w:rFonts w:ascii="宋体" w:hAnsi="宋体" w:cs="宋体" w:eastAsia="宋体" w:hint="default"/>
          <w:spacing w:val="-60"/>
        </w:rPr>
        <w:t> </w:t>
      </w:r>
      <w:r>
        <w:rPr>
          <w:rFonts w:ascii="Times New Roman" w:hAnsi="Times New Roman" w:cs="Times New Roman" w:eastAsia="Times New Roman" w:hint="default"/>
        </w:rPr>
        <w:t>10,960,326.00 </w:t>
      </w:r>
      <w:r>
        <w:rPr>
          <w:rFonts w:ascii="宋体" w:hAnsi="宋体" w:cs="宋体" w:eastAsia="宋体" w:hint="default"/>
          <w:spacing w:val="-10"/>
        </w:rPr>
        <w:t>元，变更后总股本</w:t>
      </w:r>
      <w:r>
        <w:rPr>
          <w:rFonts w:ascii="宋体" w:hAnsi="宋体" w:cs="宋体" w:eastAsia="宋体" w:hint="default"/>
          <w:spacing w:val="-60"/>
        </w:rPr>
        <w:t> </w:t>
      </w:r>
      <w:r>
        <w:rPr>
          <w:rFonts w:ascii="Times New Roman" w:hAnsi="Times New Roman" w:cs="Times New Roman" w:eastAsia="Times New Roman" w:hint="default"/>
        </w:rPr>
        <w:t>35,316,606.00</w:t>
      </w:r>
    </w:p>
    <w:p>
      <w:pPr>
        <w:pStyle w:val="BodyText"/>
        <w:spacing w:line="240" w:lineRule="auto" w:before="87"/>
        <w:ind w:left="140" w:right="305"/>
        <w:jc w:val="left"/>
        <w:rPr>
          <w:rFonts w:ascii="宋体" w:hAnsi="宋体" w:cs="宋体" w:eastAsia="宋体" w:hint="default"/>
        </w:rPr>
      </w:pPr>
      <w:r>
        <w:rPr>
          <w:rFonts w:ascii="宋体" w:hAnsi="宋体" w:cs="宋体" w:eastAsia="宋体" w:hint="default"/>
        </w:rPr>
        <w:t>股。</w:t>
      </w:r>
    </w:p>
    <w:p>
      <w:pPr>
        <w:pStyle w:val="BodyText"/>
        <w:spacing w:line="240" w:lineRule="auto" w:before="106"/>
        <w:ind w:left="620" w:right="116"/>
        <w:jc w:val="left"/>
        <w:rPr>
          <w:rFonts w:ascii="宋体" w:hAnsi="宋体" w:cs="宋体" w:eastAsia="宋体" w:hint="default"/>
        </w:rPr>
      </w:pPr>
      <w:r>
        <w:rPr>
          <w:rFonts w:ascii="宋体" w:hAnsi="宋体" w:cs="宋体" w:eastAsia="宋体" w:hint="default"/>
        </w:rPr>
        <w:t>公司于</w:t>
      </w:r>
      <w:r>
        <w:rPr>
          <w:rFonts w:ascii="宋体" w:hAnsi="宋体" w:cs="宋体" w:eastAsia="宋体" w:hint="default"/>
          <w:spacing w:val="-46"/>
        </w:rPr>
        <w:t> </w:t>
      </w:r>
      <w:r>
        <w:rPr>
          <w:rFonts w:ascii="Times New Roman" w:hAnsi="Times New Roman" w:cs="Times New Roman" w:eastAsia="Times New Roman" w:hint="default"/>
        </w:rPr>
        <w:t>2003</w:t>
      </w:r>
      <w:r>
        <w:rPr>
          <w:rFonts w:ascii="Times New Roman" w:hAnsi="Times New Roman" w:cs="Times New Roman" w:eastAsia="Times New Roman" w:hint="default"/>
          <w:spacing w:val="14"/>
        </w:rPr>
        <w:t> </w:t>
      </w:r>
      <w:r>
        <w:rPr>
          <w:rFonts w:ascii="宋体" w:hAnsi="宋体" w:cs="宋体" w:eastAsia="宋体" w:hint="default"/>
        </w:rPr>
        <w:t>年实施</w:t>
      </w:r>
      <w:r>
        <w:rPr>
          <w:rFonts w:ascii="宋体" w:hAnsi="宋体" w:cs="宋体" w:eastAsia="宋体" w:hint="default"/>
          <w:spacing w:val="-46"/>
        </w:rPr>
        <w:t> </w:t>
      </w:r>
      <w:r>
        <w:rPr>
          <w:rFonts w:ascii="Times New Roman" w:hAnsi="Times New Roman" w:cs="Times New Roman" w:eastAsia="Times New Roman" w:hint="default"/>
        </w:rPr>
        <w:t>2002</w:t>
      </w:r>
      <w:r>
        <w:rPr>
          <w:rFonts w:ascii="Times New Roman" w:hAnsi="Times New Roman" w:cs="Times New Roman" w:eastAsia="Times New Roman" w:hint="default"/>
          <w:spacing w:val="14"/>
        </w:rPr>
        <w:t> </w:t>
      </w:r>
      <w:r>
        <w:rPr>
          <w:rFonts w:ascii="宋体" w:hAnsi="宋体" w:cs="宋体" w:eastAsia="宋体" w:hint="default"/>
        </w:rPr>
        <w:t>年度分配方案，用</w:t>
      </w:r>
      <w:r>
        <w:rPr>
          <w:rFonts w:ascii="宋体" w:hAnsi="宋体" w:cs="宋体" w:eastAsia="宋体" w:hint="default"/>
          <w:spacing w:val="-46"/>
        </w:rPr>
        <w:t> </w:t>
      </w:r>
      <w:r>
        <w:rPr>
          <w:rFonts w:ascii="Times New Roman" w:hAnsi="Times New Roman" w:cs="Times New Roman" w:eastAsia="Times New Roman" w:hint="default"/>
        </w:rPr>
        <w:t>2002</w:t>
      </w:r>
      <w:r>
        <w:rPr>
          <w:rFonts w:ascii="Times New Roman" w:hAnsi="Times New Roman" w:cs="Times New Roman" w:eastAsia="Times New Roman" w:hint="default"/>
          <w:spacing w:val="14"/>
        </w:rPr>
        <w:t> </w:t>
      </w:r>
      <w:r>
        <w:rPr>
          <w:rFonts w:ascii="宋体" w:hAnsi="宋体" w:cs="宋体" w:eastAsia="宋体" w:hint="default"/>
        </w:rPr>
        <w:t>年底累计未分配利润向全体股</w:t>
      </w:r>
    </w:p>
    <w:p>
      <w:pPr>
        <w:pStyle w:val="BodyText"/>
        <w:spacing w:line="240" w:lineRule="auto" w:before="87"/>
        <w:ind w:left="140" w:right="116"/>
        <w:jc w:val="left"/>
        <w:rPr>
          <w:rFonts w:ascii="Times New Roman" w:hAnsi="Times New Roman" w:cs="Times New Roman" w:eastAsia="Times New Roman" w:hint="default"/>
        </w:rPr>
      </w:pPr>
      <w:r>
        <w:rPr>
          <w:rFonts w:ascii="宋体" w:hAnsi="宋体" w:cs="宋体" w:eastAsia="宋体" w:hint="default"/>
        </w:rPr>
        <w:t>东每</w:t>
      </w:r>
      <w:r>
        <w:rPr>
          <w:rFonts w:ascii="宋体" w:hAnsi="宋体" w:cs="宋体" w:eastAsia="宋体" w:hint="default"/>
          <w:spacing w:val="-60"/>
        </w:rPr>
        <w:t> </w:t>
      </w:r>
      <w:r>
        <w:rPr>
          <w:rFonts w:ascii="Times New Roman" w:hAnsi="Times New Roman" w:cs="Times New Roman" w:eastAsia="Times New Roman" w:hint="default"/>
        </w:rPr>
        <w:t>10 </w:t>
      </w:r>
      <w:r>
        <w:rPr>
          <w:rFonts w:ascii="宋体" w:hAnsi="宋体" w:cs="宋体" w:eastAsia="宋体" w:hint="default"/>
        </w:rPr>
        <w:t>股送</w:t>
      </w:r>
      <w:r>
        <w:rPr>
          <w:rFonts w:ascii="宋体" w:hAnsi="宋体" w:cs="宋体" w:eastAsia="宋体" w:hint="default"/>
          <w:spacing w:val="-60"/>
        </w:rPr>
        <w:t> </w:t>
      </w:r>
      <w:r>
        <w:rPr>
          <w:rFonts w:ascii="Times New Roman" w:hAnsi="Times New Roman" w:cs="Times New Roman" w:eastAsia="Times New Roman" w:hint="default"/>
        </w:rPr>
        <w:t>1.44 </w:t>
      </w:r>
      <w:r>
        <w:rPr>
          <w:rFonts w:ascii="宋体" w:hAnsi="宋体" w:cs="宋体" w:eastAsia="宋体" w:hint="default"/>
          <w:spacing w:val="-8"/>
        </w:rPr>
        <w:t>股，共计派发股票股利</w:t>
      </w:r>
      <w:r>
        <w:rPr>
          <w:rFonts w:ascii="宋体" w:hAnsi="宋体" w:cs="宋体" w:eastAsia="宋体" w:hint="default"/>
          <w:spacing w:val="-60"/>
        </w:rPr>
        <w:t> </w:t>
      </w:r>
      <w:r>
        <w:rPr>
          <w:rFonts w:ascii="Times New Roman" w:hAnsi="Times New Roman" w:cs="Times New Roman" w:eastAsia="Times New Roman" w:hint="default"/>
        </w:rPr>
        <w:t>5,085,581.00 </w:t>
      </w:r>
      <w:r>
        <w:rPr>
          <w:rFonts w:ascii="宋体" w:hAnsi="宋体" w:cs="宋体" w:eastAsia="宋体" w:hint="default"/>
          <w:spacing w:val="-10"/>
        </w:rPr>
        <w:t>元，变更后总股本</w:t>
      </w:r>
      <w:r>
        <w:rPr>
          <w:rFonts w:ascii="宋体" w:hAnsi="宋体" w:cs="宋体" w:eastAsia="宋体" w:hint="default"/>
          <w:spacing w:val="-60"/>
        </w:rPr>
        <w:t> </w:t>
      </w:r>
      <w:r>
        <w:rPr>
          <w:rFonts w:ascii="Times New Roman" w:hAnsi="Times New Roman" w:cs="Times New Roman" w:eastAsia="Times New Roman" w:hint="default"/>
        </w:rPr>
        <w:t>40,402,187.00</w:t>
      </w:r>
    </w:p>
    <w:p>
      <w:pPr>
        <w:pStyle w:val="BodyText"/>
        <w:spacing w:line="240" w:lineRule="auto" w:before="87"/>
        <w:ind w:left="140" w:right="305"/>
        <w:jc w:val="left"/>
        <w:rPr>
          <w:rFonts w:ascii="宋体" w:hAnsi="宋体" w:cs="宋体" w:eastAsia="宋体" w:hint="default"/>
        </w:rPr>
      </w:pPr>
      <w:r>
        <w:rPr>
          <w:rFonts w:ascii="宋体" w:hAnsi="宋体" w:cs="宋体" w:eastAsia="宋体" w:hint="default"/>
        </w:rPr>
        <w:t>股。</w:t>
      </w:r>
    </w:p>
    <w:p>
      <w:pPr>
        <w:pStyle w:val="BodyText"/>
        <w:spacing w:line="309" w:lineRule="auto" w:before="106"/>
        <w:ind w:left="140" w:right="229" w:firstLine="480"/>
        <w:jc w:val="both"/>
        <w:rPr>
          <w:rFonts w:ascii="宋体" w:hAnsi="宋体" w:cs="宋体" w:eastAsia="宋体" w:hint="default"/>
        </w:rPr>
      </w:pPr>
      <w:r>
        <w:rPr>
          <w:rFonts w:ascii="Times New Roman" w:hAnsi="Times New Roman" w:cs="Times New Roman" w:eastAsia="Times New Roman" w:hint="default"/>
        </w:rPr>
        <w:t>2003 </w:t>
      </w:r>
      <w:r>
        <w:rPr>
          <w:rFonts w:ascii="宋体" w:hAnsi="宋体" w:cs="宋体" w:eastAsia="宋体" w:hint="default"/>
        </w:rPr>
        <w:t>年 </w:t>
      </w:r>
      <w:r>
        <w:rPr>
          <w:rFonts w:ascii="Times New Roman" w:hAnsi="Times New Roman" w:cs="Times New Roman" w:eastAsia="Times New Roman" w:hint="default"/>
        </w:rPr>
        <w:t>9</w:t>
      </w:r>
      <w:r>
        <w:rPr>
          <w:rFonts w:ascii="Times New Roman" w:hAnsi="Times New Roman" w:cs="Times New Roman" w:eastAsia="Times New Roman" w:hint="default"/>
          <w:spacing w:val="-33"/>
        </w:rPr>
        <w:t> </w:t>
      </w:r>
      <w:r>
        <w:rPr>
          <w:rFonts w:ascii="宋体" w:hAnsi="宋体" w:cs="宋体" w:eastAsia="宋体" w:hint="default"/>
          <w:spacing w:val="-4"/>
        </w:rPr>
        <w:t>月，成都西通开发公司、西南通信研究所根据中国电子科技集团公司电</w:t>
      </w:r>
      <w:r>
        <w:rPr>
          <w:rFonts w:ascii="宋体" w:hAnsi="宋体" w:cs="宋体" w:eastAsia="宋体" w:hint="default"/>
        </w:rPr>
        <w:t> 科财</w:t>
      </w:r>
      <w:r>
        <w:rPr>
          <w:rFonts w:ascii="Times New Roman" w:hAnsi="Times New Roman" w:cs="Times New Roman" w:eastAsia="Times New Roman" w:hint="default"/>
        </w:rPr>
        <w:t>(2003)093</w:t>
      </w:r>
      <w:r>
        <w:rPr>
          <w:rFonts w:ascii="Times New Roman" w:hAnsi="Times New Roman" w:cs="Times New Roman" w:eastAsia="Times New Roman" w:hint="default"/>
          <w:spacing w:val="27"/>
        </w:rPr>
        <w:t> </w:t>
      </w:r>
      <w:r>
        <w:rPr>
          <w:rFonts w:ascii="宋体" w:hAnsi="宋体" w:cs="宋体" w:eastAsia="宋体" w:hint="default"/>
        </w:rPr>
        <w:t>号文《关于同意中国电子科技集团公司第三十研究所全资公司进行资</w:t>
      </w:r>
      <w:r>
        <w:rPr>
          <w:rFonts w:ascii="宋体" w:hAnsi="宋体" w:cs="宋体" w:eastAsia="宋体" w:hint="default"/>
          <w:spacing w:val="-114"/>
        </w:rPr>
        <w:t> </w:t>
      </w:r>
      <w:r>
        <w:rPr>
          <w:rFonts w:ascii="宋体" w:hAnsi="宋体" w:cs="宋体" w:eastAsia="宋体" w:hint="default"/>
          <w:spacing w:val="-114"/>
        </w:rPr>
      </w:r>
      <w:r>
        <w:rPr>
          <w:rFonts w:ascii="宋体" w:hAnsi="宋体" w:cs="宋体" w:eastAsia="宋体" w:hint="default"/>
          <w:spacing w:val="-2"/>
        </w:rPr>
        <w:t>本结构调整的批复》，分别与中国电子科技集团公司第三十研究所签订《股权划转协</w:t>
      </w:r>
      <w:r>
        <w:rPr>
          <w:rFonts w:ascii="宋体" w:hAnsi="宋体" w:cs="宋体" w:eastAsia="宋体" w:hint="default"/>
          <w:spacing w:val="-93"/>
        </w:rPr>
        <w:t> </w:t>
      </w:r>
      <w:r>
        <w:rPr>
          <w:rFonts w:ascii="宋体" w:hAnsi="宋体" w:cs="宋体" w:eastAsia="宋体" w:hint="default"/>
          <w:spacing w:val="-93"/>
        </w:rPr>
      </w:r>
      <w:r>
        <w:rPr>
          <w:rFonts w:ascii="宋体" w:hAnsi="宋体" w:cs="宋体" w:eastAsia="宋体" w:hint="default"/>
          <w:spacing w:val="-14"/>
        </w:rPr>
        <w:t>议》，将持有的本公司</w:t>
      </w:r>
      <w:r>
        <w:rPr>
          <w:rFonts w:ascii="宋体" w:hAnsi="宋体" w:cs="宋体" w:eastAsia="宋体" w:hint="default"/>
          <w:spacing w:val="-57"/>
        </w:rPr>
        <w:t> </w:t>
      </w:r>
      <w:r>
        <w:rPr>
          <w:rFonts w:ascii="Times New Roman" w:hAnsi="Times New Roman" w:cs="Times New Roman" w:eastAsia="Times New Roman" w:hint="default"/>
          <w:spacing w:val="-1"/>
        </w:rPr>
        <w:t>841,011.00</w:t>
      </w:r>
      <w:r>
        <w:rPr>
          <w:rFonts w:ascii="Times New Roman" w:hAnsi="Times New Roman" w:cs="Times New Roman" w:eastAsia="Times New Roman" w:hint="default"/>
          <w:spacing w:val="3"/>
        </w:rPr>
        <w:t> </w:t>
      </w:r>
      <w:r>
        <w:rPr>
          <w:rFonts w:ascii="宋体" w:hAnsi="宋体" w:cs="宋体" w:eastAsia="宋体" w:hint="default"/>
          <w:spacing w:val="-1"/>
        </w:rPr>
        <w:t>股、</w:t>
      </w:r>
      <w:r>
        <w:rPr>
          <w:rFonts w:ascii="Times New Roman" w:hAnsi="Times New Roman" w:cs="Times New Roman" w:eastAsia="Times New Roman" w:hint="default"/>
          <w:spacing w:val="-1"/>
        </w:rPr>
        <w:t>2,018,427.00</w:t>
      </w:r>
      <w:r>
        <w:rPr>
          <w:rFonts w:ascii="Times New Roman" w:hAnsi="Times New Roman" w:cs="Times New Roman" w:eastAsia="Times New Roman" w:hint="default"/>
          <w:spacing w:val="3"/>
        </w:rPr>
        <w:t> </w:t>
      </w:r>
      <w:r>
        <w:rPr>
          <w:rFonts w:ascii="宋体" w:hAnsi="宋体" w:cs="宋体" w:eastAsia="宋体" w:hint="default"/>
        </w:rPr>
        <w:t>股的股权无偿划转归中国电子科技 </w:t>
      </w:r>
      <w:r>
        <w:rPr>
          <w:rFonts w:ascii="宋体" w:hAnsi="宋体" w:cs="宋体" w:eastAsia="宋体" w:hint="default"/>
          <w:spacing w:val="5"/>
        </w:rPr>
        <w:t>集团公司第三十研究所持有，划转后，公司的股权结构为中电集团三十研究所持股</w:t>
      </w:r>
      <w:r>
        <w:rPr>
          <w:rFonts w:ascii="宋体" w:hAnsi="宋体" w:cs="宋体" w:eastAsia="宋体" w:hint="default"/>
          <w:spacing w:val="5"/>
        </w:rPr>
        <w:t> </w:t>
      </w:r>
      <w:r>
        <w:rPr>
          <w:rFonts w:ascii="Times New Roman" w:hAnsi="Times New Roman" w:cs="Times New Roman" w:eastAsia="Times New Roman" w:hint="default"/>
        </w:rPr>
        <w:t>50.04%</w:t>
      </w:r>
      <w:r>
        <w:rPr>
          <w:rFonts w:ascii="宋体" w:hAnsi="宋体" w:cs="宋体" w:eastAsia="宋体" w:hint="default"/>
        </w:rPr>
        <w:t>，成都新兴创业投资有限责任公司持股</w:t>
      </w:r>
      <w:r>
        <w:rPr>
          <w:rFonts w:ascii="宋体" w:hAnsi="宋体" w:cs="宋体" w:eastAsia="宋体" w:hint="default"/>
          <w:spacing w:val="25"/>
        </w:rPr>
        <w:t> </w:t>
      </w:r>
      <w:r>
        <w:rPr>
          <w:rFonts w:ascii="Times New Roman" w:hAnsi="Times New Roman" w:cs="Times New Roman" w:eastAsia="Times New Roman" w:hint="default"/>
        </w:rPr>
        <w:t>35.31%</w:t>
      </w:r>
      <w:r>
        <w:rPr>
          <w:rFonts w:ascii="宋体" w:hAnsi="宋体" w:cs="宋体" w:eastAsia="宋体" w:hint="default"/>
        </w:rPr>
        <w:t>，成都三实立科技实业有限公</w:t>
      </w:r>
      <w:r>
        <w:rPr>
          <w:rFonts w:ascii="宋体" w:hAnsi="宋体" w:cs="宋体" w:eastAsia="宋体" w:hint="default"/>
          <w:spacing w:val="-114"/>
        </w:rPr>
        <w:t> </w:t>
      </w:r>
      <w:r>
        <w:rPr>
          <w:rFonts w:ascii="宋体" w:hAnsi="宋体" w:cs="宋体" w:eastAsia="宋体" w:hint="default"/>
        </w:rPr>
        <w:t>司持股</w:t>
      </w:r>
      <w:r>
        <w:rPr>
          <w:rFonts w:ascii="宋体" w:hAnsi="宋体" w:cs="宋体" w:eastAsia="宋体" w:hint="default"/>
          <w:spacing w:val="-60"/>
        </w:rPr>
        <w:t> </w:t>
      </w:r>
      <w:r>
        <w:rPr>
          <w:rFonts w:ascii="Times New Roman" w:hAnsi="Times New Roman" w:cs="Times New Roman" w:eastAsia="Times New Roman" w:hint="default"/>
        </w:rPr>
        <w:t>4.93%</w:t>
      </w:r>
      <w:r>
        <w:rPr>
          <w:rFonts w:ascii="宋体" w:hAnsi="宋体" w:cs="宋体" w:eastAsia="宋体" w:hint="default"/>
        </w:rPr>
        <w:t>，</w:t>
      </w:r>
      <w:r>
        <w:rPr>
          <w:rFonts w:ascii="Times New Roman" w:hAnsi="Times New Roman" w:cs="Times New Roman" w:eastAsia="Times New Roman" w:hint="default"/>
        </w:rPr>
        <w:t>16 </w:t>
      </w:r>
      <w:r>
        <w:rPr>
          <w:rFonts w:ascii="宋体" w:hAnsi="宋体" w:cs="宋体" w:eastAsia="宋体" w:hint="default"/>
        </w:rPr>
        <w:t>名自然人股东持股</w:t>
      </w:r>
      <w:r>
        <w:rPr>
          <w:rFonts w:ascii="宋体" w:hAnsi="宋体" w:cs="宋体" w:eastAsia="宋体" w:hint="default"/>
          <w:spacing w:val="-60"/>
        </w:rPr>
        <w:t> </w:t>
      </w:r>
      <w:r>
        <w:rPr>
          <w:rFonts w:ascii="Times New Roman" w:hAnsi="Times New Roman" w:cs="Times New Roman" w:eastAsia="Times New Roman" w:hint="default"/>
        </w:rPr>
        <w:t>9.72%</w:t>
      </w:r>
      <w:r>
        <w:rPr>
          <w:rFonts w:ascii="宋体" w:hAnsi="宋体" w:cs="宋体" w:eastAsia="宋体" w:hint="default"/>
        </w:rPr>
        <w:t>。</w:t>
      </w:r>
    </w:p>
    <w:p>
      <w:pPr>
        <w:spacing w:after="0" w:line="309" w:lineRule="auto"/>
        <w:jc w:val="both"/>
        <w:rPr>
          <w:rFonts w:ascii="宋体" w:hAnsi="宋体" w:cs="宋体" w:eastAsia="宋体" w:hint="default"/>
        </w:rPr>
        <w:sectPr>
          <w:headerReference w:type="default" r:id="rId26"/>
          <w:footerReference w:type="default" r:id="rId27"/>
          <w:pgSz w:w="11910" w:h="16840"/>
          <w:pgMar w:header="428" w:footer="1190" w:top="800" w:bottom="1380" w:left="1120" w:right="1560"/>
        </w:sectPr>
      </w:pPr>
    </w:p>
    <w:p>
      <w:pPr>
        <w:spacing w:line="240" w:lineRule="auto" w:before="11"/>
        <w:rPr>
          <w:rFonts w:ascii="宋体" w:hAnsi="宋体" w:cs="宋体" w:eastAsia="宋体" w:hint="default"/>
          <w:sz w:val="11"/>
          <w:szCs w:val="11"/>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46.05pt;height:.75pt;mso-position-horizontal-relative:char;mso-position-vertical-relative:line" coordorigin="0,0" coordsize="8921,15">
            <v:group style="position:absolute;left:7;top:7;width:8907;height:2" coordorigin="7,7" coordsize="8907,2">
              <v:shape style="position:absolute;left:7;top:7;width:8907;height:2" coordorigin="7,7" coordsize="8907,0" path="m7,7l8914,7e" filled="false" stroked="true" strokeweight=".71997pt" strokecolor="#000000">
                <v:path arrowok="t"/>
              </v:shape>
            </v:group>
          </v:group>
        </w:pict>
      </w:r>
      <w:r>
        <w:rPr>
          <w:rFonts w:ascii="宋体" w:hAnsi="宋体" w:cs="宋体" w:eastAsia="宋体" w:hint="default"/>
          <w:sz w:val="2"/>
          <w:szCs w:val="2"/>
        </w:rPr>
      </w:r>
    </w:p>
    <w:p>
      <w:pPr>
        <w:pStyle w:val="BodyText"/>
        <w:spacing w:line="240" w:lineRule="auto" w:before="50"/>
        <w:ind w:left="620" w:right="116"/>
        <w:jc w:val="left"/>
        <w:rPr>
          <w:rFonts w:ascii="Times New Roman" w:hAnsi="Times New Roman" w:cs="Times New Roman" w:eastAsia="Times New Roman" w:hint="default"/>
        </w:rPr>
      </w:pPr>
      <w:r>
        <w:rPr>
          <w:rFonts w:ascii="Times New Roman" w:hAnsi="Times New Roman" w:cs="Times New Roman" w:eastAsia="Times New Roman" w:hint="default"/>
        </w:rPr>
        <w:t>2004</w:t>
      </w:r>
      <w:r>
        <w:rPr>
          <w:rFonts w:ascii="Times New Roman" w:hAnsi="Times New Roman" w:cs="Times New Roman" w:eastAsia="Times New Roman" w:hint="default"/>
          <w:spacing w:val="14"/>
        </w:rPr>
        <w:t> </w:t>
      </w:r>
      <w:r>
        <w:rPr>
          <w:rFonts w:ascii="宋体" w:hAnsi="宋体" w:cs="宋体" w:eastAsia="宋体" w:hint="default"/>
        </w:rPr>
        <w:t>年实施</w:t>
      </w:r>
      <w:r>
        <w:rPr>
          <w:rFonts w:ascii="宋体" w:hAnsi="宋体" w:cs="宋体" w:eastAsia="宋体" w:hint="default"/>
          <w:spacing w:val="-46"/>
        </w:rPr>
        <w:t> </w:t>
      </w:r>
      <w:r>
        <w:rPr>
          <w:rFonts w:ascii="Times New Roman" w:hAnsi="Times New Roman" w:cs="Times New Roman" w:eastAsia="Times New Roman" w:hint="default"/>
        </w:rPr>
        <w:t>2003</w:t>
      </w:r>
      <w:r>
        <w:rPr>
          <w:rFonts w:ascii="Times New Roman" w:hAnsi="Times New Roman" w:cs="Times New Roman" w:eastAsia="Times New Roman" w:hint="default"/>
          <w:spacing w:val="14"/>
        </w:rPr>
        <w:t> </w:t>
      </w:r>
      <w:r>
        <w:rPr>
          <w:rFonts w:ascii="宋体" w:hAnsi="宋体" w:cs="宋体" w:eastAsia="宋体" w:hint="default"/>
        </w:rPr>
        <w:t>年度分配方案，用</w:t>
      </w:r>
      <w:r>
        <w:rPr>
          <w:rFonts w:ascii="宋体" w:hAnsi="宋体" w:cs="宋体" w:eastAsia="宋体" w:hint="default"/>
          <w:spacing w:val="-46"/>
        </w:rPr>
        <w:t> </w:t>
      </w:r>
      <w:r>
        <w:rPr>
          <w:rFonts w:ascii="Times New Roman" w:hAnsi="Times New Roman" w:cs="Times New Roman" w:eastAsia="Times New Roman" w:hint="default"/>
        </w:rPr>
        <w:t>2003</w:t>
      </w:r>
      <w:r>
        <w:rPr>
          <w:rFonts w:ascii="Times New Roman" w:hAnsi="Times New Roman" w:cs="Times New Roman" w:eastAsia="Times New Roman" w:hint="default"/>
          <w:spacing w:val="14"/>
        </w:rPr>
        <w:t> </w:t>
      </w:r>
      <w:r>
        <w:rPr>
          <w:rFonts w:ascii="宋体" w:hAnsi="宋体" w:cs="宋体" w:eastAsia="宋体" w:hint="default"/>
        </w:rPr>
        <w:t>年底累计未分配利润向全体股东每</w:t>
      </w:r>
      <w:r>
        <w:rPr>
          <w:rFonts w:ascii="宋体" w:hAnsi="宋体" w:cs="宋体" w:eastAsia="宋体" w:hint="default"/>
          <w:spacing w:val="-46"/>
        </w:rPr>
        <w:t> </w:t>
      </w:r>
      <w:r>
        <w:rPr>
          <w:rFonts w:ascii="Times New Roman" w:hAnsi="Times New Roman" w:cs="Times New Roman" w:eastAsia="Times New Roman" w:hint="default"/>
        </w:rPr>
        <w:t>10</w:t>
      </w:r>
    </w:p>
    <w:p>
      <w:pPr>
        <w:pStyle w:val="BodyText"/>
        <w:spacing w:line="240" w:lineRule="auto" w:before="87"/>
        <w:ind w:left="140" w:right="305"/>
        <w:jc w:val="left"/>
        <w:rPr>
          <w:rFonts w:ascii="宋体" w:hAnsi="宋体" w:cs="宋体" w:eastAsia="宋体" w:hint="default"/>
        </w:rPr>
      </w:pPr>
      <w:r>
        <w:rPr>
          <w:rFonts w:ascii="宋体" w:hAnsi="宋体" w:cs="宋体" w:eastAsia="宋体" w:hint="default"/>
        </w:rPr>
        <w:t>股送</w:t>
      </w:r>
      <w:r>
        <w:rPr>
          <w:rFonts w:ascii="宋体" w:hAnsi="宋体" w:cs="宋体" w:eastAsia="宋体" w:hint="default"/>
          <w:spacing w:val="-60"/>
        </w:rPr>
        <w:t> </w:t>
      </w:r>
      <w:r>
        <w:rPr>
          <w:rFonts w:ascii="Times New Roman" w:hAnsi="Times New Roman" w:cs="Times New Roman" w:eastAsia="Times New Roman" w:hint="default"/>
        </w:rPr>
        <w:t>2.4 </w:t>
      </w:r>
      <w:r>
        <w:rPr>
          <w:rFonts w:ascii="宋体" w:hAnsi="宋体" w:cs="宋体" w:eastAsia="宋体" w:hint="default"/>
        </w:rPr>
        <w:t>股，共计派发股票股利</w:t>
      </w:r>
      <w:r>
        <w:rPr>
          <w:rFonts w:ascii="宋体" w:hAnsi="宋体" w:cs="宋体" w:eastAsia="宋体" w:hint="default"/>
          <w:spacing w:val="-60"/>
        </w:rPr>
        <w:t> </w:t>
      </w:r>
      <w:r>
        <w:rPr>
          <w:rFonts w:ascii="Times New Roman" w:hAnsi="Times New Roman" w:cs="Times New Roman" w:eastAsia="Times New Roman" w:hint="default"/>
        </w:rPr>
        <w:t>9,696,518.00 </w:t>
      </w:r>
      <w:r>
        <w:rPr>
          <w:rFonts w:ascii="宋体" w:hAnsi="宋体" w:cs="宋体" w:eastAsia="宋体" w:hint="default"/>
        </w:rPr>
        <w:t>元，变更后总股本</w:t>
      </w:r>
      <w:r>
        <w:rPr>
          <w:rFonts w:ascii="宋体" w:hAnsi="宋体" w:cs="宋体" w:eastAsia="宋体" w:hint="default"/>
          <w:spacing w:val="-60"/>
        </w:rPr>
        <w:t> </w:t>
      </w:r>
      <w:r>
        <w:rPr>
          <w:rFonts w:ascii="Times New Roman" w:hAnsi="Times New Roman" w:cs="Times New Roman" w:eastAsia="Times New Roman" w:hint="default"/>
        </w:rPr>
        <w:t>50,098,705.00 </w:t>
      </w:r>
      <w:r>
        <w:rPr>
          <w:rFonts w:ascii="宋体" w:hAnsi="宋体" w:cs="宋体" w:eastAsia="宋体" w:hint="default"/>
        </w:rPr>
        <w:t>股。</w:t>
      </w:r>
    </w:p>
    <w:p>
      <w:pPr>
        <w:pStyle w:val="BodyText"/>
        <w:spacing w:line="240" w:lineRule="auto" w:before="87"/>
        <w:ind w:left="620" w:right="116"/>
        <w:jc w:val="left"/>
        <w:rPr>
          <w:rFonts w:ascii="宋体" w:hAnsi="宋体" w:cs="宋体" w:eastAsia="宋体" w:hint="default"/>
        </w:rPr>
      </w:pPr>
      <w:r>
        <w:rPr>
          <w:rFonts w:ascii="宋体" w:hAnsi="宋体" w:cs="宋体" w:eastAsia="宋体" w:hint="default"/>
        </w:rPr>
        <w:t>根据公司</w:t>
      </w:r>
      <w:r>
        <w:rPr>
          <w:rFonts w:ascii="宋体" w:hAnsi="宋体" w:cs="宋体" w:eastAsia="宋体" w:hint="default"/>
          <w:spacing w:val="-65"/>
        </w:rPr>
        <w:t> </w:t>
      </w:r>
      <w:r>
        <w:rPr>
          <w:rFonts w:ascii="Times New Roman" w:hAnsi="Times New Roman" w:cs="Times New Roman" w:eastAsia="Times New Roman" w:hint="default"/>
        </w:rPr>
        <w:t>2007</w:t>
      </w:r>
      <w:r>
        <w:rPr>
          <w:rFonts w:ascii="Times New Roman" w:hAnsi="Times New Roman" w:cs="Times New Roman" w:eastAsia="Times New Roman" w:hint="default"/>
          <w:spacing w:val="-5"/>
        </w:rPr>
        <w:t> </w:t>
      </w:r>
      <w:r>
        <w:rPr>
          <w:rFonts w:ascii="宋体" w:hAnsi="宋体" w:cs="宋体" w:eastAsia="宋体" w:hint="default"/>
        </w:rPr>
        <w:t>年</w:t>
      </w:r>
      <w:r>
        <w:rPr>
          <w:rFonts w:ascii="宋体" w:hAnsi="宋体" w:cs="宋体" w:eastAsia="宋体" w:hint="default"/>
          <w:spacing w:val="-65"/>
        </w:rPr>
        <w:t> </w:t>
      </w:r>
      <w:r>
        <w:rPr>
          <w:rFonts w:ascii="Times New Roman" w:hAnsi="Times New Roman" w:cs="Times New Roman" w:eastAsia="Times New Roman" w:hint="default"/>
        </w:rPr>
        <w:t>12</w:t>
      </w:r>
      <w:r>
        <w:rPr>
          <w:rFonts w:ascii="Times New Roman" w:hAnsi="Times New Roman" w:cs="Times New Roman" w:eastAsia="Times New Roman" w:hint="default"/>
          <w:spacing w:val="-4"/>
        </w:rPr>
        <w:t> </w:t>
      </w:r>
      <w:r>
        <w:rPr>
          <w:rFonts w:ascii="宋体" w:hAnsi="宋体" w:cs="宋体" w:eastAsia="宋体" w:hint="default"/>
        </w:rPr>
        <w:t>月</w:t>
      </w:r>
      <w:r>
        <w:rPr>
          <w:rFonts w:ascii="宋体" w:hAnsi="宋体" w:cs="宋体" w:eastAsia="宋体" w:hint="default"/>
          <w:spacing w:val="-65"/>
        </w:rPr>
        <w:t> </w:t>
      </w:r>
      <w:r>
        <w:rPr>
          <w:rFonts w:ascii="Times New Roman" w:hAnsi="Times New Roman" w:cs="Times New Roman" w:eastAsia="Times New Roman" w:hint="default"/>
        </w:rPr>
        <w:t>27</w:t>
      </w:r>
      <w:r>
        <w:rPr>
          <w:rFonts w:ascii="Times New Roman" w:hAnsi="Times New Roman" w:cs="Times New Roman" w:eastAsia="Times New Roman" w:hint="default"/>
          <w:spacing w:val="-5"/>
        </w:rPr>
        <w:t> </w:t>
      </w:r>
      <w:r>
        <w:rPr>
          <w:rFonts w:ascii="宋体" w:hAnsi="宋体" w:cs="宋体" w:eastAsia="宋体" w:hint="default"/>
        </w:rPr>
        <w:t>日召开的</w:t>
      </w:r>
      <w:r>
        <w:rPr>
          <w:rFonts w:ascii="宋体" w:hAnsi="宋体" w:cs="宋体" w:eastAsia="宋体" w:hint="default"/>
          <w:spacing w:val="-65"/>
        </w:rPr>
        <w:t> </w:t>
      </w:r>
      <w:r>
        <w:rPr>
          <w:rFonts w:ascii="Times New Roman" w:hAnsi="Times New Roman" w:cs="Times New Roman" w:eastAsia="Times New Roman" w:hint="default"/>
        </w:rPr>
        <w:t>2007</w:t>
      </w:r>
      <w:r>
        <w:rPr>
          <w:rFonts w:ascii="Times New Roman" w:hAnsi="Times New Roman" w:cs="Times New Roman" w:eastAsia="Times New Roman" w:hint="default"/>
          <w:spacing w:val="-4"/>
        </w:rPr>
        <w:t> </w:t>
      </w:r>
      <w:r>
        <w:rPr>
          <w:rFonts w:ascii="宋体" w:hAnsi="宋体" w:cs="宋体" w:eastAsia="宋体" w:hint="default"/>
        </w:rPr>
        <w:t>年第三次临时股东大会决议和中国证券</w:t>
      </w:r>
    </w:p>
    <w:p>
      <w:pPr>
        <w:pStyle w:val="BodyText"/>
        <w:spacing w:line="240" w:lineRule="auto" w:before="87"/>
        <w:ind w:left="140" w:right="116"/>
        <w:jc w:val="left"/>
        <w:rPr>
          <w:rFonts w:ascii="宋体" w:hAnsi="宋体" w:cs="宋体" w:eastAsia="宋体" w:hint="default"/>
        </w:rPr>
      </w:pPr>
      <w:r>
        <w:rPr>
          <w:rFonts w:ascii="宋体" w:hAnsi="宋体" w:cs="宋体" w:eastAsia="宋体" w:hint="default"/>
        </w:rPr>
        <w:t>监督管理委员会“证监许可</w:t>
      </w:r>
      <w:r>
        <w:rPr>
          <w:rFonts w:ascii="Times New Roman" w:hAnsi="Times New Roman" w:cs="Times New Roman" w:eastAsia="Times New Roman" w:hint="default"/>
        </w:rPr>
        <w:t>[2008]</w:t>
      </w:r>
      <w:r>
        <w:rPr>
          <w:rFonts w:ascii="Times New Roman" w:hAnsi="Times New Roman" w:cs="Times New Roman" w:eastAsia="Times New Roman" w:hint="default"/>
          <w:spacing w:val="44"/>
        </w:rPr>
        <w:t> </w:t>
      </w:r>
      <w:r>
        <w:rPr>
          <w:rFonts w:ascii="Times New Roman" w:hAnsi="Times New Roman" w:cs="Times New Roman" w:eastAsia="Times New Roman" w:hint="default"/>
        </w:rPr>
        <w:t>926</w:t>
      </w:r>
      <w:r>
        <w:rPr>
          <w:rFonts w:ascii="Times New Roman" w:hAnsi="Times New Roman" w:cs="Times New Roman" w:eastAsia="Times New Roman" w:hint="default"/>
          <w:spacing w:val="-2"/>
        </w:rPr>
        <w:t> </w:t>
      </w:r>
      <w:r>
        <w:rPr>
          <w:rFonts w:ascii="宋体" w:hAnsi="宋体" w:cs="宋体" w:eastAsia="宋体" w:hint="default"/>
        </w:rPr>
        <w:t>号”文核准，公司于</w:t>
      </w:r>
      <w:r>
        <w:rPr>
          <w:rFonts w:ascii="宋体" w:hAnsi="宋体" w:cs="宋体" w:eastAsia="宋体" w:hint="default"/>
          <w:spacing w:val="-61"/>
        </w:rPr>
        <w:t> </w:t>
      </w:r>
      <w:r>
        <w:rPr>
          <w:rFonts w:ascii="Times New Roman" w:hAnsi="Times New Roman" w:cs="Times New Roman" w:eastAsia="Times New Roman" w:hint="default"/>
        </w:rPr>
        <w:t>2008</w:t>
      </w:r>
      <w:r>
        <w:rPr>
          <w:rFonts w:ascii="Times New Roman" w:hAnsi="Times New Roman" w:cs="Times New Roman" w:eastAsia="Times New Roman" w:hint="default"/>
          <w:spacing w:val="-1"/>
        </w:rPr>
        <w:t> </w:t>
      </w:r>
      <w:r>
        <w:rPr>
          <w:rFonts w:ascii="宋体" w:hAnsi="宋体" w:cs="宋体" w:eastAsia="宋体" w:hint="default"/>
        </w:rPr>
        <w:t>年</w:t>
      </w:r>
      <w:r>
        <w:rPr>
          <w:rFonts w:ascii="宋体" w:hAnsi="宋体" w:cs="宋体" w:eastAsia="宋体" w:hint="default"/>
          <w:spacing w:val="-61"/>
        </w:rPr>
        <w:t> </w:t>
      </w:r>
      <w:r>
        <w:rPr>
          <w:rFonts w:ascii="Times New Roman" w:hAnsi="Times New Roman" w:cs="Times New Roman" w:eastAsia="Times New Roman" w:hint="default"/>
        </w:rPr>
        <w:t>7</w:t>
      </w:r>
      <w:r>
        <w:rPr>
          <w:rFonts w:ascii="Times New Roman" w:hAnsi="Times New Roman" w:cs="Times New Roman" w:eastAsia="Times New Roman" w:hint="default"/>
          <w:spacing w:val="-1"/>
        </w:rPr>
        <w:t> </w:t>
      </w:r>
      <w:r>
        <w:rPr>
          <w:rFonts w:ascii="宋体" w:hAnsi="宋体" w:cs="宋体" w:eastAsia="宋体" w:hint="default"/>
        </w:rPr>
        <w:t>月</w:t>
      </w:r>
      <w:r>
        <w:rPr>
          <w:rFonts w:ascii="宋体" w:hAnsi="宋体" w:cs="宋体" w:eastAsia="宋体" w:hint="default"/>
          <w:spacing w:val="-61"/>
        </w:rPr>
        <w:t> </w:t>
      </w:r>
      <w:r>
        <w:rPr>
          <w:rFonts w:ascii="Times New Roman" w:hAnsi="Times New Roman" w:cs="Times New Roman" w:eastAsia="Times New Roman" w:hint="default"/>
        </w:rPr>
        <w:t>30</w:t>
      </w:r>
      <w:r>
        <w:rPr>
          <w:rFonts w:ascii="Times New Roman" w:hAnsi="Times New Roman" w:cs="Times New Roman" w:eastAsia="Times New Roman" w:hint="default"/>
          <w:spacing w:val="-1"/>
        </w:rPr>
        <w:t> </w:t>
      </w:r>
      <w:r>
        <w:rPr>
          <w:rFonts w:ascii="宋体" w:hAnsi="宋体" w:cs="宋体" w:eastAsia="宋体" w:hint="default"/>
        </w:rPr>
        <w:t>日首次公</w:t>
      </w:r>
    </w:p>
    <w:p>
      <w:pPr>
        <w:pStyle w:val="BodyText"/>
        <w:spacing w:line="240" w:lineRule="auto" w:before="87"/>
        <w:ind w:left="140" w:right="116"/>
        <w:jc w:val="left"/>
        <w:rPr>
          <w:rFonts w:ascii="宋体" w:hAnsi="宋体" w:cs="宋体" w:eastAsia="宋体" w:hint="default"/>
        </w:rPr>
      </w:pPr>
      <w:r>
        <w:rPr>
          <w:rFonts w:ascii="宋体" w:hAnsi="宋体" w:cs="宋体" w:eastAsia="宋体" w:hint="default"/>
        </w:rPr>
        <w:t>开发行</w:t>
      </w:r>
      <w:r>
        <w:rPr>
          <w:rFonts w:ascii="宋体" w:hAnsi="宋体" w:cs="宋体" w:eastAsia="宋体" w:hint="default"/>
          <w:spacing w:val="-44"/>
        </w:rPr>
        <w:t> </w:t>
      </w:r>
      <w:r>
        <w:rPr>
          <w:rFonts w:ascii="Times New Roman" w:hAnsi="Times New Roman" w:cs="Times New Roman" w:eastAsia="Times New Roman" w:hint="default"/>
        </w:rPr>
        <w:t>17,000,000</w:t>
      </w:r>
      <w:r>
        <w:rPr>
          <w:rFonts w:ascii="Times New Roman" w:hAnsi="Times New Roman" w:cs="Times New Roman" w:eastAsia="Times New Roman" w:hint="default"/>
          <w:spacing w:val="16"/>
        </w:rPr>
        <w:t> </w:t>
      </w:r>
      <w:r>
        <w:rPr>
          <w:rFonts w:ascii="宋体" w:hAnsi="宋体" w:cs="宋体" w:eastAsia="宋体" w:hint="default"/>
        </w:rPr>
        <w:t>股人民币普通股（</w:t>
      </w:r>
      <w:r>
        <w:rPr>
          <w:rFonts w:ascii="Times New Roman" w:hAnsi="Times New Roman" w:cs="Times New Roman" w:eastAsia="Times New Roman" w:hint="default"/>
          <w:w w:val="99"/>
        </w:rPr>
        <w:t>A</w:t>
      </w:r>
      <w:r>
        <w:rPr>
          <w:rFonts w:ascii="Times New Roman" w:hAnsi="Times New Roman" w:cs="Times New Roman" w:eastAsia="Times New Roman" w:hint="default"/>
          <w:spacing w:val="16"/>
        </w:rPr>
        <w:t> </w:t>
      </w:r>
      <w:r>
        <w:rPr>
          <w:rFonts w:ascii="宋体" w:hAnsi="宋体" w:cs="宋体" w:eastAsia="宋体" w:hint="default"/>
        </w:rPr>
        <w:t>股</w:t>
      </w:r>
      <w:r>
        <w:rPr>
          <w:rFonts w:ascii="宋体" w:hAnsi="宋体" w:cs="宋体" w:eastAsia="宋体" w:hint="default"/>
          <w:spacing w:val="-120"/>
        </w:rPr>
        <w:t>）</w:t>
      </w:r>
      <w:r>
        <w:rPr>
          <w:rFonts w:ascii="宋体" w:hAnsi="宋体" w:cs="宋体" w:eastAsia="宋体" w:hint="default"/>
        </w:rPr>
        <w:t>，发行价格为</w:t>
      </w:r>
      <w:r>
        <w:rPr>
          <w:rFonts w:ascii="宋体" w:hAnsi="宋体" w:cs="宋体" w:eastAsia="宋体" w:hint="default"/>
          <w:spacing w:val="-43"/>
        </w:rPr>
        <w:t> </w:t>
      </w:r>
      <w:r>
        <w:rPr>
          <w:rFonts w:ascii="Times New Roman" w:hAnsi="Times New Roman" w:cs="Times New Roman" w:eastAsia="Times New Roman" w:hint="default"/>
        </w:rPr>
        <w:t>12.12</w:t>
      </w:r>
      <w:r>
        <w:rPr>
          <w:rFonts w:ascii="Times New Roman" w:hAnsi="Times New Roman" w:cs="Times New Roman" w:eastAsia="Times New Roman" w:hint="default"/>
          <w:spacing w:val="16"/>
        </w:rPr>
        <w:t> </w:t>
      </w:r>
      <w:r>
        <w:rPr>
          <w:rFonts w:ascii="宋体" w:hAnsi="宋体" w:cs="宋体" w:eastAsia="宋体" w:hint="default"/>
          <w:spacing w:val="1"/>
        </w:rPr>
        <w:t>元</w:t>
      </w:r>
      <w:r>
        <w:rPr>
          <w:rFonts w:ascii="Times New Roman" w:hAnsi="Times New Roman" w:cs="Times New Roman" w:eastAsia="Times New Roman" w:hint="default"/>
        </w:rPr>
        <w:t>/</w:t>
      </w:r>
      <w:r>
        <w:rPr>
          <w:rFonts w:ascii="宋体" w:hAnsi="宋体" w:cs="宋体" w:eastAsia="宋体" w:hint="default"/>
        </w:rPr>
        <w:t>股。公司申请增加</w:t>
      </w:r>
    </w:p>
    <w:p>
      <w:pPr>
        <w:pStyle w:val="BodyText"/>
        <w:spacing w:line="302" w:lineRule="auto" w:before="87"/>
        <w:ind w:left="620" w:right="544" w:hanging="480"/>
        <w:jc w:val="left"/>
        <w:rPr>
          <w:rFonts w:ascii="宋体" w:hAnsi="宋体" w:cs="宋体" w:eastAsia="宋体" w:hint="default"/>
        </w:rPr>
      </w:pPr>
      <w:r>
        <w:rPr>
          <w:rFonts w:ascii="宋体" w:hAnsi="宋体" w:cs="宋体" w:eastAsia="宋体" w:hint="default"/>
        </w:rPr>
        <w:t>注册资本人民币</w:t>
      </w:r>
      <w:r>
        <w:rPr>
          <w:rFonts w:ascii="宋体" w:hAnsi="宋体" w:cs="宋体" w:eastAsia="宋体" w:hint="default"/>
          <w:spacing w:val="-60"/>
        </w:rPr>
        <w:t> </w:t>
      </w:r>
      <w:r>
        <w:rPr>
          <w:rFonts w:ascii="Times New Roman" w:hAnsi="Times New Roman" w:cs="Times New Roman" w:eastAsia="Times New Roman" w:hint="default"/>
        </w:rPr>
        <w:t>17,000,000.00 </w:t>
      </w:r>
      <w:r>
        <w:rPr>
          <w:rFonts w:ascii="宋体" w:hAnsi="宋体" w:cs="宋体" w:eastAsia="宋体" w:hint="default"/>
        </w:rPr>
        <w:t>元，变更后的注册资本为人民币</w:t>
      </w:r>
      <w:r>
        <w:rPr>
          <w:rFonts w:ascii="宋体" w:hAnsi="宋体" w:cs="宋体" w:eastAsia="宋体" w:hint="default"/>
          <w:spacing w:val="-60"/>
        </w:rPr>
        <w:t> </w:t>
      </w:r>
      <w:r>
        <w:rPr>
          <w:rFonts w:ascii="Times New Roman" w:hAnsi="Times New Roman" w:cs="Times New Roman" w:eastAsia="Times New Roman" w:hint="default"/>
        </w:rPr>
        <w:t>67,098,705.00 </w:t>
      </w:r>
      <w:r>
        <w:rPr>
          <w:rFonts w:ascii="宋体" w:hAnsi="宋体" w:cs="宋体" w:eastAsia="宋体" w:hint="default"/>
        </w:rPr>
        <w:t>元。 上述变更已在成都市工商局办理变更登记。</w:t>
      </w:r>
    </w:p>
    <w:p>
      <w:pPr>
        <w:pStyle w:val="Heading2"/>
        <w:spacing w:line="385" w:lineRule="exact"/>
        <w:ind w:right="305"/>
        <w:jc w:val="left"/>
        <w:rPr>
          <w:b w:val="0"/>
          <w:bCs w:val="0"/>
        </w:rPr>
      </w:pPr>
      <w:r>
        <w:rPr/>
        <w:t>（二）公司注册地址、组织形式、总部地址及基本组织架构</w:t>
      </w:r>
      <w:r>
        <w:rPr>
          <w:b w:val="0"/>
          <w:bCs w:val="0"/>
        </w:rPr>
      </w:r>
    </w:p>
    <w:p>
      <w:pPr>
        <w:pStyle w:val="BodyText"/>
        <w:spacing w:line="240" w:lineRule="auto" w:before="78"/>
        <w:ind w:left="620" w:right="116"/>
        <w:jc w:val="left"/>
        <w:rPr>
          <w:rFonts w:ascii="宋体" w:hAnsi="宋体" w:cs="宋体" w:eastAsia="宋体" w:hint="default"/>
        </w:rPr>
      </w:pPr>
      <w:r>
        <w:rPr>
          <w:rFonts w:ascii="宋体" w:hAnsi="宋体" w:cs="宋体" w:eastAsia="宋体" w:hint="default"/>
        </w:rPr>
        <w:t>本公司注册地址为成都市高新大道创业路</w:t>
      </w:r>
      <w:r>
        <w:rPr>
          <w:rFonts w:ascii="宋体" w:hAnsi="宋体" w:cs="宋体" w:eastAsia="宋体" w:hint="default"/>
          <w:spacing w:val="-53"/>
        </w:rPr>
        <w:t> </w:t>
      </w:r>
      <w:r>
        <w:rPr>
          <w:rFonts w:ascii="Times New Roman" w:hAnsi="Times New Roman" w:cs="Times New Roman" w:eastAsia="Times New Roman" w:hint="default"/>
        </w:rPr>
        <w:t>6</w:t>
      </w:r>
      <w:r>
        <w:rPr>
          <w:rFonts w:ascii="Times New Roman" w:hAnsi="Times New Roman" w:cs="Times New Roman" w:eastAsia="Times New Roman" w:hint="default"/>
          <w:spacing w:val="7"/>
        </w:rPr>
        <w:t> </w:t>
      </w:r>
      <w:r>
        <w:rPr>
          <w:rFonts w:ascii="宋体" w:hAnsi="宋体" w:cs="宋体" w:eastAsia="宋体" w:hint="default"/>
          <w:spacing w:val="-3"/>
        </w:rPr>
        <w:t>号；组织形式为股份有限公司；总部</w:t>
      </w:r>
    </w:p>
    <w:p>
      <w:pPr>
        <w:pStyle w:val="BodyText"/>
        <w:spacing w:line="240" w:lineRule="auto" w:before="87"/>
        <w:ind w:left="140" w:right="305"/>
        <w:jc w:val="left"/>
        <w:rPr>
          <w:rFonts w:ascii="宋体" w:hAnsi="宋体" w:cs="宋体" w:eastAsia="宋体" w:hint="default"/>
        </w:rPr>
      </w:pPr>
      <w:r>
        <w:rPr>
          <w:rFonts w:ascii="宋体" w:hAnsi="宋体" w:cs="宋体" w:eastAsia="宋体" w:hint="default"/>
        </w:rPr>
        <w:t>地址位于成都市高新大道创业路</w:t>
      </w:r>
      <w:r>
        <w:rPr>
          <w:rFonts w:ascii="宋体" w:hAnsi="宋体" w:cs="宋体" w:eastAsia="宋体" w:hint="default"/>
          <w:spacing w:val="-60"/>
        </w:rPr>
        <w:t> </w:t>
      </w:r>
      <w:r>
        <w:rPr>
          <w:rFonts w:ascii="Times New Roman" w:hAnsi="Times New Roman" w:cs="Times New Roman" w:eastAsia="Times New Roman" w:hint="default"/>
        </w:rPr>
        <w:t>6 </w:t>
      </w:r>
      <w:r>
        <w:rPr>
          <w:rFonts w:ascii="宋体" w:hAnsi="宋体" w:cs="宋体" w:eastAsia="宋体" w:hint="default"/>
        </w:rPr>
        <w:t>号。</w:t>
      </w:r>
    </w:p>
    <w:p>
      <w:pPr>
        <w:spacing w:line="264" w:lineRule="auto" w:before="11"/>
        <w:ind w:left="620" w:right="219" w:hanging="126"/>
        <w:jc w:val="left"/>
        <w:rPr>
          <w:rFonts w:ascii="宋体" w:hAnsi="宋体" w:cs="宋体" w:eastAsia="宋体" w:hint="default"/>
          <w:sz w:val="24"/>
          <w:szCs w:val="24"/>
        </w:rPr>
      </w:pPr>
      <w:r>
        <w:rPr>
          <w:rFonts w:ascii="Microsoft JhengHei" w:hAnsi="Microsoft JhengHei" w:cs="Microsoft JhengHei" w:eastAsia="Microsoft JhengHei" w:hint="default"/>
          <w:b/>
          <w:bCs/>
          <w:sz w:val="24"/>
          <w:szCs w:val="24"/>
        </w:rPr>
        <w:t>（三）公司的业务性质、经营范围、主要产品及其变更和营业收入构成</w:t>
      </w:r>
      <w:r>
        <w:rPr>
          <w:rFonts w:ascii="Microsoft JhengHei" w:hAnsi="Microsoft JhengHei" w:cs="Microsoft JhengHei" w:eastAsia="Microsoft JhengHei" w:hint="default"/>
          <w:b/>
          <w:bCs/>
          <w:spacing w:val="-43"/>
          <w:sz w:val="24"/>
          <w:szCs w:val="24"/>
        </w:rPr>
        <w:t> </w:t>
      </w:r>
      <w:r>
        <w:rPr>
          <w:rFonts w:ascii="Microsoft JhengHei" w:hAnsi="Microsoft JhengHei" w:cs="Microsoft JhengHei" w:eastAsia="Microsoft JhengHei" w:hint="default"/>
          <w:b/>
          <w:bCs/>
          <w:spacing w:val="-43"/>
          <w:sz w:val="24"/>
          <w:szCs w:val="24"/>
        </w:rPr>
      </w:r>
      <w:r>
        <w:rPr>
          <w:rFonts w:ascii="Times New Roman" w:hAnsi="Times New Roman" w:cs="Times New Roman" w:eastAsia="Times New Roman" w:hint="default"/>
          <w:b/>
          <w:bCs/>
          <w:sz w:val="24"/>
          <w:szCs w:val="24"/>
        </w:rPr>
        <w:t>1</w:t>
      </w:r>
      <w:r>
        <w:rPr>
          <w:rFonts w:ascii="Microsoft JhengHei" w:hAnsi="Microsoft JhengHei" w:cs="Microsoft JhengHei" w:eastAsia="Microsoft JhengHei" w:hint="default"/>
          <w:b/>
          <w:bCs/>
          <w:sz w:val="24"/>
          <w:szCs w:val="24"/>
        </w:rPr>
        <w:t>、业务性质 </w:t>
      </w:r>
      <w:r>
        <w:rPr>
          <w:rFonts w:ascii="宋体" w:hAnsi="宋体" w:cs="宋体" w:eastAsia="宋体" w:hint="default"/>
          <w:spacing w:val="-1"/>
          <w:sz w:val="24"/>
          <w:szCs w:val="24"/>
        </w:rPr>
        <w:t>本公司所处的行业为信息安全行业。信息安全是信息产业的重要分支，也是国家</w:t>
      </w:r>
    </w:p>
    <w:p>
      <w:pPr>
        <w:pStyle w:val="BodyText"/>
        <w:spacing w:line="321" w:lineRule="auto" w:before="82"/>
        <w:ind w:left="140" w:right="221"/>
        <w:jc w:val="left"/>
        <w:rPr>
          <w:rFonts w:ascii="宋体" w:hAnsi="宋体" w:cs="宋体" w:eastAsia="宋体" w:hint="default"/>
        </w:rPr>
      </w:pPr>
      <w:r>
        <w:rPr>
          <w:rFonts w:ascii="宋体" w:hAnsi="宋体" w:cs="宋体" w:eastAsia="宋体" w:hint="default"/>
          <w:spacing w:val="-1"/>
        </w:rPr>
        <w:t>信息化建设和网络社会正常秩序的重要保障。信息安全行业按照产品性质分类，可以</w:t>
      </w:r>
      <w:r>
        <w:rPr>
          <w:rFonts w:ascii="宋体" w:hAnsi="宋体" w:cs="宋体" w:eastAsia="宋体" w:hint="default"/>
          <w:spacing w:val="-117"/>
        </w:rPr>
        <w:t> </w:t>
      </w:r>
      <w:r>
        <w:rPr>
          <w:rFonts w:ascii="宋体" w:hAnsi="宋体" w:cs="宋体" w:eastAsia="宋体" w:hint="default"/>
          <w:spacing w:val="-117"/>
        </w:rPr>
      </w:r>
      <w:r>
        <w:rPr>
          <w:rFonts w:ascii="宋体" w:hAnsi="宋体" w:cs="宋体" w:eastAsia="宋体" w:hint="default"/>
        </w:rPr>
        <w:t>分为安全硬件、安全软件和安全服务。</w:t>
      </w:r>
    </w:p>
    <w:p>
      <w:pPr>
        <w:pStyle w:val="Heading2"/>
        <w:spacing w:line="366" w:lineRule="exact"/>
        <w:ind w:right="305"/>
        <w:jc w:val="left"/>
        <w:rPr>
          <w:b w:val="0"/>
          <w:bCs w:val="0"/>
        </w:rPr>
      </w:pPr>
      <w:r>
        <w:rPr>
          <w:rFonts w:ascii="Times New Roman" w:hAnsi="Times New Roman" w:cs="Times New Roman" w:eastAsia="Times New Roman" w:hint="default"/>
        </w:rPr>
        <w:t>2</w:t>
      </w:r>
      <w:r>
        <w:rPr/>
        <w:t>、主要提供的产品和服务包括：</w:t>
      </w:r>
      <w:r>
        <w:rPr>
          <w:b w:val="0"/>
          <w:bCs w:val="0"/>
        </w:rPr>
      </w:r>
    </w:p>
    <w:p>
      <w:pPr>
        <w:spacing w:line="285" w:lineRule="auto" w:before="2"/>
        <w:ind w:left="619" w:right="185" w:firstLine="2"/>
        <w:jc w:val="left"/>
        <w:rPr>
          <w:rFonts w:ascii="宋体" w:hAnsi="宋体" w:cs="宋体" w:eastAsia="宋体" w:hint="default"/>
          <w:sz w:val="24"/>
          <w:szCs w:val="24"/>
        </w:rPr>
      </w:pPr>
      <w:r>
        <w:rPr>
          <w:rFonts w:ascii="Microsoft JhengHei" w:hAnsi="Microsoft JhengHei" w:cs="Microsoft JhengHei" w:eastAsia="Microsoft JhengHei" w:hint="default"/>
          <w:b/>
          <w:bCs/>
          <w:sz w:val="24"/>
          <w:szCs w:val="24"/>
        </w:rPr>
        <w:t>（</w:t>
      </w:r>
      <w:r>
        <w:rPr>
          <w:rFonts w:ascii="Times New Roman" w:hAnsi="Times New Roman" w:cs="Times New Roman" w:eastAsia="Times New Roman" w:hint="default"/>
          <w:b/>
          <w:bCs/>
          <w:sz w:val="24"/>
          <w:szCs w:val="24"/>
        </w:rPr>
        <w:t>1</w:t>
      </w:r>
      <w:r>
        <w:rPr>
          <w:rFonts w:ascii="Microsoft JhengHei" w:hAnsi="Microsoft JhengHei" w:cs="Microsoft JhengHei" w:eastAsia="Microsoft JhengHei" w:hint="default"/>
          <w:b/>
          <w:bCs/>
          <w:sz w:val="24"/>
          <w:szCs w:val="24"/>
        </w:rPr>
        <w:t>）信息安全产品系列 </w:t>
      </w:r>
      <w:r>
        <w:rPr>
          <w:rFonts w:ascii="宋体" w:hAnsi="宋体" w:cs="宋体" w:eastAsia="宋体" w:hint="default"/>
          <w:sz w:val="24"/>
          <w:szCs w:val="24"/>
        </w:rPr>
        <w:t>信息安全产品系列主要包括信息安全设备、信息安全系统和信息安全模块三类。</w:t>
      </w:r>
    </w:p>
    <w:p>
      <w:pPr>
        <w:pStyle w:val="BodyText"/>
        <w:spacing w:line="302" w:lineRule="auto" w:before="60"/>
        <w:ind w:left="139" w:right="105"/>
        <w:jc w:val="left"/>
        <w:rPr>
          <w:rFonts w:ascii="宋体" w:hAnsi="宋体" w:cs="宋体" w:eastAsia="宋体" w:hint="default"/>
        </w:rPr>
      </w:pPr>
      <w:r>
        <w:rPr>
          <w:rFonts w:ascii="宋体" w:hAnsi="宋体" w:cs="宋体" w:eastAsia="宋体" w:hint="default"/>
          <w:spacing w:val="-6"/>
        </w:rPr>
        <w:t>信息安全设备包括金融数据加密机，电话、传真密码机，高速信道密码机，</w:t>
      </w:r>
      <w:r>
        <w:rPr>
          <w:rFonts w:ascii="Times New Roman" w:hAnsi="Times New Roman" w:cs="Times New Roman" w:eastAsia="Times New Roman" w:hint="default"/>
          <w:spacing w:val="-6"/>
        </w:rPr>
        <w:t>IP</w:t>
      </w:r>
      <w:r>
        <w:rPr>
          <w:rFonts w:ascii="Times New Roman" w:hAnsi="Times New Roman" w:cs="Times New Roman" w:eastAsia="Times New Roman" w:hint="default"/>
          <w:spacing w:val="17"/>
        </w:rPr>
        <w:t> </w:t>
      </w:r>
      <w:r>
        <w:rPr>
          <w:rFonts w:ascii="宋体" w:hAnsi="宋体" w:cs="宋体" w:eastAsia="宋体" w:hint="default"/>
        </w:rPr>
        <w:t>密码机，</w:t>
      </w:r>
      <w:r>
        <w:rPr>
          <w:rFonts w:ascii="宋体" w:hAnsi="宋体" w:cs="宋体" w:eastAsia="宋体" w:hint="default"/>
          <w:spacing w:val="-117"/>
        </w:rPr>
        <w:t> </w:t>
      </w:r>
      <w:r>
        <w:rPr>
          <w:rFonts w:ascii="Times New Roman" w:hAnsi="Times New Roman" w:cs="Times New Roman" w:eastAsia="Times New Roman" w:hint="default"/>
          <w:spacing w:val="-3"/>
        </w:rPr>
        <w:t>VPN</w:t>
      </w:r>
      <w:r>
        <w:rPr>
          <w:rFonts w:ascii="宋体" w:hAnsi="宋体" w:cs="宋体" w:eastAsia="宋体" w:hint="default"/>
          <w:spacing w:val="-3"/>
        </w:rPr>
        <w:t>（</w:t>
      </w:r>
      <w:r>
        <w:rPr>
          <w:rFonts w:ascii="Times New Roman" w:hAnsi="Times New Roman" w:cs="Times New Roman" w:eastAsia="Times New Roman" w:hint="default"/>
          <w:spacing w:val="-3"/>
        </w:rPr>
        <w:t>Virtual </w:t>
      </w:r>
      <w:r>
        <w:rPr>
          <w:rFonts w:ascii="Times New Roman" w:hAnsi="Times New Roman" w:cs="Times New Roman" w:eastAsia="Times New Roman" w:hint="default"/>
        </w:rPr>
        <w:t>Private</w:t>
      </w:r>
      <w:r>
        <w:rPr>
          <w:rFonts w:ascii="Times New Roman" w:hAnsi="Times New Roman" w:cs="Times New Roman" w:eastAsia="Times New Roman" w:hint="default"/>
          <w:spacing w:val="-22"/>
        </w:rPr>
        <w:t> </w:t>
      </w:r>
      <w:r>
        <w:rPr>
          <w:rFonts w:ascii="Times New Roman" w:hAnsi="Times New Roman" w:cs="Times New Roman" w:eastAsia="Times New Roman" w:hint="default"/>
        </w:rPr>
        <w:t>Network</w:t>
      </w:r>
      <w:r>
        <w:rPr>
          <w:rFonts w:ascii="宋体" w:hAnsi="宋体" w:cs="宋体" w:eastAsia="宋体" w:hint="default"/>
        </w:rPr>
        <w:t>）系统，中华卫士防火墙等产品；信息安全系统包括</w:t>
      </w:r>
      <w:r>
        <w:rPr>
          <w:rFonts w:ascii="Times New Roman" w:hAnsi="Times New Roman" w:cs="Times New Roman" w:eastAsia="Times New Roman" w:hint="default"/>
        </w:rPr>
        <w:t>“</w:t>
      </w:r>
      <w:r>
        <w:rPr>
          <w:rFonts w:ascii="宋体" w:hAnsi="宋体" w:cs="宋体" w:eastAsia="宋体" w:hint="default"/>
        </w:rPr>
        <w:t>一 </w:t>
      </w:r>
      <w:r>
        <w:rPr>
          <w:rFonts w:ascii="Times New Roman" w:hAnsi="Times New Roman" w:cs="Times New Roman" w:eastAsia="Times New Roman" w:hint="default"/>
        </w:rPr>
        <w:t>Key </w:t>
      </w:r>
      <w:r>
        <w:rPr>
          <w:rFonts w:ascii="宋体" w:hAnsi="宋体" w:cs="宋体" w:eastAsia="宋体" w:hint="default"/>
        </w:rPr>
        <w:t>通</w:t>
      </w:r>
      <w:r>
        <w:rPr>
          <w:rFonts w:ascii="Times New Roman" w:hAnsi="Times New Roman" w:cs="Times New Roman" w:eastAsia="Times New Roman" w:hint="default"/>
        </w:rPr>
        <w:t>”</w:t>
      </w:r>
      <w:r>
        <w:rPr>
          <w:rFonts w:ascii="宋体" w:hAnsi="宋体" w:cs="宋体" w:eastAsia="宋体" w:hint="default"/>
        </w:rPr>
        <w:t>局域网综合安全保护系统，身份认证及访问控制系统，证书及密钥管理系统</w:t>
      </w:r>
      <w:r>
        <w:rPr>
          <w:rFonts w:ascii="宋体" w:hAnsi="宋体" w:cs="宋体" w:eastAsia="宋体" w:hint="default"/>
          <w:spacing w:val="-85"/>
        </w:rPr>
        <w:t> </w:t>
      </w:r>
      <w:r>
        <w:rPr>
          <w:rFonts w:ascii="宋体" w:hAnsi="宋体" w:cs="宋体" w:eastAsia="宋体" w:hint="default"/>
          <w:spacing w:val="-85"/>
        </w:rPr>
      </w:r>
      <w:r>
        <w:rPr>
          <w:rFonts w:ascii="宋体" w:hAnsi="宋体" w:cs="宋体" w:eastAsia="宋体" w:hint="default"/>
        </w:rPr>
        <w:t>等产品；信息安全模块包括数据密码卡，数据密码机和安全</w:t>
      </w:r>
      <w:r>
        <w:rPr>
          <w:rFonts w:ascii="宋体" w:hAnsi="宋体" w:cs="宋体" w:eastAsia="宋体" w:hint="default"/>
          <w:spacing w:val="-61"/>
        </w:rPr>
        <w:t> </w:t>
      </w:r>
      <w:r>
        <w:rPr>
          <w:rFonts w:ascii="Times New Roman" w:hAnsi="Times New Roman" w:cs="Times New Roman" w:eastAsia="Times New Roman" w:hint="default"/>
        </w:rPr>
        <w:t>PC</w:t>
      </w:r>
      <w:r>
        <w:rPr>
          <w:rFonts w:ascii="Times New Roman" w:hAnsi="Times New Roman" w:cs="Times New Roman" w:eastAsia="Times New Roman" w:hint="default"/>
          <w:spacing w:val="-2"/>
        </w:rPr>
        <w:t> </w:t>
      </w:r>
      <w:r>
        <w:rPr>
          <w:rFonts w:ascii="宋体" w:hAnsi="宋体" w:cs="宋体" w:eastAsia="宋体" w:hint="default"/>
        </w:rPr>
        <w:t>卡等产品。</w:t>
      </w:r>
    </w:p>
    <w:p>
      <w:pPr>
        <w:pStyle w:val="Heading2"/>
        <w:spacing w:line="360" w:lineRule="exact"/>
        <w:ind w:right="305"/>
        <w:jc w:val="left"/>
        <w:rPr>
          <w:b w:val="0"/>
          <w:bCs w:val="0"/>
        </w:rPr>
      </w:pPr>
      <w:r>
        <w:rPr/>
        <w:t>（</w:t>
      </w:r>
      <w:r>
        <w:rPr>
          <w:rFonts w:ascii="Times New Roman" w:hAnsi="Times New Roman" w:cs="Times New Roman" w:eastAsia="Times New Roman" w:hint="default"/>
        </w:rPr>
        <w:t>2</w:t>
      </w:r>
      <w:r>
        <w:rPr/>
        <w:t>）安全信息系统产品系列</w:t>
      </w:r>
      <w:r>
        <w:rPr>
          <w:b w:val="0"/>
          <w:bCs w:val="0"/>
        </w:rPr>
      </w:r>
    </w:p>
    <w:p>
      <w:pPr>
        <w:pStyle w:val="BodyText"/>
        <w:spacing w:line="302" w:lineRule="auto" w:before="78"/>
        <w:ind w:left="139" w:right="116" w:firstLine="480"/>
        <w:jc w:val="left"/>
        <w:rPr>
          <w:rFonts w:ascii="宋体" w:hAnsi="宋体" w:cs="宋体" w:eastAsia="宋体" w:hint="default"/>
        </w:rPr>
      </w:pPr>
      <w:r>
        <w:rPr>
          <w:rFonts w:ascii="宋体" w:hAnsi="宋体" w:cs="宋体" w:eastAsia="宋体" w:hint="default"/>
        </w:rPr>
        <w:t>安全信息系统产品主要包括新一代安全电子公文系统，保密文件传输系统，</w:t>
      </w:r>
      <w:r>
        <w:rPr>
          <w:rFonts w:ascii="Times New Roman" w:hAnsi="Times New Roman" w:cs="Times New Roman" w:eastAsia="Times New Roman" w:hint="default"/>
        </w:rPr>
        <w:t>“</w:t>
      </w:r>
      <w:r>
        <w:rPr>
          <w:rFonts w:ascii="宋体" w:hAnsi="宋体" w:cs="宋体" w:eastAsia="宋体" w:hint="default"/>
        </w:rPr>
        <w:t>县 乡通</w:t>
      </w:r>
      <w:r>
        <w:rPr>
          <w:rFonts w:ascii="Times New Roman" w:hAnsi="Times New Roman" w:cs="Times New Roman" w:eastAsia="Times New Roman" w:hint="default"/>
        </w:rPr>
        <w:t>”</w:t>
      </w:r>
      <w:r>
        <w:rPr>
          <w:rFonts w:ascii="宋体" w:hAnsi="宋体" w:cs="宋体" w:eastAsia="宋体" w:hint="default"/>
        </w:rPr>
        <w:t>安全电子邮件系统和安全信息交换系统等。</w:t>
      </w:r>
    </w:p>
    <w:p>
      <w:pPr>
        <w:pStyle w:val="Heading2"/>
        <w:spacing w:line="360" w:lineRule="exact"/>
        <w:ind w:right="305"/>
        <w:jc w:val="left"/>
        <w:rPr>
          <w:b w:val="0"/>
          <w:bCs w:val="0"/>
        </w:rPr>
      </w:pPr>
      <w:r>
        <w:rPr/>
        <w:t>（</w:t>
      </w:r>
      <w:r>
        <w:rPr>
          <w:rFonts w:ascii="Times New Roman" w:hAnsi="Times New Roman" w:cs="Times New Roman" w:eastAsia="Times New Roman" w:hint="default"/>
        </w:rPr>
        <w:t>3</w:t>
      </w:r>
      <w:r>
        <w:rPr/>
        <w:t>）信息终端产品</w:t>
      </w:r>
      <w:r>
        <w:rPr>
          <w:b w:val="0"/>
          <w:bCs w:val="0"/>
        </w:rPr>
      </w:r>
    </w:p>
    <w:p>
      <w:pPr>
        <w:pStyle w:val="BodyText"/>
        <w:spacing w:line="240" w:lineRule="auto" w:before="78"/>
        <w:ind w:left="619" w:right="116"/>
        <w:jc w:val="left"/>
        <w:rPr>
          <w:rFonts w:ascii="Times New Roman" w:hAnsi="Times New Roman" w:cs="Times New Roman" w:eastAsia="Times New Roman" w:hint="default"/>
        </w:rPr>
      </w:pPr>
      <w:r>
        <w:rPr>
          <w:rFonts w:ascii="宋体" w:hAnsi="宋体" w:cs="宋体" w:eastAsia="宋体" w:hint="default"/>
          <w:spacing w:val="2"/>
        </w:rPr>
        <w:t>本公司目前生产的信息终端产品包括税控收款机，金融税控收款机和税控</w:t>
      </w:r>
      <w:r>
        <w:rPr>
          <w:rFonts w:ascii="宋体" w:hAnsi="宋体" w:cs="宋体" w:eastAsia="宋体" w:hint="default"/>
          <w:spacing w:val="32"/>
        </w:rPr>
        <w:t> </w:t>
      </w:r>
      <w:r>
        <w:rPr>
          <w:rFonts w:ascii="Times New Roman" w:hAnsi="Times New Roman" w:cs="Times New Roman" w:eastAsia="Times New Roman" w:hint="default"/>
        </w:rPr>
        <w:t>POS</w:t>
      </w:r>
    </w:p>
    <w:p>
      <w:pPr>
        <w:pStyle w:val="BodyText"/>
        <w:spacing w:line="240" w:lineRule="auto" w:before="87"/>
        <w:ind w:left="140" w:right="305"/>
        <w:jc w:val="left"/>
        <w:rPr>
          <w:rFonts w:ascii="宋体" w:hAnsi="宋体" w:cs="宋体" w:eastAsia="宋体" w:hint="default"/>
        </w:rPr>
      </w:pPr>
      <w:r>
        <w:rPr>
          <w:rFonts w:ascii="宋体" w:hAnsi="宋体" w:cs="宋体" w:eastAsia="宋体" w:hint="default"/>
        </w:rPr>
        <w:t>收款机等系列产品。</w:t>
      </w:r>
    </w:p>
    <w:p>
      <w:pPr>
        <w:pStyle w:val="BodyText"/>
        <w:spacing w:line="285" w:lineRule="auto" w:before="29"/>
        <w:ind w:left="620" w:right="220" w:firstLine="2"/>
        <w:jc w:val="left"/>
        <w:rPr>
          <w:rFonts w:ascii="宋体" w:hAnsi="宋体" w:cs="宋体" w:eastAsia="宋体" w:hint="default"/>
        </w:rPr>
      </w:pPr>
      <w:r>
        <w:rPr>
          <w:rFonts w:ascii="Microsoft JhengHei" w:hAnsi="Microsoft JhengHei" w:cs="Microsoft JhengHei" w:eastAsia="Microsoft JhengHei" w:hint="default"/>
          <w:b/>
          <w:bCs/>
        </w:rPr>
        <w:t>（</w:t>
      </w:r>
      <w:r>
        <w:rPr>
          <w:rFonts w:ascii="Times New Roman" w:hAnsi="Times New Roman" w:cs="Times New Roman" w:eastAsia="Times New Roman" w:hint="default"/>
          <w:b/>
          <w:bCs/>
        </w:rPr>
        <w:t>4</w:t>
      </w:r>
      <w:r>
        <w:rPr>
          <w:rFonts w:ascii="Microsoft JhengHei" w:hAnsi="Microsoft JhengHei" w:cs="Microsoft JhengHei" w:eastAsia="Microsoft JhengHei" w:hint="default"/>
          <w:b/>
          <w:bCs/>
        </w:rPr>
        <w:t>）技术服务 </w:t>
      </w:r>
      <w:r>
        <w:rPr>
          <w:rFonts w:ascii="宋体" w:hAnsi="宋体" w:cs="宋体" w:eastAsia="宋体" w:hint="default"/>
          <w:spacing w:val="6"/>
        </w:rPr>
        <w:t>本公司依托雄厚的技术支持和强大的营销网络为各层次用户提供全生命周期安</w:t>
      </w:r>
      <w:r>
        <w:rPr>
          <w:rFonts w:ascii="宋体" w:hAnsi="宋体" w:cs="宋体" w:eastAsia="宋体" w:hint="default"/>
        </w:rPr>
      </w:r>
    </w:p>
    <w:p>
      <w:pPr>
        <w:pStyle w:val="BodyText"/>
        <w:spacing w:line="273" w:lineRule="auto" w:before="60"/>
        <w:ind w:left="620" w:right="219" w:hanging="480"/>
        <w:jc w:val="left"/>
        <w:rPr>
          <w:rFonts w:ascii="宋体" w:hAnsi="宋体" w:cs="宋体" w:eastAsia="宋体" w:hint="default"/>
        </w:rPr>
      </w:pPr>
      <w:r>
        <w:rPr>
          <w:rFonts w:ascii="宋体" w:hAnsi="宋体" w:cs="宋体" w:eastAsia="宋体" w:hint="default"/>
        </w:rPr>
        <w:t>全支持与服务，包括：项目规划、工程建设、解决方案、培训和后续保障。 </w:t>
      </w:r>
      <w:r>
        <w:rPr>
          <w:rFonts w:ascii="Times New Roman" w:hAnsi="Times New Roman" w:cs="Times New Roman" w:eastAsia="Times New Roman" w:hint="default"/>
          <w:b/>
          <w:bCs/>
        </w:rPr>
        <w:t>3</w:t>
      </w:r>
      <w:r>
        <w:rPr>
          <w:rFonts w:ascii="Microsoft JhengHei" w:hAnsi="Microsoft JhengHei" w:cs="Microsoft JhengHei" w:eastAsia="Microsoft JhengHei" w:hint="default"/>
          <w:b/>
          <w:bCs/>
        </w:rPr>
        <w:t>、经营范围 </w:t>
      </w:r>
      <w:r>
        <w:rPr>
          <w:rFonts w:ascii="宋体" w:hAnsi="宋体" w:cs="宋体" w:eastAsia="宋体" w:hint="default"/>
          <w:spacing w:val="-1"/>
        </w:rPr>
        <w:t>本公司营业范围包括通信保密与信息安全、信息网络与多媒体终端及系统等产品</w:t>
      </w:r>
    </w:p>
    <w:p>
      <w:pPr>
        <w:pStyle w:val="BodyText"/>
        <w:spacing w:line="240" w:lineRule="auto" w:before="72"/>
        <w:ind w:left="140" w:right="116"/>
        <w:jc w:val="left"/>
        <w:rPr>
          <w:rFonts w:ascii="宋体" w:hAnsi="宋体" w:cs="宋体" w:eastAsia="宋体" w:hint="default"/>
        </w:rPr>
      </w:pPr>
      <w:r>
        <w:rPr>
          <w:rFonts w:ascii="宋体" w:hAnsi="宋体" w:cs="宋体" w:eastAsia="宋体" w:hint="default"/>
          <w:spacing w:val="2"/>
        </w:rPr>
        <w:t>开发、生产、销售、工程建设（涉及前置审批的批准后方可经营</w:t>
      </w:r>
      <w:r>
        <w:rPr>
          <w:rFonts w:ascii="宋体" w:hAnsi="宋体" w:cs="宋体" w:eastAsia="宋体" w:hint="default"/>
          <w:spacing w:val="-118"/>
        </w:rPr>
        <w:t>）</w:t>
      </w:r>
      <w:r>
        <w:rPr>
          <w:rFonts w:ascii="宋体" w:hAnsi="宋体" w:cs="宋体" w:eastAsia="宋体" w:hint="default"/>
          <w:spacing w:val="2"/>
        </w:rPr>
        <w:t>；税控收款机系列</w:t>
      </w:r>
      <w:r>
        <w:rPr>
          <w:rFonts w:ascii="宋体" w:hAnsi="宋体" w:cs="宋体" w:eastAsia="宋体" w:hint="default"/>
        </w:rPr>
      </w:r>
    </w:p>
    <w:p>
      <w:pPr>
        <w:spacing w:after="0" w:line="240" w:lineRule="auto"/>
        <w:jc w:val="left"/>
        <w:rPr>
          <w:rFonts w:ascii="宋体" w:hAnsi="宋体" w:cs="宋体" w:eastAsia="宋体" w:hint="default"/>
        </w:rPr>
        <w:sectPr>
          <w:footerReference w:type="default" r:id="rId28"/>
          <w:pgSz w:w="11910" w:h="16840"/>
          <w:pgMar w:footer="1190" w:header="428" w:top="800" w:bottom="1380" w:left="1120" w:right="1560"/>
        </w:sectPr>
      </w:pPr>
    </w:p>
    <w:p>
      <w:pPr>
        <w:pStyle w:val="BodyText"/>
        <w:spacing w:line="316" w:lineRule="auto" w:before="55"/>
        <w:ind w:left="140" w:right="102"/>
        <w:jc w:val="both"/>
        <w:rPr>
          <w:rFonts w:ascii="宋体" w:hAnsi="宋体" w:cs="宋体" w:eastAsia="宋体" w:hint="default"/>
        </w:rPr>
      </w:pPr>
      <w:r>
        <w:rPr>
          <w:rFonts w:ascii="宋体" w:hAnsi="宋体" w:cs="宋体" w:eastAsia="宋体" w:hint="default"/>
          <w:spacing w:val="-4"/>
        </w:rPr>
        <w:t>产品、金融及贸易结算电子设备、</w:t>
      </w:r>
      <w:r>
        <w:rPr>
          <w:rFonts w:ascii="Times New Roman" w:hAnsi="Times New Roman" w:cs="Times New Roman" w:eastAsia="Times New Roman" w:hint="default"/>
          <w:spacing w:val="-4"/>
        </w:rPr>
        <w:t>IC</w:t>
      </w:r>
      <w:r>
        <w:rPr>
          <w:rFonts w:ascii="Times New Roman" w:hAnsi="Times New Roman" w:cs="Times New Roman" w:eastAsia="Times New Roman" w:hint="default"/>
          <w:spacing w:val="-17"/>
        </w:rPr>
        <w:t> </w:t>
      </w:r>
      <w:r>
        <w:rPr>
          <w:rFonts w:ascii="宋体" w:hAnsi="宋体" w:cs="宋体" w:eastAsia="宋体" w:hint="default"/>
        </w:rPr>
        <w:t>卡机具设备、微型计算机系统产品及相关软件等 </w:t>
      </w:r>
      <w:r>
        <w:rPr>
          <w:rFonts w:ascii="宋体" w:hAnsi="宋体" w:cs="宋体" w:eastAsia="宋体" w:hint="default"/>
          <w:spacing w:val="-1"/>
        </w:rPr>
        <w:t>电子信息技术产品的研制、生产、组装、销售、工程、集成和服务；图像设备、电子</w:t>
      </w:r>
      <w:r>
        <w:rPr>
          <w:rFonts w:ascii="宋体" w:hAnsi="宋体" w:cs="宋体" w:eastAsia="宋体" w:hint="default"/>
          <w:spacing w:val="-118"/>
        </w:rPr>
        <w:t> </w:t>
      </w:r>
      <w:r>
        <w:rPr>
          <w:rFonts w:ascii="宋体" w:hAnsi="宋体" w:cs="宋体" w:eastAsia="宋体" w:hint="default"/>
          <w:spacing w:val="-118"/>
        </w:rPr>
      </w:r>
      <w:r>
        <w:rPr>
          <w:rFonts w:ascii="宋体" w:hAnsi="宋体" w:cs="宋体" w:eastAsia="宋体" w:hint="default"/>
        </w:rPr>
        <w:t>设备、电子计算机及外围设备、耗材；电子元器件、专用芯片的研制、生产、销售、 工程建设、系统集成及技术咨询与服务；自营和代理各类商品及技术的进出口业务， 但国家限定公司经营或禁止进出口的商品及技术除外。</w:t>
      </w:r>
    </w:p>
    <w:p>
      <w:pPr>
        <w:pStyle w:val="Heading2"/>
        <w:spacing w:line="371" w:lineRule="exact"/>
        <w:ind w:right="119"/>
        <w:jc w:val="left"/>
        <w:rPr>
          <w:b w:val="0"/>
          <w:bCs w:val="0"/>
        </w:rPr>
      </w:pPr>
      <w:r>
        <w:rPr/>
        <w:t>（四）母公司以及最终实质控制人名称</w:t>
      </w:r>
      <w:r>
        <w:rPr>
          <w:b w:val="0"/>
          <w:bCs w:val="0"/>
        </w:rPr>
      </w:r>
    </w:p>
    <w:p>
      <w:pPr>
        <w:pStyle w:val="BodyText"/>
        <w:spacing w:line="321" w:lineRule="auto" w:before="78"/>
        <w:ind w:left="140" w:right="119" w:firstLine="480"/>
        <w:jc w:val="left"/>
        <w:rPr>
          <w:rFonts w:ascii="宋体" w:hAnsi="宋体" w:cs="宋体" w:eastAsia="宋体" w:hint="default"/>
        </w:rPr>
      </w:pPr>
      <w:r>
        <w:rPr>
          <w:rFonts w:ascii="宋体" w:hAnsi="宋体" w:cs="宋体" w:eastAsia="宋体" w:hint="default"/>
          <w:spacing w:val="-1"/>
        </w:rPr>
        <w:t>公司的第一大股东为中国电子科技集团公司第三十研究所，最终实质控制人为中</w:t>
      </w:r>
      <w:r>
        <w:rPr>
          <w:rFonts w:ascii="宋体" w:hAnsi="宋体" w:cs="宋体" w:eastAsia="宋体" w:hint="default"/>
        </w:rPr>
        <w:t> 国电子科技集团公司。</w:t>
      </w:r>
    </w:p>
    <w:p>
      <w:pPr>
        <w:pStyle w:val="Heading2"/>
        <w:spacing w:line="366" w:lineRule="exact"/>
        <w:ind w:right="119"/>
        <w:jc w:val="left"/>
        <w:rPr>
          <w:b w:val="0"/>
          <w:bCs w:val="0"/>
        </w:rPr>
      </w:pPr>
      <w:r>
        <w:rPr/>
        <w:t>（五）本公司财务报告的批准报出者是公司董事会</w:t>
      </w:r>
      <w:r>
        <w:rPr>
          <w:b w:val="0"/>
          <w:bCs w:val="0"/>
        </w:rPr>
      </w:r>
    </w:p>
    <w:p>
      <w:pPr>
        <w:spacing w:line="247" w:lineRule="auto" w:before="78"/>
        <w:ind w:left="622" w:right="3685" w:hanging="3"/>
        <w:jc w:val="left"/>
        <w:rPr>
          <w:rFonts w:ascii="Microsoft JhengHei" w:hAnsi="Microsoft JhengHei" w:cs="Microsoft JhengHei" w:eastAsia="Microsoft JhengHei" w:hint="default"/>
          <w:sz w:val="24"/>
          <w:szCs w:val="24"/>
        </w:rPr>
      </w:pPr>
      <w:r>
        <w:rPr>
          <w:rFonts w:ascii="宋体" w:hAnsi="宋体" w:cs="宋体" w:eastAsia="宋体" w:hint="default"/>
          <w:sz w:val="24"/>
          <w:szCs w:val="24"/>
        </w:rPr>
        <w:t>本次财务报告报出日期为</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2009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3 </w:t>
      </w:r>
      <w:r>
        <w:rPr>
          <w:rFonts w:ascii="宋体" w:hAnsi="宋体" w:cs="宋体" w:eastAsia="宋体" w:hint="default"/>
          <w:sz w:val="24"/>
          <w:szCs w:val="24"/>
        </w:rPr>
        <w:t>月</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28 </w:t>
      </w:r>
      <w:r>
        <w:rPr>
          <w:rFonts w:ascii="宋体" w:hAnsi="宋体" w:cs="宋体" w:eastAsia="宋体" w:hint="default"/>
          <w:sz w:val="24"/>
          <w:szCs w:val="24"/>
        </w:rPr>
        <w:t>日。 </w:t>
      </w:r>
      <w:r>
        <w:rPr>
          <w:rFonts w:ascii="Microsoft JhengHei" w:hAnsi="Microsoft JhengHei" w:cs="Microsoft JhengHei" w:eastAsia="Microsoft JhengHei" w:hint="default"/>
          <w:b/>
          <w:bCs/>
          <w:sz w:val="24"/>
          <w:szCs w:val="24"/>
        </w:rPr>
        <w:t>二、财务报表的编制基础</w:t>
      </w:r>
      <w:r>
        <w:rPr>
          <w:rFonts w:ascii="Microsoft JhengHei" w:hAnsi="Microsoft JhengHei" w:cs="Microsoft JhengHei" w:eastAsia="Microsoft JhengHei" w:hint="default"/>
          <w:sz w:val="24"/>
          <w:szCs w:val="24"/>
        </w:rPr>
      </w:r>
    </w:p>
    <w:p>
      <w:pPr>
        <w:pStyle w:val="BodyText"/>
        <w:spacing w:line="321" w:lineRule="auto" w:before="69"/>
        <w:ind w:left="140" w:right="119" w:firstLine="480"/>
        <w:jc w:val="left"/>
        <w:rPr>
          <w:rFonts w:ascii="宋体" w:hAnsi="宋体" w:cs="宋体" w:eastAsia="宋体" w:hint="default"/>
        </w:rPr>
      </w:pPr>
      <w:r>
        <w:rPr>
          <w:rFonts w:ascii="宋体" w:hAnsi="宋体" w:cs="宋体" w:eastAsia="宋体" w:hint="default"/>
          <w:spacing w:val="-1"/>
        </w:rPr>
        <w:t>公司以持续经营为前提，以权责发生制为基础，根据实际发生的交易和事项，按</w:t>
      </w:r>
      <w:r>
        <w:rPr>
          <w:rFonts w:ascii="宋体" w:hAnsi="宋体" w:cs="宋体" w:eastAsia="宋体" w:hint="default"/>
        </w:rPr>
        <w:t> 照《企业会计准则</w:t>
      </w:r>
      <w:r>
        <w:rPr>
          <w:rFonts w:ascii="Times New Roman" w:hAnsi="Times New Roman" w:cs="Times New Roman" w:eastAsia="Times New Roman" w:hint="default"/>
        </w:rPr>
        <w:t>——</w:t>
      </w:r>
      <w:r>
        <w:rPr>
          <w:rFonts w:ascii="宋体" w:hAnsi="宋体" w:cs="宋体" w:eastAsia="宋体" w:hint="default"/>
        </w:rPr>
        <w:t>基本准则》和其他各项会计准则的规定进行确认和计量。</w:t>
      </w:r>
    </w:p>
    <w:p>
      <w:pPr>
        <w:pStyle w:val="Heading2"/>
        <w:spacing w:line="339" w:lineRule="exact"/>
        <w:ind w:left="560" w:right="119"/>
        <w:jc w:val="left"/>
        <w:rPr>
          <w:b w:val="0"/>
          <w:bCs w:val="0"/>
        </w:rPr>
      </w:pPr>
      <w:r>
        <w:rPr/>
        <w:t>三、遵循企业会计准则的声明</w:t>
      </w:r>
      <w:r>
        <w:rPr>
          <w:b w:val="0"/>
          <w:bCs w:val="0"/>
        </w:rPr>
      </w:r>
    </w:p>
    <w:p>
      <w:pPr>
        <w:pStyle w:val="BodyText"/>
        <w:spacing w:line="321" w:lineRule="auto" w:before="78"/>
        <w:ind w:left="140" w:right="119" w:firstLine="482"/>
        <w:jc w:val="left"/>
        <w:rPr>
          <w:rFonts w:ascii="宋体" w:hAnsi="宋体" w:cs="宋体" w:eastAsia="宋体" w:hint="default"/>
        </w:rPr>
      </w:pPr>
      <w:r>
        <w:rPr>
          <w:rFonts w:ascii="宋体" w:hAnsi="宋体" w:cs="宋体" w:eastAsia="宋体" w:hint="default"/>
          <w:spacing w:val="-2"/>
        </w:rPr>
        <w:t>本公司基于上述编制基础编制的财务报表符合企业会计准则的要求，真实、完整</w:t>
      </w:r>
      <w:r>
        <w:rPr>
          <w:rFonts w:ascii="宋体" w:hAnsi="宋体" w:cs="宋体" w:eastAsia="宋体" w:hint="default"/>
        </w:rPr>
        <w:t> 地反映了企业的财务状况、经营成果和现金流量等有关信息。</w:t>
      </w:r>
    </w:p>
    <w:p>
      <w:pPr>
        <w:pStyle w:val="Heading2"/>
        <w:spacing w:line="366" w:lineRule="exact"/>
        <w:ind w:left="611" w:right="119"/>
        <w:jc w:val="left"/>
        <w:rPr>
          <w:b w:val="0"/>
          <w:bCs w:val="0"/>
        </w:rPr>
      </w:pPr>
      <w:r>
        <w:rPr/>
        <w:t>四、重要会计政策和会计估计</w:t>
      </w:r>
      <w:r>
        <w:rPr>
          <w:b w:val="0"/>
          <w:bCs w:val="0"/>
        </w:rPr>
      </w:r>
    </w:p>
    <w:p>
      <w:pPr>
        <w:pStyle w:val="Heading2"/>
        <w:spacing w:line="240" w:lineRule="auto" w:before="2"/>
        <w:ind w:right="119"/>
        <w:jc w:val="left"/>
        <w:rPr>
          <w:b w:val="0"/>
          <w:bCs w:val="0"/>
        </w:rPr>
      </w:pPr>
      <w:r>
        <w:rPr>
          <w:rFonts w:ascii="Times New Roman" w:hAnsi="Times New Roman" w:cs="Times New Roman" w:eastAsia="Times New Roman" w:hint="default"/>
        </w:rPr>
        <w:t>1</w:t>
      </w:r>
      <w:r>
        <w:rPr/>
        <w:t>、会计期间</w:t>
      </w:r>
      <w:r>
        <w:rPr>
          <w:b w:val="0"/>
          <w:bCs w:val="0"/>
        </w:rPr>
      </w:r>
    </w:p>
    <w:p>
      <w:pPr>
        <w:spacing w:line="266" w:lineRule="auto" w:before="78"/>
        <w:ind w:left="560" w:right="4644" w:firstLine="60"/>
        <w:jc w:val="left"/>
        <w:rPr>
          <w:rFonts w:ascii="Microsoft JhengHei" w:hAnsi="Microsoft JhengHei" w:cs="Microsoft JhengHei" w:eastAsia="Microsoft JhengHei" w:hint="default"/>
          <w:sz w:val="24"/>
          <w:szCs w:val="24"/>
        </w:rPr>
      </w:pPr>
      <w:r>
        <w:rPr>
          <w:rFonts w:ascii="宋体" w:hAnsi="宋体" w:cs="宋体" w:eastAsia="宋体" w:hint="default"/>
          <w:sz w:val="24"/>
          <w:szCs w:val="24"/>
        </w:rPr>
        <w:t>自公历</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1 </w:t>
      </w:r>
      <w:r>
        <w:rPr>
          <w:rFonts w:ascii="宋体" w:hAnsi="宋体" w:cs="宋体" w:eastAsia="宋体" w:hint="default"/>
          <w:sz w:val="24"/>
          <w:szCs w:val="24"/>
        </w:rPr>
        <w:t>月</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1 </w:t>
      </w:r>
      <w:r>
        <w:rPr>
          <w:rFonts w:ascii="宋体" w:hAnsi="宋体" w:cs="宋体" w:eastAsia="宋体" w:hint="default"/>
          <w:sz w:val="24"/>
          <w:szCs w:val="24"/>
        </w:rPr>
        <w:t>日起至</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12 </w:t>
      </w:r>
      <w:r>
        <w:rPr>
          <w:rFonts w:ascii="宋体" w:hAnsi="宋体" w:cs="宋体" w:eastAsia="宋体" w:hint="default"/>
          <w:sz w:val="24"/>
          <w:szCs w:val="24"/>
        </w:rPr>
        <w:t>月</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31 </w:t>
      </w:r>
      <w:r>
        <w:rPr>
          <w:rFonts w:ascii="宋体" w:hAnsi="宋体" w:cs="宋体" w:eastAsia="宋体" w:hint="default"/>
          <w:sz w:val="24"/>
          <w:szCs w:val="24"/>
        </w:rPr>
        <w:t>日止。 </w:t>
      </w:r>
      <w:r>
        <w:rPr>
          <w:rFonts w:ascii="Times New Roman" w:hAnsi="Times New Roman" w:cs="Times New Roman" w:eastAsia="Times New Roman" w:hint="default"/>
          <w:b/>
          <w:bCs/>
          <w:sz w:val="24"/>
          <w:szCs w:val="24"/>
        </w:rPr>
        <w:t>2</w:t>
      </w:r>
      <w:r>
        <w:rPr>
          <w:rFonts w:ascii="Microsoft JhengHei" w:hAnsi="Microsoft JhengHei" w:cs="Microsoft JhengHei" w:eastAsia="Microsoft JhengHei" w:hint="default"/>
          <w:b/>
          <w:bCs/>
          <w:sz w:val="24"/>
          <w:szCs w:val="24"/>
        </w:rPr>
        <w:t>、记账本位币</w:t>
      </w:r>
      <w:r>
        <w:rPr>
          <w:rFonts w:ascii="Microsoft JhengHei" w:hAnsi="Microsoft JhengHei" w:cs="Microsoft JhengHei" w:eastAsia="Microsoft JhengHei" w:hint="default"/>
          <w:b/>
          <w:bCs/>
          <w:spacing w:val="-55"/>
          <w:sz w:val="24"/>
          <w:szCs w:val="24"/>
        </w:rPr>
        <w:t> </w:t>
      </w:r>
      <w:r>
        <w:rPr>
          <w:rFonts w:ascii="宋体" w:hAnsi="宋体" w:cs="宋体" w:eastAsia="宋体" w:hint="default"/>
          <w:sz w:val="24"/>
          <w:szCs w:val="24"/>
        </w:rPr>
        <w:t>本公司以人民币为记账本位币。 </w:t>
      </w:r>
      <w:r>
        <w:rPr>
          <w:rFonts w:ascii="Times New Roman" w:hAnsi="Times New Roman" w:cs="Times New Roman" w:eastAsia="Times New Roman" w:hint="default"/>
          <w:b/>
          <w:bCs/>
          <w:sz w:val="24"/>
          <w:szCs w:val="24"/>
        </w:rPr>
        <w:t>3</w:t>
      </w:r>
      <w:r>
        <w:rPr>
          <w:rFonts w:ascii="Microsoft JhengHei" w:hAnsi="Microsoft JhengHei" w:cs="Microsoft JhengHei" w:eastAsia="Microsoft JhengHei" w:hint="default"/>
          <w:b/>
          <w:bCs/>
          <w:sz w:val="24"/>
          <w:szCs w:val="24"/>
        </w:rPr>
        <w:t>、记帐基础及计量属性</w:t>
      </w:r>
      <w:r>
        <w:rPr>
          <w:rFonts w:ascii="Microsoft JhengHei" w:hAnsi="Microsoft JhengHei" w:cs="Microsoft JhengHei" w:eastAsia="Microsoft JhengHei" w:hint="default"/>
          <w:sz w:val="24"/>
          <w:szCs w:val="24"/>
        </w:rPr>
      </w:r>
    </w:p>
    <w:p>
      <w:pPr>
        <w:pStyle w:val="BodyText"/>
        <w:spacing w:line="321" w:lineRule="auto" w:before="43"/>
        <w:ind w:left="140" w:right="119" w:firstLine="480"/>
        <w:jc w:val="left"/>
        <w:rPr>
          <w:rFonts w:ascii="宋体" w:hAnsi="宋体" w:cs="宋体" w:eastAsia="宋体" w:hint="default"/>
        </w:rPr>
      </w:pPr>
      <w:r>
        <w:rPr>
          <w:rFonts w:ascii="宋体" w:hAnsi="宋体" w:cs="宋体" w:eastAsia="宋体" w:hint="default"/>
          <w:spacing w:val="-1"/>
        </w:rPr>
        <w:t>以权责发生制为记账基础，除下述会计政策明确以公允价值计价外，本公司以历</w:t>
      </w:r>
      <w:r>
        <w:rPr>
          <w:rFonts w:ascii="宋体" w:hAnsi="宋体" w:cs="宋体" w:eastAsia="宋体" w:hint="default"/>
        </w:rPr>
        <w:t> 史成本或可变现净值为计价原则。</w:t>
      </w:r>
    </w:p>
    <w:p>
      <w:pPr>
        <w:pStyle w:val="Heading2"/>
        <w:spacing w:line="366" w:lineRule="exact"/>
        <w:ind w:left="620" w:right="119"/>
        <w:jc w:val="left"/>
        <w:rPr>
          <w:b w:val="0"/>
          <w:bCs w:val="0"/>
        </w:rPr>
      </w:pPr>
      <w:r>
        <w:rPr>
          <w:rFonts w:ascii="Times New Roman" w:hAnsi="Times New Roman" w:cs="Times New Roman" w:eastAsia="Times New Roman" w:hint="default"/>
        </w:rPr>
        <w:t>4</w:t>
      </w:r>
      <w:r>
        <w:rPr/>
        <w:t>、现金等价物的确定标准</w:t>
      </w:r>
      <w:r>
        <w:rPr>
          <w:b w:val="0"/>
          <w:bCs w:val="0"/>
        </w:rPr>
      </w:r>
    </w:p>
    <w:p>
      <w:pPr>
        <w:pStyle w:val="BodyText"/>
        <w:spacing w:line="321" w:lineRule="auto" w:before="78"/>
        <w:ind w:left="560" w:right="119" w:firstLine="480"/>
        <w:jc w:val="left"/>
      </w:pPr>
      <w:r>
        <w:rPr/>
        <w:t>本公司将持有期限短、流动性强、易于转换为已知金额现金、价值变动风险 很小的投资确认为现金等价物。</w:t>
      </w:r>
    </w:p>
    <w:p>
      <w:pPr>
        <w:pStyle w:val="Heading2"/>
        <w:spacing w:line="366" w:lineRule="exact"/>
        <w:ind w:right="119"/>
        <w:jc w:val="left"/>
        <w:rPr>
          <w:b w:val="0"/>
          <w:bCs w:val="0"/>
        </w:rPr>
      </w:pPr>
      <w:r>
        <w:rPr>
          <w:rFonts w:ascii="Times New Roman" w:hAnsi="Times New Roman" w:cs="Times New Roman" w:eastAsia="Times New Roman" w:hint="default"/>
        </w:rPr>
        <w:t>5</w:t>
      </w:r>
      <w:r>
        <w:rPr/>
        <w:t>、外币核算方法</w:t>
      </w:r>
      <w:r>
        <w:rPr>
          <w:b w:val="0"/>
          <w:bCs w:val="0"/>
        </w:rPr>
      </w:r>
    </w:p>
    <w:p>
      <w:pPr>
        <w:pStyle w:val="BodyText"/>
        <w:spacing w:line="321" w:lineRule="auto" w:before="78"/>
        <w:ind w:left="140" w:right="129" w:firstLine="480"/>
        <w:jc w:val="both"/>
        <w:rPr>
          <w:rFonts w:ascii="宋体" w:hAnsi="宋体" w:cs="宋体" w:eastAsia="宋体" w:hint="default"/>
        </w:rPr>
      </w:pPr>
      <w:r>
        <w:rPr>
          <w:rFonts w:ascii="宋体" w:hAnsi="宋体" w:cs="宋体" w:eastAsia="宋体" w:hint="default"/>
          <w:spacing w:val="6"/>
        </w:rPr>
        <w:t>发生外币业务时，按实际发生日中国人民银行公布的基准汇价折算为本位币记 </w:t>
      </w:r>
      <w:r>
        <w:rPr>
          <w:rFonts w:ascii="宋体" w:hAnsi="宋体" w:cs="宋体" w:eastAsia="宋体" w:hint="default"/>
          <w:spacing w:val="-1"/>
        </w:rPr>
        <w:t>账；期末，对外币货币性项目采用期末即期汇率折算；对以历史成本计量的外币非货</w:t>
      </w:r>
      <w:r>
        <w:rPr>
          <w:rFonts w:ascii="宋体" w:hAnsi="宋体" w:cs="宋体" w:eastAsia="宋体" w:hint="default"/>
          <w:spacing w:val="-117"/>
        </w:rPr>
        <w:t> </w:t>
      </w:r>
      <w:r>
        <w:rPr>
          <w:rFonts w:ascii="宋体" w:hAnsi="宋体" w:cs="宋体" w:eastAsia="宋体" w:hint="default"/>
          <w:spacing w:val="-117"/>
        </w:rPr>
      </w:r>
      <w:r>
        <w:rPr>
          <w:rFonts w:ascii="宋体" w:hAnsi="宋体" w:cs="宋体" w:eastAsia="宋体" w:hint="default"/>
          <w:spacing w:val="-1"/>
        </w:rPr>
        <w:t>币性项目，仍采用交易发生日的即期汇率折算；对以公允价值计量的外币非货币性项</w:t>
      </w:r>
      <w:r>
        <w:rPr>
          <w:rFonts w:ascii="宋体" w:hAnsi="宋体" w:cs="宋体" w:eastAsia="宋体" w:hint="default"/>
          <w:spacing w:val="-117"/>
        </w:rPr>
        <w:t> </w:t>
      </w:r>
      <w:r>
        <w:rPr>
          <w:rFonts w:ascii="宋体" w:hAnsi="宋体" w:cs="宋体" w:eastAsia="宋体" w:hint="default"/>
          <w:spacing w:val="-117"/>
        </w:rPr>
      </w:r>
      <w:r>
        <w:rPr>
          <w:rFonts w:ascii="宋体" w:hAnsi="宋体" w:cs="宋体" w:eastAsia="宋体" w:hint="default"/>
          <w:spacing w:val="-1"/>
        </w:rPr>
        <w:t>目，采用公允价值确定日的即期汇率。对于折算发生的差额，与购建固定资产有关且</w:t>
      </w:r>
      <w:r>
        <w:rPr>
          <w:rFonts w:ascii="宋体" w:hAnsi="宋体" w:cs="宋体" w:eastAsia="宋体" w:hint="default"/>
          <w:spacing w:val="-116"/>
        </w:rPr>
        <w:t> </w:t>
      </w:r>
      <w:r>
        <w:rPr>
          <w:rFonts w:ascii="宋体" w:hAnsi="宋体" w:cs="宋体" w:eastAsia="宋体" w:hint="default"/>
          <w:spacing w:val="-116"/>
        </w:rPr>
      </w:r>
      <w:r>
        <w:rPr>
          <w:rFonts w:ascii="宋体" w:hAnsi="宋体" w:cs="宋体" w:eastAsia="宋体" w:hint="default"/>
          <w:spacing w:val="-1"/>
        </w:rPr>
        <w:t>在其达到预定使用状态前的，计入有关固定资产的购建成本；与购建固定资产无关的</w:t>
      </w:r>
      <w:r>
        <w:rPr>
          <w:rFonts w:ascii="宋体" w:hAnsi="宋体" w:cs="宋体" w:eastAsia="宋体" w:hint="default"/>
          <w:spacing w:val="-117"/>
        </w:rPr>
        <w:t> </w:t>
      </w:r>
      <w:r>
        <w:rPr>
          <w:rFonts w:ascii="宋体" w:hAnsi="宋体" w:cs="宋体" w:eastAsia="宋体" w:hint="default"/>
          <w:spacing w:val="-117"/>
        </w:rPr>
      </w:r>
      <w:r>
        <w:rPr>
          <w:rFonts w:ascii="宋体" w:hAnsi="宋体" w:cs="宋体" w:eastAsia="宋体" w:hint="default"/>
        </w:rPr>
        <w:t>属于筹建期的计入管理费用，属于生产经营期间的计入当期财务费用。</w:t>
      </w:r>
    </w:p>
    <w:p>
      <w:pPr>
        <w:spacing w:after="0" w:line="321" w:lineRule="auto"/>
        <w:jc w:val="both"/>
        <w:rPr>
          <w:rFonts w:ascii="宋体" w:hAnsi="宋体" w:cs="宋体" w:eastAsia="宋体" w:hint="default"/>
        </w:rPr>
        <w:sectPr>
          <w:headerReference w:type="default" r:id="rId29"/>
          <w:footerReference w:type="default" r:id="rId30"/>
          <w:pgSz w:w="11910" w:h="16840"/>
          <w:pgMar w:header="428" w:footer="1190" w:top="980" w:bottom="1380" w:left="1120" w:right="1660"/>
          <w:pgNumType w:start="64"/>
        </w:sectPr>
      </w:pPr>
    </w:p>
    <w:p>
      <w:pPr>
        <w:pStyle w:val="Heading2"/>
        <w:spacing w:line="397" w:lineRule="exact"/>
        <w:ind w:right="119"/>
        <w:jc w:val="left"/>
        <w:rPr>
          <w:b w:val="0"/>
          <w:bCs w:val="0"/>
        </w:rPr>
      </w:pPr>
      <w:r>
        <w:rPr>
          <w:rFonts w:ascii="Times New Roman" w:hAnsi="Times New Roman" w:cs="Times New Roman" w:eastAsia="Times New Roman" w:hint="default"/>
        </w:rPr>
        <w:t>6</w:t>
      </w:r>
      <w:r>
        <w:rPr/>
        <w:t>、金融资产和金融负债的确认和计量</w:t>
      </w:r>
      <w:r>
        <w:rPr>
          <w:b w:val="0"/>
          <w:bCs w:val="0"/>
        </w:rPr>
      </w:r>
    </w:p>
    <w:p>
      <w:pPr>
        <w:pStyle w:val="BodyText"/>
        <w:spacing w:line="321" w:lineRule="auto" w:before="78"/>
        <w:ind w:left="620" w:right="119" w:hanging="9"/>
        <w:jc w:val="left"/>
        <w:rPr>
          <w:rFonts w:ascii="宋体" w:hAnsi="宋体" w:cs="宋体" w:eastAsia="宋体" w:hint="default"/>
        </w:rPr>
      </w:pPr>
      <w:r>
        <w:rPr>
          <w:rFonts w:ascii="宋体" w:hAnsi="宋体" w:cs="宋体" w:eastAsia="宋体" w:hint="default"/>
          <w:spacing w:val="-5"/>
        </w:rPr>
        <w:t>（1）金融资产和金融负债的分类</w:t>
      </w:r>
      <w:r>
        <w:rPr>
          <w:rFonts w:ascii="宋体" w:hAnsi="宋体" w:cs="宋体" w:eastAsia="宋体" w:hint="default"/>
          <w:spacing w:val="-117"/>
        </w:rPr>
        <w:t> </w:t>
      </w:r>
      <w:r>
        <w:rPr>
          <w:rFonts w:ascii="宋体" w:hAnsi="宋体" w:cs="宋体" w:eastAsia="宋体" w:hint="default"/>
          <w:spacing w:val="-117"/>
        </w:rPr>
      </w:r>
      <w:r>
        <w:rPr>
          <w:rFonts w:ascii="宋体" w:hAnsi="宋体" w:cs="宋体" w:eastAsia="宋体" w:hint="default"/>
          <w:spacing w:val="-1"/>
        </w:rPr>
        <w:t>金融资产分为：以公允价值计量且其变动计入当期损益的金融资产、持有至到期</w:t>
      </w:r>
    </w:p>
    <w:p>
      <w:pPr>
        <w:pStyle w:val="BodyText"/>
        <w:spacing w:line="321" w:lineRule="auto" w:before="24"/>
        <w:ind w:left="620" w:right="119" w:hanging="480"/>
        <w:jc w:val="left"/>
        <w:rPr>
          <w:rFonts w:ascii="宋体" w:hAnsi="宋体" w:cs="宋体" w:eastAsia="宋体" w:hint="default"/>
        </w:rPr>
      </w:pPr>
      <w:r>
        <w:rPr>
          <w:rFonts w:ascii="宋体" w:hAnsi="宋体" w:cs="宋体" w:eastAsia="宋体" w:hint="default"/>
        </w:rPr>
        <w:t>投资、贷款和应收款项、可供出售金融资产四类。 </w:t>
      </w:r>
      <w:r>
        <w:rPr>
          <w:rFonts w:ascii="宋体" w:hAnsi="宋体" w:cs="宋体" w:eastAsia="宋体" w:hint="default"/>
          <w:spacing w:val="-1"/>
        </w:rPr>
        <w:t>金融负债分为：以公允价值计量且其变动计入当期损益的金融负债和其他金融负</w:t>
      </w:r>
    </w:p>
    <w:p>
      <w:pPr>
        <w:pStyle w:val="BodyText"/>
        <w:spacing w:line="240" w:lineRule="auto" w:before="24"/>
        <w:ind w:left="140" w:right="119"/>
        <w:jc w:val="left"/>
        <w:rPr>
          <w:rFonts w:ascii="宋体" w:hAnsi="宋体" w:cs="宋体" w:eastAsia="宋体" w:hint="default"/>
        </w:rPr>
      </w:pPr>
      <w:r>
        <w:rPr>
          <w:rFonts w:ascii="宋体" w:hAnsi="宋体" w:cs="宋体" w:eastAsia="宋体" w:hint="default"/>
        </w:rPr>
        <w:t>债。</w:t>
      </w:r>
    </w:p>
    <w:p>
      <w:pPr>
        <w:pStyle w:val="BodyText"/>
        <w:spacing w:line="321" w:lineRule="auto" w:before="106"/>
        <w:ind w:left="620" w:right="2964" w:hanging="9"/>
        <w:jc w:val="left"/>
        <w:rPr>
          <w:rFonts w:ascii="宋体" w:hAnsi="宋体" w:cs="宋体" w:eastAsia="宋体" w:hint="default"/>
        </w:rPr>
      </w:pPr>
      <w:r>
        <w:rPr>
          <w:rFonts w:ascii="宋体" w:hAnsi="宋体" w:cs="宋体" w:eastAsia="宋体" w:hint="default"/>
          <w:spacing w:val="-5"/>
        </w:rPr>
        <w:t>（2）金融资产、金融负债的确认和计量</w:t>
      </w:r>
      <w:r>
        <w:rPr>
          <w:rFonts w:ascii="宋体" w:hAnsi="宋体" w:cs="宋体" w:eastAsia="宋体" w:hint="default"/>
          <w:spacing w:val="-117"/>
        </w:rPr>
        <w:t> </w:t>
      </w:r>
      <w:r>
        <w:rPr>
          <w:rFonts w:ascii="宋体" w:hAnsi="宋体" w:cs="宋体" w:eastAsia="宋体" w:hint="default"/>
          <w:spacing w:val="-117"/>
        </w:rPr>
      </w:r>
      <w:r>
        <w:rPr>
          <w:rFonts w:ascii="宋体" w:hAnsi="宋体" w:cs="宋体" w:eastAsia="宋体" w:hint="default"/>
        </w:rPr>
        <w:t>金融工具的计量</w:t>
      </w:r>
      <w:r>
        <w:rPr>
          <w:rFonts w:ascii="宋体" w:hAnsi="宋体" w:cs="宋体" w:eastAsia="宋体" w:hint="default"/>
        </w:rPr>
        <w:t> 初始确认金融资产或金融负债，按照公允价值计量。</w:t>
      </w:r>
    </w:p>
    <w:p>
      <w:pPr>
        <w:pStyle w:val="BodyText"/>
        <w:spacing w:line="321" w:lineRule="auto" w:before="24"/>
        <w:ind w:left="140" w:right="137" w:firstLine="480"/>
        <w:jc w:val="both"/>
        <w:rPr>
          <w:rFonts w:ascii="宋体" w:hAnsi="宋体" w:cs="宋体" w:eastAsia="宋体" w:hint="default"/>
        </w:rPr>
      </w:pPr>
      <w:r>
        <w:rPr>
          <w:rFonts w:ascii="宋体" w:hAnsi="宋体" w:cs="宋体" w:eastAsia="宋体" w:hint="default"/>
          <w:spacing w:val="-1"/>
        </w:rPr>
        <w:t>除下列情况外，按照公允价值对金融资产进行后续计量，且不扣除将来处置该金</w:t>
      </w:r>
      <w:r>
        <w:rPr>
          <w:rFonts w:ascii="宋体" w:hAnsi="宋体" w:cs="宋体" w:eastAsia="宋体" w:hint="default"/>
        </w:rPr>
        <w:t> 融资产时可能发生的交易费用：</w:t>
      </w:r>
    </w:p>
    <w:p>
      <w:pPr>
        <w:pStyle w:val="BodyText"/>
        <w:spacing w:line="302" w:lineRule="auto" w:before="24"/>
        <w:ind w:left="620" w:right="119"/>
        <w:jc w:val="left"/>
        <w:rPr>
          <w:rFonts w:ascii="宋体" w:hAnsi="宋体" w:cs="宋体" w:eastAsia="宋体" w:hint="default"/>
        </w:rPr>
      </w:pPr>
      <w:r>
        <w:rPr>
          <w:rFonts w:ascii="Times New Roman" w:hAnsi="Times New Roman" w:cs="Times New Roman" w:eastAsia="Times New Roman" w:hint="default"/>
        </w:rPr>
        <w:t>A</w:t>
      </w:r>
      <w:r>
        <w:rPr>
          <w:rFonts w:ascii="宋体" w:hAnsi="宋体" w:cs="宋体" w:eastAsia="宋体" w:hint="default"/>
        </w:rPr>
        <w:t>、持有至到期投资和应收款项采用实际利率法，按摊余成本计量。 </w:t>
      </w:r>
      <w:r>
        <w:rPr>
          <w:rFonts w:ascii="Times New Roman" w:hAnsi="Times New Roman" w:cs="Times New Roman" w:eastAsia="Times New Roman" w:hint="default"/>
        </w:rPr>
        <w:t>B</w:t>
      </w:r>
      <w:r>
        <w:rPr>
          <w:rFonts w:ascii="宋体" w:hAnsi="宋体" w:cs="宋体" w:eastAsia="宋体" w:hint="default"/>
        </w:rPr>
        <w:t>、在活跃市场中没有报价且其公允价值不能可靠计量的权益工具投资，以及与</w:t>
      </w:r>
    </w:p>
    <w:p>
      <w:pPr>
        <w:pStyle w:val="BodyText"/>
        <w:spacing w:line="321" w:lineRule="auto" w:before="18"/>
        <w:ind w:left="620" w:right="119" w:hanging="480"/>
        <w:jc w:val="left"/>
        <w:rPr>
          <w:rFonts w:ascii="宋体" w:hAnsi="宋体" w:cs="宋体" w:eastAsia="宋体" w:hint="default"/>
        </w:rPr>
      </w:pPr>
      <w:r>
        <w:rPr>
          <w:rFonts w:ascii="宋体" w:hAnsi="宋体" w:cs="宋体" w:eastAsia="宋体" w:hint="default"/>
        </w:rPr>
        <w:t>该权益工具挂钩并须通过交付该权益工具结算的衍生金融资产，按成本计量。 除下列情况外，采用实际利率法，按摊余成本对金融负债进行后续计量： </w:t>
      </w:r>
      <w:r>
        <w:rPr>
          <w:rFonts w:ascii="Times New Roman" w:hAnsi="Times New Roman" w:cs="Times New Roman" w:eastAsia="Times New Roman" w:hint="default"/>
        </w:rPr>
        <w:t>A</w:t>
      </w:r>
      <w:r>
        <w:rPr>
          <w:rFonts w:ascii="宋体" w:hAnsi="宋体" w:cs="宋体" w:eastAsia="宋体" w:hint="default"/>
        </w:rPr>
        <w:t>、以公允价值计量且变动计入当期损益的金融负债，按公允价值计量，且不扣</w:t>
      </w:r>
    </w:p>
    <w:p>
      <w:pPr>
        <w:pStyle w:val="BodyText"/>
        <w:spacing w:line="311" w:lineRule="exact" w:before="0"/>
        <w:ind w:left="140" w:right="119"/>
        <w:jc w:val="left"/>
        <w:rPr>
          <w:rFonts w:ascii="宋体" w:hAnsi="宋体" w:cs="宋体" w:eastAsia="宋体" w:hint="default"/>
        </w:rPr>
      </w:pPr>
      <w:r>
        <w:rPr>
          <w:rFonts w:ascii="宋体" w:hAnsi="宋体" w:cs="宋体" w:eastAsia="宋体" w:hint="default"/>
        </w:rPr>
        <w:t>除将来结清金融负债时可能发生的交易费用；</w:t>
      </w:r>
    </w:p>
    <w:p>
      <w:pPr>
        <w:pStyle w:val="BodyText"/>
        <w:spacing w:line="302" w:lineRule="auto" w:before="106"/>
        <w:ind w:left="140" w:right="133" w:firstLine="480"/>
        <w:jc w:val="both"/>
        <w:rPr>
          <w:rFonts w:ascii="宋体" w:hAnsi="宋体" w:cs="宋体" w:eastAsia="宋体" w:hint="default"/>
        </w:rPr>
      </w:pPr>
      <w:r>
        <w:rPr>
          <w:rFonts w:ascii="Times New Roman" w:hAnsi="Times New Roman" w:cs="Times New Roman" w:eastAsia="Times New Roman" w:hint="default"/>
        </w:rPr>
        <w:t>B</w:t>
      </w:r>
      <w:r>
        <w:rPr>
          <w:rFonts w:ascii="宋体" w:hAnsi="宋体" w:cs="宋体" w:eastAsia="宋体" w:hint="default"/>
        </w:rPr>
        <w:t>、与在活跃市场中没有报价、公允价值不能可靠计量的权益工具挂钩并须通过</w:t>
      </w:r>
      <w:r>
        <w:rPr>
          <w:rFonts w:ascii="宋体" w:hAnsi="宋体" w:cs="宋体" w:eastAsia="宋体" w:hint="default"/>
          <w:spacing w:val="1"/>
        </w:rPr>
        <w:t> </w:t>
      </w:r>
      <w:r>
        <w:rPr>
          <w:rFonts w:ascii="宋体" w:hAnsi="宋体" w:cs="宋体" w:eastAsia="宋体" w:hint="default"/>
        </w:rPr>
        <w:t>交付该权益工具结算的衍生金融负债，按照成本计量。</w:t>
      </w:r>
    </w:p>
    <w:p>
      <w:pPr>
        <w:pStyle w:val="BodyText"/>
        <w:spacing w:line="240" w:lineRule="auto" w:before="43"/>
        <w:ind w:left="620" w:right="119"/>
        <w:jc w:val="left"/>
        <w:rPr>
          <w:rFonts w:ascii="宋体" w:hAnsi="宋体" w:cs="宋体" w:eastAsia="宋体" w:hint="default"/>
        </w:rPr>
      </w:pPr>
      <w:r>
        <w:rPr>
          <w:rFonts w:ascii="宋体" w:hAnsi="宋体" w:cs="宋体" w:eastAsia="宋体" w:hint="default"/>
        </w:rPr>
        <w:t>金融工具公允价值变动形成的利得或损失的处理如下：</w:t>
      </w:r>
    </w:p>
    <w:p>
      <w:pPr>
        <w:pStyle w:val="BodyText"/>
        <w:spacing w:line="302" w:lineRule="auto" w:before="106"/>
        <w:ind w:left="139" w:right="134" w:firstLine="480"/>
        <w:jc w:val="both"/>
        <w:rPr>
          <w:rFonts w:ascii="宋体" w:hAnsi="宋体" w:cs="宋体" w:eastAsia="宋体" w:hint="default"/>
        </w:rPr>
      </w:pPr>
      <w:r>
        <w:rPr>
          <w:rFonts w:ascii="Times New Roman" w:hAnsi="Times New Roman" w:cs="Times New Roman" w:eastAsia="Times New Roman" w:hint="default"/>
        </w:rPr>
        <w:t>A</w:t>
      </w:r>
      <w:r>
        <w:rPr>
          <w:rFonts w:ascii="宋体" w:hAnsi="宋体" w:cs="宋体" w:eastAsia="宋体" w:hint="default"/>
        </w:rPr>
        <w:t>、以公允价值计量且其变动计入当期损益的金融资产或金融负债公允价值变动</w:t>
      </w:r>
      <w:r>
        <w:rPr>
          <w:rFonts w:ascii="宋体" w:hAnsi="宋体" w:cs="宋体" w:eastAsia="宋体" w:hint="default"/>
          <w:spacing w:val="1"/>
        </w:rPr>
        <w:t> </w:t>
      </w:r>
      <w:r>
        <w:rPr>
          <w:rFonts w:ascii="宋体" w:hAnsi="宋体" w:cs="宋体" w:eastAsia="宋体" w:hint="default"/>
        </w:rPr>
        <w:t>形成的利得或损失，计入当期损益。</w:t>
      </w:r>
    </w:p>
    <w:p>
      <w:pPr>
        <w:pStyle w:val="BodyText"/>
        <w:spacing w:line="312" w:lineRule="auto" w:before="43"/>
        <w:ind w:left="139" w:right="102" w:firstLine="480"/>
        <w:jc w:val="both"/>
        <w:rPr>
          <w:rFonts w:ascii="宋体" w:hAnsi="宋体" w:cs="宋体" w:eastAsia="宋体" w:hint="default"/>
        </w:rPr>
      </w:pPr>
      <w:r>
        <w:rPr>
          <w:rFonts w:ascii="Times New Roman" w:hAnsi="Times New Roman" w:cs="Times New Roman" w:eastAsia="Times New Roman" w:hint="default"/>
        </w:rPr>
        <w:t>B</w:t>
      </w:r>
      <w:r>
        <w:rPr>
          <w:rFonts w:ascii="宋体" w:hAnsi="宋体" w:cs="宋体" w:eastAsia="宋体" w:hint="default"/>
        </w:rPr>
        <w:t>、可供出售金融资产公允价值变动形成的利得或损失，除减值损失和外币货币</w:t>
      </w:r>
      <w:r>
        <w:rPr>
          <w:rFonts w:ascii="宋体" w:hAnsi="宋体" w:cs="宋体" w:eastAsia="宋体" w:hint="default"/>
          <w:spacing w:val="1"/>
        </w:rPr>
        <w:t> </w:t>
      </w:r>
      <w:r>
        <w:rPr>
          <w:rFonts w:ascii="宋体" w:hAnsi="宋体" w:cs="宋体" w:eastAsia="宋体" w:hint="default"/>
        </w:rPr>
        <w:t>性金融资产形成的汇兑差额外，直接计入当期损益，在该金融资产终止确认时转出，</w:t>
      </w:r>
      <w:r>
        <w:rPr>
          <w:rFonts w:ascii="宋体" w:hAnsi="宋体" w:cs="宋体" w:eastAsia="宋体" w:hint="default"/>
        </w:rPr>
        <w:t> 计入当期损益。</w:t>
      </w:r>
    </w:p>
    <w:p>
      <w:pPr>
        <w:pStyle w:val="BodyText"/>
        <w:spacing w:line="302" w:lineRule="auto" w:before="34"/>
        <w:ind w:left="619" w:right="120" w:hanging="9"/>
        <w:jc w:val="left"/>
        <w:rPr>
          <w:rFonts w:ascii="宋体" w:hAnsi="宋体" w:cs="宋体" w:eastAsia="宋体" w:hint="default"/>
        </w:rPr>
      </w:pPr>
      <w:r>
        <w:rPr>
          <w:spacing w:val="-14"/>
        </w:rPr>
        <w:t>（</w:t>
      </w:r>
      <w:r>
        <w:rPr>
          <w:rFonts w:ascii="Times New Roman" w:hAnsi="Times New Roman" w:cs="Times New Roman" w:eastAsia="Times New Roman" w:hint="default"/>
          <w:spacing w:val="-14"/>
        </w:rPr>
        <w:t>3</w:t>
      </w:r>
      <w:r>
        <w:rPr>
          <w:spacing w:val="-14"/>
        </w:rPr>
        <w:t>）</w:t>
      </w:r>
      <w:r>
        <w:rPr>
          <w:rFonts w:ascii="宋体" w:hAnsi="宋体" w:cs="宋体" w:eastAsia="宋体" w:hint="default"/>
          <w:spacing w:val="-14"/>
        </w:rPr>
        <w:t>、金融资产转移</w:t>
      </w:r>
      <w:r>
        <w:rPr>
          <w:rFonts w:ascii="宋体" w:hAnsi="宋体" w:cs="宋体" w:eastAsia="宋体" w:hint="default"/>
          <w:spacing w:val="-111"/>
        </w:rPr>
        <w:t> </w:t>
      </w:r>
      <w:r>
        <w:rPr>
          <w:rFonts w:ascii="宋体" w:hAnsi="宋体" w:cs="宋体" w:eastAsia="宋体" w:hint="default"/>
          <w:spacing w:val="-1"/>
        </w:rPr>
        <w:t>于将金融资产所有权上几乎所有的风险和报酬转移给转入方，或已放弃对该金融</w:t>
      </w:r>
    </w:p>
    <w:p>
      <w:pPr>
        <w:pStyle w:val="BodyText"/>
        <w:spacing w:line="240" w:lineRule="auto" w:before="43"/>
        <w:ind w:left="139" w:right="119"/>
        <w:jc w:val="left"/>
        <w:rPr>
          <w:rFonts w:ascii="宋体" w:hAnsi="宋体" w:cs="宋体" w:eastAsia="宋体" w:hint="default"/>
        </w:rPr>
      </w:pPr>
      <w:r>
        <w:rPr>
          <w:rFonts w:ascii="宋体" w:hAnsi="宋体" w:cs="宋体" w:eastAsia="宋体" w:hint="default"/>
        </w:rPr>
        <w:t>资产的控制时，终止确认该金融资产。</w:t>
      </w:r>
    </w:p>
    <w:p>
      <w:pPr>
        <w:pStyle w:val="BodyText"/>
        <w:spacing w:line="302" w:lineRule="auto" w:before="106"/>
        <w:ind w:left="619" w:right="121" w:hanging="9"/>
        <w:jc w:val="left"/>
        <w:rPr>
          <w:rFonts w:ascii="宋体" w:hAnsi="宋体" w:cs="宋体" w:eastAsia="宋体" w:hint="default"/>
        </w:rPr>
      </w:pPr>
      <w:r>
        <w:rPr>
          <w:spacing w:val="-14"/>
        </w:rPr>
        <w:t>（</w:t>
      </w:r>
      <w:r>
        <w:rPr>
          <w:rFonts w:ascii="Times New Roman" w:hAnsi="Times New Roman" w:cs="Times New Roman" w:eastAsia="Times New Roman" w:hint="default"/>
          <w:spacing w:val="-14"/>
        </w:rPr>
        <w:t>4</w:t>
      </w:r>
      <w:r>
        <w:rPr>
          <w:spacing w:val="-14"/>
        </w:rPr>
        <w:t>）</w:t>
      </w:r>
      <w:r>
        <w:rPr>
          <w:rFonts w:ascii="宋体" w:hAnsi="宋体" w:cs="宋体" w:eastAsia="宋体" w:hint="default"/>
          <w:spacing w:val="-14"/>
        </w:rPr>
        <w:t>、金融资产减值</w:t>
      </w:r>
      <w:r>
        <w:rPr>
          <w:rFonts w:ascii="宋体" w:hAnsi="宋体" w:cs="宋体" w:eastAsia="宋体" w:hint="default"/>
          <w:spacing w:val="-111"/>
        </w:rPr>
        <w:t> </w:t>
      </w:r>
      <w:r>
        <w:rPr>
          <w:rFonts w:ascii="宋体" w:hAnsi="宋体" w:cs="宋体" w:eastAsia="宋体" w:hint="default"/>
          <w:spacing w:val="6"/>
        </w:rPr>
        <w:t>本公司于资产负债表日对以公允价值计量且其变动计入当期损益的金融资产以</w:t>
      </w:r>
      <w:r>
        <w:rPr>
          <w:rFonts w:ascii="宋体" w:hAnsi="宋体" w:cs="宋体" w:eastAsia="宋体" w:hint="default"/>
        </w:rPr>
      </w:r>
    </w:p>
    <w:p>
      <w:pPr>
        <w:pStyle w:val="BodyText"/>
        <w:spacing w:line="321" w:lineRule="auto" w:before="43"/>
        <w:ind w:left="139" w:right="122"/>
        <w:jc w:val="left"/>
        <w:rPr>
          <w:rFonts w:ascii="宋体" w:hAnsi="宋体" w:cs="宋体" w:eastAsia="宋体" w:hint="default"/>
        </w:rPr>
      </w:pPr>
      <w:r>
        <w:rPr>
          <w:rFonts w:ascii="宋体" w:hAnsi="宋体" w:cs="宋体" w:eastAsia="宋体" w:hint="default"/>
          <w:spacing w:val="-1"/>
        </w:rPr>
        <w:t>外的金融资产的账面价值进行检查，有客观证据表明该金融资产发生减值的，计提减</w:t>
      </w:r>
      <w:r>
        <w:rPr>
          <w:rFonts w:ascii="宋体" w:hAnsi="宋体" w:cs="宋体" w:eastAsia="宋体" w:hint="default"/>
          <w:spacing w:val="-117"/>
        </w:rPr>
        <w:t> </w:t>
      </w:r>
      <w:r>
        <w:rPr>
          <w:rFonts w:ascii="宋体" w:hAnsi="宋体" w:cs="宋体" w:eastAsia="宋体" w:hint="default"/>
          <w:spacing w:val="-117"/>
        </w:rPr>
      </w:r>
      <w:r>
        <w:rPr>
          <w:rFonts w:ascii="宋体" w:hAnsi="宋体" w:cs="宋体" w:eastAsia="宋体" w:hint="default"/>
        </w:rPr>
        <w:t>值准备。</w:t>
      </w:r>
    </w:p>
    <w:p>
      <w:pPr>
        <w:pStyle w:val="BodyText"/>
        <w:spacing w:line="321" w:lineRule="auto" w:before="24"/>
        <w:ind w:left="140" w:right="129" w:firstLine="480"/>
        <w:jc w:val="both"/>
        <w:rPr>
          <w:rFonts w:ascii="宋体" w:hAnsi="宋体" w:cs="宋体" w:eastAsia="宋体" w:hint="default"/>
        </w:rPr>
      </w:pPr>
      <w:r>
        <w:rPr>
          <w:rFonts w:ascii="宋体" w:hAnsi="宋体" w:cs="宋体" w:eastAsia="宋体" w:hint="default"/>
          <w:spacing w:val="6"/>
        </w:rPr>
        <w:t>对单项金额重大的金融资产单独进行减值测试，如有客观证据表明其已发生减 </w:t>
      </w:r>
      <w:r>
        <w:rPr>
          <w:rFonts w:ascii="宋体" w:hAnsi="宋体" w:cs="宋体" w:eastAsia="宋体" w:hint="default"/>
        </w:rPr>
        <w:t>值，确认减值损失，计入当期损益。</w:t>
      </w:r>
    </w:p>
    <w:p>
      <w:pPr>
        <w:spacing w:after="0" w:line="321" w:lineRule="auto"/>
        <w:jc w:val="both"/>
        <w:rPr>
          <w:rFonts w:ascii="宋体" w:hAnsi="宋体" w:cs="宋体" w:eastAsia="宋体" w:hint="default"/>
        </w:rPr>
        <w:sectPr>
          <w:footerReference w:type="default" r:id="rId31"/>
          <w:pgSz w:w="11910" w:h="16840"/>
          <w:pgMar w:footer="1190" w:header="428" w:top="980" w:bottom="1380" w:left="1120" w:right="1660"/>
          <w:pgNumType w:start="65"/>
        </w:sectPr>
      </w:pPr>
    </w:p>
    <w:p>
      <w:pPr>
        <w:pStyle w:val="BodyText"/>
        <w:spacing w:line="302" w:lineRule="auto" w:before="55"/>
        <w:ind w:left="619" w:right="260"/>
        <w:jc w:val="left"/>
        <w:rPr>
          <w:rFonts w:ascii="宋体" w:hAnsi="宋体" w:cs="宋体" w:eastAsia="宋体" w:hint="default"/>
        </w:rPr>
      </w:pPr>
      <w:r>
        <w:rPr>
          <w:rFonts w:ascii="Times New Roman" w:hAnsi="Times New Roman" w:cs="Times New Roman" w:eastAsia="Times New Roman" w:hint="default"/>
        </w:rPr>
        <w:t>A</w:t>
      </w:r>
      <w:r>
        <w:rPr>
          <w:rFonts w:ascii="宋体" w:hAnsi="宋体" w:cs="宋体" w:eastAsia="宋体" w:hint="default"/>
        </w:rPr>
        <w:t>、以摊余成本计量的金融资产 </w:t>
      </w:r>
      <w:r>
        <w:rPr>
          <w:rFonts w:ascii="宋体" w:hAnsi="宋体" w:cs="宋体" w:eastAsia="宋体" w:hint="default"/>
          <w:spacing w:val="-1"/>
        </w:rPr>
        <w:t>如果有客观证据表明该金融资产发生减值，则将该金融资产的账面价值减记至预</w:t>
      </w:r>
    </w:p>
    <w:p>
      <w:pPr>
        <w:pStyle w:val="BodyText"/>
        <w:spacing w:line="321" w:lineRule="auto" w:before="43"/>
        <w:ind w:left="139" w:right="242"/>
        <w:jc w:val="both"/>
        <w:rPr>
          <w:rFonts w:ascii="宋体" w:hAnsi="宋体" w:cs="宋体" w:eastAsia="宋体" w:hint="default"/>
        </w:rPr>
      </w:pPr>
      <w:r>
        <w:rPr>
          <w:rFonts w:ascii="宋体" w:hAnsi="宋体" w:cs="宋体" w:eastAsia="宋体" w:hint="default"/>
        </w:rPr>
        <w:t>计未来现金流量（不包括尚未发生的未来信用损失）现值，减记金额计入当期损益。 </w:t>
      </w:r>
      <w:r>
        <w:rPr>
          <w:rFonts w:ascii="宋体" w:hAnsi="宋体" w:cs="宋体" w:eastAsia="宋体" w:hint="default"/>
          <w:spacing w:val="-1"/>
        </w:rPr>
        <w:t>预计未来现金流量现值，按照该金融资产原实际利率折现确定，并考虑相关担保物的</w:t>
      </w:r>
      <w:r>
        <w:rPr>
          <w:rFonts w:ascii="宋体" w:hAnsi="宋体" w:cs="宋体" w:eastAsia="宋体" w:hint="default"/>
          <w:spacing w:val="-117"/>
        </w:rPr>
        <w:t> </w:t>
      </w:r>
      <w:r>
        <w:rPr>
          <w:rFonts w:ascii="宋体" w:hAnsi="宋体" w:cs="宋体" w:eastAsia="宋体" w:hint="default"/>
          <w:spacing w:val="-117"/>
        </w:rPr>
      </w:r>
      <w:r>
        <w:rPr>
          <w:rFonts w:ascii="宋体" w:hAnsi="宋体" w:cs="宋体" w:eastAsia="宋体" w:hint="default"/>
        </w:rPr>
        <w:t>价值。</w:t>
      </w:r>
    </w:p>
    <w:p>
      <w:pPr>
        <w:pStyle w:val="BodyText"/>
        <w:spacing w:line="321" w:lineRule="auto" w:before="24"/>
        <w:ind w:left="139" w:right="0" w:firstLine="480"/>
        <w:jc w:val="left"/>
        <w:rPr>
          <w:rFonts w:ascii="宋体" w:hAnsi="宋体" w:cs="宋体" w:eastAsia="宋体" w:hint="default"/>
        </w:rPr>
      </w:pPr>
      <w:r>
        <w:rPr>
          <w:rFonts w:ascii="宋体" w:hAnsi="宋体" w:cs="宋体" w:eastAsia="宋体" w:hint="default"/>
        </w:rPr>
        <w:t>以摊余成本计量的金融资产确认减值损失后，如有客观证据表明该金融资产价值 </w:t>
      </w:r>
      <w:r>
        <w:rPr>
          <w:rFonts w:ascii="宋体" w:hAnsi="宋体" w:cs="宋体" w:eastAsia="宋体" w:hint="default"/>
          <w:spacing w:val="-5"/>
        </w:rPr>
        <w:t>已恢复，且客观上与确认该损失后发生的事项有关，原确认的减值损失应当予以转回，</w:t>
      </w:r>
      <w:r>
        <w:rPr>
          <w:rFonts w:ascii="宋体" w:hAnsi="宋体" w:cs="宋体" w:eastAsia="宋体" w:hint="default"/>
          <w:spacing w:val="-84"/>
        </w:rPr>
        <w:t> </w:t>
      </w:r>
      <w:r>
        <w:rPr>
          <w:rFonts w:ascii="宋体" w:hAnsi="宋体" w:cs="宋体" w:eastAsia="宋体" w:hint="default"/>
          <w:spacing w:val="-84"/>
        </w:rPr>
      </w:r>
      <w:r>
        <w:rPr>
          <w:rFonts w:ascii="宋体" w:hAnsi="宋体" w:cs="宋体" w:eastAsia="宋体" w:hint="default"/>
        </w:rPr>
        <w:t>计入当期损益。但是，该转回后的账面价值不应当超过假定不计提减值准备情况下该</w:t>
      </w:r>
      <w:r>
        <w:rPr>
          <w:rFonts w:ascii="宋体" w:hAnsi="宋体" w:cs="宋体" w:eastAsia="宋体" w:hint="default"/>
        </w:rPr>
        <w:t> 金融资产在转回日的摊余成本。</w:t>
      </w:r>
    </w:p>
    <w:p>
      <w:pPr>
        <w:pStyle w:val="BodyText"/>
        <w:spacing w:line="302" w:lineRule="auto" w:before="24"/>
        <w:ind w:left="619" w:right="260"/>
        <w:jc w:val="left"/>
        <w:rPr>
          <w:rFonts w:ascii="宋体" w:hAnsi="宋体" w:cs="宋体" w:eastAsia="宋体" w:hint="default"/>
        </w:rPr>
      </w:pPr>
      <w:r>
        <w:rPr>
          <w:rFonts w:ascii="Times New Roman" w:hAnsi="Times New Roman" w:cs="Times New Roman" w:eastAsia="Times New Roman" w:hint="default"/>
        </w:rPr>
        <w:t>B</w:t>
      </w:r>
      <w:r>
        <w:rPr>
          <w:rFonts w:ascii="宋体" w:hAnsi="宋体" w:cs="宋体" w:eastAsia="宋体" w:hint="default"/>
        </w:rPr>
        <w:t>、以成本计量的金融资产 </w:t>
      </w:r>
      <w:r>
        <w:rPr>
          <w:rFonts w:ascii="宋体" w:hAnsi="宋体" w:cs="宋体" w:eastAsia="宋体" w:hint="default"/>
          <w:spacing w:val="-1"/>
        </w:rPr>
        <w:t>如果有客观证据表明该金融资产发生减值，将该金融资产的账面价值，与按照类</w:t>
      </w:r>
    </w:p>
    <w:p>
      <w:pPr>
        <w:pStyle w:val="BodyText"/>
        <w:spacing w:line="321" w:lineRule="auto" w:before="43"/>
        <w:ind w:left="139" w:right="277"/>
        <w:jc w:val="both"/>
        <w:rPr>
          <w:rFonts w:ascii="宋体" w:hAnsi="宋体" w:cs="宋体" w:eastAsia="宋体" w:hint="default"/>
        </w:rPr>
      </w:pPr>
      <w:r>
        <w:rPr>
          <w:rFonts w:ascii="宋体" w:hAnsi="宋体" w:cs="宋体" w:eastAsia="宋体" w:hint="default"/>
          <w:spacing w:val="-1"/>
        </w:rPr>
        <w:t>似金融资产当时市场收益率对未来现金流量折现确定的现值之间的差额，确认为减值</w:t>
      </w:r>
      <w:r>
        <w:rPr>
          <w:rFonts w:ascii="宋体" w:hAnsi="宋体" w:cs="宋体" w:eastAsia="宋体" w:hint="default"/>
          <w:spacing w:val="-117"/>
        </w:rPr>
        <w:t> </w:t>
      </w:r>
      <w:r>
        <w:rPr>
          <w:rFonts w:ascii="宋体" w:hAnsi="宋体" w:cs="宋体" w:eastAsia="宋体" w:hint="default"/>
          <w:spacing w:val="-117"/>
        </w:rPr>
      </w:r>
      <w:r>
        <w:rPr>
          <w:rFonts w:ascii="宋体" w:hAnsi="宋体" w:cs="宋体" w:eastAsia="宋体" w:hint="default"/>
        </w:rPr>
        <w:t>损失，计入当期损益。发生的减值损失一经确认，不得转回。</w:t>
      </w:r>
    </w:p>
    <w:p>
      <w:pPr>
        <w:pStyle w:val="BodyText"/>
        <w:spacing w:line="302" w:lineRule="auto" w:before="24"/>
        <w:ind w:left="620" w:right="259"/>
        <w:jc w:val="left"/>
        <w:rPr>
          <w:rFonts w:ascii="宋体" w:hAnsi="宋体" w:cs="宋体" w:eastAsia="宋体" w:hint="default"/>
        </w:rPr>
      </w:pPr>
      <w:r>
        <w:rPr>
          <w:rFonts w:ascii="Times New Roman" w:hAnsi="Times New Roman" w:cs="Times New Roman" w:eastAsia="Times New Roman" w:hint="default"/>
        </w:rPr>
        <w:t>C</w:t>
      </w:r>
      <w:r>
        <w:rPr>
          <w:rFonts w:ascii="宋体" w:hAnsi="宋体" w:cs="宋体" w:eastAsia="宋体" w:hint="default"/>
        </w:rPr>
        <w:t>、可供出售金融资产 </w:t>
      </w:r>
      <w:r>
        <w:rPr>
          <w:rFonts w:ascii="宋体" w:hAnsi="宋体" w:cs="宋体" w:eastAsia="宋体" w:hint="default"/>
          <w:spacing w:val="-1"/>
        </w:rPr>
        <w:t>如果有客观证据表明该金融资产发生减值，原直接计入所有者权益的因公允价值</w:t>
      </w:r>
    </w:p>
    <w:p>
      <w:pPr>
        <w:pStyle w:val="BodyText"/>
        <w:spacing w:line="321" w:lineRule="auto" w:before="43"/>
        <w:ind w:left="140" w:right="277"/>
        <w:jc w:val="both"/>
        <w:rPr>
          <w:rFonts w:ascii="宋体" w:hAnsi="宋体" w:cs="宋体" w:eastAsia="宋体" w:hint="default"/>
        </w:rPr>
      </w:pPr>
      <w:r>
        <w:rPr>
          <w:rFonts w:ascii="宋体" w:hAnsi="宋体" w:cs="宋体" w:eastAsia="宋体" w:hint="default"/>
          <w:spacing w:val="-1"/>
        </w:rPr>
        <w:t>下降形成的累计损失，予以转出，计入当期损益。该转出的累计损失，为可供出售金</w:t>
      </w:r>
      <w:r>
        <w:rPr>
          <w:rFonts w:ascii="宋体" w:hAnsi="宋体" w:cs="宋体" w:eastAsia="宋体" w:hint="default"/>
        </w:rPr>
        <w:t> </w:t>
      </w:r>
      <w:r>
        <w:rPr>
          <w:rFonts w:ascii="宋体" w:hAnsi="宋体" w:cs="宋体" w:eastAsia="宋体" w:hint="default"/>
          <w:spacing w:val="-1"/>
        </w:rPr>
        <w:t>融资产的初始取得成本扣除已收回本金和已摊销金额、当前公允价值和原已计入损益</w:t>
      </w:r>
      <w:r>
        <w:rPr>
          <w:rFonts w:ascii="宋体" w:hAnsi="宋体" w:cs="宋体" w:eastAsia="宋体" w:hint="default"/>
          <w:spacing w:val="-117"/>
        </w:rPr>
        <w:t> </w:t>
      </w:r>
      <w:r>
        <w:rPr>
          <w:rFonts w:ascii="宋体" w:hAnsi="宋体" w:cs="宋体" w:eastAsia="宋体" w:hint="default"/>
          <w:spacing w:val="-117"/>
        </w:rPr>
      </w:r>
      <w:r>
        <w:rPr>
          <w:rFonts w:ascii="宋体" w:hAnsi="宋体" w:cs="宋体" w:eastAsia="宋体" w:hint="default"/>
        </w:rPr>
        <w:t>的减值损失后的余额。</w:t>
      </w:r>
    </w:p>
    <w:p>
      <w:pPr>
        <w:pStyle w:val="BodyText"/>
        <w:spacing w:line="321" w:lineRule="auto" w:before="24"/>
        <w:ind w:left="140" w:right="277" w:firstLine="480"/>
        <w:jc w:val="both"/>
        <w:rPr>
          <w:rFonts w:ascii="宋体" w:hAnsi="宋体" w:cs="宋体" w:eastAsia="宋体" w:hint="default"/>
        </w:rPr>
      </w:pPr>
      <w:r>
        <w:rPr>
          <w:rFonts w:ascii="宋体" w:hAnsi="宋体" w:cs="宋体" w:eastAsia="宋体" w:hint="default"/>
          <w:spacing w:val="-1"/>
        </w:rPr>
        <w:t>对于已确认减值损失的可供出售债务工具，在随后的会计期间公允价值上升且客</w:t>
      </w:r>
      <w:r>
        <w:rPr>
          <w:rFonts w:ascii="宋体" w:hAnsi="宋体" w:cs="宋体" w:eastAsia="宋体" w:hint="default"/>
        </w:rPr>
        <w:t> </w:t>
      </w:r>
      <w:r>
        <w:rPr>
          <w:rFonts w:ascii="宋体" w:hAnsi="宋体" w:cs="宋体" w:eastAsia="宋体" w:hint="default"/>
          <w:spacing w:val="-1"/>
        </w:rPr>
        <w:t>观上与确认原减值损失确认后发生的事项有关的，原确认的减值损失可以转回，计入</w:t>
      </w:r>
      <w:r>
        <w:rPr>
          <w:rFonts w:ascii="宋体" w:hAnsi="宋体" w:cs="宋体" w:eastAsia="宋体" w:hint="default"/>
          <w:spacing w:val="-117"/>
        </w:rPr>
        <w:t> </w:t>
      </w:r>
      <w:r>
        <w:rPr>
          <w:rFonts w:ascii="宋体" w:hAnsi="宋体" w:cs="宋体" w:eastAsia="宋体" w:hint="default"/>
          <w:spacing w:val="-117"/>
        </w:rPr>
      </w:r>
      <w:r>
        <w:rPr>
          <w:rFonts w:ascii="宋体" w:hAnsi="宋体" w:cs="宋体" w:eastAsia="宋体" w:hint="default"/>
        </w:rPr>
        <w:t>当期损益。可供出售权益工具投资发生的减值损失，不得通过损益转回。</w:t>
      </w:r>
    </w:p>
    <w:p>
      <w:pPr>
        <w:pStyle w:val="BodyText"/>
        <w:spacing w:line="302" w:lineRule="auto" w:before="24"/>
        <w:ind w:left="684" w:right="160" w:hanging="65"/>
        <w:jc w:val="left"/>
        <w:rPr>
          <w:rFonts w:ascii="宋体" w:hAnsi="宋体" w:cs="宋体" w:eastAsia="宋体" w:hint="default"/>
        </w:rPr>
      </w:pPr>
      <w:r>
        <w:rPr>
          <w:rFonts w:ascii="Times New Roman" w:hAnsi="Times New Roman" w:cs="Times New Roman" w:eastAsia="Times New Roman" w:hint="default"/>
        </w:rPr>
        <w:t>D</w:t>
      </w:r>
      <w:r>
        <w:rPr>
          <w:rFonts w:ascii="宋体" w:hAnsi="宋体" w:cs="宋体" w:eastAsia="宋体" w:hint="default"/>
        </w:rPr>
        <w:t>、应收款项 对单项金额重大的金融资产单独进行减值测试；对单项金额不重大的金融资产，</w:t>
      </w:r>
    </w:p>
    <w:p>
      <w:pPr>
        <w:pStyle w:val="BodyText"/>
        <w:spacing w:line="321" w:lineRule="auto" w:before="43"/>
        <w:ind w:left="139" w:right="273"/>
        <w:jc w:val="both"/>
        <w:rPr>
          <w:rFonts w:ascii="宋体" w:hAnsi="宋体" w:cs="宋体" w:eastAsia="宋体" w:hint="default"/>
        </w:rPr>
      </w:pPr>
      <w:r>
        <w:rPr/>
        <w:pict>
          <v:group style="position:absolute;margin-left:83.519997pt;margin-top:83.365936pt;width:430.15pt;height:150.550pt;mso-position-horizontal-relative:page;mso-position-vertical-relative:paragraph;z-index:-645832" coordorigin="1670,1667" coordsize="8603,3011">
            <v:group style="position:absolute;left:1690;top:1672;width:8564;height:2" coordorigin="1690,1672" coordsize="8564,2">
              <v:shape style="position:absolute;left:1690;top:1672;width:8564;height:2" coordorigin="1690,1672" coordsize="8564,0" path="m1690,1672l10253,1672e" filled="false" stroked="true" strokeweight=".48pt" strokecolor="#000000">
                <v:path arrowok="t"/>
              </v:shape>
              <v:shape style="position:absolute;left:6308;top:1677;width:10;height:421" type="#_x0000_t75" stroked="false">
                <v:imagedata r:id="rId32" o:title=""/>
              </v:shape>
              <v:shape style="position:absolute;left:1670;top:2079;width:8603;height:2599" type="#_x0000_t75" stroked="false">
                <v:imagedata r:id="rId33" o:title=""/>
              </v:shape>
            </v:group>
            <w10:wrap type="none"/>
          </v:group>
        </w:pict>
      </w:r>
      <w:r>
        <w:rPr>
          <w:rFonts w:ascii="宋体" w:hAnsi="宋体" w:cs="宋体" w:eastAsia="宋体" w:hint="default"/>
          <w:spacing w:val="-1"/>
        </w:rPr>
        <w:t>包括在具有类似信用风险特征的金融资产组合中进行减值测试；对于全资子公司视同</w:t>
      </w:r>
      <w:r>
        <w:rPr>
          <w:rFonts w:ascii="宋体" w:hAnsi="宋体" w:cs="宋体" w:eastAsia="宋体" w:hint="default"/>
          <w:spacing w:val="-117"/>
        </w:rPr>
        <w:t> </w:t>
      </w:r>
      <w:r>
        <w:rPr>
          <w:rFonts w:ascii="宋体" w:hAnsi="宋体" w:cs="宋体" w:eastAsia="宋体" w:hint="default"/>
          <w:spacing w:val="-117"/>
        </w:rPr>
      </w:r>
      <w:r>
        <w:rPr>
          <w:rFonts w:ascii="宋体" w:hAnsi="宋体" w:cs="宋体" w:eastAsia="宋体" w:hint="default"/>
          <w:spacing w:val="-1"/>
        </w:rPr>
        <w:t>于分公司不计提坏账；单独测试未发生减值的金融资产（包括单项金额重大和不重大</w:t>
      </w:r>
      <w:r>
        <w:rPr>
          <w:rFonts w:ascii="宋体" w:hAnsi="宋体" w:cs="宋体" w:eastAsia="宋体" w:hint="default"/>
          <w:spacing w:val="-117"/>
        </w:rPr>
        <w:t> </w:t>
      </w:r>
      <w:r>
        <w:rPr>
          <w:rFonts w:ascii="宋体" w:hAnsi="宋体" w:cs="宋体" w:eastAsia="宋体" w:hint="default"/>
          <w:spacing w:val="-117"/>
        </w:rPr>
      </w:r>
      <w:r>
        <w:rPr>
          <w:rFonts w:ascii="宋体" w:hAnsi="宋体" w:cs="宋体" w:eastAsia="宋体" w:hint="default"/>
          <w:spacing w:val="-2"/>
        </w:rPr>
        <w:t>的金融资产），包括在具有类似信用风险特征的金融资产组合中进行减值测试。按账</w:t>
      </w:r>
      <w:r>
        <w:rPr>
          <w:rFonts w:ascii="宋体" w:hAnsi="宋体" w:cs="宋体" w:eastAsia="宋体" w:hint="default"/>
          <w:spacing w:val="-93"/>
        </w:rPr>
        <w:t> </w:t>
      </w:r>
      <w:r>
        <w:rPr>
          <w:rFonts w:ascii="宋体" w:hAnsi="宋体" w:cs="宋体" w:eastAsia="宋体" w:hint="default"/>
          <w:spacing w:val="-93"/>
        </w:rPr>
      </w:r>
      <w:r>
        <w:rPr>
          <w:rFonts w:ascii="宋体" w:hAnsi="宋体" w:cs="宋体" w:eastAsia="宋体" w:hint="default"/>
        </w:rPr>
        <w:t>龄分析法计提坏账准备，计提比例列示如下：</w:t>
      </w:r>
    </w:p>
    <w:tbl>
      <w:tblPr>
        <w:tblW w:w="0" w:type="auto"/>
        <w:jc w:val="left"/>
        <w:tblInd w:w="555" w:type="dxa"/>
        <w:tblLayout w:type="fixed"/>
        <w:tblCellMar>
          <w:top w:w="0" w:type="dxa"/>
          <w:left w:w="0" w:type="dxa"/>
          <w:bottom w:w="0" w:type="dxa"/>
          <w:right w:w="0" w:type="dxa"/>
        </w:tblCellMar>
        <w:tblLook w:val="01E0"/>
      </w:tblPr>
      <w:tblGrid>
        <w:gridCol w:w="3437"/>
        <w:gridCol w:w="5148"/>
      </w:tblGrid>
      <w:tr>
        <w:trPr>
          <w:trHeight w:val="442" w:hRule="exact"/>
        </w:trPr>
        <w:tc>
          <w:tcPr>
            <w:tcW w:w="3437" w:type="dxa"/>
            <w:tcBorders>
              <w:top w:val="nil" w:sz="6" w:space="0" w:color="auto"/>
              <w:left w:val="nil" w:sz="6" w:space="0" w:color="auto"/>
              <w:bottom w:val="nil" w:sz="6" w:space="0" w:color="auto"/>
              <w:right w:val="nil" w:sz="6" w:space="0" w:color="auto"/>
            </w:tcBorders>
          </w:tcPr>
          <w:p>
            <w:pPr>
              <w:pStyle w:val="TableParagraph"/>
              <w:tabs>
                <w:tab w:pos="842" w:val="left" w:leader="none"/>
              </w:tabs>
              <w:spacing w:line="240" w:lineRule="auto" w:before="26"/>
              <w:ind w:left="122" w:right="0"/>
              <w:jc w:val="left"/>
              <w:rPr>
                <w:rFonts w:ascii="宋体" w:hAnsi="宋体" w:cs="宋体" w:eastAsia="宋体" w:hint="default"/>
                <w:sz w:val="24"/>
                <w:szCs w:val="24"/>
              </w:rPr>
            </w:pPr>
            <w:r>
              <w:rPr>
                <w:rFonts w:ascii="宋体" w:hAnsi="宋体" w:cs="宋体" w:eastAsia="宋体" w:hint="default"/>
                <w:sz w:val="24"/>
                <w:szCs w:val="24"/>
              </w:rPr>
              <w:t>账</w:t>
              <w:tab/>
              <w:t>龄</w:t>
            </w:r>
          </w:p>
        </w:tc>
        <w:tc>
          <w:tcPr>
            <w:tcW w:w="5148" w:type="dxa"/>
            <w:tcBorders>
              <w:top w:val="nil" w:sz="6" w:space="0" w:color="auto"/>
              <w:left w:val="nil" w:sz="6" w:space="0" w:color="auto"/>
              <w:bottom w:val="nil" w:sz="6" w:space="0" w:color="auto"/>
              <w:right w:val="nil" w:sz="6" w:space="0" w:color="auto"/>
            </w:tcBorders>
          </w:tcPr>
          <w:p>
            <w:pPr>
              <w:pStyle w:val="TableParagraph"/>
              <w:spacing w:line="240" w:lineRule="auto" w:before="26"/>
              <w:ind w:left="1201" w:right="0"/>
              <w:jc w:val="center"/>
              <w:rPr>
                <w:rFonts w:ascii="宋体" w:hAnsi="宋体" w:cs="宋体" w:eastAsia="宋体" w:hint="default"/>
                <w:sz w:val="24"/>
                <w:szCs w:val="24"/>
              </w:rPr>
            </w:pPr>
            <w:r>
              <w:rPr>
                <w:rFonts w:ascii="宋体" w:hAnsi="宋体" w:cs="宋体" w:eastAsia="宋体" w:hint="default"/>
                <w:sz w:val="24"/>
                <w:szCs w:val="24"/>
              </w:rPr>
              <w:t>计提比例（</w:t>
            </w:r>
            <w:r>
              <w:rPr>
                <w:rFonts w:ascii="Times New Roman" w:hAnsi="Times New Roman" w:cs="Times New Roman" w:eastAsia="Times New Roman" w:hint="default"/>
                <w:sz w:val="24"/>
                <w:szCs w:val="24"/>
              </w:rPr>
              <w:t>%</w:t>
            </w:r>
            <w:r>
              <w:rPr>
                <w:rFonts w:ascii="宋体" w:hAnsi="宋体" w:cs="宋体" w:eastAsia="宋体" w:hint="default"/>
                <w:sz w:val="24"/>
                <w:szCs w:val="24"/>
              </w:rPr>
              <w:t>）</w:t>
            </w:r>
          </w:p>
        </w:tc>
      </w:tr>
      <w:tr>
        <w:trPr>
          <w:trHeight w:val="430" w:hRule="exact"/>
        </w:trPr>
        <w:tc>
          <w:tcPr>
            <w:tcW w:w="3437" w:type="dxa"/>
            <w:tcBorders>
              <w:top w:val="nil" w:sz="6" w:space="0" w:color="auto"/>
              <w:left w:val="nil" w:sz="6" w:space="0" w:color="auto"/>
              <w:bottom w:val="nil" w:sz="6" w:space="0" w:color="auto"/>
              <w:right w:val="nil" w:sz="6" w:space="0" w:color="auto"/>
            </w:tcBorders>
          </w:tcPr>
          <w:p>
            <w:pPr>
              <w:pStyle w:val="TableParagraph"/>
              <w:spacing w:line="240" w:lineRule="auto" w:before="14"/>
              <w:ind w:left="122" w:right="0"/>
              <w:jc w:val="left"/>
              <w:rPr>
                <w:rFonts w:ascii="宋体" w:hAnsi="宋体" w:cs="宋体" w:eastAsia="宋体" w:hint="default"/>
                <w:sz w:val="24"/>
                <w:szCs w:val="24"/>
              </w:rPr>
            </w:pPr>
            <w:r>
              <w:rPr>
                <w:rFonts w:ascii="宋体" w:hAnsi="宋体" w:cs="宋体" w:eastAsia="宋体" w:hint="default"/>
                <w:sz w:val="24"/>
                <w:szCs w:val="24"/>
              </w:rPr>
              <w:t>一年以内</w:t>
            </w:r>
          </w:p>
        </w:tc>
        <w:tc>
          <w:tcPr>
            <w:tcW w:w="5148"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199" w:right="0"/>
              <w:jc w:val="center"/>
              <w:rPr>
                <w:rFonts w:ascii="Times New Roman" w:hAnsi="Times New Roman" w:cs="Times New Roman" w:eastAsia="Times New Roman" w:hint="default"/>
                <w:sz w:val="24"/>
                <w:szCs w:val="24"/>
              </w:rPr>
            </w:pPr>
            <w:r>
              <w:rPr>
                <w:rFonts w:ascii="Times New Roman"/>
                <w:sz w:val="24"/>
              </w:rPr>
              <w:t>5</w:t>
            </w:r>
          </w:p>
        </w:tc>
      </w:tr>
      <w:tr>
        <w:trPr>
          <w:trHeight w:val="430" w:hRule="exact"/>
        </w:trPr>
        <w:tc>
          <w:tcPr>
            <w:tcW w:w="3437" w:type="dxa"/>
            <w:tcBorders>
              <w:top w:val="nil" w:sz="6" w:space="0" w:color="auto"/>
              <w:left w:val="nil" w:sz="6" w:space="0" w:color="auto"/>
              <w:bottom w:val="nil" w:sz="6" w:space="0" w:color="auto"/>
              <w:right w:val="nil" w:sz="6" w:space="0" w:color="auto"/>
            </w:tcBorders>
          </w:tcPr>
          <w:p>
            <w:pPr>
              <w:pStyle w:val="TableParagraph"/>
              <w:spacing w:line="240" w:lineRule="auto" w:before="14"/>
              <w:ind w:left="122" w:right="0"/>
              <w:jc w:val="left"/>
              <w:rPr>
                <w:rFonts w:ascii="宋体" w:hAnsi="宋体" w:cs="宋体" w:eastAsia="宋体" w:hint="default"/>
                <w:sz w:val="24"/>
                <w:szCs w:val="24"/>
              </w:rPr>
            </w:pPr>
            <w:r>
              <w:rPr>
                <w:rFonts w:ascii="宋体" w:hAnsi="宋体" w:cs="宋体" w:eastAsia="宋体" w:hint="default"/>
                <w:sz w:val="24"/>
                <w:szCs w:val="24"/>
              </w:rPr>
              <w:t>一至二年</w:t>
            </w:r>
          </w:p>
        </w:tc>
        <w:tc>
          <w:tcPr>
            <w:tcW w:w="5148" w:type="dxa"/>
            <w:tcBorders>
              <w:top w:val="nil" w:sz="6" w:space="0" w:color="auto"/>
              <w:left w:val="nil" w:sz="6" w:space="0" w:color="auto"/>
              <w:bottom w:val="nil" w:sz="6" w:space="0" w:color="auto"/>
              <w:right w:val="nil" w:sz="6" w:space="0" w:color="auto"/>
            </w:tcBorders>
          </w:tcPr>
          <w:p>
            <w:pPr>
              <w:pStyle w:val="TableParagraph"/>
              <w:spacing w:line="240" w:lineRule="auto" w:before="70"/>
              <w:ind w:left="1199" w:right="0"/>
              <w:jc w:val="center"/>
              <w:rPr>
                <w:rFonts w:ascii="Times New Roman" w:hAnsi="Times New Roman" w:cs="Times New Roman" w:eastAsia="Times New Roman" w:hint="default"/>
                <w:sz w:val="24"/>
                <w:szCs w:val="24"/>
              </w:rPr>
            </w:pPr>
            <w:r>
              <w:rPr>
                <w:rFonts w:ascii="Times New Roman"/>
                <w:sz w:val="24"/>
              </w:rPr>
              <w:t>10</w:t>
            </w:r>
          </w:p>
        </w:tc>
      </w:tr>
      <w:tr>
        <w:trPr>
          <w:trHeight w:val="430" w:hRule="exact"/>
        </w:trPr>
        <w:tc>
          <w:tcPr>
            <w:tcW w:w="3437" w:type="dxa"/>
            <w:tcBorders>
              <w:top w:val="nil" w:sz="6" w:space="0" w:color="auto"/>
              <w:left w:val="nil" w:sz="6" w:space="0" w:color="auto"/>
              <w:bottom w:val="nil" w:sz="6" w:space="0" w:color="auto"/>
              <w:right w:val="nil" w:sz="6" w:space="0" w:color="auto"/>
            </w:tcBorders>
          </w:tcPr>
          <w:p>
            <w:pPr>
              <w:pStyle w:val="TableParagraph"/>
              <w:spacing w:line="240" w:lineRule="auto" w:before="14"/>
              <w:ind w:left="122" w:right="0"/>
              <w:jc w:val="left"/>
              <w:rPr>
                <w:rFonts w:ascii="宋体" w:hAnsi="宋体" w:cs="宋体" w:eastAsia="宋体" w:hint="default"/>
                <w:sz w:val="24"/>
                <w:szCs w:val="24"/>
              </w:rPr>
            </w:pPr>
            <w:r>
              <w:rPr>
                <w:rFonts w:ascii="宋体" w:hAnsi="宋体" w:cs="宋体" w:eastAsia="宋体" w:hint="default"/>
                <w:sz w:val="24"/>
                <w:szCs w:val="24"/>
              </w:rPr>
              <w:t>二至三年</w:t>
            </w:r>
          </w:p>
        </w:tc>
        <w:tc>
          <w:tcPr>
            <w:tcW w:w="5148" w:type="dxa"/>
            <w:tcBorders>
              <w:top w:val="nil" w:sz="6" w:space="0" w:color="auto"/>
              <w:left w:val="nil" w:sz="6" w:space="0" w:color="auto"/>
              <w:bottom w:val="nil" w:sz="6" w:space="0" w:color="auto"/>
              <w:right w:val="nil" w:sz="6" w:space="0" w:color="auto"/>
            </w:tcBorders>
          </w:tcPr>
          <w:p>
            <w:pPr>
              <w:pStyle w:val="TableParagraph"/>
              <w:spacing w:line="240" w:lineRule="auto" w:before="70"/>
              <w:ind w:left="1199" w:right="0"/>
              <w:jc w:val="center"/>
              <w:rPr>
                <w:rFonts w:ascii="Times New Roman" w:hAnsi="Times New Roman" w:cs="Times New Roman" w:eastAsia="Times New Roman" w:hint="default"/>
                <w:sz w:val="24"/>
                <w:szCs w:val="24"/>
              </w:rPr>
            </w:pPr>
            <w:r>
              <w:rPr>
                <w:rFonts w:ascii="Times New Roman"/>
                <w:sz w:val="24"/>
              </w:rPr>
              <w:t>30</w:t>
            </w:r>
          </w:p>
        </w:tc>
      </w:tr>
      <w:tr>
        <w:trPr>
          <w:trHeight w:val="430" w:hRule="exact"/>
        </w:trPr>
        <w:tc>
          <w:tcPr>
            <w:tcW w:w="3437" w:type="dxa"/>
            <w:tcBorders>
              <w:top w:val="nil" w:sz="6" w:space="0" w:color="auto"/>
              <w:left w:val="nil" w:sz="6" w:space="0" w:color="auto"/>
              <w:bottom w:val="nil" w:sz="6" w:space="0" w:color="auto"/>
              <w:right w:val="nil" w:sz="6" w:space="0" w:color="auto"/>
            </w:tcBorders>
          </w:tcPr>
          <w:p>
            <w:pPr>
              <w:pStyle w:val="TableParagraph"/>
              <w:spacing w:line="240" w:lineRule="auto" w:before="14"/>
              <w:ind w:left="122" w:right="0"/>
              <w:jc w:val="left"/>
              <w:rPr>
                <w:rFonts w:ascii="宋体" w:hAnsi="宋体" w:cs="宋体" w:eastAsia="宋体" w:hint="default"/>
                <w:sz w:val="24"/>
                <w:szCs w:val="24"/>
              </w:rPr>
            </w:pPr>
            <w:r>
              <w:rPr>
                <w:rFonts w:ascii="宋体" w:hAnsi="宋体" w:cs="宋体" w:eastAsia="宋体" w:hint="default"/>
                <w:sz w:val="24"/>
                <w:szCs w:val="24"/>
              </w:rPr>
              <w:t>三至四年</w:t>
            </w:r>
          </w:p>
        </w:tc>
        <w:tc>
          <w:tcPr>
            <w:tcW w:w="5148"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199" w:right="0"/>
              <w:jc w:val="center"/>
              <w:rPr>
                <w:rFonts w:ascii="Times New Roman" w:hAnsi="Times New Roman" w:cs="Times New Roman" w:eastAsia="Times New Roman" w:hint="default"/>
                <w:sz w:val="24"/>
                <w:szCs w:val="24"/>
              </w:rPr>
            </w:pPr>
            <w:r>
              <w:rPr>
                <w:rFonts w:ascii="Times New Roman"/>
                <w:sz w:val="24"/>
              </w:rPr>
              <w:t>50</w:t>
            </w:r>
          </w:p>
        </w:tc>
      </w:tr>
      <w:tr>
        <w:trPr>
          <w:trHeight w:val="430" w:hRule="exact"/>
        </w:trPr>
        <w:tc>
          <w:tcPr>
            <w:tcW w:w="3437" w:type="dxa"/>
            <w:tcBorders>
              <w:top w:val="nil" w:sz="6" w:space="0" w:color="auto"/>
              <w:left w:val="nil" w:sz="6" w:space="0" w:color="auto"/>
              <w:bottom w:val="nil" w:sz="6" w:space="0" w:color="auto"/>
              <w:right w:val="nil" w:sz="6" w:space="0" w:color="auto"/>
            </w:tcBorders>
          </w:tcPr>
          <w:p>
            <w:pPr>
              <w:pStyle w:val="TableParagraph"/>
              <w:spacing w:line="240" w:lineRule="auto" w:before="14"/>
              <w:ind w:left="122" w:right="0"/>
              <w:jc w:val="left"/>
              <w:rPr>
                <w:rFonts w:ascii="宋体" w:hAnsi="宋体" w:cs="宋体" w:eastAsia="宋体" w:hint="default"/>
                <w:sz w:val="24"/>
                <w:szCs w:val="24"/>
              </w:rPr>
            </w:pPr>
            <w:r>
              <w:rPr>
                <w:rFonts w:ascii="宋体" w:hAnsi="宋体" w:cs="宋体" w:eastAsia="宋体" w:hint="default"/>
                <w:sz w:val="24"/>
                <w:szCs w:val="24"/>
              </w:rPr>
              <w:t>四至五年</w:t>
            </w:r>
          </w:p>
        </w:tc>
        <w:tc>
          <w:tcPr>
            <w:tcW w:w="5148" w:type="dxa"/>
            <w:tcBorders>
              <w:top w:val="nil" w:sz="6" w:space="0" w:color="auto"/>
              <w:left w:val="nil" w:sz="6" w:space="0" w:color="auto"/>
              <w:bottom w:val="nil" w:sz="6" w:space="0" w:color="auto"/>
              <w:right w:val="nil" w:sz="6" w:space="0" w:color="auto"/>
            </w:tcBorders>
          </w:tcPr>
          <w:p>
            <w:pPr>
              <w:pStyle w:val="TableParagraph"/>
              <w:spacing w:line="240" w:lineRule="auto" w:before="70"/>
              <w:ind w:left="1199" w:right="0"/>
              <w:jc w:val="center"/>
              <w:rPr>
                <w:rFonts w:ascii="Times New Roman" w:hAnsi="Times New Roman" w:cs="Times New Roman" w:eastAsia="Times New Roman" w:hint="default"/>
                <w:sz w:val="24"/>
                <w:szCs w:val="24"/>
              </w:rPr>
            </w:pPr>
            <w:r>
              <w:rPr>
                <w:rFonts w:ascii="Times New Roman"/>
                <w:sz w:val="24"/>
              </w:rPr>
              <w:t>80</w:t>
            </w:r>
          </w:p>
        </w:tc>
      </w:tr>
      <w:tr>
        <w:trPr>
          <w:trHeight w:val="384" w:hRule="exact"/>
        </w:trPr>
        <w:tc>
          <w:tcPr>
            <w:tcW w:w="3437" w:type="dxa"/>
            <w:tcBorders>
              <w:top w:val="nil" w:sz="6" w:space="0" w:color="auto"/>
              <w:left w:val="nil" w:sz="6" w:space="0" w:color="auto"/>
              <w:bottom w:val="single" w:sz="4" w:space="0" w:color="000000"/>
              <w:right w:val="nil" w:sz="6" w:space="0" w:color="auto"/>
            </w:tcBorders>
          </w:tcPr>
          <w:p>
            <w:pPr>
              <w:pStyle w:val="TableParagraph"/>
              <w:spacing w:line="240" w:lineRule="auto" w:before="14"/>
              <w:ind w:left="122" w:right="0"/>
              <w:jc w:val="left"/>
              <w:rPr>
                <w:rFonts w:ascii="宋体" w:hAnsi="宋体" w:cs="宋体" w:eastAsia="宋体" w:hint="default"/>
                <w:sz w:val="24"/>
                <w:szCs w:val="24"/>
              </w:rPr>
            </w:pPr>
            <w:r>
              <w:rPr>
                <w:rFonts w:ascii="宋体" w:hAnsi="宋体" w:cs="宋体" w:eastAsia="宋体" w:hint="default"/>
                <w:sz w:val="24"/>
                <w:szCs w:val="24"/>
              </w:rPr>
              <w:t>五年以上</w:t>
            </w:r>
          </w:p>
        </w:tc>
        <w:tc>
          <w:tcPr>
            <w:tcW w:w="5148" w:type="dxa"/>
            <w:tcBorders>
              <w:top w:val="nil" w:sz="6" w:space="0" w:color="auto"/>
              <w:left w:val="nil" w:sz="6" w:space="0" w:color="auto"/>
              <w:bottom w:val="single" w:sz="4" w:space="0" w:color="000000"/>
              <w:right w:val="nil" w:sz="6" w:space="0" w:color="auto"/>
            </w:tcBorders>
          </w:tcPr>
          <w:p>
            <w:pPr>
              <w:pStyle w:val="TableParagraph"/>
              <w:spacing w:line="240" w:lineRule="auto" w:before="70"/>
              <w:ind w:left="1200" w:right="0"/>
              <w:jc w:val="center"/>
              <w:rPr>
                <w:rFonts w:ascii="Times New Roman" w:hAnsi="Times New Roman" w:cs="Times New Roman" w:eastAsia="Times New Roman" w:hint="default"/>
                <w:sz w:val="24"/>
                <w:szCs w:val="24"/>
              </w:rPr>
            </w:pPr>
            <w:r>
              <w:rPr>
                <w:rFonts w:ascii="Times New Roman"/>
                <w:sz w:val="24"/>
              </w:rPr>
              <w:t>100</w:t>
            </w:r>
          </w:p>
        </w:tc>
      </w:tr>
    </w:tbl>
    <w:p>
      <w:pPr>
        <w:spacing w:after="0" w:line="240" w:lineRule="auto"/>
        <w:jc w:val="center"/>
        <w:rPr>
          <w:rFonts w:ascii="Times New Roman" w:hAnsi="Times New Roman" w:cs="Times New Roman" w:eastAsia="Times New Roman" w:hint="default"/>
          <w:sz w:val="24"/>
          <w:szCs w:val="24"/>
        </w:rPr>
        <w:sectPr>
          <w:pgSz w:w="11910" w:h="16840"/>
          <w:pgMar w:header="428" w:footer="1190" w:top="980" w:bottom="1380" w:left="1120" w:right="1520"/>
        </w:sectPr>
      </w:pPr>
    </w:p>
    <w:p>
      <w:pPr>
        <w:pStyle w:val="BodyText"/>
        <w:spacing w:line="321" w:lineRule="auto" w:before="55"/>
        <w:ind w:left="140" w:right="134" w:firstLine="420"/>
        <w:jc w:val="both"/>
        <w:rPr>
          <w:rFonts w:ascii="宋体" w:hAnsi="宋体" w:cs="宋体" w:eastAsia="宋体" w:hint="default"/>
        </w:rPr>
      </w:pPr>
      <w:r>
        <w:rPr>
          <w:rFonts w:ascii="宋体" w:hAnsi="宋体" w:cs="宋体" w:eastAsia="宋体" w:hint="default"/>
        </w:rPr>
        <w:t>账龄的确定的一般原则：在存在多笔应收款项、且各笔应收款项账龄不同的情况 </w:t>
      </w:r>
      <w:r>
        <w:rPr>
          <w:rFonts w:ascii="宋体" w:hAnsi="宋体" w:cs="宋体" w:eastAsia="宋体" w:hint="default"/>
          <w:spacing w:val="-1"/>
        </w:rPr>
        <w:t>下，收到债务单位当期偿还的部分债务，逐笔认定收到的是哪一笔应收款项；如果确</w:t>
      </w:r>
      <w:r>
        <w:rPr>
          <w:rFonts w:ascii="宋体" w:hAnsi="宋体" w:cs="宋体" w:eastAsia="宋体" w:hint="default"/>
          <w:spacing w:val="-116"/>
        </w:rPr>
        <w:t> </w:t>
      </w:r>
      <w:r>
        <w:rPr>
          <w:rFonts w:ascii="宋体" w:hAnsi="宋体" w:cs="宋体" w:eastAsia="宋体" w:hint="default"/>
          <w:spacing w:val="-116"/>
        </w:rPr>
      </w:r>
      <w:r>
        <w:rPr>
          <w:rFonts w:ascii="宋体" w:hAnsi="宋体" w:cs="宋体" w:eastAsia="宋体" w:hint="default"/>
          <w:spacing w:val="-1"/>
        </w:rPr>
        <w:t>实无法认定的，按照先发生先收回的原则确定，剩余应收款项的账龄按上述同一原则</w:t>
      </w:r>
      <w:r>
        <w:rPr>
          <w:rFonts w:ascii="宋体" w:hAnsi="宋体" w:cs="宋体" w:eastAsia="宋体" w:hint="default"/>
          <w:spacing w:val="-117"/>
        </w:rPr>
        <w:t> </w:t>
      </w:r>
      <w:r>
        <w:rPr>
          <w:rFonts w:ascii="宋体" w:hAnsi="宋体" w:cs="宋体" w:eastAsia="宋体" w:hint="default"/>
          <w:spacing w:val="-117"/>
        </w:rPr>
      </w:r>
      <w:r>
        <w:rPr>
          <w:rFonts w:ascii="宋体" w:hAnsi="宋体" w:cs="宋体" w:eastAsia="宋体" w:hint="default"/>
        </w:rPr>
        <w:t>确定。</w:t>
      </w:r>
    </w:p>
    <w:p>
      <w:pPr>
        <w:pStyle w:val="Heading2"/>
        <w:spacing w:line="366" w:lineRule="exact"/>
        <w:ind w:right="119"/>
        <w:jc w:val="left"/>
        <w:rPr>
          <w:b w:val="0"/>
          <w:bCs w:val="0"/>
        </w:rPr>
      </w:pPr>
      <w:r>
        <w:rPr>
          <w:rFonts w:ascii="Times New Roman" w:hAnsi="Times New Roman" w:cs="Times New Roman" w:eastAsia="Times New Roman" w:hint="default"/>
        </w:rPr>
        <w:t>7</w:t>
      </w:r>
      <w:r>
        <w:rPr/>
        <w:t>、存货核算方法</w:t>
      </w:r>
      <w:r>
        <w:rPr>
          <w:b w:val="0"/>
          <w:bCs w:val="0"/>
        </w:rPr>
      </w:r>
    </w:p>
    <w:p>
      <w:pPr>
        <w:pStyle w:val="BodyText"/>
        <w:spacing w:line="302" w:lineRule="auto" w:before="78"/>
        <w:ind w:left="560" w:right="119"/>
        <w:jc w:val="left"/>
        <w:rPr>
          <w:rFonts w:ascii="宋体" w:hAnsi="宋体" w:cs="宋体" w:eastAsia="宋体" w:hint="default"/>
        </w:rPr>
      </w:pPr>
      <w:r>
        <w:rPr>
          <w:rFonts w:ascii="宋体" w:hAnsi="宋体" w:cs="宋体" w:eastAsia="宋体" w:hint="default"/>
        </w:rPr>
        <w:t>（</w:t>
      </w:r>
      <w:r>
        <w:rPr>
          <w:rFonts w:ascii="Times New Roman" w:hAnsi="Times New Roman" w:cs="Times New Roman" w:eastAsia="Times New Roman" w:hint="default"/>
        </w:rPr>
        <w:t>1</w:t>
      </w:r>
      <w:r>
        <w:rPr>
          <w:rFonts w:ascii="宋体" w:hAnsi="宋体" w:cs="宋体" w:eastAsia="宋体" w:hint="default"/>
        </w:rPr>
        <w:t>）存货分类 本公司存货分为原材料、包装物、低值易耗品、在产品、产成品、库存商品、发</w:t>
      </w:r>
    </w:p>
    <w:p>
      <w:pPr>
        <w:pStyle w:val="BodyText"/>
        <w:spacing w:line="240" w:lineRule="auto" w:before="43"/>
        <w:ind w:left="140" w:right="0"/>
        <w:jc w:val="both"/>
        <w:rPr>
          <w:rFonts w:ascii="宋体" w:hAnsi="宋体" w:cs="宋体" w:eastAsia="宋体" w:hint="default"/>
        </w:rPr>
      </w:pPr>
      <w:r>
        <w:rPr>
          <w:rFonts w:ascii="宋体" w:hAnsi="宋体" w:cs="宋体" w:eastAsia="宋体" w:hint="default"/>
        </w:rPr>
        <w:t>出商品等。</w:t>
      </w:r>
    </w:p>
    <w:p>
      <w:pPr>
        <w:pStyle w:val="BodyText"/>
        <w:spacing w:line="302" w:lineRule="auto" w:before="106"/>
        <w:ind w:left="560" w:right="5424"/>
        <w:jc w:val="left"/>
        <w:rPr>
          <w:rFonts w:ascii="宋体" w:hAnsi="宋体" w:cs="宋体" w:eastAsia="宋体" w:hint="default"/>
        </w:rPr>
      </w:pPr>
      <w:r>
        <w:rPr>
          <w:rFonts w:ascii="宋体" w:hAnsi="宋体" w:cs="宋体" w:eastAsia="宋体" w:hint="default"/>
        </w:rPr>
        <w:t>（</w:t>
      </w:r>
      <w:r>
        <w:rPr>
          <w:rFonts w:ascii="Times New Roman" w:hAnsi="Times New Roman" w:cs="Times New Roman" w:eastAsia="Times New Roman" w:hint="default"/>
        </w:rPr>
        <w:t>2</w:t>
      </w:r>
      <w:r>
        <w:rPr>
          <w:rFonts w:ascii="宋体" w:hAnsi="宋体" w:cs="宋体" w:eastAsia="宋体" w:hint="default"/>
        </w:rPr>
        <w:t>）存货盘存制度 本公司存货实行永续盘存制。</w:t>
      </w:r>
    </w:p>
    <w:p>
      <w:pPr>
        <w:pStyle w:val="BodyText"/>
        <w:spacing w:line="302" w:lineRule="auto" w:before="43"/>
        <w:ind w:left="560" w:right="119"/>
        <w:jc w:val="left"/>
        <w:rPr>
          <w:rFonts w:ascii="宋体" w:hAnsi="宋体" w:cs="宋体" w:eastAsia="宋体" w:hint="default"/>
        </w:rPr>
      </w:pPr>
      <w:r>
        <w:rPr>
          <w:rFonts w:ascii="宋体" w:hAnsi="宋体" w:cs="宋体" w:eastAsia="宋体" w:hint="default"/>
        </w:rPr>
        <w:t>（</w:t>
      </w:r>
      <w:r>
        <w:rPr>
          <w:rFonts w:ascii="Times New Roman" w:hAnsi="Times New Roman" w:cs="Times New Roman" w:eastAsia="Times New Roman" w:hint="default"/>
        </w:rPr>
        <w:t>3</w:t>
      </w:r>
      <w:r>
        <w:rPr>
          <w:rFonts w:ascii="宋体" w:hAnsi="宋体" w:cs="宋体" w:eastAsia="宋体" w:hint="default"/>
        </w:rPr>
        <w:t>）存货计价方法和摊销方法 各种存货按取得时的实际成本记账；领用、发出采用先进先出法核算成本，低值</w:t>
      </w:r>
    </w:p>
    <w:p>
      <w:pPr>
        <w:pStyle w:val="BodyText"/>
        <w:spacing w:line="240" w:lineRule="auto" w:before="43"/>
        <w:ind w:left="140" w:right="0"/>
        <w:jc w:val="both"/>
        <w:rPr>
          <w:rFonts w:ascii="宋体" w:hAnsi="宋体" w:cs="宋体" w:eastAsia="宋体" w:hint="default"/>
        </w:rPr>
      </w:pPr>
      <w:r>
        <w:rPr>
          <w:rFonts w:ascii="宋体" w:hAnsi="宋体" w:cs="宋体" w:eastAsia="宋体" w:hint="default"/>
        </w:rPr>
        <w:t>易耗品在领用时采用一次摊销法计入成本。</w:t>
      </w:r>
    </w:p>
    <w:p>
      <w:pPr>
        <w:pStyle w:val="BodyText"/>
        <w:spacing w:line="302" w:lineRule="auto" w:before="106"/>
        <w:ind w:left="560" w:right="119"/>
        <w:jc w:val="left"/>
        <w:rPr>
          <w:rFonts w:ascii="宋体" w:hAnsi="宋体" w:cs="宋体" w:eastAsia="宋体" w:hint="default"/>
        </w:rPr>
      </w:pPr>
      <w:r>
        <w:rPr>
          <w:rFonts w:ascii="宋体" w:hAnsi="宋体" w:cs="宋体" w:eastAsia="宋体" w:hint="default"/>
        </w:rPr>
        <w:t>（</w:t>
      </w:r>
      <w:r>
        <w:rPr>
          <w:rFonts w:ascii="Times New Roman" w:hAnsi="Times New Roman" w:cs="Times New Roman" w:eastAsia="Times New Roman" w:hint="default"/>
        </w:rPr>
        <w:t>4</w:t>
      </w:r>
      <w:r>
        <w:rPr>
          <w:rFonts w:ascii="宋体" w:hAnsi="宋体" w:cs="宋体" w:eastAsia="宋体" w:hint="default"/>
        </w:rPr>
        <w:t>）存货跌价准备的确认标准和计提方法 本公司期末存货以成本与可变现净值孰低计量，按单个存货项目的成本高于其可</w:t>
      </w:r>
    </w:p>
    <w:p>
      <w:pPr>
        <w:pStyle w:val="BodyText"/>
        <w:spacing w:line="321" w:lineRule="auto" w:before="43"/>
        <w:ind w:left="140" w:right="129"/>
        <w:jc w:val="both"/>
        <w:rPr>
          <w:rFonts w:ascii="宋体" w:hAnsi="宋体" w:cs="宋体" w:eastAsia="宋体" w:hint="default"/>
        </w:rPr>
      </w:pPr>
      <w:r>
        <w:rPr>
          <w:rFonts w:ascii="宋体" w:hAnsi="宋体" w:cs="宋体" w:eastAsia="宋体" w:hint="default"/>
          <w:spacing w:val="-1"/>
        </w:rPr>
        <w:t>变现净值的差额计提存货跌价准备。与具有类似目的或最终用途并在同一地区生产和</w:t>
      </w:r>
      <w:r>
        <w:rPr>
          <w:rFonts w:ascii="宋体" w:hAnsi="宋体" w:cs="宋体" w:eastAsia="宋体" w:hint="default"/>
          <w:spacing w:val="-117"/>
        </w:rPr>
        <w:t> </w:t>
      </w:r>
      <w:r>
        <w:rPr>
          <w:rFonts w:ascii="宋体" w:hAnsi="宋体" w:cs="宋体" w:eastAsia="宋体" w:hint="default"/>
          <w:spacing w:val="-117"/>
        </w:rPr>
      </w:r>
      <w:r>
        <w:rPr>
          <w:rFonts w:ascii="宋体" w:hAnsi="宋体" w:cs="宋体" w:eastAsia="宋体" w:hint="default"/>
          <w:spacing w:val="5"/>
        </w:rPr>
        <w:t>销售的产品系列相关，且难以将其与该产品系列的其他项目区别开来进行估价的存</w:t>
      </w:r>
      <w:r>
        <w:rPr>
          <w:rFonts w:ascii="宋体" w:hAnsi="宋体" w:cs="宋体" w:eastAsia="宋体" w:hint="default"/>
          <w:spacing w:val="5"/>
        </w:rPr>
        <w:t> </w:t>
      </w:r>
      <w:r>
        <w:rPr>
          <w:rFonts w:ascii="宋体" w:hAnsi="宋体" w:cs="宋体" w:eastAsia="宋体" w:hint="default"/>
          <w:spacing w:val="-2"/>
        </w:rPr>
        <w:t>货，合并计提；对于数量繁多、单价较低的存货，按存货类别计提。如果期末存货有</w:t>
      </w:r>
      <w:r>
        <w:rPr>
          <w:rFonts w:ascii="宋体" w:hAnsi="宋体" w:cs="宋体" w:eastAsia="宋体" w:hint="default"/>
          <w:spacing w:val="-86"/>
        </w:rPr>
        <w:t> </w:t>
      </w:r>
      <w:r>
        <w:rPr>
          <w:rFonts w:ascii="宋体" w:hAnsi="宋体" w:cs="宋体" w:eastAsia="宋体" w:hint="default"/>
          <w:spacing w:val="-86"/>
        </w:rPr>
      </w:r>
      <w:r>
        <w:rPr>
          <w:rFonts w:ascii="宋体" w:hAnsi="宋体" w:cs="宋体" w:eastAsia="宋体" w:hint="default"/>
          <w:spacing w:val="-1"/>
        </w:rPr>
        <w:t>已霉烂变质、已过期且无转让价值、生产中已不再需要且已无使用价值和转让价值或</w:t>
      </w:r>
      <w:r>
        <w:rPr>
          <w:rFonts w:ascii="宋体" w:hAnsi="宋体" w:cs="宋体" w:eastAsia="宋体" w:hint="default"/>
          <w:spacing w:val="-117"/>
        </w:rPr>
        <w:t> </w:t>
      </w:r>
      <w:r>
        <w:rPr>
          <w:rFonts w:ascii="宋体" w:hAnsi="宋体" w:cs="宋体" w:eastAsia="宋体" w:hint="default"/>
          <w:spacing w:val="-117"/>
        </w:rPr>
      </w:r>
      <w:r>
        <w:rPr>
          <w:rFonts w:ascii="宋体" w:hAnsi="宋体" w:cs="宋体" w:eastAsia="宋体" w:hint="default"/>
        </w:rPr>
        <w:t>其他足以证明无使用价值和转让价值的情况，将其账面价值全部转入当期损益。</w:t>
      </w:r>
    </w:p>
    <w:p>
      <w:pPr>
        <w:pStyle w:val="Heading2"/>
        <w:spacing w:line="366" w:lineRule="exact"/>
        <w:ind w:right="119"/>
        <w:jc w:val="left"/>
        <w:rPr>
          <w:b w:val="0"/>
          <w:bCs w:val="0"/>
        </w:rPr>
      </w:pPr>
      <w:r>
        <w:rPr>
          <w:rFonts w:ascii="Times New Roman" w:hAnsi="Times New Roman" w:cs="Times New Roman" w:eastAsia="Times New Roman" w:hint="default"/>
        </w:rPr>
        <w:t>8</w:t>
      </w:r>
      <w:r>
        <w:rPr/>
        <w:t>、长期投资核算方法</w:t>
      </w:r>
      <w:r>
        <w:rPr>
          <w:b w:val="0"/>
          <w:bCs w:val="0"/>
        </w:rPr>
      </w:r>
    </w:p>
    <w:p>
      <w:pPr>
        <w:pStyle w:val="BodyText"/>
        <w:spacing w:line="312" w:lineRule="auto" w:before="78"/>
        <w:ind w:left="560" w:right="119"/>
        <w:jc w:val="left"/>
        <w:rPr>
          <w:rFonts w:ascii="宋体" w:hAnsi="宋体" w:cs="宋体" w:eastAsia="宋体" w:hint="default"/>
        </w:rPr>
      </w:pPr>
      <w:r>
        <w:rPr>
          <w:rFonts w:ascii="宋体" w:hAnsi="宋体" w:cs="宋体" w:eastAsia="宋体" w:hint="default"/>
        </w:rPr>
        <w:t>（</w:t>
      </w:r>
      <w:r>
        <w:rPr>
          <w:rFonts w:ascii="Times New Roman" w:hAnsi="Times New Roman" w:cs="Times New Roman" w:eastAsia="Times New Roman" w:hint="default"/>
        </w:rPr>
        <w:t>1</w:t>
      </w:r>
      <w:r>
        <w:rPr>
          <w:rFonts w:ascii="宋体" w:hAnsi="宋体" w:cs="宋体" w:eastAsia="宋体" w:hint="default"/>
        </w:rPr>
        <w:t>）初始投资成本的确定 长期股权投资的初始投资成本按取得的方式不同分别采用如下方式确认： </w:t>
      </w:r>
      <w:r>
        <w:rPr>
          <w:rFonts w:ascii="Times New Roman" w:hAnsi="Times New Roman" w:cs="Times New Roman" w:eastAsia="Times New Roman" w:hint="default"/>
        </w:rPr>
        <w:t>A</w:t>
      </w:r>
      <w:r>
        <w:rPr>
          <w:rFonts w:ascii="宋体" w:hAnsi="宋体" w:cs="宋体" w:eastAsia="宋体" w:hint="default"/>
        </w:rPr>
        <w:t>、通过同一控制下的合并取得的长期股权投资，在合并日按照取得被合并方所</w:t>
      </w:r>
    </w:p>
    <w:p>
      <w:pPr>
        <w:pStyle w:val="BodyText"/>
        <w:spacing w:line="321" w:lineRule="auto" w:before="8"/>
        <w:ind w:left="139" w:right="134"/>
        <w:jc w:val="both"/>
        <w:rPr>
          <w:rFonts w:ascii="宋体" w:hAnsi="宋体" w:cs="宋体" w:eastAsia="宋体" w:hint="default"/>
        </w:rPr>
      </w:pPr>
      <w:r>
        <w:rPr>
          <w:rFonts w:ascii="宋体" w:hAnsi="宋体" w:cs="宋体" w:eastAsia="宋体" w:hint="default"/>
          <w:spacing w:val="-1"/>
        </w:rPr>
        <w:t>有者权益账面价值的份额作为长期股权投资的初始投资成本。长期股权投资初始投资</w:t>
      </w:r>
      <w:r>
        <w:rPr>
          <w:rFonts w:ascii="宋体" w:hAnsi="宋体" w:cs="宋体" w:eastAsia="宋体" w:hint="default"/>
          <w:spacing w:val="-117"/>
        </w:rPr>
        <w:t> </w:t>
      </w:r>
      <w:r>
        <w:rPr>
          <w:rFonts w:ascii="宋体" w:hAnsi="宋体" w:cs="宋体" w:eastAsia="宋体" w:hint="default"/>
          <w:spacing w:val="-117"/>
        </w:rPr>
      </w:r>
      <w:r>
        <w:rPr>
          <w:rFonts w:ascii="宋体" w:hAnsi="宋体" w:cs="宋体" w:eastAsia="宋体" w:hint="default"/>
          <w:spacing w:val="-1"/>
        </w:rPr>
        <w:t>成本与支付的现金、转让的非现金资产、所承担债务账面价值或发行的权益性证券面</w:t>
      </w:r>
      <w:r>
        <w:rPr>
          <w:rFonts w:ascii="宋体" w:hAnsi="宋体" w:cs="宋体" w:eastAsia="宋体" w:hint="default"/>
          <w:spacing w:val="-117"/>
        </w:rPr>
        <w:t> </w:t>
      </w:r>
      <w:r>
        <w:rPr>
          <w:rFonts w:ascii="宋体" w:hAnsi="宋体" w:cs="宋体" w:eastAsia="宋体" w:hint="default"/>
          <w:spacing w:val="-117"/>
        </w:rPr>
      </w:r>
      <w:r>
        <w:rPr>
          <w:rFonts w:ascii="宋体" w:hAnsi="宋体" w:cs="宋体" w:eastAsia="宋体" w:hint="default"/>
          <w:spacing w:val="-1"/>
        </w:rPr>
        <w:t>值总额之间的差额，计入资本公积；其借方差额导致资本公积不足冲减的，不足部分</w:t>
      </w:r>
      <w:r>
        <w:rPr>
          <w:rFonts w:ascii="宋体" w:hAnsi="宋体" w:cs="宋体" w:eastAsia="宋体" w:hint="default"/>
          <w:spacing w:val="-116"/>
        </w:rPr>
        <w:t> </w:t>
      </w:r>
      <w:r>
        <w:rPr>
          <w:rFonts w:ascii="宋体" w:hAnsi="宋体" w:cs="宋体" w:eastAsia="宋体" w:hint="default"/>
          <w:spacing w:val="-116"/>
        </w:rPr>
      </w:r>
      <w:r>
        <w:rPr>
          <w:rFonts w:ascii="宋体" w:hAnsi="宋体" w:cs="宋体" w:eastAsia="宋体" w:hint="default"/>
        </w:rPr>
        <w:t>调整留存收益。</w:t>
      </w:r>
    </w:p>
    <w:p>
      <w:pPr>
        <w:pStyle w:val="BodyText"/>
        <w:spacing w:line="321" w:lineRule="auto" w:before="24"/>
        <w:ind w:left="139" w:right="102" w:firstLine="420"/>
        <w:jc w:val="both"/>
        <w:rPr>
          <w:rFonts w:ascii="宋体" w:hAnsi="宋体" w:cs="宋体" w:eastAsia="宋体" w:hint="default"/>
        </w:rPr>
      </w:pPr>
      <w:r>
        <w:rPr>
          <w:rFonts w:ascii="宋体" w:hAnsi="宋体" w:cs="宋体" w:eastAsia="宋体" w:hint="default"/>
        </w:rPr>
        <w:t>为进行企业合并发生的各项直接相关费用，包括为进行企业合并而支付的审计费 </w:t>
      </w:r>
      <w:r>
        <w:rPr>
          <w:rFonts w:ascii="宋体" w:hAnsi="宋体" w:cs="宋体" w:eastAsia="宋体" w:hint="default"/>
          <w:spacing w:val="-1"/>
        </w:rPr>
        <w:t>用、评估费用、法律服务费用等，于发生时计入当期损益；为企业合并发行的债券或</w:t>
      </w:r>
      <w:r>
        <w:rPr>
          <w:rFonts w:ascii="宋体" w:hAnsi="宋体" w:cs="宋体" w:eastAsia="宋体" w:hint="default"/>
        </w:rPr>
        <w:t> 承担其他债务支付的手续费、佣金等，计入所发行债券及其他债务的初始计量金额； 企业合并中发行权益性证券发生的手续费、佣金等费用，抵减权益性证券溢价收入， 溢价收入不足冲减的，冲减留存收益。</w:t>
      </w:r>
    </w:p>
    <w:p>
      <w:pPr>
        <w:pStyle w:val="BodyText"/>
        <w:spacing w:line="240" w:lineRule="auto" w:before="24"/>
        <w:ind w:left="559" w:right="119"/>
        <w:jc w:val="left"/>
        <w:rPr>
          <w:rFonts w:ascii="宋体" w:hAnsi="宋体" w:cs="宋体" w:eastAsia="宋体" w:hint="default"/>
        </w:rPr>
      </w:pPr>
      <w:r>
        <w:rPr>
          <w:rFonts w:ascii="Times New Roman" w:hAnsi="Times New Roman" w:cs="Times New Roman" w:eastAsia="Times New Roman" w:hint="default"/>
          <w:spacing w:val="2"/>
        </w:rPr>
        <w:t>B</w:t>
      </w:r>
      <w:r>
        <w:rPr>
          <w:rFonts w:ascii="宋体" w:hAnsi="宋体" w:cs="宋体" w:eastAsia="宋体" w:hint="default"/>
          <w:spacing w:val="2"/>
        </w:rPr>
        <w:t>、通过非同一控制下的合并取得的长期股权投资，按照确定的合并成本作为长</w:t>
      </w:r>
      <w:r>
        <w:rPr>
          <w:rFonts w:ascii="宋体" w:hAnsi="宋体" w:cs="宋体" w:eastAsia="宋体" w:hint="default"/>
        </w:rPr>
      </w:r>
    </w:p>
    <w:p>
      <w:pPr>
        <w:spacing w:after="0" w:line="240" w:lineRule="auto"/>
        <w:jc w:val="left"/>
        <w:rPr>
          <w:rFonts w:ascii="宋体" w:hAnsi="宋体" w:cs="宋体" w:eastAsia="宋体" w:hint="default"/>
        </w:rPr>
        <w:sectPr>
          <w:pgSz w:w="11910" w:h="16840"/>
          <w:pgMar w:header="428" w:footer="1190" w:top="980" w:bottom="1380" w:left="1120" w:right="1660"/>
        </w:sectPr>
      </w:pPr>
    </w:p>
    <w:p>
      <w:pPr>
        <w:pStyle w:val="BodyText"/>
        <w:spacing w:line="321" w:lineRule="auto" w:before="55"/>
        <w:ind w:left="140" w:right="229"/>
        <w:jc w:val="both"/>
        <w:rPr>
          <w:rFonts w:ascii="宋体" w:hAnsi="宋体" w:cs="宋体" w:eastAsia="宋体" w:hint="default"/>
        </w:rPr>
      </w:pPr>
      <w:r>
        <w:rPr>
          <w:rFonts w:ascii="宋体" w:hAnsi="宋体" w:cs="宋体" w:eastAsia="宋体" w:hint="default"/>
          <w:spacing w:val="-1"/>
        </w:rPr>
        <w:t>期股权投资的初始投资成本，合并成本为在购买日为取得被购买方的控制权而付出的</w:t>
      </w:r>
      <w:r>
        <w:rPr>
          <w:rFonts w:ascii="宋体" w:hAnsi="宋体" w:cs="宋体" w:eastAsia="宋体" w:hint="default"/>
          <w:spacing w:val="-117"/>
        </w:rPr>
        <w:t> </w:t>
      </w:r>
      <w:r>
        <w:rPr>
          <w:rFonts w:ascii="宋体" w:hAnsi="宋体" w:cs="宋体" w:eastAsia="宋体" w:hint="default"/>
          <w:spacing w:val="-117"/>
        </w:rPr>
      </w:r>
      <w:r>
        <w:rPr>
          <w:rFonts w:ascii="宋体" w:hAnsi="宋体" w:cs="宋体" w:eastAsia="宋体" w:hint="default"/>
          <w:spacing w:val="-1"/>
        </w:rPr>
        <w:t>资产、发生或承担的负债、发行的权益性证券的公允价值以及为进行企业合并发生的</w:t>
      </w:r>
      <w:r>
        <w:rPr>
          <w:rFonts w:ascii="宋体" w:hAnsi="宋体" w:cs="宋体" w:eastAsia="宋体" w:hint="default"/>
          <w:spacing w:val="-117"/>
        </w:rPr>
        <w:t> </w:t>
      </w:r>
      <w:r>
        <w:rPr>
          <w:rFonts w:ascii="宋体" w:hAnsi="宋体" w:cs="宋体" w:eastAsia="宋体" w:hint="default"/>
          <w:spacing w:val="-117"/>
        </w:rPr>
      </w:r>
      <w:r>
        <w:rPr>
          <w:rFonts w:ascii="宋体" w:hAnsi="宋体" w:cs="宋体" w:eastAsia="宋体" w:hint="default"/>
          <w:spacing w:val="5"/>
        </w:rPr>
        <w:t>各项直接相关费用。在合并合同或协议中对可能影响合并成本的未来事项作出约定</w:t>
      </w:r>
      <w:r>
        <w:rPr>
          <w:rFonts w:ascii="宋体" w:hAnsi="宋体" w:cs="宋体" w:eastAsia="宋体" w:hint="default"/>
          <w:spacing w:val="5"/>
        </w:rPr>
        <w:t> 的，购买日如果估计未来事项很可能发生并且对合并成本的影响金额能够可靠计量 </w:t>
      </w:r>
      <w:r>
        <w:rPr>
          <w:rFonts w:ascii="宋体" w:hAnsi="宋体" w:cs="宋体" w:eastAsia="宋体" w:hint="default"/>
          <w:spacing w:val="-1"/>
        </w:rPr>
        <w:t>的，也应将其计入初始投资成本。合并成本大于享有被购买单位可辨认净资产公允价</w:t>
      </w:r>
      <w:r>
        <w:rPr>
          <w:rFonts w:ascii="宋体" w:hAnsi="宋体" w:cs="宋体" w:eastAsia="宋体" w:hint="default"/>
          <w:spacing w:val="-117"/>
        </w:rPr>
        <w:t> </w:t>
      </w:r>
      <w:r>
        <w:rPr>
          <w:rFonts w:ascii="宋体" w:hAnsi="宋体" w:cs="宋体" w:eastAsia="宋体" w:hint="default"/>
          <w:spacing w:val="-117"/>
        </w:rPr>
      </w:r>
      <w:r>
        <w:rPr>
          <w:rFonts w:ascii="宋体" w:hAnsi="宋体" w:cs="宋体" w:eastAsia="宋体" w:hint="default"/>
          <w:spacing w:val="-1"/>
        </w:rPr>
        <w:t>值份额的差额，在合并会计报表中确认为商誉；合并成本小于享有被购买单位可辨认</w:t>
      </w:r>
      <w:r>
        <w:rPr>
          <w:rFonts w:ascii="宋体" w:hAnsi="宋体" w:cs="宋体" w:eastAsia="宋体" w:hint="default"/>
          <w:spacing w:val="-117"/>
        </w:rPr>
        <w:t> </w:t>
      </w:r>
      <w:r>
        <w:rPr>
          <w:rFonts w:ascii="宋体" w:hAnsi="宋体" w:cs="宋体" w:eastAsia="宋体" w:hint="default"/>
          <w:spacing w:val="-117"/>
        </w:rPr>
      </w:r>
      <w:r>
        <w:rPr>
          <w:rFonts w:ascii="宋体" w:hAnsi="宋体" w:cs="宋体" w:eastAsia="宋体" w:hint="default"/>
        </w:rPr>
        <w:t>净资产公允价值份额的差额，计入当期损益。</w:t>
      </w:r>
    </w:p>
    <w:p>
      <w:pPr>
        <w:pStyle w:val="BodyText"/>
        <w:spacing w:line="302" w:lineRule="auto" w:before="24"/>
        <w:ind w:left="140" w:right="116" w:firstLine="420"/>
        <w:jc w:val="left"/>
        <w:rPr>
          <w:rFonts w:ascii="宋体" w:hAnsi="宋体" w:cs="宋体" w:eastAsia="宋体" w:hint="default"/>
        </w:rPr>
      </w:pPr>
      <w:r>
        <w:rPr>
          <w:rFonts w:ascii="Times New Roman" w:hAnsi="Times New Roman" w:cs="Times New Roman" w:eastAsia="Times New Roman" w:hint="default"/>
          <w:spacing w:val="-1"/>
        </w:rPr>
        <w:t>C</w:t>
      </w:r>
      <w:r>
        <w:rPr>
          <w:rFonts w:ascii="宋体" w:hAnsi="宋体" w:cs="宋体" w:eastAsia="宋体" w:hint="default"/>
          <w:spacing w:val="-1"/>
        </w:rPr>
        <w:t>、除上述通过企业合并取得的长期股权投资外，其他方式取得的长期股权投资，</w:t>
      </w:r>
      <w:r>
        <w:rPr>
          <w:rFonts w:ascii="宋体" w:hAnsi="宋体" w:cs="宋体" w:eastAsia="宋体" w:hint="default"/>
        </w:rPr>
        <w:t> 应当按照下列规定确定其初始投资成本：</w:t>
      </w:r>
    </w:p>
    <w:p>
      <w:pPr>
        <w:pStyle w:val="BodyText"/>
        <w:spacing w:line="314" w:lineRule="auto" w:before="43"/>
        <w:ind w:left="139" w:right="116" w:firstLine="566"/>
        <w:jc w:val="left"/>
        <w:rPr>
          <w:rFonts w:ascii="宋体" w:hAnsi="宋体" w:cs="宋体" w:eastAsia="宋体" w:hint="default"/>
        </w:rPr>
      </w:pPr>
      <w:r>
        <w:rPr>
          <w:rFonts w:ascii="Times New Roman" w:hAnsi="Times New Roman" w:cs="Times New Roman" w:eastAsia="Times New Roman" w:hint="default"/>
        </w:rPr>
        <w:t>a.</w:t>
      </w:r>
      <w:r>
        <w:rPr>
          <w:rFonts w:ascii="宋体" w:hAnsi="宋体" w:cs="宋体" w:eastAsia="宋体" w:hint="default"/>
        </w:rPr>
        <w:t>以支付现金取得的长期股权投资，应当按照实际支付的购买价款作为初始投资 </w:t>
      </w:r>
      <w:r>
        <w:rPr>
          <w:rFonts w:ascii="宋体" w:hAnsi="宋体" w:cs="宋体" w:eastAsia="宋体" w:hint="default"/>
          <w:spacing w:val="-5"/>
        </w:rPr>
        <w:t>成本。初始投资成本包括与取得长期股权投资直接相关的费用、税金及其他必要支出，</w:t>
      </w:r>
      <w:r>
        <w:rPr>
          <w:rFonts w:ascii="宋体" w:hAnsi="宋体" w:cs="宋体" w:eastAsia="宋体" w:hint="default"/>
          <w:spacing w:val="-84"/>
        </w:rPr>
        <w:t> </w:t>
      </w:r>
      <w:r>
        <w:rPr>
          <w:rFonts w:ascii="宋体" w:hAnsi="宋体" w:cs="宋体" w:eastAsia="宋体" w:hint="default"/>
          <w:spacing w:val="-84"/>
        </w:rPr>
      </w:r>
      <w:r>
        <w:rPr>
          <w:rFonts w:ascii="宋体" w:hAnsi="宋体" w:cs="宋体" w:eastAsia="宋体" w:hint="default"/>
          <w:spacing w:val="5"/>
        </w:rPr>
        <w:t>但实际支付的价款中包含的已宣告但尚未领取的现金股利，应作为应收项目单独核</w:t>
      </w:r>
      <w:r>
        <w:rPr>
          <w:rFonts w:ascii="宋体" w:hAnsi="宋体" w:cs="宋体" w:eastAsia="宋体" w:hint="default"/>
          <w:spacing w:val="5"/>
        </w:rPr>
        <w:t> </w:t>
      </w:r>
      <w:r>
        <w:rPr>
          <w:rFonts w:ascii="宋体" w:hAnsi="宋体" w:cs="宋体" w:eastAsia="宋体" w:hint="default"/>
        </w:rPr>
        <w:t>算。</w:t>
      </w:r>
    </w:p>
    <w:p>
      <w:pPr>
        <w:pStyle w:val="BodyText"/>
        <w:spacing w:line="302" w:lineRule="auto" w:before="31"/>
        <w:ind w:left="139" w:right="237" w:firstLine="566"/>
        <w:jc w:val="both"/>
        <w:rPr>
          <w:rFonts w:ascii="宋体" w:hAnsi="宋体" w:cs="宋体" w:eastAsia="宋体" w:hint="default"/>
        </w:rPr>
      </w:pPr>
      <w:r>
        <w:rPr>
          <w:rFonts w:ascii="Times New Roman" w:hAnsi="Times New Roman" w:cs="Times New Roman" w:eastAsia="Times New Roman" w:hint="default"/>
          <w:spacing w:val="-2"/>
        </w:rPr>
        <w:t>b.</w:t>
      </w:r>
      <w:r>
        <w:rPr>
          <w:rFonts w:ascii="宋体" w:hAnsi="宋体" w:cs="宋体" w:eastAsia="宋体" w:hint="default"/>
          <w:spacing w:val="-2"/>
        </w:rPr>
        <w:t>以付出的非货币性资产或发行权益性证券取得的长期股权投资，应当按照公允</w:t>
      </w:r>
      <w:r>
        <w:rPr>
          <w:rFonts w:ascii="宋体" w:hAnsi="宋体" w:cs="宋体" w:eastAsia="宋体" w:hint="default"/>
        </w:rPr>
        <w:t> 价值作为初始投资成本。</w:t>
      </w:r>
    </w:p>
    <w:p>
      <w:pPr>
        <w:pStyle w:val="BodyText"/>
        <w:spacing w:line="302" w:lineRule="auto" w:before="43"/>
        <w:ind w:left="139" w:right="237" w:firstLine="566"/>
        <w:jc w:val="both"/>
        <w:rPr>
          <w:rFonts w:ascii="宋体" w:hAnsi="宋体" w:cs="宋体" w:eastAsia="宋体" w:hint="default"/>
        </w:rPr>
      </w:pPr>
      <w:r>
        <w:rPr>
          <w:rFonts w:ascii="Times New Roman" w:hAnsi="Times New Roman" w:cs="Times New Roman" w:eastAsia="Times New Roman" w:hint="default"/>
          <w:spacing w:val="-2"/>
        </w:rPr>
        <w:t>c.</w:t>
      </w:r>
      <w:r>
        <w:rPr>
          <w:rFonts w:ascii="宋体" w:hAnsi="宋体" w:cs="宋体" w:eastAsia="宋体" w:hint="default"/>
          <w:spacing w:val="-2"/>
        </w:rPr>
        <w:t>投资者投入的长期股权投资，应当按照投资合同或协议约定的价值作为初始投</w:t>
      </w:r>
      <w:r>
        <w:rPr>
          <w:rFonts w:ascii="宋体" w:hAnsi="宋体" w:cs="宋体" w:eastAsia="宋体" w:hint="default"/>
        </w:rPr>
        <w:t> 资成本，但合同或协议约定价值不公允的除外。</w:t>
      </w:r>
    </w:p>
    <w:p>
      <w:pPr>
        <w:pStyle w:val="BodyText"/>
        <w:spacing w:line="302" w:lineRule="auto" w:before="43"/>
        <w:ind w:left="139" w:right="237" w:firstLine="566"/>
        <w:jc w:val="both"/>
        <w:rPr>
          <w:rFonts w:ascii="宋体" w:hAnsi="宋体" w:cs="宋体" w:eastAsia="宋体" w:hint="default"/>
        </w:rPr>
      </w:pPr>
      <w:r>
        <w:rPr>
          <w:rFonts w:ascii="Times New Roman" w:hAnsi="Times New Roman" w:cs="Times New Roman" w:eastAsia="Times New Roman" w:hint="default"/>
          <w:spacing w:val="-2"/>
        </w:rPr>
        <w:t>d.</w:t>
      </w:r>
      <w:r>
        <w:rPr>
          <w:rFonts w:ascii="宋体" w:hAnsi="宋体" w:cs="宋体" w:eastAsia="宋体" w:hint="default"/>
          <w:spacing w:val="-2"/>
        </w:rPr>
        <w:t>通过债务重组取得的长期股权投资，以债权转为股权所享有股份的公允价值作</w:t>
      </w:r>
      <w:r>
        <w:rPr>
          <w:rFonts w:ascii="宋体" w:hAnsi="宋体" w:cs="宋体" w:eastAsia="宋体" w:hint="default"/>
        </w:rPr>
        <w:t> 为初始投资成本。</w:t>
      </w:r>
    </w:p>
    <w:p>
      <w:pPr>
        <w:pStyle w:val="BodyText"/>
        <w:spacing w:line="302" w:lineRule="auto" w:before="43"/>
        <w:ind w:left="622" w:right="382" w:hanging="57"/>
        <w:jc w:val="left"/>
        <w:rPr>
          <w:rFonts w:ascii="宋体" w:hAnsi="宋体" w:cs="宋体" w:eastAsia="宋体" w:hint="default"/>
        </w:rPr>
      </w:pPr>
      <w:r>
        <w:rPr>
          <w:rFonts w:ascii="宋体" w:hAnsi="宋体" w:cs="宋体" w:eastAsia="宋体" w:hint="default"/>
        </w:rPr>
        <w:t>（</w:t>
      </w:r>
      <w:r>
        <w:rPr>
          <w:rFonts w:ascii="Times New Roman" w:hAnsi="Times New Roman" w:cs="Times New Roman" w:eastAsia="Times New Roman" w:hint="default"/>
        </w:rPr>
        <w:t>2</w:t>
      </w:r>
      <w:r>
        <w:rPr>
          <w:rFonts w:ascii="宋体" w:hAnsi="宋体" w:cs="宋体" w:eastAsia="宋体" w:hint="default"/>
        </w:rPr>
        <w:t>）长期股权投资后续计量及收益确认方法 对其他单位的投资占该单位有表决权资本总额</w:t>
      </w:r>
      <w:r>
        <w:rPr>
          <w:rFonts w:ascii="宋体" w:hAnsi="宋体" w:cs="宋体" w:eastAsia="宋体" w:hint="default"/>
          <w:spacing w:val="-60"/>
        </w:rPr>
        <w:t> </w:t>
      </w:r>
      <w:r>
        <w:rPr>
          <w:rFonts w:ascii="Times New Roman" w:hAnsi="Times New Roman" w:cs="Times New Roman" w:eastAsia="Times New Roman" w:hint="default"/>
        </w:rPr>
        <w:t>50%</w:t>
      </w:r>
      <w:r>
        <w:rPr>
          <w:rFonts w:ascii="宋体" w:hAnsi="宋体" w:cs="宋体" w:eastAsia="宋体" w:hint="default"/>
        </w:rPr>
        <w:t>或</w:t>
      </w:r>
      <w:r>
        <w:rPr>
          <w:rFonts w:ascii="宋体" w:hAnsi="宋体" w:cs="宋体" w:eastAsia="宋体" w:hint="default"/>
          <w:spacing w:val="-60"/>
        </w:rPr>
        <w:t> </w:t>
      </w:r>
      <w:r>
        <w:rPr>
          <w:rFonts w:ascii="Times New Roman" w:hAnsi="Times New Roman" w:cs="Times New Roman" w:eastAsia="Times New Roman" w:hint="default"/>
        </w:rPr>
        <w:t>50%</w:t>
      </w:r>
      <w:r>
        <w:rPr>
          <w:rFonts w:ascii="宋体" w:hAnsi="宋体" w:cs="宋体" w:eastAsia="宋体" w:hint="default"/>
        </w:rPr>
        <w:t>以上的且有实质控制</w:t>
      </w:r>
    </w:p>
    <w:p>
      <w:pPr>
        <w:pStyle w:val="BodyText"/>
        <w:spacing w:line="312" w:lineRule="auto" w:before="18"/>
        <w:ind w:left="139" w:right="184"/>
        <w:jc w:val="both"/>
        <w:rPr>
          <w:rFonts w:ascii="宋体" w:hAnsi="宋体" w:cs="宋体" w:eastAsia="宋体" w:hint="default"/>
        </w:rPr>
      </w:pPr>
      <w:r>
        <w:rPr>
          <w:rFonts w:ascii="宋体" w:hAnsi="宋体" w:cs="宋体" w:eastAsia="宋体" w:hint="default"/>
        </w:rPr>
        <w:t>权，或虽投资不足</w:t>
      </w:r>
      <w:r>
        <w:rPr>
          <w:rFonts w:ascii="宋体" w:hAnsi="宋体" w:cs="宋体" w:eastAsia="宋体" w:hint="default"/>
          <w:spacing w:val="-63"/>
        </w:rPr>
        <w:t> </w:t>
      </w:r>
      <w:r>
        <w:rPr>
          <w:rFonts w:ascii="Times New Roman" w:hAnsi="Times New Roman" w:cs="Times New Roman" w:eastAsia="Times New Roman" w:hint="default"/>
        </w:rPr>
        <w:t>50%</w:t>
      </w:r>
      <w:r>
        <w:rPr>
          <w:rFonts w:ascii="宋体" w:hAnsi="宋体" w:cs="宋体" w:eastAsia="宋体" w:hint="default"/>
        </w:rPr>
        <w:t>但具有实质控制权的以及对其他单位的长期股权投资占该单位 有表决权资本总额</w:t>
      </w:r>
      <w:r>
        <w:rPr>
          <w:rFonts w:ascii="宋体" w:hAnsi="宋体" w:cs="宋体" w:eastAsia="宋体" w:hint="default"/>
          <w:spacing w:val="-71"/>
        </w:rPr>
        <w:t> </w:t>
      </w:r>
      <w:r>
        <w:rPr>
          <w:rFonts w:ascii="Times New Roman" w:hAnsi="Times New Roman" w:cs="Times New Roman" w:eastAsia="Times New Roman" w:hint="default"/>
        </w:rPr>
        <w:t>20%</w:t>
      </w:r>
      <w:r>
        <w:rPr>
          <w:rFonts w:ascii="宋体" w:hAnsi="宋体" w:cs="宋体" w:eastAsia="宋体" w:hint="default"/>
        </w:rPr>
        <w:t>以下，或对其他单位的投资虽占该单位有表决权资本总额</w:t>
      </w:r>
      <w:r>
        <w:rPr>
          <w:rFonts w:ascii="宋体" w:hAnsi="宋体" w:cs="宋体" w:eastAsia="宋体" w:hint="default"/>
          <w:spacing w:val="-71"/>
        </w:rPr>
        <w:t> </w:t>
      </w:r>
      <w:r>
        <w:rPr>
          <w:rFonts w:ascii="Times New Roman" w:hAnsi="Times New Roman" w:cs="Times New Roman" w:eastAsia="Times New Roman" w:hint="default"/>
        </w:rPr>
        <w:t>20% </w:t>
      </w:r>
      <w:r>
        <w:rPr>
          <w:rFonts w:ascii="宋体" w:hAnsi="宋体" w:cs="宋体" w:eastAsia="宋体" w:hint="default"/>
        </w:rPr>
        <w:t>或</w:t>
      </w:r>
      <w:r>
        <w:rPr>
          <w:rFonts w:ascii="宋体" w:hAnsi="宋体" w:cs="宋体" w:eastAsia="宋体" w:hint="default"/>
          <w:spacing w:val="-55"/>
        </w:rPr>
        <w:t> </w:t>
      </w:r>
      <w:r>
        <w:rPr>
          <w:rFonts w:ascii="Times New Roman" w:hAnsi="Times New Roman" w:cs="Times New Roman" w:eastAsia="Times New Roman" w:hint="default"/>
          <w:spacing w:val="-3"/>
        </w:rPr>
        <w:t>20%</w:t>
      </w:r>
      <w:r>
        <w:rPr>
          <w:rFonts w:ascii="宋体" w:hAnsi="宋体" w:cs="宋体" w:eastAsia="宋体" w:hint="default"/>
          <w:spacing w:val="-3"/>
        </w:rPr>
        <w:t>以上，但不具有重大影响的，采用成本法核算。</w:t>
      </w:r>
      <w:r>
        <w:rPr>
          <w:rFonts w:ascii="宋体" w:hAnsi="宋体" w:cs="宋体" w:eastAsia="宋体" w:hint="default"/>
          <w:spacing w:val="-79"/>
        </w:rPr>
        <w:t> </w:t>
      </w:r>
      <w:r>
        <w:rPr>
          <w:rFonts w:ascii="宋体" w:hAnsi="宋体" w:cs="宋体" w:eastAsia="宋体" w:hint="default"/>
        </w:rPr>
        <w:t>采用成本法核算的长期股权投</w:t>
      </w:r>
      <w:r>
        <w:rPr>
          <w:rFonts w:ascii="宋体" w:hAnsi="宋体" w:cs="宋体" w:eastAsia="宋体" w:hint="default"/>
          <w:spacing w:val="-118"/>
        </w:rPr>
        <w:t> </w:t>
      </w:r>
      <w:r>
        <w:rPr>
          <w:rFonts w:ascii="宋体" w:hAnsi="宋体" w:cs="宋体" w:eastAsia="宋体" w:hint="default"/>
          <w:spacing w:val="-118"/>
        </w:rPr>
      </w:r>
      <w:r>
        <w:rPr>
          <w:rFonts w:ascii="宋体" w:hAnsi="宋体" w:cs="宋体" w:eastAsia="宋体" w:hint="default"/>
        </w:rPr>
        <w:t>资按照初始投资成本计价，追加或收回投资应当调整长期股权投资的成本。被投资单 位宣告分派的现金股利或利润，确认为当期投资收益，但仅限于被投资单位接受投资 后产生的累积净利润的分配额，所获得的利润或现金股利超过上述数额的部分作为初 始投资成本的收回。</w:t>
      </w:r>
    </w:p>
    <w:p>
      <w:pPr>
        <w:pStyle w:val="BodyText"/>
        <w:spacing w:line="314" w:lineRule="auto" w:before="34"/>
        <w:ind w:left="139" w:right="185" w:firstLine="482"/>
        <w:jc w:val="both"/>
        <w:rPr>
          <w:rFonts w:ascii="宋体" w:hAnsi="宋体" w:cs="宋体" w:eastAsia="宋体" w:hint="default"/>
        </w:rPr>
      </w:pPr>
      <w:r>
        <w:rPr>
          <w:rFonts w:ascii="宋体" w:hAnsi="宋体" w:cs="宋体" w:eastAsia="宋体" w:hint="default"/>
        </w:rPr>
        <w:t>对其他单位的投资占该单位有表决权资本总额</w:t>
      </w:r>
      <w:r>
        <w:rPr>
          <w:rFonts w:ascii="宋体" w:hAnsi="宋体" w:cs="宋体" w:eastAsia="宋体" w:hint="default"/>
          <w:spacing w:val="-60"/>
        </w:rPr>
        <w:t> </w:t>
      </w:r>
      <w:r>
        <w:rPr>
          <w:rFonts w:ascii="Times New Roman" w:hAnsi="Times New Roman" w:cs="Times New Roman" w:eastAsia="Times New Roman" w:hint="default"/>
        </w:rPr>
        <w:t>20%</w:t>
      </w:r>
      <w:r>
        <w:rPr>
          <w:rFonts w:ascii="宋体" w:hAnsi="宋体" w:cs="宋体" w:eastAsia="宋体" w:hint="default"/>
        </w:rPr>
        <w:t>或</w:t>
      </w:r>
      <w:r>
        <w:rPr>
          <w:rFonts w:ascii="宋体" w:hAnsi="宋体" w:cs="宋体" w:eastAsia="宋体" w:hint="default"/>
          <w:spacing w:val="-60"/>
        </w:rPr>
        <w:t> </w:t>
      </w:r>
      <w:r>
        <w:rPr>
          <w:rFonts w:ascii="Times New Roman" w:hAnsi="Times New Roman" w:cs="Times New Roman" w:eastAsia="Times New Roman" w:hint="default"/>
        </w:rPr>
        <w:t>20%</w:t>
      </w:r>
      <w:r>
        <w:rPr>
          <w:rFonts w:ascii="宋体" w:hAnsi="宋体" w:cs="宋体" w:eastAsia="宋体" w:hint="default"/>
        </w:rPr>
        <w:t>以上、</w:t>
      </w:r>
      <w:r>
        <w:rPr>
          <w:rFonts w:ascii="Times New Roman" w:hAnsi="Times New Roman" w:cs="Times New Roman" w:eastAsia="Times New Roman" w:hint="default"/>
        </w:rPr>
        <w:t>50%</w:t>
      </w:r>
      <w:r>
        <w:rPr>
          <w:rFonts w:ascii="宋体" w:hAnsi="宋体" w:cs="宋体" w:eastAsia="宋体" w:hint="default"/>
        </w:rPr>
        <w:t>以下的，或 虽投资不足</w:t>
      </w:r>
      <w:r>
        <w:rPr>
          <w:rFonts w:ascii="宋体" w:hAnsi="宋体" w:cs="宋体" w:eastAsia="宋体" w:hint="default"/>
          <w:spacing w:val="-72"/>
        </w:rPr>
        <w:t> </w:t>
      </w:r>
      <w:r>
        <w:rPr>
          <w:rFonts w:ascii="Times New Roman" w:hAnsi="Times New Roman" w:cs="Times New Roman" w:eastAsia="Times New Roman" w:hint="default"/>
        </w:rPr>
        <w:t>20%</w:t>
      </w:r>
      <w:r>
        <w:rPr>
          <w:rFonts w:ascii="宋体" w:hAnsi="宋体" w:cs="宋体" w:eastAsia="宋体" w:hint="default"/>
        </w:rPr>
        <w:t>但具有重大影响的、虽投资大于</w:t>
      </w:r>
      <w:r>
        <w:rPr>
          <w:rFonts w:ascii="宋体" w:hAnsi="宋体" w:cs="宋体" w:eastAsia="宋体" w:hint="default"/>
          <w:spacing w:val="-72"/>
        </w:rPr>
        <w:t> </w:t>
      </w:r>
      <w:r>
        <w:rPr>
          <w:rFonts w:ascii="Times New Roman" w:hAnsi="Times New Roman" w:cs="Times New Roman" w:eastAsia="Times New Roman" w:hint="default"/>
        </w:rPr>
        <w:t>50%</w:t>
      </w:r>
      <w:r>
        <w:rPr>
          <w:rFonts w:ascii="宋体" w:hAnsi="宋体" w:cs="宋体" w:eastAsia="宋体" w:hint="default"/>
        </w:rPr>
        <w:t>但不具有实质控制权的，采用权 益法核算。在确认应享有被投资单位净损益时，以取得投资时被投资单位各项可辨认 资产等的公允价值为基础，对被投资单位的净利润进行调整后确认。如被投资单位各 项可辨认资产等的公允价值无法可靠确定或可辨认资产等的公允价值与账面价值之间 差异较小，投资收益按被投资单位的账面净损益与持股比例计算确认并调整长期股权</w:t>
      </w:r>
    </w:p>
    <w:p>
      <w:pPr>
        <w:spacing w:after="0" w:line="314" w:lineRule="auto"/>
        <w:jc w:val="both"/>
        <w:rPr>
          <w:rFonts w:ascii="宋体" w:hAnsi="宋体" w:cs="宋体" w:eastAsia="宋体" w:hint="default"/>
        </w:rPr>
        <w:sectPr>
          <w:footerReference w:type="default" r:id="rId34"/>
          <w:pgSz w:w="11910" w:h="16840"/>
          <w:pgMar w:footer="1190" w:header="428" w:top="980" w:bottom="1380" w:left="1120" w:right="1560"/>
          <w:pgNumType w:start="68"/>
        </w:sectPr>
      </w:pPr>
    </w:p>
    <w:p>
      <w:pPr>
        <w:pStyle w:val="BodyText"/>
        <w:spacing w:line="321" w:lineRule="auto" w:before="55"/>
        <w:ind w:left="140" w:right="482"/>
        <w:jc w:val="both"/>
        <w:rPr>
          <w:rFonts w:ascii="宋体" w:hAnsi="宋体" w:cs="宋体" w:eastAsia="宋体" w:hint="default"/>
        </w:rPr>
      </w:pPr>
      <w:r>
        <w:rPr>
          <w:rFonts w:ascii="宋体" w:hAnsi="宋体" w:cs="宋体" w:eastAsia="宋体" w:hint="default"/>
        </w:rPr>
        <w:t>投资的账面价值。投资企业按照被投资单位宣告分派的利润或现金股利计算应分得的 部分，相应减少长期股权投资的账面价值。</w:t>
      </w:r>
    </w:p>
    <w:p>
      <w:pPr>
        <w:pStyle w:val="BodyText"/>
        <w:spacing w:line="321" w:lineRule="auto" w:before="24"/>
        <w:ind w:left="140" w:right="462" w:firstLine="482"/>
        <w:jc w:val="left"/>
        <w:rPr>
          <w:rFonts w:ascii="宋体" w:hAnsi="宋体" w:cs="宋体" w:eastAsia="宋体" w:hint="default"/>
        </w:rPr>
      </w:pPr>
      <w:r>
        <w:rPr>
          <w:rFonts w:ascii="宋体" w:hAnsi="宋体" w:cs="宋体" w:eastAsia="宋体" w:hint="default"/>
        </w:rPr>
        <w:t>确认被投资单位发生的净亏损，以长期股权投资的账面价值以及其他实质上构成 对被投资单位净投资的长期权益减记至零为限，负有承担额外损失义务的除外。</w:t>
      </w:r>
    </w:p>
    <w:p>
      <w:pPr>
        <w:pStyle w:val="BodyText"/>
        <w:spacing w:line="302" w:lineRule="auto" w:before="24"/>
        <w:ind w:left="622" w:right="462"/>
        <w:jc w:val="left"/>
        <w:rPr>
          <w:rFonts w:ascii="宋体" w:hAnsi="宋体" w:cs="宋体" w:eastAsia="宋体" w:hint="default"/>
        </w:rPr>
      </w:pPr>
      <w:r>
        <w:rPr>
          <w:rFonts w:ascii="宋体" w:hAnsi="宋体" w:cs="宋体" w:eastAsia="宋体" w:hint="default"/>
        </w:rPr>
        <w:t>（</w:t>
      </w:r>
      <w:r>
        <w:rPr>
          <w:rFonts w:ascii="Times New Roman" w:hAnsi="Times New Roman" w:cs="Times New Roman" w:eastAsia="Times New Roman" w:hint="default"/>
        </w:rPr>
        <w:t>3</w:t>
      </w:r>
      <w:r>
        <w:rPr>
          <w:rFonts w:ascii="宋体" w:hAnsi="宋体" w:cs="宋体" w:eastAsia="宋体" w:hint="default"/>
        </w:rPr>
        <w:t>）确定对被投资单位具有共同控制、重大影响的依据 对被投资单位具有共同控制是指按照合同约定被投资单位的重要财务和生产经营</w:t>
      </w:r>
    </w:p>
    <w:p>
      <w:pPr>
        <w:pStyle w:val="BodyText"/>
        <w:spacing w:line="321" w:lineRule="auto" w:before="43"/>
        <w:ind w:left="622" w:right="702" w:hanging="483"/>
        <w:jc w:val="left"/>
        <w:rPr>
          <w:rFonts w:ascii="宋体" w:hAnsi="宋体" w:cs="宋体" w:eastAsia="宋体" w:hint="default"/>
        </w:rPr>
      </w:pPr>
      <w:r>
        <w:rPr>
          <w:rFonts w:ascii="宋体" w:hAnsi="宋体" w:cs="宋体" w:eastAsia="宋体" w:hint="default"/>
        </w:rPr>
        <w:t>决策需要分享控制权的投资方一致同意时存在。 对被投资单位具有重大影响是指对一个企业的财务和经营政策有参与决策的权</w:t>
      </w:r>
    </w:p>
    <w:p>
      <w:pPr>
        <w:pStyle w:val="BodyText"/>
        <w:spacing w:line="312" w:lineRule="auto" w:before="24"/>
        <w:ind w:left="140" w:right="464"/>
        <w:jc w:val="both"/>
        <w:rPr>
          <w:rFonts w:ascii="宋体" w:hAnsi="宋体" w:cs="宋体" w:eastAsia="宋体" w:hint="default"/>
        </w:rPr>
      </w:pPr>
      <w:r>
        <w:rPr>
          <w:rFonts w:ascii="宋体" w:hAnsi="宋体" w:cs="宋体" w:eastAsia="宋体" w:hint="default"/>
        </w:rPr>
        <w:t>利，但并不能够控制或者与其他方一起共同控制这些政策的制定，当公司对其他单位 的投资占该单位有表决权资本总额</w:t>
      </w:r>
      <w:r>
        <w:rPr>
          <w:rFonts w:ascii="宋体" w:hAnsi="宋体" w:cs="宋体" w:eastAsia="宋体" w:hint="default"/>
          <w:spacing w:val="-71"/>
        </w:rPr>
        <w:t> </w:t>
      </w:r>
      <w:r>
        <w:rPr>
          <w:rFonts w:ascii="Times New Roman" w:hAnsi="Times New Roman" w:cs="Times New Roman" w:eastAsia="Times New Roman" w:hint="default"/>
        </w:rPr>
        <w:t>20%</w:t>
      </w:r>
      <w:r>
        <w:rPr>
          <w:rFonts w:ascii="宋体" w:hAnsi="宋体" w:cs="宋体" w:eastAsia="宋体" w:hint="default"/>
        </w:rPr>
        <w:t>或以上，或虽投资不足</w:t>
      </w:r>
      <w:r>
        <w:rPr>
          <w:rFonts w:ascii="宋体" w:hAnsi="宋体" w:cs="宋体" w:eastAsia="宋体" w:hint="default"/>
          <w:spacing w:val="-71"/>
        </w:rPr>
        <w:t> </w:t>
      </w:r>
      <w:r>
        <w:rPr>
          <w:rFonts w:ascii="Times New Roman" w:hAnsi="Times New Roman" w:cs="Times New Roman" w:eastAsia="Times New Roman" w:hint="default"/>
        </w:rPr>
        <w:t>20%</w:t>
      </w:r>
      <w:r>
        <w:rPr>
          <w:rFonts w:ascii="宋体" w:hAnsi="宋体" w:cs="宋体" w:eastAsia="宋体" w:hint="default"/>
        </w:rPr>
        <w:t>但在该单位派有董 事的，即对被投资单位有重大影响。</w:t>
      </w:r>
    </w:p>
    <w:p>
      <w:pPr>
        <w:pStyle w:val="Heading2"/>
        <w:spacing w:line="375" w:lineRule="exact"/>
        <w:ind w:right="462"/>
        <w:jc w:val="left"/>
        <w:rPr>
          <w:b w:val="0"/>
          <w:bCs w:val="0"/>
        </w:rPr>
      </w:pPr>
      <w:r>
        <w:rPr>
          <w:rFonts w:ascii="Times New Roman" w:hAnsi="Times New Roman" w:cs="Times New Roman" w:eastAsia="Times New Roman" w:hint="default"/>
        </w:rPr>
        <w:t>9</w:t>
      </w:r>
      <w:r>
        <w:rPr/>
        <w:t>、固定资产计价和折旧计提方法</w:t>
      </w:r>
      <w:r>
        <w:rPr>
          <w:b w:val="0"/>
          <w:bCs w:val="0"/>
        </w:rPr>
      </w:r>
    </w:p>
    <w:p>
      <w:pPr>
        <w:pStyle w:val="BodyText"/>
        <w:spacing w:line="302" w:lineRule="auto" w:before="78"/>
        <w:ind w:left="619" w:right="501"/>
        <w:jc w:val="left"/>
        <w:rPr>
          <w:rFonts w:ascii="宋体" w:hAnsi="宋体" w:cs="宋体" w:eastAsia="宋体" w:hint="default"/>
        </w:rPr>
      </w:pPr>
      <w:r>
        <w:rPr>
          <w:rFonts w:ascii="宋体" w:hAnsi="宋体" w:cs="宋体" w:eastAsia="宋体" w:hint="default"/>
        </w:rPr>
        <w:t>（</w:t>
      </w:r>
      <w:r>
        <w:rPr>
          <w:rFonts w:ascii="Times New Roman" w:hAnsi="Times New Roman" w:cs="Times New Roman" w:eastAsia="Times New Roman" w:hint="default"/>
        </w:rPr>
        <w:t>1</w:t>
      </w:r>
      <w:r>
        <w:rPr>
          <w:rFonts w:ascii="宋体" w:hAnsi="宋体" w:cs="宋体" w:eastAsia="宋体" w:hint="default"/>
        </w:rPr>
        <w:t>）固定资产标准 为生产商品、提供劳务、出租或经营管理而持有，使用期限超过</w:t>
      </w:r>
      <w:r>
        <w:rPr>
          <w:rFonts w:ascii="宋体" w:hAnsi="宋体" w:cs="宋体" w:eastAsia="宋体" w:hint="default"/>
          <w:spacing w:val="-78"/>
        </w:rPr>
        <w:t> </w:t>
      </w:r>
      <w:r>
        <w:rPr>
          <w:rFonts w:ascii="Times New Roman" w:hAnsi="Times New Roman" w:cs="Times New Roman" w:eastAsia="Times New Roman" w:hint="default"/>
        </w:rPr>
        <w:t>1</w:t>
      </w:r>
      <w:r>
        <w:rPr>
          <w:rFonts w:ascii="Times New Roman" w:hAnsi="Times New Roman" w:cs="Times New Roman" w:eastAsia="Times New Roman" w:hint="default"/>
          <w:spacing w:val="-18"/>
        </w:rPr>
        <w:t> </w:t>
      </w:r>
      <w:r>
        <w:rPr>
          <w:rFonts w:ascii="宋体" w:hAnsi="宋体" w:cs="宋体" w:eastAsia="宋体" w:hint="default"/>
        </w:rPr>
        <w:t>年的房屋、建</w:t>
      </w:r>
    </w:p>
    <w:p>
      <w:pPr>
        <w:pStyle w:val="BodyText"/>
        <w:spacing w:line="321" w:lineRule="auto" w:before="18"/>
        <w:ind w:left="140" w:right="517"/>
        <w:jc w:val="both"/>
        <w:rPr>
          <w:rFonts w:ascii="宋体" w:hAnsi="宋体" w:cs="宋体" w:eastAsia="宋体" w:hint="default"/>
        </w:rPr>
      </w:pPr>
      <w:r>
        <w:rPr>
          <w:rFonts w:ascii="宋体" w:hAnsi="宋体" w:cs="宋体" w:eastAsia="宋体" w:hint="default"/>
          <w:spacing w:val="-2"/>
        </w:rPr>
        <w:t>筑物、机器设备、仪器仪表、运输设备以及其他与营运生产有关的设备、器具、工具</w:t>
      </w:r>
      <w:r>
        <w:rPr>
          <w:rFonts w:ascii="宋体" w:hAnsi="宋体" w:cs="宋体" w:eastAsia="宋体" w:hint="default"/>
          <w:spacing w:val="-84"/>
        </w:rPr>
        <w:t> </w:t>
      </w:r>
      <w:r>
        <w:rPr>
          <w:rFonts w:ascii="宋体" w:hAnsi="宋体" w:cs="宋体" w:eastAsia="宋体" w:hint="default"/>
          <w:spacing w:val="-84"/>
        </w:rPr>
      </w:r>
      <w:r>
        <w:rPr>
          <w:rFonts w:ascii="宋体" w:hAnsi="宋体" w:cs="宋体" w:eastAsia="宋体" w:hint="default"/>
        </w:rPr>
        <w:t>等作为固定资产；不属于营运生产主要设备的物品，单位价值在 </w:t>
      </w:r>
      <w:r>
        <w:rPr>
          <w:rFonts w:ascii="Times New Roman" w:hAnsi="Times New Roman" w:cs="Times New Roman" w:eastAsia="Times New Roman" w:hint="default"/>
        </w:rPr>
        <w:t>2000</w:t>
      </w:r>
      <w:r>
        <w:rPr>
          <w:rFonts w:ascii="Times New Roman" w:hAnsi="Times New Roman" w:cs="Times New Roman" w:eastAsia="Times New Roman" w:hint="default"/>
          <w:spacing w:val="26"/>
        </w:rPr>
        <w:t> </w:t>
      </w:r>
      <w:r>
        <w:rPr>
          <w:rFonts w:ascii="宋体" w:hAnsi="宋体" w:cs="宋体" w:eastAsia="宋体" w:hint="default"/>
        </w:rPr>
        <w:t>元以上，并且</w:t>
      </w:r>
    </w:p>
    <w:p>
      <w:pPr>
        <w:pStyle w:val="BodyText"/>
        <w:spacing w:line="330" w:lineRule="exact" w:before="0"/>
        <w:ind w:left="140" w:right="0"/>
        <w:jc w:val="both"/>
        <w:rPr>
          <w:rFonts w:ascii="宋体" w:hAnsi="宋体" w:cs="宋体" w:eastAsia="宋体" w:hint="default"/>
        </w:rPr>
      </w:pPr>
      <w:r>
        <w:rPr>
          <w:rFonts w:ascii="宋体" w:hAnsi="宋体" w:cs="宋体" w:eastAsia="宋体" w:hint="default"/>
        </w:rPr>
        <w:t>使用期限超过</w:t>
      </w:r>
      <w:r>
        <w:rPr>
          <w:rFonts w:ascii="宋体" w:hAnsi="宋体" w:cs="宋体" w:eastAsia="宋体" w:hint="default"/>
          <w:spacing w:val="-60"/>
        </w:rPr>
        <w:t> </w:t>
      </w:r>
      <w:r>
        <w:rPr>
          <w:rFonts w:ascii="Times New Roman" w:hAnsi="Times New Roman" w:cs="Times New Roman" w:eastAsia="Times New Roman" w:hint="default"/>
        </w:rPr>
        <w:t>2 </w:t>
      </w:r>
      <w:r>
        <w:rPr>
          <w:rFonts w:ascii="宋体" w:hAnsi="宋体" w:cs="宋体" w:eastAsia="宋体" w:hint="default"/>
        </w:rPr>
        <w:t>年的，也作为固定资产。</w:t>
      </w:r>
    </w:p>
    <w:p>
      <w:pPr>
        <w:pStyle w:val="BodyText"/>
        <w:spacing w:line="302" w:lineRule="auto" w:before="87"/>
        <w:ind w:left="620" w:right="4064"/>
        <w:jc w:val="left"/>
        <w:rPr>
          <w:rFonts w:ascii="宋体" w:hAnsi="宋体" w:cs="宋体" w:eastAsia="宋体" w:hint="default"/>
        </w:rPr>
      </w:pPr>
      <w:r>
        <w:rPr>
          <w:rFonts w:ascii="宋体" w:hAnsi="宋体" w:cs="宋体" w:eastAsia="宋体" w:hint="default"/>
        </w:rPr>
        <w:t>（</w:t>
      </w:r>
      <w:r>
        <w:rPr>
          <w:rFonts w:ascii="Times New Roman" w:hAnsi="Times New Roman" w:cs="Times New Roman" w:eastAsia="Times New Roman" w:hint="default"/>
        </w:rPr>
        <w:t>2</w:t>
      </w:r>
      <w:r>
        <w:rPr>
          <w:rFonts w:ascii="宋体" w:hAnsi="宋体" w:cs="宋体" w:eastAsia="宋体" w:hint="default"/>
        </w:rPr>
        <w:t>）固定资产计价 本公司取得的固定资产分别按以下情况确定：</w:t>
      </w:r>
    </w:p>
    <w:p>
      <w:pPr>
        <w:pStyle w:val="BodyText"/>
        <w:spacing w:line="321" w:lineRule="auto" w:before="43"/>
        <w:ind w:left="140" w:right="499" w:firstLine="480"/>
        <w:jc w:val="left"/>
        <w:rPr>
          <w:rFonts w:ascii="宋体" w:hAnsi="宋体" w:cs="宋体" w:eastAsia="宋体" w:hint="default"/>
        </w:rPr>
      </w:pPr>
      <w:r>
        <w:rPr>
          <w:rFonts w:ascii="新宋体" w:hAnsi="新宋体" w:cs="新宋体" w:eastAsia="新宋体" w:hint="default"/>
          <w:spacing w:val="-1"/>
        </w:rPr>
        <w:t>①</w:t>
      </w:r>
      <w:r>
        <w:rPr>
          <w:rFonts w:ascii="宋体" w:hAnsi="宋体" w:cs="宋体" w:eastAsia="宋体" w:hint="default"/>
          <w:spacing w:val="-1"/>
        </w:rPr>
        <w:t>按其取得时的成本作为入账的价值，取得时的成本包括买价、进口关税、运输</w:t>
      </w:r>
      <w:r>
        <w:rPr>
          <w:rFonts w:ascii="宋体" w:hAnsi="宋体" w:cs="宋体" w:eastAsia="宋体" w:hint="default"/>
        </w:rPr>
        <w:t> 和保险等相关费用，以及为使固定资产达到预定可使用状态前所必要的支出。</w:t>
      </w:r>
    </w:p>
    <w:p>
      <w:pPr>
        <w:pStyle w:val="BodyText"/>
        <w:spacing w:line="321" w:lineRule="auto" w:before="24"/>
        <w:ind w:left="140" w:right="499" w:firstLine="480"/>
        <w:jc w:val="left"/>
        <w:rPr>
          <w:rFonts w:ascii="宋体" w:hAnsi="宋体" w:cs="宋体" w:eastAsia="宋体" w:hint="default"/>
        </w:rPr>
      </w:pPr>
      <w:r>
        <w:rPr>
          <w:rFonts w:ascii="新宋体" w:hAnsi="新宋体" w:cs="新宋体" w:eastAsia="新宋体" w:hint="default"/>
          <w:spacing w:val="-1"/>
        </w:rPr>
        <w:t>②</w:t>
      </w:r>
      <w:r>
        <w:rPr>
          <w:rFonts w:ascii="宋体" w:hAnsi="宋体" w:cs="宋体" w:eastAsia="宋体" w:hint="default"/>
          <w:spacing w:val="-1"/>
        </w:rPr>
        <w:t>融资租入固定资产，将租赁开始日租赁资产原账面价值与最低租赁付款额的现</w:t>
      </w:r>
      <w:r>
        <w:rPr>
          <w:rFonts w:ascii="宋体" w:hAnsi="宋体" w:cs="宋体" w:eastAsia="宋体" w:hint="default"/>
        </w:rPr>
        <w:t> 值两者中较低者作为租入资产的入账价值。</w:t>
      </w:r>
    </w:p>
    <w:p>
      <w:pPr>
        <w:pStyle w:val="BodyText"/>
        <w:spacing w:line="240" w:lineRule="auto" w:before="24"/>
        <w:ind w:left="620" w:right="462"/>
        <w:jc w:val="left"/>
        <w:rPr>
          <w:rFonts w:ascii="宋体" w:hAnsi="宋体" w:cs="宋体" w:eastAsia="宋体" w:hint="default"/>
        </w:rPr>
      </w:pPr>
      <w:r>
        <w:rPr>
          <w:rFonts w:ascii="新宋体" w:hAnsi="新宋体" w:cs="新宋体" w:eastAsia="新宋体" w:hint="default"/>
        </w:rPr>
        <w:t>③</w:t>
      </w:r>
      <w:r>
        <w:rPr>
          <w:rFonts w:ascii="宋体" w:hAnsi="宋体" w:cs="宋体" w:eastAsia="宋体" w:hint="default"/>
        </w:rPr>
        <w:t>投资者投入的固定资产，按投资各方确认的价值入账。</w:t>
      </w:r>
    </w:p>
    <w:p>
      <w:pPr>
        <w:pStyle w:val="BodyText"/>
        <w:spacing w:line="240" w:lineRule="auto" w:before="106"/>
        <w:ind w:left="500" w:right="462"/>
        <w:jc w:val="left"/>
        <w:rPr>
          <w:rFonts w:ascii="宋体" w:hAnsi="宋体" w:cs="宋体" w:eastAsia="宋体" w:hint="default"/>
        </w:rPr>
      </w:pPr>
      <w:r>
        <w:rPr>
          <w:rFonts w:ascii="宋体" w:hAnsi="宋体" w:cs="宋体" w:eastAsia="宋体" w:hint="default"/>
        </w:rPr>
        <w:t>（</w:t>
      </w:r>
      <w:r>
        <w:rPr>
          <w:rFonts w:ascii="Times New Roman" w:hAnsi="Times New Roman" w:cs="Times New Roman" w:eastAsia="Times New Roman" w:hint="default"/>
        </w:rPr>
        <w:t>3</w:t>
      </w:r>
      <w:r>
        <w:rPr>
          <w:rFonts w:ascii="宋体" w:hAnsi="宋体" w:cs="宋体" w:eastAsia="宋体" w:hint="default"/>
        </w:rPr>
        <w:t>）固定资产分类和折旧方法</w:t>
      </w:r>
    </w:p>
    <w:p>
      <w:pPr>
        <w:pStyle w:val="BodyText"/>
        <w:spacing w:line="240" w:lineRule="auto" w:before="87"/>
        <w:ind w:left="500" w:right="462"/>
        <w:jc w:val="left"/>
        <w:rPr>
          <w:rFonts w:ascii="宋体" w:hAnsi="宋体" w:cs="宋体" w:eastAsia="宋体" w:hint="default"/>
        </w:rPr>
      </w:pPr>
      <w:r>
        <w:rPr/>
        <w:pict>
          <v:group style="position:absolute;margin-left:71.040001pt;margin-top:22.14592pt;width:455.1pt;height:129.5pt;mso-position-horizontal-relative:page;mso-position-vertical-relative:paragraph;z-index:-645808" coordorigin="1421,443" coordsize="9102,2590">
            <v:group style="position:absolute;left:1440;top:456;width:9058;height:2" coordorigin="1440,456" coordsize="9058,2">
              <v:shape style="position:absolute;left:1440;top:456;width:9058;height:2" coordorigin="1440,456" coordsize="9058,0" path="m1440,456l10498,456e" filled="false" stroked="true" strokeweight=".48pt" strokecolor="#000000">
                <v:path arrowok="t"/>
              </v:shape>
              <v:shape style="position:absolute;left:4463;top:443;width:3055;height:457" type="#_x0000_t75" stroked="false">
                <v:imagedata r:id="rId36" o:title=""/>
              </v:shape>
              <v:shape style="position:absolute;left:1421;top:865;width:9102;height:2167" type="#_x0000_t75" stroked="false">
                <v:imagedata r:id="rId37" o:title=""/>
              </v:shape>
            </v:group>
            <w10:wrap type="none"/>
          </v:group>
        </w:pict>
      </w:r>
      <w:r>
        <w:rPr>
          <w:rFonts w:ascii="新宋体" w:hAnsi="新宋体" w:cs="新宋体" w:eastAsia="新宋体" w:hint="default"/>
        </w:rPr>
        <w:t>①</w:t>
      </w:r>
      <w:r>
        <w:rPr>
          <w:rFonts w:ascii="宋体" w:hAnsi="宋体" w:cs="宋体" w:eastAsia="宋体" w:hint="default"/>
        </w:rPr>
        <w:t>采用直线法分类计提折旧，固定资产分类、估计经济使用年限、年折旧率下：</w:t>
      </w:r>
    </w:p>
    <w:p>
      <w:pPr>
        <w:spacing w:line="240" w:lineRule="auto" w:before="11"/>
        <w:rPr>
          <w:rFonts w:ascii="宋体" w:hAnsi="宋体" w:cs="宋体" w:eastAsia="宋体" w:hint="default"/>
          <w:sz w:val="6"/>
          <w:szCs w:val="6"/>
        </w:rPr>
      </w:pPr>
    </w:p>
    <w:tbl>
      <w:tblPr>
        <w:tblW w:w="0" w:type="auto"/>
        <w:jc w:val="left"/>
        <w:tblInd w:w="305" w:type="dxa"/>
        <w:tblLayout w:type="fixed"/>
        <w:tblCellMar>
          <w:top w:w="0" w:type="dxa"/>
          <w:left w:w="0" w:type="dxa"/>
          <w:bottom w:w="0" w:type="dxa"/>
          <w:right w:w="0" w:type="dxa"/>
        </w:tblCellMar>
        <w:tblLook w:val="01E0"/>
      </w:tblPr>
      <w:tblGrid>
        <w:gridCol w:w="2404"/>
        <w:gridCol w:w="3906"/>
        <w:gridCol w:w="2770"/>
      </w:tblGrid>
      <w:tr>
        <w:trPr>
          <w:trHeight w:val="872" w:hRule="exact"/>
        </w:trPr>
        <w:tc>
          <w:tcPr>
            <w:tcW w:w="2404" w:type="dxa"/>
            <w:tcBorders>
              <w:top w:val="nil" w:sz="6" w:space="0" w:color="auto"/>
              <w:left w:val="nil" w:sz="6" w:space="0" w:color="auto"/>
              <w:bottom w:val="nil" w:sz="6" w:space="0" w:color="auto"/>
              <w:right w:val="nil" w:sz="6" w:space="0" w:color="auto"/>
            </w:tcBorders>
          </w:tcPr>
          <w:p>
            <w:pPr>
              <w:pStyle w:val="TableParagraph"/>
              <w:spacing w:line="328" w:lineRule="auto" w:before="26"/>
              <w:ind w:left="122" w:right="839"/>
              <w:jc w:val="left"/>
              <w:rPr>
                <w:rFonts w:ascii="宋体" w:hAnsi="宋体" w:cs="宋体" w:eastAsia="宋体" w:hint="default"/>
                <w:sz w:val="24"/>
                <w:szCs w:val="24"/>
              </w:rPr>
            </w:pPr>
            <w:r>
              <w:rPr>
                <w:rFonts w:ascii="宋体" w:hAnsi="宋体" w:cs="宋体" w:eastAsia="宋体" w:hint="default"/>
                <w:sz w:val="24"/>
                <w:szCs w:val="24"/>
              </w:rPr>
              <w:t>固定资产类别 房屋建筑物</w:t>
            </w:r>
          </w:p>
        </w:tc>
        <w:tc>
          <w:tcPr>
            <w:tcW w:w="3906" w:type="dxa"/>
            <w:tcBorders>
              <w:top w:val="nil" w:sz="6" w:space="0" w:color="auto"/>
              <w:left w:val="nil" w:sz="6" w:space="0" w:color="auto"/>
              <w:bottom w:val="nil" w:sz="6" w:space="0" w:color="auto"/>
              <w:right w:val="nil" w:sz="6" w:space="0" w:color="auto"/>
            </w:tcBorders>
          </w:tcPr>
          <w:p>
            <w:pPr>
              <w:pStyle w:val="TableParagraph"/>
              <w:spacing w:line="240" w:lineRule="auto" w:before="26"/>
              <w:ind w:left="416" w:right="0"/>
              <w:jc w:val="center"/>
              <w:rPr>
                <w:rFonts w:ascii="宋体" w:hAnsi="宋体" w:cs="宋体" w:eastAsia="宋体" w:hint="default"/>
                <w:sz w:val="24"/>
                <w:szCs w:val="24"/>
              </w:rPr>
            </w:pPr>
            <w:r>
              <w:rPr>
                <w:rFonts w:ascii="宋体" w:hAnsi="宋体" w:cs="宋体" w:eastAsia="宋体" w:hint="default"/>
                <w:sz w:val="24"/>
                <w:szCs w:val="24"/>
              </w:rPr>
              <w:t>固定资产使用寿命（年）</w:t>
            </w:r>
          </w:p>
          <w:p>
            <w:pPr>
              <w:pStyle w:val="TableParagraph"/>
              <w:spacing w:line="240" w:lineRule="auto" w:before="173"/>
              <w:ind w:left="416" w:right="0"/>
              <w:jc w:val="center"/>
              <w:rPr>
                <w:rFonts w:ascii="Times New Roman" w:hAnsi="Times New Roman" w:cs="Times New Roman" w:eastAsia="Times New Roman" w:hint="default"/>
                <w:sz w:val="24"/>
                <w:szCs w:val="24"/>
              </w:rPr>
            </w:pPr>
            <w:r>
              <w:rPr>
                <w:rFonts w:ascii="Times New Roman"/>
                <w:sz w:val="24"/>
              </w:rPr>
              <w:t>20</w:t>
            </w:r>
          </w:p>
        </w:tc>
        <w:tc>
          <w:tcPr>
            <w:tcW w:w="2770"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239"/>
              <w:jc w:val="center"/>
              <w:rPr>
                <w:rFonts w:ascii="宋体" w:hAnsi="宋体" w:cs="宋体" w:eastAsia="宋体" w:hint="default"/>
                <w:sz w:val="24"/>
                <w:szCs w:val="24"/>
              </w:rPr>
            </w:pPr>
            <w:r>
              <w:rPr>
                <w:rFonts w:ascii="宋体" w:hAnsi="宋体" w:cs="宋体" w:eastAsia="宋体" w:hint="default"/>
                <w:sz w:val="24"/>
                <w:szCs w:val="24"/>
              </w:rPr>
              <w:t>年折旧率（％）</w:t>
            </w:r>
          </w:p>
          <w:p>
            <w:pPr>
              <w:pStyle w:val="TableParagraph"/>
              <w:spacing w:line="240" w:lineRule="auto" w:before="173"/>
              <w:ind w:right="238"/>
              <w:jc w:val="center"/>
              <w:rPr>
                <w:rFonts w:ascii="Times New Roman" w:hAnsi="Times New Roman" w:cs="Times New Roman" w:eastAsia="Times New Roman" w:hint="default"/>
                <w:sz w:val="24"/>
                <w:szCs w:val="24"/>
              </w:rPr>
            </w:pPr>
            <w:r>
              <w:rPr>
                <w:rFonts w:ascii="Times New Roman"/>
                <w:sz w:val="24"/>
              </w:rPr>
              <w:t>5.00</w:t>
            </w:r>
          </w:p>
        </w:tc>
      </w:tr>
      <w:tr>
        <w:trPr>
          <w:trHeight w:val="430" w:hRule="exact"/>
        </w:trPr>
        <w:tc>
          <w:tcPr>
            <w:tcW w:w="2404" w:type="dxa"/>
            <w:tcBorders>
              <w:top w:val="nil" w:sz="6" w:space="0" w:color="auto"/>
              <w:left w:val="nil" w:sz="6" w:space="0" w:color="auto"/>
              <w:bottom w:val="nil" w:sz="6" w:space="0" w:color="auto"/>
              <w:right w:val="nil" w:sz="6" w:space="0" w:color="auto"/>
            </w:tcBorders>
          </w:tcPr>
          <w:p>
            <w:pPr>
              <w:pStyle w:val="TableParagraph"/>
              <w:spacing w:line="240" w:lineRule="auto" w:before="14"/>
              <w:ind w:left="122" w:right="0"/>
              <w:jc w:val="left"/>
              <w:rPr>
                <w:rFonts w:ascii="宋体" w:hAnsi="宋体" w:cs="宋体" w:eastAsia="宋体" w:hint="default"/>
                <w:sz w:val="24"/>
                <w:szCs w:val="24"/>
              </w:rPr>
            </w:pPr>
            <w:r>
              <w:rPr>
                <w:rFonts w:ascii="宋体" w:hAnsi="宋体" w:cs="宋体" w:eastAsia="宋体" w:hint="default"/>
                <w:sz w:val="24"/>
                <w:szCs w:val="24"/>
              </w:rPr>
              <w:t>通用设备</w:t>
            </w:r>
          </w:p>
        </w:tc>
        <w:tc>
          <w:tcPr>
            <w:tcW w:w="3906"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583"/>
              <w:jc w:val="right"/>
              <w:rPr>
                <w:rFonts w:ascii="Times New Roman" w:hAnsi="Times New Roman" w:cs="Times New Roman" w:eastAsia="Times New Roman" w:hint="default"/>
                <w:sz w:val="24"/>
                <w:szCs w:val="24"/>
              </w:rPr>
            </w:pPr>
            <w:r>
              <w:rPr>
                <w:rFonts w:ascii="Times New Roman"/>
                <w:w w:val="95"/>
                <w:sz w:val="24"/>
              </w:rPr>
              <w:t>4-5</w:t>
            </w:r>
            <w:r>
              <w:rPr>
                <w:rFonts w:ascii="Times New Roman"/>
                <w:sz w:val="24"/>
              </w:rPr>
            </w:r>
          </w:p>
        </w:tc>
        <w:tc>
          <w:tcPr>
            <w:tcW w:w="2770"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239"/>
              <w:jc w:val="center"/>
              <w:rPr>
                <w:rFonts w:ascii="Times New Roman" w:hAnsi="Times New Roman" w:cs="Times New Roman" w:eastAsia="Times New Roman" w:hint="default"/>
                <w:sz w:val="24"/>
                <w:szCs w:val="24"/>
              </w:rPr>
            </w:pPr>
            <w:r>
              <w:rPr>
                <w:rFonts w:ascii="Times New Roman"/>
                <w:sz w:val="24"/>
              </w:rPr>
              <w:t>25.00-20.00</w:t>
            </w:r>
          </w:p>
        </w:tc>
      </w:tr>
      <w:tr>
        <w:trPr>
          <w:trHeight w:val="430" w:hRule="exact"/>
        </w:trPr>
        <w:tc>
          <w:tcPr>
            <w:tcW w:w="2404" w:type="dxa"/>
            <w:tcBorders>
              <w:top w:val="nil" w:sz="6" w:space="0" w:color="auto"/>
              <w:left w:val="nil" w:sz="6" w:space="0" w:color="auto"/>
              <w:bottom w:val="nil" w:sz="6" w:space="0" w:color="auto"/>
              <w:right w:val="nil" w:sz="6" w:space="0" w:color="auto"/>
            </w:tcBorders>
          </w:tcPr>
          <w:p>
            <w:pPr>
              <w:pStyle w:val="TableParagraph"/>
              <w:spacing w:line="240" w:lineRule="auto" w:before="14"/>
              <w:ind w:left="122" w:right="0"/>
              <w:jc w:val="left"/>
              <w:rPr>
                <w:rFonts w:ascii="宋体" w:hAnsi="宋体" w:cs="宋体" w:eastAsia="宋体" w:hint="default"/>
                <w:sz w:val="24"/>
                <w:szCs w:val="24"/>
              </w:rPr>
            </w:pPr>
            <w:r>
              <w:rPr>
                <w:rFonts w:ascii="宋体" w:hAnsi="宋体" w:cs="宋体" w:eastAsia="宋体" w:hint="default"/>
                <w:sz w:val="24"/>
                <w:szCs w:val="24"/>
              </w:rPr>
              <w:t>电子设备</w:t>
            </w:r>
          </w:p>
        </w:tc>
        <w:tc>
          <w:tcPr>
            <w:tcW w:w="3906"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682"/>
              <w:jc w:val="right"/>
              <w:rPr>
                <w:rFonts w:ascii="Times New Roman" w:hAnsi="Times New Roman" w:cs="Times New Roman" w:eastAsia="Times New Roman" w:hint="default"/>
                <w:sz w:val="24"/>
                <w:szCs w:val="24"/>
              </w:rPr>
            </w:pPr>
            <w:r>
              <w:rPr>
                <w:rFonts w:ascii="Times New Roman"/>
                <w:sz w:val="24"/>
              </w:rPr>
              <w:t>4</w:t>
            </w:r>
          </w:p>
        </w:tc>
        <w:tc>
          <w:tcPr>
            <w:tcW w:w="2770"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238"/>
              <w:jc w:val="center"/>
              <w:rPr>
                <w:rFonts w:ascii="Times New Roman" w:hAnsi="Times New Roman" w:cs="Times New Roman" w:eastAsia="Times New Roman" w:hint="default"/>
                <w:sz w:val="24"/>
                <w:szCs w:val="24"/>
              </w:rPr>
            </w:pPr>
            <w:r>
              <w:rPr>
                <w:rFonts w:ascii="Times New Roman"/>
                <w:sz w:val="24"/>
              </w:rPr>
              <w:t>25.00</w:t>
            </w:r>
          </w:p>
        </w:tc>
      </w:tr>
      <w:tr>
        <w:trPr>
          <w:trHeight w:val="430" w:hRule="exact"/>
        </w:trPr>
        <w:tc>
          <w:tcPr>
            <w:tcW w:w="2404" w:type="dxa"/>
            <w:tcBorders>
              <w:top w:val="nil" w:sz="6" w:space="0" w:color="auto"/>
              <w:left w:val="nil" w:sz="6" w:space="0" w:color="auto"/>
              <w:bottom w:val="nil" w:sz="6" w:space="0" w:color="auto"/>
              <w:right w:val="nil" w:sz="6" w:space="0" w:color="auto"/>
            </w:tcBorders>
          </w:tcPr>
          <w:p>
            <w:pPr>
              <w:pStyle w:val="TableParagraph"/>
              <w:spacing w:line="240" w:lineRule="auto" w:before="14"/>
              <w:ind w:left="122" w:right="0"/>
              <w:jc w:val="left"/>
              <w:rPr>
                <w:rFonts w:ascii="宋体" w:hAnsi="宋体" w:cs="宋体" w:eastAsia="宋体" w:hint="default"/>
                <w:sz w:val="24"/>
                <w:szCs w:val="24"/>
              </w:rPr>
            </w:pPr>
            <w:r>
              <w:rPr>
                <w:rFonts w:ascii="宋体" w:hAnsi="宋体" w:cs="宋体" w:eastAsia="宋体" w:hint="default"/>
                <w:sz w:val="24"/>
                <w:szCs w:val="24"/>
              </w:rPr>
              <w:t>运输设备</w:t>
            </w:r>
          </w:p>
        </w:tc>
        <w:tc>
          <w:tcPr>
            <w:tcW w:w="3906"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682"/>
              <w:jc w:val="right"/>
              <w:rPr>
                <w:rFonts w:ascii="Times New Roman" w:hAnsi="Times New Roman" w:cs="Times New Roman" w:eastAsia="Times New Roman" w:hint="default"/>
                <w:sz w:val="24"/>
                <w:szCs w:val="24"/>
              </w:rPr>
            </w:pPr>
            <w:r>
              <w:rPr>
                <w:rFonts w:ascii="Times New Roman"/>
                <w:sz w:val="24"/>
              </w:rPr>
              <w:t>6</w:t>
            </w:r>
          </w:p>
        </w:tc>
        <w:tc>
          <w:tcPr>
            <w:tcW w:w="2770"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238"/>
              <w:jc w:val="center"/>
              <w:rPr>
                <w:rFonts w:ascii="Times New Roman" w:hAnsi="Times New Roman" w:cs="Times New Roman" w:eastAsia="Times New Roman" w:hint="default"/>
                <w:sz w:val="24"/>
                <w:szCs w:val="24"/>
              </w:rPr>
            </w:pPr>
            <w:r>
              <w:rPr>
                <w:rFonts w:ascii="Times New Roman"/>
                <w:sz w:val="24"/>
              </w:rPr>
              <w:t>16.17</w:t>
            </w:r>
          </w:p>
        </w:tc>
      </w:tr>
      <w:tr>
        <w:trPr>
          <w:trHeight w:val="384" w:hRule="exact"/>
        </w:trPr>
        <w:tc>
          <w:tcPr>
            <w:tcW w:w="2404" w:type="dxa"/>
            <w:tcBorders>
              <w:top w:val="nil" w:sz="6" w:space="0" w:color="auto"/>
              <w:left w:val="nil" w:sz="6" w:space="0" w:color="auto"/>
              <w:bottom w:val="single" w:sz="4" w:space="0" w:color="000000"/>
              <w:right w:val="nil" w:sz="6" w:space="0" w:color="auto"/>
            </w:tcBorders>
          </w:tcPr>
          <w:p>
            <w:pPr>
              <w:pStyle w:val="TableParagraph"/>
              <w:spacing w:line="240" w:lineRule="auto" w:before="14"/>
              <w:ind w:left="122" w:right="0"/>
              <w:jc w:val="left"/>
              <w:rPr>
                <w:rFonts w:ascii="宋体" w:hAnsi="宋体" w:cs="宋体" w:eastAsia="宋体" w:hint="default"/>
                <w:sz w:val="24"/>
                <w:szCs w:val="24"/>
              </w:rPr>
            </w:pPr>
            <w:r>
              <w:rPr>
                <w:rFonts w:ascii="宋体" w:hAnsi="宋体" w:cs="宋体" w:eastAsia="宋体" w:hint="default"/>
                <w:sz w:val="24"/>
                <w:szCs w:val="24"/>
              </w:rPr>
              <w:t>其他设备</w:t>
            </w:r>
          </w:p>
        </w:tc>
        <w:tc>
          <w:tcPr>
            <w:tcW w:w="3906" w:type="dxa"/>
            <w:tcBorders>
              <w:top w:val="nil" w:sz="6" w:space="0" w:color="auto"/>
              <w:left w:val="nil" w:sz="6" w:space="0" w:color="auto"/>
              <w:bottom w:val="single" w:sz="4" w:space="0" w:color="000000"/>
              <w:right w:val="nil" w:sz="6" w:space="0" w:color="auto"/>
            </w:tcBorders>
          </w:tcPr>
          <w:p>
            <w:pPr>
              <w:pStyle w:val="TableParagraph"/>
              <w:spacing w:line="240" w:lineRule="auto" w:before="70"/>
              <w:ind w:right="1583"/>
              <w:jc w:val="right"/>
              <w:rPr>
                <w:rFonts w:ascii="Times New Roman" w:hAnsi="Times New Roman" w:cs="Times New Roman" w:eastAsia="Times New Roman" w:hint="default"/>
                <w:sz w:val="24"/>
                <w:szCs w:val="24"/>
              </w:rPr>
            </w:pPr>
            <w:r>
              <w:rPr>
                <w:rFonts w:ascii="Times New Roman"/>
                <w:w w:val="95"/>
                <w:sz w:val="24"/>
              </w:rPr>
              <w:t>5-8</w:t>
            </w:r>
            <w:r>
              <w:rPr>
                <w:rFonts w:ascii="Times New Roman"/>
                <w:sz w:val="24"/>
              </w:rPr>
            </w:r>
          </w:p>
        </w:tc>
        <w:tc>
          <w:tcPr>
            <w:tcW w:w="2770" w:type="dxa"/>
            <w:tcBorders>
              <w:top w:val="nil" w:sz="6" w:space="0" w:color="auto"/>
              <w:left w:val="nil" w:sz="6" w:space="0" w:color="auto"/>
              <w:bottom w:val="single" w:sz="4" w:space="0" w:color="000000"/>
              <w:right w:val="nil" w:sz="6" w:space="0" w:color="auto"/>
            </w:tcBorders>
          </w:tcPr>
          <w:p>
            <w:pPr>
              <w:pStyle w:val="TableParagraph"/>
              <w:spacing w:line="240" w:lineRule="auto" w:before="70"/>
              <w:ind w:right="239"/>
              <w:jc w:val="center"/>
              <w:rPr>
                <w:rFonts w:ascii="Times New Roman" w:hAnsi="Times New Roman" w:cs="Times New Roman" w:eastAsia="Times New Roman" w:hint="default"/>
                <w:sz w:val="24"/>
                <w:szCs w:val="24"/>
              </w:rPr>
            </w:pPr>
            <w:r>
              <w:rPr>
                <w:rFonts w:ascii="Times New Roman"/>
                <w:sz w:val="24"/>
              </w:rPr>
              <w:t>20.00-12.50</w:t>
            </w:r>
          </w:p>
        </w:tc>
      </w:tr>
    </w:tbl>
    <w:p>
      <w:pPr>
        <w:pStyle w:val="BodyText"/>
        <w:spacing w:line="321" w:lineRule="auto" w:before="51"/>
        <w:ind w:left="140" w:right="499" w:firstLine="480"/>
        <w:jc w:val="left"/>
        <w:rPr>
          <w:rFonts w:ascii="宋体" w:hAnsi="宋体" w:cs="宋体" w:eastAsia="宋体" w:hint="default"/>
        </w:rPr>
      </w:pPr>
      <w:r>
        <w:rPr>
          <w:rFonts w:ascii="宋体" w:hAnsi="宋体" w:cs="宋体" w:eastAsia="宋体" w:hint="default"/>
          <w:spacing w:val="-1"/>
        </w:rPr>
        <w:t>已计提减值准备的固定资产在计提折旧时，按照该项固定资产的账面价值（即固</w:t>
      </w:r>
      <w:r>
        <w:rPr>
          <w:rFonts w:ascii="宋体" w:hAnsi="宋体" w:cs="宋体" w:eastAsia="宋体" w:hint="default"/>
        </w:rPr>
        <w:t> </w:t>
      </w:r>
      <w:r>
        <w:rPr>
          <w:rFonts w:ascii="宋体" w:hAnsi="宋体" w:cs="宋体" w:eastAsia="宋体" w:hint="default"/>
          <w:spacing w:val="-2"/>
        </w:rPr>
        <w:t>定资产原价减去累计折旧和已计提的减值准备），以及尚可使用年限重新计算确定折</w:t>
      </w:r>
      <w:r>
        <w:rPr>
          <w:rFonts w:ascii="宋体" w:hAnsi="宋体" w:cs="宋体" w:eastAsia="宋体" w:hint="default"/>
        </w:rPr>
      </w:r>
    </w:p>
    <w:p>
      <w:pPr>
        <w:spacing w:after="0" w:line="321" w:lineRule="auto"/>
        <w:jc w:val="left"/>
        <w:rPr>
          <w:rFonts w:ascii="宋体" w:hAnsi="宋体" w:cs="宋体" w:eastAsia="宋体" w:hint="default"/>
        </w:rPr>
        <w:sectPr>
          <w:footerReference w:type="default" r:id="rId35"/>
          <w:pgSz w:w="11910" w:h="16840"/>
          <w:pgMar w:footer="1190" w:header="428" w:top="980" w:bottom="1380" w:left="1120" w:right="1280"/>
          <w:pgNumType w:start="69"/>
        </w:sectPr>
      </w:pPr>
    </w:p>
    <w:p>
      <w:pPr>
        <w:pStyle w:val="BodyText"/>
        <w:spacing w:line="240" w:lineRule="auto" w:before="55"/>
        <w:ind w:left="140" w:right="0"/>
        <w:jc w:val="both"/>
        <w:rPr>
          <w:rFonts w:ascii="宋体" w:hAnsi="宋体" w:cs="宋体" w:eastAsia="宋体" w:hint="default"/>
        </w:rPr>
      </w:pPr>
      <w:r>
        <w:rPr>
          <w:rFonts w:ascii="宋体" w:hAnsi="宋体" w:cs="宋体" w:eastAsia="宋体" w:hint="default"/>
        </w:rPr>
        <w:t>旧率和折旧额。</w:t>
      </w:r>
    </w:p>
    <w:p>
      <w:pPr>
        <w:spacing w:before="59"/>
        <w:ind w:left="620" w:right="472" w:firstLine="0"/>
        <w:jc w:val="left"/>
        <w:rPr>
          <w:rFonts w:ascii="Microsoft JhengHei" w:hAnsi="Microsoft JhengHei" w:cs="Microsoft JhengHei" w:eastAsia="Microsoft JhengHei" w:hint="default"/>
          <w:sz w:val="22"/>
          <w:szCs w:val="22"/>
        </w:rPr>
      </w:pPr>
      <w:r>
        <w:rPr>
          <w:rFonts w:ascii="Times New Roman" w:hAnsi="Times New Roman" w:cs="Times New Roman" w:eastAsia="Times New Roman" w:hint="default"/>
          <w:b/>
          <w:bCs/>
          <w:sz w:val="22"/>
          <w:szCs w:val="22"/>
        </w:rPr>
        <w:t>10</w:t>
      </w:r>
      <w:r>
        <w:rPr>
          <w:rFonts w:ascii="Microsoft JhengHei" w:hAnsi="Microsoft JhengHei" w:cs="Microsoft JhengHei" w:eastAsia="Microsoft JhengHei" w:hint="default"/>
          <w:b/>
          <w:bCs/>
          <w:sz w:val="22"/>
          <w:szCs w:val="22"/>
        </w:rPr>
        <w:t>、在建工程核算方法</w:t>
      </w:r>
      <w:r>
        <w:rPr>
          <w:rFonts w:ascii="Microsoft JhengHei" w:hAnsi="Microsoft JhengHei" w:cs="Microsoft JhengHei" w:eastAsia="Microsoft JhengHei" w:hint="default"/>
          <w:sz w:val="22"/>
          <w:szCs w:val="22"/>
        </w:rPr>
      </w:r>
    </w:p>
    <w:p>
      <w:pPr>
        <w:pStyle w:val="BodyText"/>
        <w:spacing w:line="302" w:lineRule="auto" w:before="83"/>
        <w:ind w:left="620" w:right="472" w:hanging="120"/>
        <w:jc w:val="left"/>
        <w:rPr>
          <w:rFonts w:ascii="宋体" w:hAnsi="宋体" w:cs="宋体" w:eastAsia="宋体" w:hint="default"/>
        </w:rPr>
      </w:pPr>
      <w:r>
        <w:rPr>
          <w:rFonts w:ascii="宋体" w:hAnsi="宋体" w:cs="宋体" w:eastAsia="宋体" w:hint="default"/>
        </w:rPr>
        <w:t>（</w:t>
      </w:r>
      <w:r>
        <w:rPr>
          <w:rFonts w:ascii="Times New Roman" w:hAnsi="Times New Roman" w:cs="Times New Roman" w:eastAsia="Times New Roman" w:hint="default"/>
        </w:rPr>
        <w:t>1</w:t>
      </w:r>
      <w:r>
        <w:rPr>
          <w:rFonts w:ascii="宋体" w:hAnsi="宋体" w:cs="宋体" w:eastAsia="宋体" w:hint="default"/>
        </w:rPr>
        <w:t>）在建工程的计价 </w:t>
      </w:r>
      <w:r>
        <w:rPr>
          <w:rFonts w:ascii="宋体" w:hAnsi="宋体" w:cs="宋体" w:eastAsia="宋体" w:hint="default"/>
          <w:spacing w:val="-8"/>
        </w:rPr>
        <w:t>在建工程核算企业正在进行的各项工程，包括固定资产新建工程、改扩建工程需安</w:t>
      </w:r>
      <w:r>
        <w:rPr>
          <w:rFonts w:ascii="宋体" w:hAnsi="宋体" w:cs="宋体" w:eastAsia="宋体" w:hint="default"/>
        </w:rPr>
      </w:r>
    </w:p>
    <w:p>
      <w:pPr>
        <w:pStyle w:val="BodyText"/>
        <w:spacing w:line="321" w:lineRule="auto" w:before="43"/>
        <w:ind w:left="140" w:right="477"/>
        <w:jc w:val="both"/>
        <w:rPr>
          <w:rFonts w:ascii="宋体" w:hAnsi="宋体" w:cs="宋体" w:eastAsia="宋体" w:hint="default"/>
        </w:rPr>
      </w:pPr>
      <w:r>
        <w:rPr>
          <w:rFonts w:ascii="宋体" w:hAnsi="宋体" w:cs="宋体" w:eastAsia="宋体" w:hint="default"/>
          <w:spacing w:val="-8"/>
        </w:rPr>
        <w:t>装设备等实际发生的支出，各项工程项目以实际成本计价，与购建在建工程直接相关的 借款利息支出，在该项资产达到预定可使用状态之前且满足借款费用资本化的三个条件 时计入该项资产的成本，在达到预定可使用状态后列入财务费用。</w:t>
      </w:r>
      <w:r>
        <w:rPr>
          <w:rFonts w:ascii="宋体" w:hAnsi="宋体" w:cs="宋体" w:eastAsia="宋体" w:hint="default"/>
        </w:rPr>
      </w:r>
    </w:p>
    <w:p>
      <w:pPr>
        <w:pStyle w:val="BodyText"/>
        <w:spacing w:line="302" w:lineRule="auto" w:before="24"/>
        <w:ind w:left="575" w:right="469" w:hanging="76"/>
        <w:jc w:val="left"/>
        <w:rPr>
          <w:rFonts w:ascii="宋体" w:hAnsi="宋体" w:cs="宋体" w:eastAsia="宋体" w:hint="default"/>
        </w:rPr>
      </w:pPr>
      <w:r>
        <w:rPr>
          <w:rFonts w:ascii="宋体" w:hAnsi="宋体" w:cs="宋体" w:eastAsia="宋体" w:hint="default"/>
        </w:rPr>
        <w:t>（</w:t>
      </w:r>
      <w:r>
        <w:rPr>
          <w:rFonts w:ascii="Times New Roman" w:hAnsi="Times New Roman" w:cs="Times New Roman" w:eastAsia="Times New Roman" w:hint="default"/>
        </w:rPr>
        <w:t>2</w:t>
      </w:r>
      <w:r>
        <w:rPr>
          <w:rFonts w:ascii="宋体" w:hAnsi="宋体" w:cs="宋体" w:eastAsia="宋体" w:hint="default"/>
        </w:rPr>
        <w:t>）在建工程结转固定资产的标准和时点 建造的固定资产在达到预定可使用状态之日起，按估计价值结转为固定资产，待</w:t>
      </w:r>
    </w:p>
    <w:p>
      <w:pPr>
        <w:pStyle w:val="BodyText"/>
        <w:spacing w:line="240" w:lineRule="auto" w:before="43"/>
        <w:ind w:left="140" w:right="0"/>
        <w:jc w:val="both"/>
        <w:rPr>
          <w:rFonts w:ascii="宋体" w:hAnsi="宋体" w:cs="宋体" w:eastAsia="宋体" w:hint="default"/>
        </w:rPr>
      </w:pPr>
      <w:r>
        <w:rPr>
          <w:rFonts w:ascii="宋体" w:hAnsi="宋体" w:cs="宋体" w:eastAsia="宋体" w:hint="default"/>
        </w:rPr>
        <w:t>办理竣工决算手续后在按实际成本调整原来的暂估价值。</w:t>
      </w:r>
    </w:p>
    <w:p>
      <w:pPr>
        <w:pStyle w:val="Heading2"/>
        <w:spacing w:line="240" w:lineRule="auto" w:before="29"/>
        <w:ind w:right="472"/>
        <w:jc w:val="left"/>
        <w:rPr>
          <w:b w:val="0"/>
          <w:bCs w:val="0"/>
        </w:rPr>
      </w:pPr>
      <w:r>
        <w:rPr>
          <w:rFonts w:ascii="Times New Roman" w:hAnsi="Times New Roman" w:cs="Times New Roman" w:eastAsia="Times New Roman" w:hint="default"/>
        </w:rPr>
        <w:t>11</w:t>
      </w:r>
      <w:r>
        <w:rPr/>
        <w:t>、无形资产核算方法</w:t>
      </w:r>
      <w:r>
        <w:rPr>
          <w:b w:val="0"/>
          <w:bCs w:val="0"/>
        </w:rPr>
      </w:r>
    </w:p>
    <w:p>
      <w:pPr>
        <w:pStyle w:val="BodyText"/>
        <w:spacing w:line="316" w:lineRule="auto" w:before="78"/>
        <w:ind w:left="140" w:right="473" w:firstLine="480"/>
        <w:jc w:val="both"/>
        <w:rPr>
          <w:rFonts w:ascii="宋体" w:hAnsi="宋体" w:cs="宋体" w:eastAsia="宋体" w:hint="default"/>
        </w:rPr>
      </w:pPr>
      <w:r>
        <w:rPr>
          <w:rFonts w:ascii="宋体" w:hAnsi="宋体" w:cs="宋体" w:eastAsia="宋体" w:hint="default"/>
          <w:spacing w:val="2"/>
        </w:rPr>
        <w:t>（</w:t>
      </w:r>
      <w:r>
        <w:rPr>
          <w:rFonts w:ascii="Times New Roman" w:hAnsi="Times New Roman" w:cs="Times New Roman" w:eastAsia="Times New Roman" w:hint="default"/>
          <w:spacing w:val="2"/>
        </w:rPr>
        <w:t>1</w:t>
      </w:r>
      <w:r>
        <w:rPr>
          <w:rFonts w:ascii="宋体" w:hAnsi="宋体" w:cs="宋体" w:eastAsia="宋体" w:hint="default"/>
          <w:spacing w:val="2"/>
        </w:rPr>
        <w:t>）无形资产的计价：本公司无形资产系公司为生产商品、提供劳务、出租给 </w:t>
      </w:r>
      <w:r>
        <w:rPr>
          <w:rFonts w:ascii="宋体" w:hAnsi="宋体" w:cs="宋体" w:eastAsia="宋体" w:hint="default"/>
          <w:spacing w:val="-1"/>
        </w:rPr>
        <w:t>他人或为管理目的而持有的、没有实物形态的非货币性长期资产，无形资产分为土地</w:t>
      </w:r>
      <w:r>
        <w:rPr>
          <w:rFonts w:ascii="宋体" w:hAnsi="宋体" w:cs="宋体" w:eastAsia="宋体" w:hint="default"/>
          <w:spacing w:val="-117"/>
        </w:rPr>
        <w:t> </w:t>
      </w:r>
      <w:r>
        <w:rPr>
          <w:rFonts w:ascii="宋体" w:hAnsi="宋体" w:cs="宋体" w:eastAsia="宋体" w:hint="default"/>
          <w:spacing w:val="-117"/>
        </w:rPr>
      </w:r>
      <w:r>
        <w:rPr>
          <w:rFonts w:ascii="宋体" w:hAnsi="宋体" w:cs="宋体" w:eastAsia="宋体" w:hint="default"/>
          <w:spacing w:val="-2"/>
        </w:rPr>
        <w:t>使用权、工业产权、专利权、非专利技术。外购无形资产的成本包括购买价款、相关</w:t>
      </w:r>
      <w:r>
        <w:rPr>
          <w:rFonts w:ascii="宋体" w:hAnsi="宋体" w:cs="宋体" w:eastAsia="宋体" w:hint="default"/>
          <w:spacing w:val="-86"/>
        </w:rPr>
        <w:t> </w:t>
      </w:r>
      <w:r>
        <w:rPr>
          <w:rFonts w:ascii="宋体" w:hAnsi="宋体" w:cs="宋体" w:eastAsia="宋体" w:hint="default"/>
          <w:spacing w:val="-86"/>
        </w:rPr>
      </w:r>
      <w:r>
        <w:rPr>
          <w:rFonts w:ascii="宋体" w:hAnsi="宋体" w:cs="宋体" w:eastAsia="宋体" w:hint="default"/>
          <w:spacing w:val="-1"/>
        </w:rPr>
        <w:t>税费以及直接归属于使该项资产达到预定用途所发生的其他支出；投资者投入无形资</w:t>
      </w:r>
      <w:r>
        <w:rPr>
          <w:rFonts w:ascii="宋体" w:hAnsi="宋体" w:cs="宋体" w:eastAsia="宋体" w:hint="default"/>
          <w:spacing w:val="-117"/>
        </w:rPr>
        <w:t> </w:t>
      </w:r>
      <w:r>
        <w:rPr>
          <w:rFonts w:ascii="宋体" w:hAnsi="宋体" w:cs="宋体" w:eastAsia="宋体" w:hint="default"/>
          <w:spacing w:val="-117"/>
        </w:rPr>
      </w:r>
      <w:r>
        <w:rPr>
          <w:rFonts w:ascii="宋体" w:hAnsi="宋体" w:cs="宋体" w:eastAsia="宋体" w:hint="default"/>
          <w:spacing w:val="-1"/>
        </w:rPr>
        <w:t>产的成本，应当按照投资合同或协议约定的价值确定，但合同或协议约定价值不公允</w:t>
      </w:r>
      <w:r>
        <w:rPr>
          <w:rFonts w:ascii="宋体" w:hAnsi="宋体" w:cs="宋体" w:eastAsia="宋体" w:hint="default"/>
          <w:spacing w:val="-117"/>
        </w:rPr>
        <w:t> </w:t>
      </w:r>
      <w:r>
        <w:rPr>
          <w:rFonts w:ascii="宋体" w:hAnsi="宋体" w:cs="宋体" w:eastAsia="宋体" w:hint="default"/>
          <w:spacing w:val="-117"/>
        </w:rPr>
      </w:r>
      <w:r>
        <w:rPr>
          <w:rFonts w:ascii="宋体" w:hAnsi="宋体" w:cs="宋体" w:eastAsia="宋体" w:hint="default"/>
        </w:rPr>
        <w:t>的除外。</w:t>
      </w:r>
    </w:p>
    <w:p>
      <w:pPr>
        <w:pStyle w:val="BodyText"/>
        <w:spacing w:line="302" w:lineRule="auto" w:before="29"/>
        <w:ind w:left="620" w:right="459"/>
        <w:jc w:val="left"/>
        <w:rPr>
          <w:rFonts w:ascii="宋体" w:hAnsi="宋体" w:cs="宋体" w:eastAsia="宋体" w:hint="default"/>
        </w:rPr>
      </w:pPr>
      <w:r>
        <w:rPr>
          <w:rFonts w:ascii="宋体" w:hAnsi="宋体" w:cs="宋体" w:eastAsia="宋体" w:hint="default"/>
        </w:rPr>
        <w:t>（</w:t>
      </w:r>
      <w:r>
        <w:rPr>
          <w:rFonts w:ascii="Times New Roman" w:hAnsi="Times New Roman" w:cs="Times New Roman" w:eastAsia="Times New Roman" w:hint="default"/>
        </w:rPr>
        <w:t>2</w:t>
      </w:r>
      <w:r>
        <w:rPr>
          <w:rFonts w:ascii="宋体" w:hAnsi="宋体" w:cs="宋体" w:eastAsia="宋体" w:hint="default"/>
        </w:rPr>
        <w:t>）无形资产的摊销 </w:t>
      </w:r>
      <w:r>
        <w:rPr>
          <w:rFonts w:ascii="宋体" w:hAnsi="宋体" w:cs="宋体" w:eastAsia="宋体" w:hint="default"/>
          <w:spacing w:val="-1"/>
        </w:rPr>
        <w:t>使用寿命有限的无形资产，合同规定了受益年限的，按不超过受益年限的期限摊</w:t>
      </w:r>
    </w:p>
    <w:p>
      <w:pPr>
        <w:pStyle w:val="BodyText"/>
        <w:spacing w:line="321" w:lineRule="auto" w:before="43"/>
        <w:ind w:left="140" w:right="477"/>
        <w:jc w:val="both"/>
        <w:rPr>
          <w:rFonts w:ascii="宋体" w:hAnsi="宋体" w:cs="宋体" w:eastAsia="宋体" w:hint="default"/>
        </w:rPr>
      </w:pPr>
      <w:r>
        <w:rPr/>
        <w:pict>
          <v:group style="position:absolute;margin-left:62.040001pt;margin-top:61.945934pt;width:461.9pt;height:43.95pt;mso-position-horizontal-relative:page;mso-position-vertical-relative:paragraph;z-index:-645736" coordorigin="1241,1239" coordsize="9238,879">
            <v:group style="position:absolute;left:1260;top:1252;width:9207;height:2" coordorigin="1260,1252" coordsize="9207,2">
              <v:shape style="position:absolute;left:1260;top:1252;width:9207;height:2" coordorigin="1260,1252" coordsize="9207,0" path="m1260,1252l10466,1252e" filled="false" stroked="true" strokeweight=".48001pt" strokecolor="#000000">
                <v:path arrowok="t"/>
              </v:shape>
            </v:group>
            <v:group style="position:absolute;left:1246;top:2113;width:1286;height:2" coordorigin="1246,2113" coordsize="1286,2">
              <v:shape style="position:absolute;left:1246;top:2113;width:1286;height:2" coordorigin="1246,2113" coordsize="1286,0" path="m1246,2113l2531,2113e" filled="false" stroked="true" strokeweight=".47998pt" strokecolor="#000000">
                <v:path arrowok="t"/>
              </v:shape>
            </v:group>
            <v:group style="position:absolute;left:2531;top:2113;width:1702;height:2" coordorigin="2531,2113" coordsize="1702,2">
              <v:shape style="position:absolute;left:2531;top:2113;width:1702;height:2" coordorigin="2531,2113" coordsize="1702,0" path="m2531,2113l4232,2113e" filled="false" stroked="true" strokeweight=".47998pt" strokecolor="#000000">
                <v:path arrowok="t"/>
              </v:shape>
            </v:group>
            <v:group style="position:absolute;left:4232;top:2113;width:2783;height:2" coordorigin="4232,2113" coordsize="2783,2">
              <v:shape style="position:absolute;left:4232;top:2113;width:2783;height:2" coordorigin="4232,2113" coordsize="2783,0" path="m4232,2113l7015,2113e" filled="false" stroked="true" strokeweight=".47998pt" strokecolor="#000000">
                <v:path arrowok="t"/>
              </v:shape>
            </v:group>
            <v:group style="position:absolute;left:7015;top:2113;width:2320;height:2" coordorigin="7015,2113" coordsize="2320,2">
              <v:shape style="position:absolute;left:7015;top:2113;width:2320;height:2" coordorigin="7015,2113" coordsize="2320,0" path="m7015,2113l9335,2113e" filled="false" stroked="true" strokeweight=".47998pt" strokecolor="#000000">
                <v:path arrowok="t"/>
              </v:shape>
              <v:shape style="position:absolute;left:1241;top:1239;width:9236;height:869" type="#_x0000_t75" stroked="false">
                <v:imagedata r:id="rId38" o:title=""/>
              </v:shape>
            </v:group>
            <v:group style="position:absolute;left:9335;top:2113;width:1139;height:2" coordorigin="9335,2113" coordsize="1139,2">
              <v:shape style="position:absolute;left:9335;top:2113;width:1139;height:2" coordorigin="9335,2113" coordsize="1139,0" path="m9335,2113l10474,2113e" filled="false" stroked="true" strokeweight=".47998pt" strokecolor="#000000">
                <v:path arrowok="t"/>
              </v:shape>
              <v:shape style="position:absolute;left:1368;top:1404;width:880;height:651" type="#_x0000_t202" filled="false" stroked="false">
                <v:textbox inset="0,0,0,0">
                  <w:txbxContent>
                    <w:p>
                      <w:pPr>
                        <w:spacing w:line="220" w:lineRule="exact" w:before="0"/>
                        <w:ind w:left="0" w:right="0" w:firstLine="0"/>
                        <w:jc w:val="left"/>
                        <w:rPr>
                          <w:rFonts w:ascii="宋体" w:hAnsi="宋体" w:cs="宋体" w:eastAsia="宋体" w:hint="default"/>
                          <w:sz w:val="22"/>
                          <w:szCs w:val="22"/>
                        </w:rPr>
                      </w:pPr>
                      <w:r>
                        <w:rPr>
                          <w:rFonts w:ascii="宋体" w:hAnsi="宋体" w:cs="宋体" w:eastAsia="宋体" w:hint="default"/>
                          <w:sz w:val="22"/>
                          <w:szCs w:val="22"/>
                        </w:rPr>
                        <w:t>项</w:t>
                      </w:r>
                      <w:r>
                        <w:rPr>
                          <w:rFonts w:ascii="宋体" w:hAnsi="宋体" w:cs="宋体" w:eastAsia="宋体" w:hint="default"/>
                          <w:spacing w:val="-1"/>
                          <w:sz w:val="22"/>
                          <w:szCs w:val="22"/>
                        </w:rPr>
                        <w:t> </w:t>
                      </w:r>
                      <w:r>
                        <w:rPr>
                          <w:rFonts w:ascii="宋体" w:hAnsi="宋体" w:cs="宋体" w:eastAsia="宋体" w:hint="default"/>
                          <w:sz w:val="22"/>
                          <w:szCs w:val="22"/>
                        </w:rPr>
                        <w:t>目</w:t>
                      </w:r>
                    </w:p>
                    <w:p>
                      <w:pPr>
                        <w:spacing w:before="143"/>
                        <w:ind w:left="0" w:right="0" w:firstLine="0"/>
                        <w:jc w:val="left"/>
                        <w:rPr>
                          <w:rFonts w:ascii="宋体" w:hAnsi="宋体" w:cs="宋体" w:eastAsia="宋体" w:hint="default"/>
                          <w:sz w:val="22"/>
                          <w:szCs w:val="22"/>
                        </w:rPr>
                      </w:pPr>
                      <w:r>
                        <w:rPr>
                          <w:rFonts w:ascii="宋体" w:hAnsi="宋体" w:cs="宋体" w:eastAsia="宋体" w:hint="default"/>
                          <w:w w:val="95"/>
                          <w:sz w:val="22"/>
                          <w:szCs w:val="22"/>
                        </w:rPr>
                        <w:t>专有技术</w:t>
                      </w:r>
                      <w:r>
                        <w:rPr>
                          <w:rFonts w:ascii="宋体" w:hAnsi="宋体" w:cs="宋体" w:eastAsia="宋体" w:hint="default"/>
                          <w:sz w:val="22"/>
                          <w:szCs w:val="22"/>
                        </w:rPr>
                      </w:r>
                    </w:p>
                  </w:txbxContent>
                </v:textbox>
                <w10:wrap type="none"/>
              </v:shape>
              <v:shape style="position:absolute;left:2725;top:1404;width:7621;height:663" type="#_x0000_t202" filled="false" stroked="false">
                <v:textbox inset="0,0,0,0">
                  <w:txbxContent>
                    <w:p>
                      <w:pPr>
                        <w:tabs>
                          <w:tab w:pos="1691" w:val="left" w:leader="none"/>
                          <w:tab w:pos="4463" w:val="left" w:leader="none"/>
                          <w:tab w:pos="6740" w:val="left" w:leader="none"/>
                        </w:tabs>
                        <w:spacing w:line="220" w:lineRule="exact" w:before="0"/>
                        <w:ind w:left="0" w:right="0" w:firstLine="0"/>
                        <w:jc w:val="left"/>
                        <w:rPr>
                          <w:rFonts w:ascii="宋体" w:hAnsi="宋体" w:cs="宋体" w:eastAsia="宋体" w:hint="default"/>
                          <w:sz w:val="22"/>
                          <w:szCs w:val="22"/>
                        </w:rPr>
                      </w:pPr>
                      <w:r>
                        <w:rPr>
                          <w:rFonts w:ascii="宋体" w:hAnsi="宋体" w:cs="宋体" w:eastAsia="宋体" w:hint="default"/>
                          <w:w w:val="95"/>
                          <w:sz w:val="22"/>
                          <w:szCs w:val="22"/>
                        </w:rPr>
                        <w:t>预计使用年限</w:t>
                        <w:tab/>
                        <w:t>相关合同规定的受益年限</w:t>
                        <w:tab/>
                        <w:t>法律规定的有效年限</w:t>
                        <w:tab/>
                      </w:r>
                      <w:r>
                        <w:rPr>
                          <w:rFonts w:ascii="宋体" w:hAnsi="宋体" w:cs="宋体" w:eastAsia="宋体" w:hint="default"/>
                          <w:sz w:val="22"/>
                          <w:szCs w:val="22"/>
                        </w:rPr>
                        <w:t>摊销年限</w:t>
                      </w:r>
                    </w:p>
                    <w:p>
                      <w:pPr>
                        <w:tabs>
                          <w:tab w:pos="6959" w:val="left" w:leader="none"/>
                        </w:tabs>
                        <w:spacing w:line="300" w:lineRule="exact" w:before="143"/>
                        <w:ind w:left="440" w:right="0" w:firstLine="0"/>
                        <w:jc w:val="left"/>
                        <w:rPr>
                          <w:rFonts w:ascii="宋体" w:hAnsi="宋体" w:cs="宋体" w:eastAsia="宋体" w:hint="default"/>
                          <w:sz w:val="22"/>
                          <w:szCs w:val="22"/>
                        </w:rPr>
                      </w:pPr>
                      <w:r>
                        <w:rPr>
                          <w:rFonts w:ascii="Times New Roman" w:hAnsi="Times New Roman" w:cs="Times New Roman" w:eastAsia="Times New Roman" w:hint="default"/>
                          <w:w w:val="95"/>
                          <w:sz w:val="22"/>
                          <w:szCs w:val="22"/>
                        </w:rPr>
                        <w:t>10</w:t>
                      </w:r>
                      <w:r>
                        <w:rPr>
                          <w:rFonts w:ascii="宋体" w:hAnsi="宋体" w:cs="宋体" w:eastAsia="宋体" w:hint="default"/>
                          <w:w w:val="95"/>
                          <w:sz w:val="22"/>
                          <w:szCs w:val="22"/>
                        </w:rPr>
                        <w:t>年</w:t>
                        <w:tab/>
                      </w:r>
                      <w:r>
                        <w:rPr>
                          <w:rFonts w:ascii="Times New Roman" w:hAnsi="Times New Roman" w:cs="Times New Roman" w:eastAsia="Times New Roman" w:hint="default"/>
                          <w:sz w:val="22"/>
                          <w:szCs w:val="22"/>
                        </w:rPr>
                        <w:t>10</w:t>
                      </w:r>
                      <w:r>
                        <w:rPr>
                          <w:rFonts w:ascii="宋体" w:hAnsi="宋体" w:cs="宋体" w:eastAsia="宋体" w:hint="default"/>
                          <w:sz w:val="22"/>
                          <w:szCs w:val="22"/>
                        </w:rPr>
                        <w:t>年</w:t>
                      </w:r>
                    </w:p>
                  </w:txbxContent>
                </v:textbox>
                <w10:wrap type="none"/>
              </v:shape>
            </v:group>
            <w10:wrap type="none"/>
          </v:group>
        </w:pict>
      </w:r>
      <w:r>
        <w:rPr>
          <w:rFonts w:ascii="宋体" w:hAnsi="宋体" w:cs="宋体" w:eastAsia="宋体" w:hint="default"/>
          <w:spacing w:val="-1"/>
        </w:rPr>
        <w:t>销；合同没有规定受益年限而法律规定了有效年限的，按不超过法律规定的有效年限</w:t>
      </w:r>
      <w:r>
        <w:rPr>
          <w:rFonts w:ascii="宋体" w:hAnsi="宋体" w:cs="宋体" w:eastAsia="宋体" w:hint="default"/>
          <w:spacing w:val="-117"/>
        </w:rPr>
        <w:t> </w:t>
      </w:r>
      <w:r>
        <w:rPr>
          <w:rFonts w:ascii="宋体" w:hAnsi="宋体" w:cs="宋体" w:eastAsia="宋体" w:hint="default"/>
          <w:spacing w:val="-117"/>
        </w:rPr>
      </w:r>
      <w:r>
        <w:rPr>
          <w:rFonts w:ascii="宋体" w:hAnsi="宋体" w:cs="宋体" w:eastAsia="宋体" w:hint="default"/>
          <w:spacing w:val="-1"/>
        </w:rPr>
        <w:t>摊销；合同没有规定受益年限，且法律也没有规定有效年限的按不超过十年的期限摊</w:t>
      </w:r>
      <w:r>
        <w:rPr>
          <w:rFonts w:ascii="宋体" w:hAnsi="宋体" w:cs="宋体" w:eastAsia="宋体" w:hint="default"/>
          <w:spacing w:val="-117"/>
        </w:rPr>
        <w:t> </w:t>
      </w:r>
      <w:r>
        <w:rPr>
          <w:rFonts w:ascii="宋体" w:hAnsi="宋体" w:cs="宋体" w:eastAsia="宋体" w:hint="default"/>
          <w:spacing w:val="-117"/>
        </w:rPr>
      </w:r>
      <w:r>
        <w:rPr>
          <w:rFonts w:ascii="宋体" w:hAnsi="宋体" w:cs="宋体" w:eastAsia="宋体" w:hint="default"/>
        </w:rPr>
        <w:t>销。公司的无形资产类别及摊销期限如下：</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6"/>
          <w:szCs w:val="26"/>
        </w:rPr>
      </w:pPr>
    </w:p>
    <w:p>
      <w:pPr>
        <w:pStyle w:val="Heading2"/>
        <w:spacing w:line="367" w:lineRule="exact"/>
        <w:ind w:right="472"/>
        <w:jc w:val="left"/>
        <w:rPr>
          <w:b w:val="0"/>
          <w:bCs w:val="0"/>
        </w:rPr>
      </w:pPr>
      <w:r>
        <w:rPr>
          <w:rFonts w:ascii="Times New Roman" w:hAnsi="Times New Roman" w:cs="Times New Roman" w:eastAsia="Times New Roman" w:hint="default"/>
        </w:rPr>
        <w:t>12</w:t>
      </w:r>
      <w:r>
        <w:rPr/>
        <w:t>、研究阶段支出和开发阶段支出的划分</w:t>
      </w:r>
      <w:r>
        <w:rPr>
          <w:b w:val="0"/>
          <w:bCs w:val="0"/>
        </w:rPr>
      </w:r>
    </w:p>
    <w:p>
      <w:pPr>
        <w:pStyle w:val="BodyText"/>
        <w:spacing w:line="314" w:lineRule="auto" w:before="78"/>
        <w:ind w:left="140" w:right="461" w:firstLine="480"/>
        <w:jc w:val="left"/>
        <w:rPr>
          <w:rFonts w:ascii="宋体" w:hAnsi="宋体" w:cs="宋体" w:eastAsia="宋体" w:hint="default"/>
        </w:rPr>
      </w:pPr>
      <w:r>
        <w:rPr>
          <w:rFonts w:ascii="宋体" w:hAnsi="宋体" w:cs="宋体" w:eastAsia="宋体" w:hint="default"/>
        </w:rPr>
        <w:t>（</w:t>
      </w:r>
      <w:r>
        <w:rPr>
          <w:rFonts w:ascii="Times New Roman" w:hAnsi="Times New Roman" w:cs="Times New Roman" w:eastAsia="Times New Roman" w:hint="default"/>
        </w:rPr>
        <w:t>1</w:t>
      </w:r>
      <w:r>
        <w:rPr>
          <w:rFonts w:ascii="宋体" w:hAnsi="宋体" w:cs="宋体" w:eastAsia="宋体" w:hint="default"/>
        </w:rPr>
        <w:t>）本公司内部研究阶段是指为获取并理解新的科学或技术知识而进行的独创 </w:t>
      </w:r>
      <w:r>
        <w:rPr>
          <w:rFonts w:ascii="宋体" w:hAnsi="宋体" w:cs="宋体" w:eastAsia="宋体" w:hint="default"/>
          <w:spacing w:val="-1"/>
        </w:rPr>
        <w:t>性的有计划调查。内部研究开发项目研究阶段的支出，公司在会计期末进行清理，根</w:t>
      </w:r>
      <w:r>
        <w:rPr>
          <w:rFonts w:ascii="宋体" w:hAnsi="宋体" w:cs="宋体" w:eastAsia="宋体" w:hint="default"/>
          <w:spacing w:val="-116"/>
        </w:rPr>
        <w:t> </w:t>
      </w:r>
      <w:r>
        <w:rPr>
          <w:rFonts w:ascii="宋体" w:hAnsi="宋体" w:cs="宋体" w:eastAsia="宋体" w:hint="default"/>
          <w:spacing w:val="-116"/>
        </w:rPr>
      </w:r>
      <w:r>
        <w:rPr>
          <w:rFonts w:ascii="宋体" w:hAnsi="宋体" w:cs="宋体" w:eastAsia="宋体" w:hint="default"/>
          <w:spacing w:val="-1"/>
        </w:rPr>
        <w:t>据实际情况，对于有合同项目的研发支出转入相应项目的生产成本，其他研发支出直</w:t>
      </w:r>
      <w:r>
        <w:rPr>
          <w:rFonts w:ascii="宋体" w:hAnsi="宋体" w:cs="宋体" w:eastAsia="宋体" w:hint="default"/>
          <w:spacing w:val="-117"/>
        </w:rPr>
        <w:t> </w:t>
      </w:r>
      <w:r>
        <w:rPr>
          <w:rFonts w:ascii="宋体" w:hAnsi="宋体" w:cs="宋体" w:eastAsia="宋体" w:hint="default"/>
          <w:spacing w:val="-117"/>
        </w:rPr>
      </w:r>
      <w:r>
        <w:rPr>
          <w:rFonts w:ascii="宋体" w:hAnsi="宋体" w:cs="宋体" w:eastAsia="宋体" w:hint="default"/>
        </w:rPr>
        <w:t>接计入当期损益。</w:t>
      </w:r>
    </w:p>
    <w:p>
      <w:pPr>
        <w:pStyle w:val="BodyText"/>
        <w:spacing w:line="312" w:lineRule="auto" w:before="31"/>
        <w:ind w:left="140" w:right="461" w:firstLine="480"/>
        <w:jc w:val="left"/>
        <w:rPr>
          <w:rFonts w:ascii="宋体" w:hAnsi="宋体" w:cs="宋体" w:eastAsia="宋体" w:hint="default"/>
        </w:rPr>
      </w:pPr>
      <w:r>
        <w:rPr>
          <w:rFonts w:ascii="宋体" w:hAnsi="宋体" w:cs="宋体" w:eastAsia="宋体" w:hint="default"/>
        </w:rPr>
        <w:t>（</w:t>
      </w:r>
      <w:r>
        <w:rPr>
          <w:rFonts w:ascii="Times New Roman" w:hAnsi="Times New Roman" w:cs="Times New Roman" w:eastAsia="Times New Roman" w:hint="default"/>
        </w:rPr>
        <w:t>2</w:t>
      </w:r>
      <w:r>
        <w:rPr>
          <w:rFonts w:ascii="宋体" w:hAnsi="宋体" w:cs="宋体" w:eastAsia="宋体" w:hint="default"/>
        </w:rPr>
        <w:t>）本公司开发阶段是指在进行商业性生产或使用前，将研究成果或其他知识 </w:t>
      </w:r>
      <w:r>
        <w:rPr>
          <w:rFonts w:ascii="宋体" w:hAnsi="宋体" w:cs="宋体" w:eastAsia="宋体" w:hint="default"/>
          <w:spacing w:val="-1"/>
        </w:rPr>
        <w:t>应用于某项计划或设计，以生产出新的或具有实质性改进的材料、装置、产品等。内</w:t>
      </w:r>
      <w:r>
        <w:rPr>
          <w:rFonts w:ascii="宋体" w:hAnsi="宋体" w:cs="宋体" w:eastAsia="宋体" w:hint="default"/>
        </w:rPr>
        <w:t> 部研究开发项目开发阶段的支出，同时满足下列条件的，确认为无形资产：</w:t>
      </w:r>
    </w:p>
    <w:p>
      <w:pPr>
        <w:pStyle w:val="BodyText"/>
        <w:spacing w:line="302" w:lineRule="auto" w:before="34"/>
        <w:ind w:left="620" w:right="1931"/>
        <w:jc w:val="left"/>
        <w:rPr>
          <w:rFonts w:ascii="宋体" w:hAnsi="宋体" w:cs="宋体" w:eastAsia="宋体" w:hint="default"/>
        </w:rPr>
      </w:pPr>
      <w:r>
        <w:rPr>
          <w:rFonts w:ascii="Times New Roman" w:hAnsi="Times New Roman" w:cs="Times New Roman" w:eastAsia="Times New Roman" w:hint="default"/>
        </w:rPr>
        <w:t>A</w:t>
      </w:r>
      <w:r>
        <w:rPr>
          <w:rFonts w:ascii="宋体" w:hAnsi="宋体" w:cs="宋体" w:eastAsia="宋体" w:hint="default"/>
        </w:rPr>
        <w:t>、完成该无形资产以使其能够使用或出售在技术上具有可行性； </w:t>
      </w:r>
      <w:r>
        <w:rPr>
          <w:rFonts w:ascii="Times New Roman" w:hAnsi="Times New Roman" w:cs="Times New Roman" w:eastAsia="Times New Roman" w:hint="default"/>
        </w:rPr>
        <w:t>B</w:t>
      </w:r>
      <w:r>
        <w:rPr>
          <w:rFonts w:ascii="宋体" w:hAnsi="宋体" w:cs="宋体" w:eastAsia="宋体" w:hint="default"/>
        </w:rPr>
        <w:t>、具有完成该无形资产并使用或出售的意图；</w:t>
      </w:r>
    </w:p>
    <w:p>
      <w:pPr>
        <w:spacing w:after="0" w:line="302" w:lineRule="auto"/>
        <w:jc w:val="left"/>
        <w:rPr>
          <w:rFonts w:ascii="宋体" w:hAnsi="宋体" w:cs="宋体" w:eastAsia="宋体" w:hint="default"/>
        </w:rPr>
        <w:sectPr>
          <w:pgSz w:w="11910" w:h="16840"/>
          <w:pgMar w:header="428" w:footer="1190" w:top="980" w:bottom="1380" w:left="1120" w:right="1320"/>
        </w:sectPr>
      </w:pPr>
    </w:p>
    <w:p>
      <w:pPr>
        <w:pStyle w:val="BodyText"/>
        <w:spacing w:line="302" w:lineRule="auto" w:before="55"/>
        <w:ind w:left="140" w:right="264" w:firstLine="480"/>
        <w:jc w:val="left"/>
        <w:rPr>
          <w:rFonts w:ascii="宋体" w:hAnsi="宋体" w:cs="宋体" w:eastAsia="宋体" w:hint="default"/>
        </w:rPr>
      </w:pPr>
      <w:r>
        <w:rPr>
          <w:rFonts w:ascii="Times New Roman" w:hAnsi="Times New Roman" w:cs="Times New Roman" w:eastAsia="Times New Roman" w:hint="default"/>
        </w:rPr>
        <w:t>C</w:t>
      </w:r>
      <w:r>
        <w:rPr>
          <w:rFonts w:ascii="宋体" w:hAnsi="宋体" w:cs="宋体" w:eastAsia="宋体" w:hint="default"/>
        </w:rPr>
        <w:t>、无形资产产生经济利益的方式，包括能够证明运用该无形资产生产的产品存 在市场或无形资产自身存在市场，无形资产将在内部使用的，应当证明其有用性；</w:t>
      </w:r>
    </w:p>
    <w:p>
      <w:pPr>
        <w:pStyle w:val="BodyText"/>
        <w:spacing w:line="302" w:lineRule="auto" w:before="43"/>
        <w:ind w:left="140" w:right="251" w:firstLine="480"/>
        <w:jc w:val="left"/>
        <w:rPr>
          <w:rFonts w:ascii="宋体" w:hAnsi="宋体" w:cs="宋体" w:eastAsia="宋体" w:hint="default"/>
        </w:rPr>
      </w:pPr>
      <w:r>
        <w:rPr>
          <w:rFonts w:ascii="Times New Roman" w:hAnsi="Times New Roman" w:cs="Times New Roman" w:eastAsia="Times New Roman" w:hint="default"/>
        </w:rPr>
        <w:t>D</w:t>
      </w:r>
      <w:r>
        <w:rPr>
          <w:rFonts w:ascii="宋体" w:hAnsi="宋体" w:cs="宋体" w:eastAsia="宋体" w:hint="default"/>
        </w:rPr>
        <w:t>、有足够的技术、财务资源和其他资源支持，以完成该无形资产的开发，并有 能力使用或出售该无形资产；</w:t>
      </w:r>
    </w:p>
    <w:p>
      <w:pPr>
        <w:pStyle w:val="BodyText"/>
        <w:spacing w:line="266" w:lineRule="auto" w:before="43"/>
        <w:ind w:left="619" w:right="220"/>
        <w:jc w:val="left"/>
        <w:rPr>
          <w:rFonts w:ascii="宋体" w:hAnsi="宋体" w:cs="宋体" w:eastAsia="宋体" w:hint="default"/>
        </w:rPr>
      </w:pPr>
      <w:r>
        <w:rPr>
          <w:rFonts w:ascii="Times New Roman" w:hAnsi="Times New Roman" w:cs="Times New Roman" w:eastAsia="Times New Roman" w:hint="default"/>
        </w:rPr>
        <w:t>E</w:t>
      </w:r>
      <w:r>
        <w:rPr>
          <w:rFonts w:ascii="宋体" w:hAnsi="宋体" w:cs="宋体" w:eastAsia="宋体" w:hint="default"/>
        </w:rPr>
        <w:t>、归属于该无形资产开发阶段的支出能够可靠地计量。 </w:t>
      </w:r>
      <w:r>
        <w:rPr>
          <w:rFonts w:ascii="Times New Roman" w:hAnsi="Times New Roman" w:cs="Times New Roman" w:eastAsia="Times New Roman" w:hint="default"/>
          <w:b/>
          <w:bCs/>
        </w:rPr>
        <w:t>13</w:t>
      </w:r>
      <w:r>
        <w:rPr>
          <w:rFonts w:ascii="Microsoft JhengHei" w:hAnsi="Microsoft JhengHei" w:cs="Microsoft JhengHei" w:eastAsia="Microsoft JhengHei" w:hint="default"/>
          <w:b/>
          <w:bCs/>
        </w:rPr>
        <w:t>、长期待摊费用摊销政策</w:t>
      </w:r>
      <w:r>
        <w:rPr>
          <w:rFonts w:ascii="Microsoft JhengHei" w:hAnsi="Microsoft JhengHei" w:cs="Microsoft JhengHei" w:eastAsia="Microsoft JhengHei" w:hint="default"/>
          <w:b/>
          <w:bCs/>
          <w:spacing w:val="-50"/>
        </w:rPr>
        <w:t> </w:t>
      </w:r>
      <w:r>
        <w:rPr>
          <w:rFonts w:ascii="宋体" w:hAnsi="宋体" w:cs="宋体" w:eastAsia="宋体" w:hint="default"/>
          <w:spacing w:val="-1"/>
        </w:rPr>
        <w:t>长期待摊费用按实际发生额入账，采用直线法在受益期限或规定的摊销期限内摊</w:t>
      </w:r>
    </w:p>
    <w:p>
      <w:pPr>
        <w:pStyle w:val="BodyText"/>
        <w:spacing w:line="321" w:lineRule="auto" w:before="79"/>
        <w:ind w:left="139" w:right="237"/>
        <w:jc w:val="both"/>
        <w:rPr>
          <w:rFonts w:ascii="宋体" w:hAnsi="宋体" w:cs="宋体" w:eastAsia="宋体" w:hint="default"/>
        </w:rPr>
      </w:pPr>
      <w:r>
        <w:rPr>
          <w:rFonts w:ascii="宋体" w:hAnsi="宋体" w:cs="宋体" w:eastAsia="宋体" w:hint="default"/>
          <w:spacing w:val="-1"/>
        </w:rPr>
        <w:t>销。如果长期待摊的费用项目不能使以后会计期间受益则将尚未摊销的该项目的摊余</w:t>
      </w:r>
      <w:r>
        <w:rPr>
          <w:rFonts w:ascii="宋体" w:hAnsi="宋体" w:cs="宋体" w:eastAsia="宋体" w:hint="default"/>
          <w:spacing w:val="-117"/>
        </w:rPr>
        <w:t> </w:t>
      </w:r>
      <w:r>
        <w:rPr>
          <w:rFonts w:ascii="宋体" w:hAnsi="宋体" w:cs="宋体" w:eastAsia="宋体" w:hint="default"/>
          <w:spacing w:val="-117"/>
        </w:rPr>
      </w:r>
      <w:r>
        <w:rPr>
          <w:rFonts w:ascii="宋体" w:hAnsi="宋体" w:cs="宋体" w:eastAsia="宋体" w:hint="default"/>
          <w:spacing w:val="-1"/>
        </w:rPr>
        <w:t>价值全部转入当期损益；以经营租赁方式租入固定资产改良支出等长期待摊费用按受</w:t>
      </w:r>
      <w:r>
        <w:rPr>
          <w:rFonts w:ascii="宋体" w:hAnsi="宋体" w:cs="宋体" w:eastAsia="宋体" w:hint="default"/>
          <w:spacing w:val="-117"/>
        </w:rPr>
        <w:t> </w:t>
      </w:r>
      <w:r>
        <w:rPr>
          <w:rFonts w:ascii="宋体" w:hAnsi="宋体" w:cs="宋体" w:eastAsia="宋体" w:hint="default"/>
          <w:spacing w:val="-117"/>
        </w:rPr>
      </w:r>
      <w:r>
        <w:rPr>
          <w:rFonts w:ascii="宋体" w:hAnsi="宋体" w:cs="宋体" w:eastAsia="宋体" w:hint="default"/>
        </w:rPr>
        <w:t>益期平均摊销。</w:t>
      </w:r>
    </w:p>
    <w:p>
      <w:pPr>
        <w:pStyle w:val="Heading2"/>
        <w:spacing w:line="366" w:lineRule="exact"/>
        <w:ind w:right="305"/>
        <w:jc w:val="left"/>
        <w:rPr>
          <w:b w:val="0"/>
          <w:bCs w:val="0"/>
        </w:rPr>
      </w:pPr>
      <w:r>
        <w:rPr>
          <w:rFonts w:ascii="Times New Roman" w:hAnsi="Times New Roman" w:cs="Times New Roman" w:eastAsia="Times New Roman" w:hint="default"/>
        </w:rPr>
        <w:t>14</w:t>
      </w:r>
      <w:r>
        <w:rPr/>
        <w:t>、资产减值的确定方法及依据</w:t>
      </w:r>
      <w:r>
        <w:rPr>
          <w:b w:val="0"/>
          <w:bCs w:val="0"/>
        </w:rPr>
      </w:r>
    </w:p>
    <w:p>
      <w:pPr>
        <w:pStyle w:val="BodyText"/>
        <w:spacing w:line="321" w:lineRule="auto" w:before="78"/>
        <w:ind w:left="139" w:right="116" w:firstLine="482"/>
        <w:jc w:val="left"/>
        <w:rPr>
          <w:rFonts w:ascii="宋体" w:hAnsi="宋体" w:cs="宋体" w:eastAsia="宋体" w:hint="default"/>
        </w:rPr>
      </w:pPr>
      <w:r>
        <w:rPr>
          <w:rFonts w:ascii="宋体" w:hAnsi="宋体" w:cs="宋体" w:eastAsia="宋体" w:hint="default"/>
        </w:rPr>
        <w:t>资产减值，是指资产的可收回金额低于其账面价值。这里的资产特指除存货、采 </w:t>
      </w:r>
      <w:r>
        <w:rPr>
          <w:rFonts w:ascii="宋体" w:hAnsi="宋体" w:cs="宋体" w:eastAsia="宋体" w:hint="default"/>
          <w:spacing w:val="-5"/>
        </w:rPr>
        <w:t>用公允价值计量的投资性房地产、金融资产外的其他资产。上述资产减值的确认方法，</w:t>
      </w:r>
      <w:r>
        <w:rPr>
          <w:rFonts w:ascii="宋体" w:hAnsi="宋体" w:cs="宋体" w:eastAsia="宋体" w:hint="default"/>
          <w:spacing w:val="-84"/>
        </w:rPr>
        <w:t> </w:t>
      </w:r>
      <w:r>
        <w:rPr>
          <w:rFonts w:ascii="宋体" w:hAnsi="宋体" w:cs="宋体" w:eastAsia="宋体" w:hint="default"/>
          <w:spacing w:val="-84"/>
        </w:rPr>
      </w:r>
      <w:r>
        <w:rPr>
          <w:rFonts w:ascii="宋体" w:hAnsi="宋体" w:cs="宋体" w:eastAsia="宋体" w:hint="default"/>
        </w:rPr>
        <w:t>见本会计政策各资产相关内容。</w:t>
      </w:r>
    </w:p>
    <w:p>
      <w:pPr>
        <w:pStyle w:val="BodyText"/>
        <w:spacing w:line="302" w:lineRule="auto" w:before="24"/>
        <w:ind w:left="622" w:right="116"/>
        <w:jc w:val="left"/>
        <w:rPr>
          <w:rFonts w:ascii="宋体" w:hAnsi="宋体" w:cs="宋体" w:eastAsia="宋体" w:hint="default"/>
        </w:rPr>
      </w:pPr>
      <w:r>
        <w:rPr>
          <w:rFonts w:ascii="宋体" w:hAnsi="宋体" w:cs="宋体" w:eastAsia="宋体" w:hint="default"/>
        </w:rPr>
        <w:t>（</w:t>
      </w:r>
      <w:r>
        <w:rPr>
          <w:rFonts w:ascii="Times New Roman" w:hAnsi="Times New Roman" w:cs="Times New Roman" w:eastAsia="Times New Roman" w:hint="default"/>
        </w:rPr>
        <w:t>1</w:t>
      </w:r>
      <w:r>
        <w:rPr>
          <w:rFonts w:ascii="宋体" w:hAnsi="宋体" w:cs="宋体" w:eastAsia="宋体" w:hint="default"/>
        </w:rPr>
        <w:t>）资产减值的判定 </w:t>
      </w:r>
      <w:r>
        <w:rPr>
          <w:rFonts w:ascii="宋体" w:hAnsi="宋体" w:cs="宋体" w:eastAsia="宋体" w:hint="default"/>
          <w:spacing w:val="-2"/>
        </w:rPr>
        <w:t>公司在资产负债表日判断资产是否存在可能发生减值的迹象，因企业合并所形成</w:t>
      </w:r>
    </w:p>
    <w:p>
      <w:pPr>
        <w:pStyle w:val="BodyText"/>
        <w:spacing w:line="321" w:lineRule="auto" w:before="43"/>
        <w:ind w:left="139" w:right="237"/>
        <w:jc w:val="both"/>
        <w:rPr>
          <w:rFonts w:ascii="宋体" w:hAnsi="宋体" w:cs="宋体" w:eastAsia="宋体" w:hint="default"/>
        </w:rPr>
      </w:pPr>
      <w:r>
        <w:rPr>
          <w:rFonts w:ascii="宋体" w:hAnsi="宋体" w:cs="宋体" w:eastAsia="宋体" w:hint="default"/>
          <w:spacing w:val="-1"/>
        </w:rPr>
        <w:t>的商誉和使用寿命不确定的无形资产，无论是否存在减值迹象，每年都应当进行减值</w:t>
      </w:r>
      <w:r>
        <w:rPr>
          <w:rFonts w:ascii="宋体" w:hAnsi="宋体" w:cs="宋体" w:eastAsia="宋体" w:hint="default"/>
          <w:spacing w:val="-117"/>
        </w:rPr>
        <w:t> </w:t>
      </w:r>
      <w:r>
        <w:rPr>
          <w:rFonts w:ascii="宋体" w:hAnsi="宋体" w:cs="宋体" w:eastAsia="宋体" w:hint="default"/>
          <w:spacing w:val="-117"/>
        </w:rPr>
      </w:r>
      <w:r>
        <w:rPr>
          <w:rFonts w:ascii="宋体" w:hAnsi="宋体" w:cs="宋体" w:eastAsia="宋体" w:hint="default"/>
        </w:rPr>
        <w:t>测试。</w:t>
      </w:r>
    </w:p>
    <w:p>
      <w:pPr>
        <w:pStyle w:val="BodyText"/>
        <w:spacing w:line="240" w:lineRule="auto" w:before="24"/>
        <w:ind w:left="622" w:right="305"/>
        <w:jc w:val="left"/>
        <w:rPr>
          <w:rFonts w:ascii="宋体" w:hAnsi="宋体" w:cs="宋体" w:eastAsia="宋体" w:hint="default"/>
        </w:rPr>
      </w:pPr>
      <w:r>
        <w:rPr>
          <w:rFonts w:ascii="宋体" w:hAnsi="宋体" w:cs="宋体" w:eastAsia="宋体" w:hint="default"/>
        </w:rPr>
        <w:t>存在下列迹象的，表明资产可能发生了减值：</w:t>
      </w:r>
    </w:p>
    <w:p>
      <w:pPr>
        <w:pStyle w:val="BodyText"/>
        <w:spacing w:line="302" w:lineRule="auto" w:before="106"/>
        <w:ind w:left="139" w:right="116" w:firstLine="482"/>
        <w:jc w:val="left"/>
        <w:rPr>
          <w:rFonts w:ascii="宋体" w:hAnsi="宋体" w:cs="宋体" w:eastAsia="宋体" w:hint="default"/>
        </w:rPr>
      </w:pPr>
      <w:r>
        <w:rPr>
          <w:rFonts w:ascii="Times New Roman" w:hAnsi="Times New Roman" w:cs="Times New Roman" w:eastAsia="Times New Roman" w:hint="default"/>
        </w:rPr>
        <w:t>A</w:t>
      </w:r>
      <w:r>
        <w:rPr>
          <w:rFonts w:ascii="宋体" w:hAnsi="宋体" w:cs="宋体" w:eastAsia="宋体" w:hint="default"/>
        </w:rPr>
        <w:t>、资产的市价当期大幅度下跌，其跌幅明显高于因时间的推移或者正常使用而</w:t>
      </w:r>
      <w:r>
        <w:rPr>
          <w:rFonts w:ascii="宋体" w:hAnsi="宋体" w:cs="宋体" w:eastAsia="宋体" w:hint="default"/>
          <w:spacing w:val="1"/>
        </w:rPr>
        <w:t> </w:t>
      </w:r>
      <w:r>
        <w:rPr>
          <w:rFonts w:ascii="宋体" w:hAnsi="宋体" w:cs="宋体" w:eastAsia="宋体" w:hint="default"/>
        </w:rPr>
        <w:t>预计的下跌。</w:t>
      </w:r>
    </w:p>
    <w:p>
      <w:pPr>
        <w:pStyle w:val="BodyText"/>
        <w:spacing w:line="302" w:lineRule="auto" w:before="43"/>
        <w:ind w:left="139" w:right="116" w:firstLine="482"/>
        <w:jc w:val="left"/>
        <w:rPr>
          <w:rFonts w:ascii="宋体" w:hAnsi="宋体" w:cs="宋体" w:eastAsia="宋体" w:hint="default"/>
        </w:rPr>
      </w:pPr>
      <w:r>
        <w:rPr>
          <w:rFonts w:ascii="Times New Roman" w:hAnsi="Times New Roman" w:cs="Times New Roman" w:eastAsia="Times New Roman" w:hint="default"/>
        </w:rPr>
        <w:t>B</w:t>
      </w:r>
      <w:r>
        <w:rPr>
          <w:rFonts w:ascii="宋体" w:hAnsi="宋体" w:cs="宋体" w:eastAsia="宋体" w:hint="default"/>
        </w:rPr>
        <w:t>、公司经营所处的经济、技术或者法律等环境以及资产所处的市场在当期或者</w:t>
      </w:r>
      <w:r>
        <w:rPr>
          <w:rFonts w:ascii="宋体" w:hAnsi="宋体" w:cs="宋体" w:eastAsia="宋体" w:hint="default"/>
          <w:spacing w:val="1"/>
        </w:rPr>
        <w:t> </w:t>
      </w:r>
      <w:r>
        <w:rPr>
          <w:rFonts w:ascii="宋体" w:hAnsi="宋体" w:cs="宋体" w:eastAsia="宋体" w:hint="default"/>
        </w:rPr>
        <w:t>将在近期发生重大变化，从而对公司产生不利影响。</w:t>
      </w:r>
    </w:p>
    <w:p>
      <w:pPr>
        <w:pStyle w:val="BodyText"/>
        <w:spacing w:line="302" w:lineRule="auto" w:before="43"/>
        <w:ind w:left="139" w:right="116" w:firstLine="482"/>
        <w:jc w:val="left"/>
        <w:rPr>
          <w:rFonts w:ascii="宋体" w:hAnsi="宋体" w:cs="宋体" w:eastAsia="宋体" w:hint="default"/>
        </w:rPr>
      </w:pPr>
      <w:r>
        <w:rPr>
          <w:rFonts w:ascii="Times New Roman" w:hAnsi="Times New Roman" w:cs="Times New Roman" w:eastAsia="Times New Roman" w:hint="default"/>
        </w:rPr>
        <w:t>C</w:t>
      </w:r>
      <w:r>
        <w:rPr>
          <w:rFonts w:ascii="宋体" w:hAnsi="宋体" w:cs="宋体" w:eastAsia="宋体" w:hint="default"/>
        </w:rPr>
        <w:t>、市场利率或者其他市场投资报酬率在当期已经提高，从而影响企业计算资产</w:t>
      </w:r>
      <w:r>
        <w:rPr>
          <w:rFonts w:ascii="宋体" w:hAnsi="宋体" w:cs="宋体" w:eastAsia="宋体" w:hint="default"/>
          <w:spacing w:val="1"/>
        </w:rPr>
        <w:t> </w:t>
      </w:r>
      <w:r>
        <w:rPr>
          <w:rFonts w:ascii="宋体" w:hAnsi="宋体" w:cs="宋体" w:eastAsia="宋体" w:hint="default"/>
        </w:rPr>
        <w:t>预计未来现金流量现值的折现率，导致资产可收回金额大幅度降低。</w:t>
      </w:r>
    </w:p>
    <w:p>
      <w:pPr>
        <w:pStyle w:val="BodyText"/>
        <w:spacing w:line="302" w:lineRule="auto" w:before="43"/>
        <w:ind w:left="622" w:right="116"/>
        <w:jc w:val="left"/>
        <w:rPr>
          <w:rFonts w:ascii="宋体" w:hAnsi="宋体" w:cs="宋体" w:eastAsia="宋体" w:hint="default"/>
        </w:rPr>
      </w:pPr>
      <w:r>
        <w:rPr>
          <w:rFonts w:ascii="Times New Roman" w:hAnsi="Times New Roman" w:cs="Times New Roman" w:eastAsia="Times New Roman" w:hint="default"/>
        </w:rPr>
        <w:t>D</w:t>
      </w:r>
      <w:r>
        <w:rPr>
          <w:rFonts w:ascii="宋体" w:hAnsi="宋体" w:cs="宋体" w:eastAsia="宋体" w:hint="default"/>
        </w:rPr>
        <w:t>、有证据表明资产已经陈旧过时或者其实体已经损坏。 </w:t>
      </w:r>
      <w:r>
        <w:rPr>
          <w:rFonts w:ascii="Times New Roman" w:hAnsi="Times New Roman" w:cs="Times New Roman" w:eastAsia="Times New Roman" w:hint="default"/>
        </w:rPr>
        <w:t>E</w:t>
      </w:r>
      <w:r>
        <w:rPr>
          <w:rFonts w:ascii="宋体" w:hAnsi="宋体" w:cs="宋体" w:eastAsia="宋体" w:hint="default"/>
        </w:rPr>
        <w:t>、资产已经或者将被闲置、终止使用或者计划提前处置。 </w:t>
      </w:r>
      <w:r>
        <w:rPr>
          <w:rFonts w:ascii="Times New Roman" w:hAnsi="Times New Roman" w:cs="Times New Roman" w:eastAsia="Times New Roman" w:hint="default"/>
        </w:rPr>
        <w:t>F</w:t>
      </w:r>
      <w:r>
        <w:rPr>
          <w:rFonts w:ascii="宋体" w:hAnsi="宋体" w:cs="宋体" w:eastAsia="宋体" w:hint="default"/>
        </w:rPr>
        <w:t>、公司内部报告的证据表明资产的经济绩效已经低于或者将低于预期，如资产</w:t>
      </w:r>
    </w:p>
    <w:p>
      <w:pPr>
        <w:pStyle w:val="BodyText"/>
        <w:spacing w:line="321" w:lineRule="auto" w:before="18"/>
        <w:ind w:left="139" w:right="237"/>
        <w:jc w:val="both"/>
        <w:rPr>
          <w:rFonts w:ascii="宋体" w:hAnsi="宋体" w:cs="宋体" w:eastAsia="宋体" w:hint="default"/>
        </w:rPr>
      </w:pPr>
      <w:r>
        <w:rPr>
          <w:rFonts w:ascii="宋体" w:hAnsi="宋体" w:cs="宋体" w:eastAsia="宋体" w:hint="default"/>
          <w:spacing w:val="-1"/>
        </w:rPr>
        <w:t>所创造的净现金流量或者实现的营业利润（或者亏损）远远低于（或者高于）预计金</w:t>
      </w:r>
      <w:r>
        <w:rPr>
          <w:rFonts w:ascii="宋体" w:hAnsi="宋体" w:cs="宋体" w:eastAsia="宋体" w:hint="default"/>
        </w:rPr>
        <w:t> 额等。</w:t>
      </w:r>
    </w:p>
    <w:p>
      <w:pPr>
        <w:pStyle w:val="BodyText"/>
        <w:spacing w:line="302" w:lineRule="auto" w:before="24"/>
        <w:ind w:left="622" w:right="116"/>
        <w:jc w:val="left"/>
        <w:rPr>
          <w:rFonts w:ascii="宋体" w:hAnsi="宋体" w:cs="宋体" w:eastAsia="宋体" w:hint="default"/>
        </w:rPr>
      </w:pPr>
      <w:r>
        <w:rPr>
          <w:rFonts w:ascii="Times New Roman" w:hAnsi="Times New Roman" w:cs="Times New Roman" w:eastAsia="Times New Roman" w:hint="default"/>
        </w:rPr>
        <w:t>G</w:t>
      </w:r>
      <w:r>
        <w:rPr>
          <w:rFonts w:ascii="宋体" w:hAnsi="宋体" w:cs="宋体" w:eastAsia="宋体" w:hint="default"/>
        </w:rPr>
        <w:t>、其他表明资产可能已经发生减值的迹象。 </w:t>
      </w:r>
      <w:r>
        <w:rPr>
          <w:rFonts w:ascii="宋体" w:hAnsi="宋体" w:cs="宋体" w:eastAsia="宋体" w:hint="default"/>
          <w:spacing w:val="-2"/>
        </w:rPr>
        <w:t>资产存在减值迹象的，根据资产的公允价值减去处置费用后的净额与资产预计未</w:t>
      </w:r>
    </w:p>
    <w:p>
      <w:pPr>
        <w:pStyle w:val="BodyText"/>
        <w:spacing w:line="321" w:lineRule="auto" w:before="43"/>
        <w:ind w:left="139" w:right="237"/>
        <w:jc w:val="both"/>
        <w:rPr>
          <w:rFonts w:ascii="宋体" w:hAnsi="宋体" w:cs="宋体" w:eastAsia="宋体" w:hint="default"/>
        </w:rPr>
      </w:pPr>
      <w:r>
        <w:rPr>
          <w:rFonts w:ascii="宋体" w:hAnsi="宋体" w:cs="宋体" w:eastAsia="宋体" w:hint="default"/>
          <w:spacing w:val="-1"/>
        </w:rPr>
        <w:t>来现金流量的现值两者之间较高者确定可收回金额，这两者中只要有一项超过了资产</w:t>
      </w:r>
      <w:r>
        <w:rPr>
          <w:rFonts w:ascii="宋体" w:hAnsi="宋体" w:cs="宋体" w:eastAsia="宋体" w:hint="default"/>
          <w:spacing w:val="-117"/>
        </w:rPr>
        <w:t> </w:t>
      </w:r>
      <w:r>
        <w:rPr>
          <w:rFonts w:ascii="宋体" w:hAnsi="宋体" w:cs="宋体" w:eastAsia="宋体" w:hint="default"/>
          <w:spacing w:val="-117"/>
        </w:rPr>
      </w:r>
      <w:r>
        <w:rPr>
          <w:rFonts w:ascii="宋体" w:hAnsi="宋体" w:cs="宋体" w:eastAsia="宋体" w:hint="default"/>
        </w:rPr>
        <w:t>的账面价值，就表明资产没有发生减值，不需要再估计另一项金额。</w:t>
      </w:r>
    </w:p>
    <w:p>
      <w:pPr>
        <w:spacing w:after="0" w:line="321" w:lineRule="auto"/>
        <w:jc w:val="both"/>
        <w:rPr>
          <w:rFonts w:ascii="宋体" w:hAnsi="宋体" w:cs="宋体" w:eastAsia="宋体" w:hint="default"/>
        </w:rPr>
        <w:sectPr>
          <w:pgSz w:w="11910" w:h="16840"/>
          <w:pgMar w:header="428" w:footer="1190" w:top="980" w:bottom="1380" w:left="1120" w:right="1560"/>
        </w:sectPr>
      </w:pPr>
    </w:p>
    <w:p>
      <w:pPr>
        <w:pStyle w:val="BodyText"/>
        <w:spacing w:line="302" w:lineRule="auto" w:before="55"/>
        <w:ind w:left="622" w:right="182"/>
        <w:jc w:val="left"/>
        <w:rPr>
          <w:rFonts w:ascii="宋体" w:hAnsi="宋体" w:cs="宋体" w:eastAsia="宋体" w:hint="default"/>
        </w:rPr>
      </w:pPr>
      <w:r>
        <w:rPr>
          <w:rFonts w:ascii="宋体" w:hAnsi="宋体" w:cs="宋体" w:eastAsia="宋体" w:hint="default"/>
        </w:rPr>
        <w:t>（</w:t>
      </w:r>
      <w:r>
        <w:rPr>
          <w:rFonts w:ascii="Times New Roman" w:hAnsi="Times New Roman" w:cs="Times New Roman" w:eastAsia="Times New Roman" w:hint="default"/>
        </w:rPr>
        <w:t>2</w:t>
      </w:r>
      <w:r>
        <w:rPr>
          <w:rFonts w:ascii="宋体" w:hAnsi="宋体" w:cs="宋体" w:eastAsia="宋体" w:hint="default"/>
        </w:rPr>
        <w:t>）资产减值损失的确认 资产的可收回金额低于其账面价值的，应当将资产账面价值减记至可收回金额，</w:t>
      </w:r>
    </w:p>
    <w:p>
      <w:pPr>
        <w:pStyle w:val="BodyText"/>
        <w:spacing w:line="321" w:lineRule="auto" w:before="43"/>
        <w:ind w:left="140" w:right="221"/>
        <w:jc w:val="left"/>
        <w:rPr>
          <w:rFonts w:ascii="宋体" w:hAnsi="宋体" w:cs="宋体" w:eastAsia="宋体" w:hint="default"/>
        </w:rPr>
      </w:pPr>
      <w:r>
        <w:rPr>
          <w:rFonts w:ascii="宋体" w:hAnsi="宋体" w:cs="宋体" w:eastAsia="宋体" w:hint="default"/>
          <w:spacing w:val="-1"/>
        </w:rPr>
        <w:t>减记的金额确认为资产减值损失，计入当期损益，同时计提相应的资产减值准备。资</w:t>
      </w:r>
      <w:r>
        <w:rPr>
          <w:rFonts w:ascii="宋体" w:hAnsi="宋体" w:cs="宋体" w:eastAsia="宋体" w:hint="default"/>
          <w:spacing w:val="-116"/>
        </w:rPr>
        <w:t> </w:t>
      </w:r>
      <w:r>
        <w:rPr>
          <w:rFonts w:ascii="宋体" w:hAnsi="宋体" w:cs="宋体" w:eastAsia="宋体" w:hint="default"/>
          <w:spacing w:val="-116"/>
        </w:rPr>
      </w:r>
      <w:r>
        <w:rPr>
          <w:rFonts w:ascii="宋体" w:hAnsi="宋体" w:cs="宋体" w:eastAsia="宋体" w:hint="default"/>
        </w:rPr>
        <w:t>产减值损失一经确认，在以后会计期间不得转回。</w:t>
      </w:r>
    </w:p>
    <w:p>
      <w:pPr>
        <w:pStyle w:val="BodyText"/>
        <w:spacing w:line="321" w:lineRule="auto" w:before="24"/>
        <w:ind w:left="140" w:right="234" w:firstLine="482"/>
        <w:jc w:val="both"/>
        <w:rPr>
          <w:rFonts w:ascii="宋体" w:hAnsi="宋体" w:cs="宋体" w:eastAsia="宋体" w:hint="default"/>
        </w:rPr>
      </w:pPr>
      <w:r>
        <w:rPr>
          <w:rFonts w:ascii="宋体" w:hAnsi="宋体" w:cs="宋体" w:eastAsia="宋体" w:hint="default"/>
          <w:spacing w:val="-2"/>
        </w:rPr>
        <w:t>在对包含商誉的相关资产组或者资产组组合进行减值测试时，如与商誉相关的资</w:t>
      </w:r>
      <w:r>
        <w:rPr>
          <w:rFonts w:ascii="宋体" w:hAnsi="宋体" w:cs="宋体" w:eastAsia="宋体" w:hint="default"/>
        </w:rPr>
        <w:t> </w:t>
      </w:r>
      <w:r>
        <w:rPr>
          <w:rFonts w:ascii="宋体" w:hAnsi="宋体" w:cs="宋体" w:eastAsia="宋体" w:hint="default"/>
          <w:spacing w:val="-1"/>
        </w:rPr>
        <w:t>产组组合存在减值迹象的，应当先对不包含商誉的资产组或者资产组组合进行减值测</w:t>
      </w:r>
      <w:r>
        <w:rPr>
          <w:rFonts w:ascii="宋体" w:hAnsi="宋体" w:cs="宋体" w:eastAsia="宋体" w:hint="default"/>
          <w:spacing w:val="-117"/>
        </w:rPr>
        <w:t> </w:t>
      </w:r>
      <w:r>
        <w:rPr>
          <w:rFonts w:ascii="宋体" w:hAnsi="宋体" w:cs="宋体" w:eastAsia="宋体" w:hint="default"/>
          <w:spacing w:val="-117"/>
        </w:rPr>
      </w:r>
      <w:r>
        <w:rPr>
          <w:rFonts w:ascii="宋体" w:hAnsi="宋体" w:cs="宋体" w:eastAsia="宋体" w:hint="default"/>
          <w:spacing w:val="-1"/>
        </w:rPr>
        <w:t>试，计算可收回金额，并与相关账面价值相比较，确认相应的减值损失。再对包含商</w:t>
      </w:r>
      <w:r>
        <w:rPr>
          <w:rFonts w:ascii="宋体" w:hAnsi="宋体" w:cs="宋体" w:eastAsia="宋体" w:hint="default"/>
        </w:rPr>
        <w:t> </w:t>
      </w:r>
      <w:r>
        <w:rPr>
          <w:rFonts w:ascii="宋体" w:hAnsi="宋体" w:cs="宋体" w:eastAsia="宋体" w:hint="default"/>
          <w:spacing w:val="-1"/>
        </w:rPr>
        <w:t>誉的资产组或者资产组组合进行减值测试，比较这些相关资产组或者资产组组合的账</w:t>
      </w:r>
      <w:r>
        <w:rPr>
          <w:rFonts w:ascii="宋体" w:hAnsi="宋体" w:cs="宋体" w:eastAsia="宋体" w:hint="default"/>
          <w:spacing w:val="-117"/>
        </w:rPr>
        <w:t> </w:t>
      </w:r>
      <w:r>
        <w:rPr>
          <w:rFonts w:ascii="宋体" w:hAnsi="宋体" w:cs="宋体" w:eastAsia="宋体" w:hint="default"/>
          <w:spacing w:val="-117"/>
        </w:rPr>
      </w:r>
      <w:r>
        <w:rPr>
          <w:rFonts w:ascii="宋体" w:hAnsi="宋体" w:cs="宋体" w:eastAsia="宋体" w:hint="default"/>
          <w:spacing w:val="-1"/>
        </w:rPr>
        <w:t>面价值（包括所分摊的商誉的账面价值部分）与其可收回金额，如相关资产组或者资</w:t>
      </w:r>
      <w:r>
        <w:rPr>
          <w:rFonts w:ascii="宋体" w:hAnsi="宋体" w:cs="宋体" w:eastAsia="宋体" w:hint="default"/>
          <w:spacing w:val="-116"/>
        </w:rPr>
        <w:t> </w:t>
      </w:r>
      <w:r>
        <w:rPr>
          <w:rFonts w:ascii="宋体" w:hAnsi="宋体" w:cs="宋体" w:eastAsia="宋体" w:hint="default"/>
          <w:spacing w:val="-116"/>
        </w:rPr>
      </w:r>
      <w:r>
        <w:rPr>
          <w:rFonts w:ascii="宋体" w:hAnsi="宋体" w:cs="宋体" w:eastAsia="宋体" w:hint="default"/>
        </w:rPr>
        <w:t>产组组合的可收回金额低于其账面价值的，应当确认商誉的减值损失。</w:t>
      </w:r>
    </w:p>
    <w:p>
      <w:pPr>
        <w:pStyle w:val="BodyText"/>
        <w:spacing w:line="302" w:lineRule="auto" w:before="24"/>
        <w:ind w:left="622" w:right="116"/>
        <w:jc w:val="left"/>
        <w:rPr>
          <w:rFonts w:ascii="宋体" w:hAnsi="宋体" w:cs="宋体" w:eastAsia="宋体" w:hint="default"/>
        </w:rPr>
      </w:pPr>
      <w:r>
        <w:rPr>
          <w:rFonts w:ascii="宋体" w:hAnsi="宋体" w:cs="宋体" w:eastAsia="宋体" w:hint="default"/>
        </w:rPr>
        <w:t>（</w:t>
      </w:r>
      <w:r>
        <w:rPr>
          <w:rFonts w:ascii="Times New Roman" w:hAnsi="Times New Roman" w:cs="Times New Roman" w:eastAsia="Times New Roman" w:hint="default"/>
        </w:rPr>
        <w:t>3</w:t>
      </w:r>
      <w:r>
        <w:rPr>
          <w:rFonts w:ascii="宋体" w:hAnsi="宋体" w:cs="宋体" w:eastAsia="宋体" w:hint="default"/>
        </w:rPr>
        <w:t>）资产组的划分 </w:t>
      </w:r>
      <w:r>
        <w:rPr>
          <w:rFonts w:ascii="宋体" w:hAnsi="宋体" w:cs="宋体" w:eastAsia="宋体" w:hint="default"/>
          <w:spacing w:val="-2"/>
        </w:rPr>
        <w:t>单项资产的可收回金额难以进行估计的，应当以该资产所属的资产组为基础确定</w:t>
      </w:r>
    </w:p>
    <w:p>
      <w:pPr>
        <w:pStyle w:val="BodyText"/>
        <w:spacing w:line="240" w:lineRule="auto" w:before="43"/>
        <w:ind w:left="140" w:right="305"/>
        <w:jc w:val="left"/>
        <w:rPr>
          <w:rFonts w:ascii="宋体" w:hAnsi="宋体" w:cs="宋体" w:eastAsia="宋体" w:hint="default"/>
        </w:rPr>
      </w:pPr>
      <w:r>
        <w:rPr>
          <w:rFonts w:ascii="宋体" w:hAnsi="宋体" w:cs="宋体" w:eastAsia="宋体" w:hint="default"/>
        </w:rPr>
        <w:t>资产组的可收回金额，资产组按能否独立产生现金流入作为认定标准。</w:t>
      </w:r>
    </w:p>
    <w:p>
      <w:pPr>
        <w:pStyle w:val="Heading2"/>
        <w:spacing w:line="240" w:lineRule="auto" w:before="29"/>
        <w:ind w:right="305"/>
        <w:jc w:val="left"/>
        <w:rPr>
          <w:b w:val="0"/>
          <w:bCs w:val="0"/>
        </w:rPr>
      </w:pPr>
      <w:r>
        <w:rPr>
          <w:rFonts w:ascii="Times New Roman" w:hAnsi="Times New Roman" w:cs="Times New Roman" w:eastAsia="Times New Roman" w:hint="default"/>
        </w:rPr>
        <w:t>15</w:t>
      </w:r>
      <w:r>
        <w:rPr/>
        <w:t>、借款费用的会计处理方法</w:t>
      </w:r>
      <w:r>
        <w:rPr>
          <w:b w:val="0"/>
          <w:bCs w:val="0"/>
        </w:rPr>
      </w:r>
    </w:p>
    <w:p>
      <w:pPr>
        <w:pStyle w:val="BodyText"/>
        <w:spacing w:line="314" w:lineRule="auto" w:before="78"/>
        <w:ind w:left="140" w:right="184" w:firstLine="482"/>
        <w:jc w:val="both"/>
        <w:rPr>
          <w:rFonts w:ascii="宋体" w:hAnsi="宋体" w:cs="宋体" w:eastAsia="宋体" w:hint="default"/>
        </w:rPr>
      </w:pPr>
      <w:r>
        <w:rPr>
          <w:rFonts w:ascii="宋体" w:hAnsi="宋体" w:cs="宋体" w:eastAsia="宋体" w:hint="default"/>
          <w:spacing w:val="-3"/>
        </w:rPr>
        <w:t>（</w:t>
      </w:r>
      <w:r>
        <w:rPr>
          <w:rFonts w:ascii="Times New Roman" w:hAnsi="Times New Roman" w:cs="Times New Roman" w:eastAsia="Times New Roman" w:hint="default"/>
          <w:spacing w:val="-3"/>
        </w:rPr>
        <w:t>1</w:t>
      </w:r>
      <w:r>
        <w:rPr>
          <w:rFonts w:ascii="宋体" w:hAnsi="宋体" w:cs="宋体" w:eastAsia="宋体" w:hint="default"/>
          <w:spacing w:val="-3"/>
        </w:rPr>
        <w:t>）借款的利息、折价或溢价的摊销和汇兑差额及辅助费用等，可直接归属于符</w:t>
      </w:r>
      <w:r>
        <w:rPr>
          <w:rFonts w:ascii="宋体" w:hAnsi="宋体" w:cs="宋体" w:eastAsia="宋体" w:hint="default"/>
        </w:rPr>
        <w:t> 合资本化条件的资产的购建或者生产的，应当予以资本化，计入相关资产成本；符合 资本化条件的资产，是指需要经过相当长时间的购建或者生产活动才能达到预定可使 用或者可销售状态的固定资产、投资性房地产和存货等资产。</w:t>
      </w:r>
    </w:p>
    <w:p>
      <w:pPr>
        <w:pStyle w:val="BodyText"/>
        <w:spacing w:line="240" w:lineRule="auto" w:before="31"/>
        <w:ind w:left="622" w:right="305"/>
        <w:jc w:val="left"/>
        <w:rPr>
          <w:rFonts w:ascii="宋体" w:hAnsi="宋体" w:cs="宋体" w:eastAsia="宋体" w:hint="default"/>
        </w:rPr>
      </w:pPr>
      <w:r>
        <w:rPr>
          <w:rFonts w:ascii="宋体" w:hAnsi="宋体" w:cs="宋体" w:eastAsia="宋体" w:hint="default"/>
        </w:rPr>
        <w:t>其他借款费用，应当在发生时根据其发生额确认为费用，计入当期损益。</w:t>
      </w:r>
    </w:p>
    <w:p>
      <w:pPr>
        <w:pStyle w:val="BodyText"/>
        <w:tabs>
          <w:tab w:pos="619" w:val="left" w:leader="none"/>
        </w:tabs>
        <w:spacing w:line="307" w:lineRule="auto" w:before="106"/>
        <w:ind w:left="139" w:right="185" w:firstLine="482"/>
        <w:jc w:val="left"/>
        <w:rPr>
          <w:rFonts w:ascii="宋体" w:hAnsi="宋体" w:cs="宋体" w:eastAsia="宋体" w:hint="default"/>
        </w:rPr>
      </w:pPr>
      <w:r>
        <w:rPr>
          <w:rFonts w:ascii="宋体" w:hAnsi="宋体" w:cs="宋体" w:eastAsia="宋体" w:hint="default"/>
          <w:spacing w:val="-1"/>
        </w:rPr>
        <w:t>（</w:t>
      </w:r>
      <w:r>
        <w:rPr>
          <w:rFonts w:ascii="Times New Roman" w:hAnsi="Times New Roman" w:cs="Times New Roman" w:eastAsia="Times New Roman" w:hint="default"/>
          <w:spacing w:val="-1"/>
        </w:rPr>
        <w:t>2</w:t>
      </w:r>
      <w:r>
        <w:rPr>
          <w:rFonts w:ascii="宋体" w:hAnsi="宋体" w:cs="宋体" w:eastAsia="宋体" w:hint="default"/>
          <w:spacing w:val="-1"/>
        </w:rPr>
        <w:t>）借款费用资本化期间，在以下三个条件同时具备时开始：</w:t>
      </w:r>
      <w:r>
        <w:rPr>
          <w:rFonts w:ascii="Times New Roman" w:hAnsi="Times New Roman" w:cs="Times New Roman" w:eastAsia="Times New Roman" w:hint="default"/>
          <w:spacing w:val="-1"/>
        </w:rPr>
        <w:t>a.</w:t>
      </w:r>
      <w:r>
        <w:rPr>
          <w:rFonts w:ascii="宋体" w:hAnsi="宋体" w:cs="宋体" w:eastAsia="宋体" w:hint="default"/>
          <w:spacing w:val="-1"/>
        </w:rPr>
        <w:t>资产支出已经发</w:t>
      </w:r>
      <w:r>
        <w:rPr>
          <w:rFonts w:ascii="宋体" w:hAnsi="宋体" w:cs="宋体" w:eastAsia="宋体" w:hint="default"/>
        </w:rPr>
        <w:t> 生</w:t>
        <w:tab/>
      </w:r>
      <w:r>
        <w:rPr>
          <w:rFonts w:ascii="Times New Roman" w:hAnsi="Times New Roman" w:cs="Times New Roman" w:eastAsia="Times New Roman" w:hint="default"/>
        </w:rPr>
        <w:t>b.</w:t>
      </w:r>
      <w:r>
        <w:rPr>
          <w:rFonts w:ascii="宋体" w:hAnsi="宋体" w:cs="宋体" w:eastAsia="宋体" w:hint="default"/>
        </w:rPr>
        <w:t>借款费用已经发生</w:t>
      </w:r>
      <w:r>
        <w:rPr>
          <w:rFonts w:ascii="宋体" w:hAnsi="宋体" w:cs="宋体" w:eastAsia="宋体" w:hint="default"/>
          <w:spacing w:val="-1"/>
        </w:rPr>
        <w:t> </w:t>
      </w:r>
      <w:r>
        <w:rPr>
          <w:rFonts w:ascii="Times New Roman" w:hAnsi="Times New Roman" w:cs="Times New Roman" w:eastAsia="Times New Roman" w:hint="default"/>
        </w:rPr>
        <w:t>c.</w:t>
      </w:r>
      <w:r>
        <w:rPr>
          <w:rFonts w:ascii="宋体" w:hAnsi="宋体" w:cs="宋体" w:eastAsia="宋体" w:hint="default"/>
        </w:rPr>
        <w:t>为使资产达到预定可使用状态所必要的购建活动已经开 始；在固定资产达到预定可使用状态时结束。如果固定资产的购建活动发生非正常中 断，并且中断时间连续超过</w:t>
      </w:r>
      <w:r>
        <w:rPr>
          <w:rFonts w:ascii="宋体" w:hAnsi="宋体" w:cs="宋体" w:eastAsia="宋体" w:hint="default"/>
          <w:spacing w:val="-60"/>
        </w:rPr>
        <w:t> </w:t>
      </w:r>
      <w:r>
        <w:rPr>
          <w:rFonts w:ascii="Times New Roman" w:hAnsi="Times New Roman" w:cs="Times New Roman" w:eastAsia="Times New Roman" w:hint="default"/>
        </w:rPr>
        <w:t>3 </w:t>
      </w:r>
      <w:r>
        <w:rPr>
          <w:rFonts w:ascii="宋体" w:hAnsi="宋体" w:cs="宋体" w:eastAsia="宋体" w:hint="default"/>
        </w:rPr>
        <w:t>个月，应当暂停借款费用的资本化，将其确认为当期费 用。</w:t>
      </w:r>
    </w:p>
    <w:p>
      <w:pPr>
        <w:pStyle w:val="BodyText"/>
        <w:spacing w:line="302" w:lineRule="auto" w:before="38"/>
        <w:ind w:left="497" w:right="305" w:firstLine="122"/>
        <w:jc w:val="left"/>
        <w:rPr>
          <w:rFonts w:ascii="宋体" w:hAnsi="宋体" w:cs="宋体" w:eastAsia="宋体" w:hint="default"/>
        </w:rPr>
      </w:pPr>
      <w:r>
        <w:rPr>
          <w:rFonts w:ascii="宋体" w:hAnsi="宋体" w:cs="宋体" w:eastAsia="宋体" w:hint="default"/>
        </w:rPr>
        <w:t>（</w:t>
      </w:r>
      <w:r>
        <w:rPr>
          <w:rFonts w:ascii="Times New Roman" w:hAnsi="Times New Roman" w:cs="Times New Roman" w:eastAsia="Times New Roman" w:hint="default"/>
        </w:rPr>
        <w:t>3</w:t>
      </w:r>
      <w:r>
        <w:rPr>
          <w:rFonts w:ascii="宋体" w:hAnsi="宋体" w:cs="宋体" w:eastAsia="宋体" w:hint="default"/>
        </w:rPr>
        <w:t>）借款费用资本化金额的计算方法如下： </w:t>
      </w:r>
      <w:r>
        <w:rPr>
          <w:rFonts w:ascii="宋体" w:hAnsi="宋体" w:cs="宋体" w:eastAsia="宋体" w:hint="default"/>
          <w:spacing w:val="-12"/>
        </w:rPr>
        <w:t>每一会计期间利息的资本化金额＝至当期末止购建固定资产累计支出加权平均数</w:t>
      </w:r>
      <w:r>
        <w:rPr>
          <w:rFonts w:ascii="Times New Roman" w:hAnsi="Times New Roman" w:cs="Times New Roman" w:eastAsia="Times New Roman" w:hint="default"/>
          <w:spacing w:val="-12"/>
        </w:rPr>
        <w:t>×</w:t>
      </w:r>
      <w:r>
        <w:rPr>
          <w:rFonts w:ascii="宋体" w:hAnsi="宋体" w:cs="宋体" w:eastAsia="宋体" w:hint="default"/>
          <w:spacing w:val="-12"/>
        </w:rPr>
        <w:t>资</w:t>
      </w:r>
    </w:p>
    <w:p>
      <w:pPr>
        <w:pStyle w:val="BodyText"/>
        <w:spacing w:line="240" w:lineRule="auto" w:before="18"/>
        <w:ind w:left="139" w:right="305"/>
        <w:jc w:val="left"/>
        <w:rPr>
          <w:rFonts w:ascii="宋体" w:hAnsi="宋体" w:cs="宋体" w:eastAsia="宋体" w:hint="default"/>
        </w:rPr>
      </w:pPr>
      <w:r>
        <w:rPr>
          <w:rFonts w:ascii="宋体" w:hAnsi="宋体" w:cs="宋体" w:eastAsia="宋体" w:hint="default"/>
          <w:spacing w:val="-12"/>
        </w:rPr>
        <w:t>本化率</w:t>
      </w:r>
      <w:r>
        <w:rPr>
          <w:rFonts w:ascii="宋体" w:hAnsi="宋体" w:cs="宋体" w:eastAsia="宋体" w:hint="default"/>
        </w:rPr>
      </w:r>
    </w:p>
    <w:p>
      <w:pPr>
        <w:pStyle w:val="Heading2"/>
        <w:spacing w:line="240" w:lineRule="auto" w:before="29"/>
        <w:ind w:right="305"/>
        <w:jc w:val="left"/>
        <w:rPr>
          <w:b w:val="0"/>
          <w:bCs w:val="0"/>
        </w:rPr>
      </w:pPr>
      <w:r>
        <w:rPr>
          <w:rFonts w:ascii="Times New Roman" w:hAnsi="Times New Roman" w:cs="Times New Roman" w:eastAsia="Times New Roman" w:hint="default"/>
        </w:rPr>
        <w:t>16</w:t>
      </w:r>
      <w:r>
        <w:rPr/>
        <w:t>、应付职工薪酬的核算方法</w:t>
      </w:r>
      <w:r>
        <w:rPr>
          <w:b w:val="0"/>
          <w:bCs w:val="0"/>
        </w:rPr>
      </w:r>
    </w:p>
    <w:p>
      <w:pPr>
        <w:pStyle w:val="BodyText"/>
        <w:spacing w:line="316" w:lineRule="auto" w:before="78"/>
        <w:ind w:left="139" w:right="116" w:firstLine="480"/>
        <w:jc w:val="left"/>
        <w:rPr>
          <w:rFonts w:ascii="宋体" w:hAnsi="宋体" w:cs="宋体" w:eastAsia="宋体" w:hint="default"/>
        </w:rPr>
      </w:pPr>
      <w:r>
        <w:rPr>
          <w:rFonts w:ascii="宋体" w:hAnsi="宋体" w:cs="宋体" w:eastAsia="宋体" w:hint="default"/>
          <w:spacing w:val="2"/>
        </w:rPr>
        <w:t>（</w:t>
      </w:r>
      <w:r>
        <w:rPr>
          <w:rFonts w:ascii="Times New Roman" w:hAnsi="Times New Roman" w:cs="Times New Roman" w:eastAsia="Times New Roman" w:hint="default"/>
          <w:spacing w:val="2"/>
        </w:rPr>
        <w:t>1</w:t>
      </w:r>
      <w:r>
        <w:rPr>
          <w:rFonts w:ascii="宋体" w:hAnsi="宋体" w:cs="宋体" w:eastAsia="宋体" w:hint="default"/>
          <w:spacing w:val="2"/>
        </w:rPr>
        <w:t>）职工薪酬，是指企业为获得职工提供的服务而给予各种形式的报酬以及其 </w:t>
      </w:r>
      <w:r>
        <w:rPr>
          <w:rFonts w:ascii="宋体" w:hAnsi="宋体" w:cs="宋体" w:eastAsia="宋体" w:hint="default"/>
        </w:rPr>
        <w:t>他相关支出。职工薪酬包括：职工工资、奖金、津贴和补贴；职工福利费；医疗保险</w:t>
      </w:r>
      <w:r>
        <w:rPr>
          <w:rFonts w:ascii="宋体" w:hAnsi="宋体" w:cs="宋体" w:eastAsia="宋体" w:hint="default"/>
        </w:rPr>
        <w:t> </w:t>
      </w:r>
      <w:r>
        <w:rPr>
          <w:rFonts w:ascii="宋体" w:hAnsi="宋体" w:cs="宋体" w:eastAsia="宋体" w:hint="default"/>
          <w:spacing w:val="-5"/>
        </w:rPr>
        <w:t>费、养老保险费、失业保险费、工伤保险费和生育保险费等社会保险费；住房公积金；</w:t>
      </w:r>
      <w:r>
        <w:rPr>
          <w:rFonts w:ascii="宋体" w:hAnsi="宋体" w:cs="宋体" w:eastAsia="宋体" w:hint="default"/>
          <w:spacing w:val="-86"/>
        </w:rPr>
        <w:t> </w:t>
      </w:r>
      <w:r>
        <w:rPr>
          <w:rFonts w:ascii="宋体" w:hAnsi="宋体" w:cs="宋体" w:eastAsia="宋体" w:hint="default"/>
          <w:spacing w:val="-86"/>
        </w:rPr>
      </w:r>
      <w:r>
        <w:rPr>
          <w:rFonts w:ascii="宋体" w:hAnsi="宋体" w:cs="宋体" w:eastAsia="宋体" w:hint="default"/>
        </w:rPr>
        <w:t>工会经费和职工教育经费；非货币性福利；因解除与职工的劳动关系给予的补偿；其</w:t>
      </w:r>
      <w:r>
        <w:rPr>
          <w:rFonts w:ascii="宋体" w:hAnsi="宋体" w:cs="宋体" w:eastAsia="宋体" w:hint="default"/>
        </w:rPr>
        <w:t> 他与获得职工提供的服务相关的支出。</w:t>
      </w:r>
    </w:p>
    <w:p>
      <w:pPr>
        <w:pStyle w:val="BodyText"/>
        <w:spacing w:line="240" w:lineRule="auto" w:before="29"/>
        <w:ind w:left="620" w:right="116"/>
        <w:jc w:val="left"/>
        <w:rPr>
          <w:rFonts w:ascii="宋体" w:hAnsi="宋体" w:cs="宋体" w:eastAsia="宋体" w:hint="default"/>
        </w:rPr>
      </w:pPr>
      <w:r>
        <w:rPr>
          <w:rFonts w:ascii="宋体" w:hAnsi="宋体" w:cs="宋体" w:eastAsia="宋体" w:hint="default"/>
          <w:spacing w:val="2"/>
        </w:rPr>
        <w:t>（</w:t>
      </w:r>
      <w:r>
        <w:rPr>
          <w:rFonts w:ascii="Times New Roman" w:hAnsi="Times New Roman" w:cs="Times New Roman" w:eastAsia="Times New Roman" w:hint="default"/>
          <w:spacing w:val="2"/>
        </w:rPr>
        <w:t>2</w:t>
      </w:r>
      <w:r>
        <w:rPr>
          <w:rFonts w:ascii="宋体" w:hAnsi="宋体" w:cs="宋体" w:eastAsia="宋体" w:hint="default"/>
          <w:spacing w:val="2"/>
        </w:rPr>
        <w:t>）在职工为其提供服务的会计期间，将应付的职工薪酬确认为负债，除因解</w:t>
      </w:r>
      <w:r>
        <w:rPr>
          <w:rFonts w:ascii="宋体" w:hAnsi="宋体" w:cs="宋体" w:eastAsia="宋体" w:hint="default"/>
        </w:rPr>
      </w:r>
    </w:p>
    <w:p>
      <w:pPr>
        <w:spacing w:after="0" w:line="240" w:lineRule="auto"/>
        <w:jc w:val="left"/>
        <w:rPr>
          <w:rFonts w:ascii="宋体" w:hAnsi="宋体" w:cs="宋体" w:eastAsia="宋体" w:hint="default"/>
        </w:rPr>
        <w:sectPr>
          <w:pgSz w:w="11910" w:h="16840"/>
          <w:pgMar w:header="428" w:footer="1190" w:top="980" w:bottom="1380" w:left="1120" w:right="1560"/>
        </w:sectPr>
      </w:pPr>
    </w:p>
    <w:p>
      <w:pPr>
        <w:pStyle w:val="BodyText"/>
        <w:spacing w:line="321" w:lineRule="auto" w:before="55"/>
        <w:ind w:left="140" w:right="221"/>
        <w:jc w:val="left"/>
        <w:rPr>
          <w:rFonts w:ascii="宋体" w:hAnsi="宋体" w:cs="宋体" w:eastAsia="宋体" w:hint="default"/>
        </w:rPr>
      </w:pPr>
      <w:r>
        <w:rPr>
          <w:rFonts w:ascii="宋体" w:hAnsi="宋体" w:cs="宋体" w:eastAsia="宋体" w:hint="default"/>
          <w:spacing w:val="-1"/>
        </w:rPr>
        <w:t>除与职工的劳动关系给予的补偿外，应当根据职工提供服务的受益对象，分别下列情</w:t>
      </w:r>
      <w:r>
        <w:rPr>
          <w:rFonts w:ascii="宋体" w:hAnsi="宋体" w:cs="宋体" w:eastAsia="宋体" w:hint="default"/>
          <w:spacing w:val="-117"/>
        </w:rPr>
        <w:t> </w:t>
      </w:r>
      <w:r>
        <w:rPr>
          <w:rFonts w:ascii="宋体" w:hAnsi="宋体" w:cs="宋体" w:eastAsia="宋体" w:hint="default"/>
          <w:spacing w:val="-117"/>
        </w:rPr>
      </w:r>
      <w:r>
        <w:rPr>
          <w:rFonts w:ascii="宋体" w:hAnsi="宋体" w:cs="宋体" w:eastAsia="宋体" w:hint="default"/>
        </w:rPr>
        <w:t>况处理：</w:t>
      </w:r>
    </w:p>
    <w:p>
      <w:pPr>
        <w:pStyle w:val="BodyText"/>
        <w:spacing w:line="321" w:lineRule="auto" w:before="24"/>
        <w:ind w:left="620" w:right="184"/>
        <w:jc w:val="left"/>
        <w:rPr>
          <w:rFonts w:ascii="宋体" w:hAnsi="宋体" w:cs="宋体" w:eastAsia="宋体" w:hint="default"/>
        </w:rPr>
      </w:pPr>
      <w:r>
        <w:rPr>
          <w:rFonts w:ascii="宋体" w:hAnsi="宋体" w:cs="宋体" w:eastAsia="宋体" w:hint="default"/>
        </w:rPr>
        <w:t>应由生产产品、提供劳务负担的职工薪酬，计入产品成本或劳务成本。 应由在建工程、无形资产负担的职工薪酬，计入建造固定资产或无形资产成本。 上述之外的其他职工薪酬，计入当期损益。</w:t>
      </w:r>
    </w:p>
    <w:p>
      <w:pPr>
        <w:pStyle w:val="Heading2"/>
        <w:spacing w:line="366" w:lineRule="exact"/>
        <w:ind w:right="305"/>
        <w:jc w:val="left"/>
        <w:rPr>
          <w:b w:val="0"/>
          <w:bCs w:val="0"/>
        </w:rPr>
      </w:pPr>
      <w:r>
        <w:rPr>
          <w:rFonts w:ascii="Times New Roman" w:hAnsi="Times New Roman" w:cs="Times New Roman" w:eastAsia="Times New Roman" w:hint="default"/>
        </w:rPr>
        <w:t>17</w:t>
      </w:r>
      <w:r>
        <w:rPr/>
        <w:t>、政府补助的核算方法</w:t>
      </w:r>
      <w:r>
        <w:rPr>
          <w:b w:val="0"/>
          <w:bCs w:val="0"/>
        </w:rPr>
      </w:r>
    </w:p>
    <w:p>
      <w:pPr>
        <w:pStyle w:val="BodyText"/>
        <w:spacing w:line="309" w:lineRule="auto" w:before="78"/>
        <w:ind w:left="140" w:right="116" w:firstLine="480"/>
        <w:jc w:val="left"/>
        <w:rPr>
          <w:rFonts w:ascii="宋体" w:hAnsi="宋体" w:cs="宋体" w:eastAsia="宋体" w:hint="default"/>
        </w:rPr>
      </w:pPr>
      <w:r>
        <w:rPr>
          <w:rFonts w:ascii="宋体" w:hAnsi="宋体" w:cs="宋体" w:eastAsia="宋体" w:hint="default"/>
          <w:spacing w:val="-4"/>
          <w:sz w:val="21"/>
          <w:szCs w:val="21"/>
        </w:rPr>
        <w:t>（</w:t>
      </w:r>
      <w:r>
        <w:rPr>
          <w:rFonts w:ascii="Times New Roman" w:hAnsi="Times New Roman" w:cs="Times New Roman" w:eastAsia="Times New Roman" w:hint="default"/>
          <w:spacing w:val="-4"/>
          <w:sz w:val="21"/>
          <w:szCs w:val="21"/>
        </w:rPr>
        <w:t>1</w:t>
      </w:r>
      <w:r>
        <w:rPr>
          <w:rFonts w:ascii="宋体" w:hAnsi="宋体" w:cs="宋体" w:eastAsia="宋体" w:hint="default"/>
          <w:spacing w:val="-4"/>
          <w:sz w:val="21"/>
          <w:szCs w:val="21"/>
        </w:rPr>
        <w:t>）</w:t>
      </w:r>
      <w:r>
        <w:rPr>
          <w:rFonts w:ascii="宋体" w:hAnsi="宋体" w:cs="宋体" w:eastAsia="宋体" w:hint="default"/>
          <w:spacing w:val="-4"/>
        </w:rPr>
        <w:t>政府补助，是指公司从政府无偿取得货币性资产或非货币性资产，但不包括</w:t>
      </w:r>
      <w:r>
        <w:rPr>
          <w:rFonts w:ascii="宋体" w:hAnsi="宋体" w:cs="宋体" w:eastAsia="宋体" w:hint="default"/>
          <w:spacing w:val="-1"/>
        </w:rPr>
        <w:t> </w:t>
      </w:r>
      <w:r>
        <w:rPr>
          <w:rFonts w:ascii="宋体" w:hAnsi="宋体" w:cs="宋体" w:eastAsia="宋体" w:hint="default"/>
        </w:rPr>
        <w:t>政府作为企业所有者投入的资本。</w:t>
      </w:r>
    </w:p>
    <w:p>
      <w:pPr>
        <w:pStyle w:val="BodyText"/>
        <w:spacing w:line="240" w:lineRule="auto" w:before="36"/>
        <w:ind w:left="620" w:right="305"/>
        <w:jc w:val="left"/>
        <w:rPr>
          <w:rFonts w:ascii="宋体" w:hAnsi="宋体" w:cs="宋体" w:eastAsia="宋体" w:hint="default"/>
        </w:rPr>
      </w:pPr>
      <w:r>
        <w:rPr>
          <w:rFonts w:ascii="宋体" w:hAnsi="宋体" w:cs="宋体" w:eastAsia="宋体" w:hint="default"/>
        </w:rPr>
        <w:t>政府补助分为与资产相关的政府补助和与收益相关的政府补助。</w:t>
      </w:r>
    </w:p>
    <w:p>
      <w:pPr>
        <w:pStyle w:val="BodyText"/>
        <w:spacing w:line="312" w:lineRule="auto" w:before="106"/>
        <w:ind w:left="140" w:right="233" w:firstLine="480"/>
        <w:jc w:val="both"/>
        <w:rPr>
          <w:rFonts w:ascii="宋体" w:hAnsi="宋体" w:cs="宋体" w:eastAsia="宋体" w:hint="default"/>
        </w:rPr>
      </w:pPr>
      <w:r>
        <w:rPr>
          <w:rFonts w:ascii="宋体" w:hAnsi="宋体" w:cs="宋体" w:eastAsia="宋体" w:hint="default"/>
          <w:spacing w:val="2"/>
        </w:rPr>
        <w:t>（</w:t>
      </w:r>
      <w:r>
        <w:rPr>
          <w:rFonts w:ascii="Times New Roman" w:hAnsi="Times New Roman" w:cs="Times New Roman" w:eastAsia="Times New Roman" w:hint="default"/>
          <w:spacing w:val="2"/>
        </w:rPr>
        <w:t>2</w:t>
      </w:r>
      <w:r>
        <w:rPr>
          <w:rFonts w:ascii="宋体" w:hAnsi="宋体" w:cs="宋体" w:eastAsia="宋体" w:hint="default"/>
          <w:spacing w:val="2"/>
        </w:rPr>
        <w:t>）政府补助为货币性资产的，应当按照收到或应收的金额计量。政府补助为 </w:t>
      </w:r>
      <w:r>
        <w:rPr>
          <w:rFonts w:ascii="宋体" w:hAnsi="宋体" w:cs="宋体" w:eastAsia="宋体" w:hint="default"/>
          <w:spacing w:val="-1"/>
        </w:rPr>
        <w:t>非货币性资产的，应当按照公允价值计量；公允价值不能可靠取得的，按照名义金额</w:t>
      </w:r>
      <w:r>
        <w:rPr>
          <w:rFonts w:ascii="宋体" w:hAnsi="宋体" w:cs="宋体" w:eastAsia="宋体" w:hint="default"/>
          <w:spacing w:val="-116"/>
        </w:rPr>
        <w:t> </w:t>
      </w:r>
      <w:r>
        <w:rPr>
          <w:rFonts w:ascii="宋体" w:hAnsi="宋体" w:cs="宋体" w:eastAsia="宋体" w:hint="default"/>
          <w:spacing w:val="-116"/>
        </w:rPr>
      </w:r>
      <w:r>
        <w:rPr>
          <w:rFonts w:ascii="宋体" w:hAnsi="宋体" w:cs="宋体" w:eastAsia="宋体" w:hint="default"/>
        </w:rPr>
        <w:t>计量。</w:t>
      </w:r>
    </w:p>
    <w:p>
      <w:pPr>
        <w:pStyle w:val="BodyText"/>
        <w:spacing w:line="309" w:lineRule="auto" w:before="34"/>
        <w:ind w:left="620" w:right="219"/>
        <w:jc w:val="left"/>
        <w:rPr>
          <w:rFonts w:ascii="宋体" w:hAnsi="宋体" w:cs="宋体" w:eastAsia="宋体" w:hint="default"/>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w:t>
      </w:r>
      <w:r>
        <w:rPr>
          <w:rFonts w:ascii="宋体" w:hAnsi="宋体" w:cs="宋体" w:eastAsia="宋体" w:hint="default"/>
        </w:rPr>
        <w:t>与政府相关的政府补助与收益相关的政府补助的处理方式</w:t>
      </w:r>
      <w:r>
        <w:rPr>
          <w:rFonts w:ascii="宋体" w:hAnsi="宋体" w:cs="宋体" w:eastAsia="宋体" w:hint="default"/>
          <w:spacing w:val="-1"/>
        </w:rPr>
        <w:t> 与资产相关的政府补助，应当确认为递延收益，并在相关资产使用寿命内平均分</w:t>
      </w:r>
    </w:p>
    <w:p>
      <w:pPr>
        <w:pStyle w:val="BodyText"/>
        <w:spacing w:line="321" w:lineRule="auto" w:before="36"/>
        <w:ind w:left="620" w:right="219" w:hanging="480"/>
        <w:jc w:val="left"/>
        <w:rPr>
          <w:rFonts w:ascii="宋体" w:hAnsi="宋体" w:cs="宋体" w:eastAsia="宋体" w:hint="default"/>
        </w:rPr>
      </w:pPr>
      <w:r>
        <w:rPr>
          <w:rFonts w:ascii="宋体" w:hAnsi="宋体" w:cs="宋体" w:eastAsia="宋体" w:hint="default"/>
        </w:rPr>
        <w:t>配，计入当期损益。但是，按照名义金额计量的政府补助，直接计入当期损益。 </w:t>
      </w:r>
      <w:r>
        <w:rPr>
          <w:rFonts w:ascii="宋体" w:hAnsi="宋体" w:cs="宋体" w:eastAsia="宋体" w:hint="default"/>
          <w:spacing w:val="-1"/>
        </w:rPr>
        <w:t>与收益相关的政府补助，应当分别下列情况处理：用于补偿企业以后期间的相关</w:t>
      </w:r>
    </w:p>
    <w:p>
      <w:pPr>
        <w:pStyle w:val="BodyText"/>
        <w:spacing w:line="321" w:lineRule="auto" w:before="24"/>
        <w:ind w:left="140" w:right="221"/>
        <w:jc w:val="left"/>
        <w:rPr>
          <w:rFonts w:ascii="宋体" w:hAnsi="宋体" w:cs="宋体" w:eastAsia="宋体" w:hint="default"/>
        </w:rPr>
      </w:pPr>
      <w:r>
        <w:rPr>
          <w:rFonts w:ascii="宋体" w:hAnsi="宋体" w:cs="宋体" w:eastAsia="宋体" w:hint="default"/>
          <w:spacing w:val="-1"/>
        </w:rPr>
        <w:t>费用或损失的，确认为递延收益，并在确认相关费用的期间，计入当期损益；用于补</w:t>
      </w:r>
      <w:r>
        <w:rPr>
          <w:rFonts w:ascii="宋体" w:hAnsi="宋体" w:cs="宋体" w:eastAsia="宋体" w:hint="default"/>
        </w:rPr>
        <w:t> 偿企业已发生的相关费用或损失的，直接计入当期损益。</w:t>
      </w:r>
    </w:p>
    <w:p>
      <w:pPr>
        <w:pStyle w:val="Heading2"/>
        <w:spacing w:line="366" w:lineRule="exact"/>
        <w:ind w:right="305"/>
        <w:jc w:val="left"/>
        <w:rPr>
          <w:b w:val="0"/>
          <w:bCs w:val="0"/>
        </w:rPr>
      </w:pPr>
      <w:r>
        <w:rPr>
          <w:rFonts w:ascii="Times New Roman" w:hAnsi="Times New Roman" w:cs="Times New Roman" w:eastAsia="Times New Roman" w:hint="default"/>
        </w:rPr>
        <w:t>18</w:t>
      </w:r>
      <w:r>
        <w:rPr/>
        <w:t>、预计负债核算方法</w:t>
      </w:r>
      <w:r>
        <w:rPr>
          <w:b w:val="0"/>
          <w:bCs w:val="0"/>
        </w:rPr>
      </w:r>
    </w:p>
    <w:p>
      <w:pPr>
        <w:pStyle w:val="BodyText"/>
        <w:spacing w:line="321" w:lineRule="auto" w:before="78"/>
        <w:ind w:left="140" w:right="237" w:firstLine="480"/>
        <w:jc w:val="both"/>
        <w:rPr>
          <w:rFonts w:ascii="宋体" w:hAnsi="宋体" w:cs="宋体" w:eastAsia="宋体" w:hint="default"/>
        </w:rPr>
      </w:pPr>
      <w:r>
        <w:rPr>
          <w:rFonts w:ascii="宋体" w:hAnsi="宋体" w:cs="宋体" w:eastAsia="宋体" w:hint="default"/>
          <w:spacing w:val="-2"/>
        </w:rPr>
        <w:t>当与对外担保、未决诉讼或仲裁、产品质量保证、裁员计划、亏损合同、重组义</w:t>
      </w:r>
      <w:r>
        <w:rPr>
          <w:rFonts w:ascii="宋体" w:hAnsi="宋体" w:cs="宋体" w:eastAsia="宋体" w:hint="default"/>
        </w:rPr>
        <w:t> </w:t>
      </w:r>
      <w:r>
        <w:rPr>
          <w:rFonts w:ascii="宋体" w:hAnsi="宋体" w:cs="宋体" w:eastAsia="宋体" w:hint="default"/>
          <w:spacing w:val="-1"/>
        </w:rPr>
        <w:t>务、固定资产弃置义务或有事项相关的业务同时符合以下条件时，在资产负债表中反</w:t>
      </w:r>
      <w:r>
        <w:rPr>
          <w:rFonts w:ascii="宋体" w:hAnsi="宋体" w:cs="宋体" w:eastAsia="宋体" w:hint="default"/>
          <w:spacing w:val="-117"/>
        </w:rPr>
        <w:t> </w:t>
      </w:r>
      <w:r>
        <w:rPr>
          <w:rFonts w:ascii="宋体" w:hAnsi="宋体" w:cs="宋体" w:eastAsia="宋体" w:hint="default"/>
          <w:spacing w:val="-117"/>
        </w:rPr>
      </w:r>
      <w:r>
        <w:rPr>
          <w:rFonts w:ascii="宋体" w:hAnsi="宋体" w:cs="宋体" w:eastAsia="宋体" w:hint="default"/>
        </w:rPr>
        <w:t>映为预计负债。</w:t>
      </w:r>
    </w:p>
    <w:p>
      <w:pPr>
        <w:pStyle w:val="BodyText"/>
        <w:spacing w:line="240" w:lineRule="auto" w:before="24"/>
        <w:ind w:left="620" w:right="305"/>
        <w:jc w:val="left"/>
        <w:rPr>
          <w:rFonts w:ascii="宋体" w:hAnsi="宋体" w:cs="宋体" w:eastAsia="宋体" w:hint="default"/>
        </w:rPr>
      </w:pPr>
      <w:r>
        <w:rPr>
          <w:rFonts w:ascii="宋体" w:hAnsi="宋体" w:cs="宋体" w:eastAsia="宋体" w:hint="default"/>
        </w:rPr>
        <w:t>（</w:t>
      </w:r>
      <w:r>
        <w:rPr>
          <w:rFonts w:ascii="Times New Roman" w:hAnsi="Times New Roman" w:cs="Times New Roman" w:eastAsia="Times New Roman" w:hint="default"/>
        </w:rPr>
        <w:t>1</w:t>
      </w:r>
      <w:r>
        <w:rPr>
          <w:rFonts w:ascii="宋体" w:hAnsi="宋体" w:cs="宋体" w:eastAsia="宋体" w:hint="default"/>
        </w:rPr>
        <w:t>）该义务是公司承担的现实义务；</w:t>
      </w:r>
    </w:p>
    <w:p>
      <w:pPr>
        <w:pStyle w:val="BodyText"/>
        <w:spacing w:line="240" w:lineRule="auto" w:before="87"/>
        <w:ind w:left="620" w:right="305"/>
        <w:jc w:val="left"/>
        <w:rPr>
          <w:rFonts w:ascii="宋体" w:hAnsi="宋体" w:cs="宋体" w:eastAsia="宋体" w:hint="default"/>
        </w:rPr>
      </w:pPr>
      <w:r>
        <w:rPr>
          <w:rFonts w:ascii="宋体" w:hAnsi="宋体" w:cs="宋体" w:eastAsia="宋体" w:hint="default"/>
        </w:rPr>
        <w:t>（</w:t>
      </w:r>
      <w:r>
        <w:rPr>
          <w:rFonts w:ascii="Times New Roman" w:hAnsi="Times New Roman" w:cs="Times New Roman" w:eastAsia="Times New Roman" w:hint="default"/>
        </w:rPr>
        <w:t>2</w:t>
      </w:r>
      <w:r>
        <w:rPr>
          <w:rFonts w:ascii="宋体" w:hAnsi="宋体" w:cs="宋体" w:eastAsia="宋体" w:hint="default"/>
        </w:rPr>
        <w:t>）该义务的履行很可能导致经济利益流出公司；</w:t>
      </w:r>
    </w:p>
    <w:p>
      <w:pPr>
        <w:pStyle w:val="BodyText"/>
        <w:spacing w:line="240" w:lineRule="auto" w:before="87"/>
        <w:ind w:left="620" w:right="305"/>
        <w:jc w:val="left"/>
        <w:rPr>
          <w:rFonts w:ascii="宋体" w:hAnsi="宋体" w:cs="宋体" w:eastAsia="宋体" w:hint="default"/>
        </w:rPr>
      </w:pPr>
      <w:r>
        <w:rPr>
          <w:rFonts w:ascii="宋体" w:hAnsi="宋体" w:cs="宋体" w:eastAsia="宋体" w:hint="default"/>
        </w:rPr>
        <w:t>（</w:t>
      </w:r>
      <w:r>
        <w:rPr>
          <w:rFonts w:ascii="Times New Roman" w:hAnsi="Times New Roman" w:cs="Times New Roman" w:eastAsia="Times New Roman" w:hint="default"/>
        </w:rPr>
        <w:t>3</w:t>
      </w:r>
      <w:r>
        <w:rPr>
          <w:rFonts w:ascii="宋体" w:hAnsi="宋体" w:cs="宋体" w:eastAsia="宋体" w:hint="default"/>
        </w:rPr>
        <w:t>）该义务的金额能够可靠地计量。</w:t>
      </w:r>
    </w:p>
    <w:p>
      <w:pPr>
        <w:pStyle w:val="Heading2"/>
        <w:spacing w:line="240" w:lineRule="auto" w:before="11"/>
        <w:ind w:right="305"/>
        <w:jc w:val="left"/>
        <w:rPr>
          <w:b w:val="0"/>
          <w:bCs w:val="0"/>
        </w:rPr>
      </w:pPr>
      <w:r>
        <w:rPr>
          <w:rFonts w:ascii="Times New Roman" w:hAnsi="Times New Roman" w:cs="Times New Roman" w:eastAsia="Times New Roman" w:hint="default"/>
        </w:rPr>
        <w:t>19</w:t>
      </w:r>
      <w:r>
        <w:rPr/>
        <w:t>、收入确认原则</w:t>
      </w:r>
      <w:r>
        <w:rPr>
          <w:b w:val="0"/>
          <w:bCs w:val="0"/>
        </w:rPr>
      </w:r>
    </w:p>
    <w:p>
      <w:pPr>
        <w:pStyle w:val="BodyText"/>
        <w:spacing w:line="302" w:lineRule="auto" w:before="78"/>
        <w:ind w:left="620" w:right="219"/>
        <w:jc w:val="left"/>
        <w:rPr>
          <w:rFonts w:ascii="宋体" w:hAnsi="宋体" w:cs="宋体" w:eastAsia="宋体" w:hint="default"/>
        </w:rPr>
      </w:pPr>
      <w:r>
        <w:rPr>
          <w:rFonts w:ascii="宋体" w:hAnsi="宋体" w:cs="宋体" w:eastAsia="宋体" w:hint="default"/>
        </w:rPr>
        <w:t>（</w:t>
      </w:r>
      <w:r>
        <w:rPr>
          <w:rFonts w:ascii="Times New Roman" w:hAnsi="Times New Roman" w:cs="Times New Roman" w:eastAsia="Times New Roman" w:hint="default"/>
        </w:rPr>
        <w:t>1</w:t>
      </w:r>
      <w:r>
        <w:rPr>
          <w:rFonts w:ascii="宋体" w:hAnsi="宋体" w:cs="宋体" w:eastAsia="宋体" w:hint="default"/>
        </w:rPr>
        <w:t>）销售商品的收入 </w:t>
      </w:r>
      <w:r>
        <w:rPr>
          <w:rFonts w:ascii="宋体" w:hAnsi="宋体" w:cs="宋体" w:eastAsia="宋体" w:hint="default"/>
          <w:spacing w:val="-1"/>
        </w:rPr>
        <w:t>在下列条件均能满足时确认收入实现：已将商品所有权上的主要风险和报酬转移</w:t>
      </w:r>
    </w:p>
    <w:p>
      <w:pPr>
        <w:pStyle w:val="BodyText"/>
        <w:spacing w:line="321" w:lineRule="auto" w:before="43"/>
        <w:ind w:left="140" w:right="116"/>
        <w:jc w:val="left"/>
        <w:rPr>
          <w:rFonts w:ascii="宋体" w:hAnsi="宋体" w:cs="宋体" w:eastAsia="宋体" w:hint="default"/>
        </w:rPr>
      </w:pPr>
      <w:r>
        <w:rPr>
          <w:rFonts w:ascii="宋体" w:hAnsi="宋体" w:cs="宋体" w:eastAsia="宋体" w:hint="default"/>
        </w:rPr>
        <w:t>给购货方；既没有保留通常与所有权相联系的继续管理权，也没有对已售出的商品实 </w:t>
      </w:r>
      <w:r>
        <w:rPr>
          <w:rFonts w:ascii="宋体" w:hAnsi="宋体" w:cs="宋体" w:eastAsia="宋体" w:hint="default"/>
          <w:spacing w:val="-5"/>
        </w:rPr>
        <w:t>施控制；与交易相关的经济利益能够流入本公司；相关的收入和成本能够可靠地计量。</w:t>
      </w:r>
    </w:p>
    <w:p>
      <w:pPr>
        <w:pStyle w:val="BodyText"/>
        <w:spacing w:line="302" w:lineRule="auto" w:before="24"/>
        <w:ind w:left="620" w:right="219"/>
        <w:jc w:val="left"/>
        <w:rPr>
          <w:rFonts w:ascii="宋体" w:hAnsi="宋体" w:cs="宋体" w:eastAsia="宋体" w:hint="default"/>
        </w:rPr>
      </w:pPr>
      <w:r>
        <w:rPr>
          <w:rFonts w:ascii="宋体" w:hAnsi="宋体" w:cs="宋体" w:eastAsia="宋体" w:hint="default"/>
        </w:rPr>
        <w:t>（</w:t>
      </w:r>
      <w:r>
        <w:rPr>
          <w:rFonts w:ascii="Times New Roman" w:hAnsi="Times New Roman" w:cs="Times New Roman" w:eastAsia="Times New Roman" w:hint="default"/>
        </w:rPr>
        <w:t>2</w:t>
      </w:r>
      <w:r>
        <w:rPr>
          <w:rFonts w:ascii="宋体" w:hAnsi="宋体" w:cs="宋体" w:eastAsia="宋体" w:hint="default"/>
        </w:rPr>
        <w:t>）提供劳务的收入 </w:t>
      </w:r>
      <w:r>
        <w:rPr>
          <w:rFonts w:ascii="宋体" w:hAnsi="宋体" w:cs="宋体" w:eastAsia="宋体" w:hint="default"/>
          <w:spacing w:val="-1"/>
        </w:rPr>
        <w:t>在同一会计年度内开始并完成的劳务，在完成劳务时确认收入；如果劳务的开始</w:t>
      </w:r>
    </w:p>
    <w:p>
      <w:pPr>
        <w:pStyle w:val="BodyText"/>
        <w:spacing w:line="321" w:lineRule="auto" w:before="43"/>
        <w:ind w:left="140" w:right="221"/>
        <w:jc w:val="left"/>
        <w:rPr>
          <w:rFonts w:ascii="宋体" w:hAnsi="宋体" w:cs="宋体" w:eastAsia="宋体" w:hint="default"/>
        </w:rPr>
      </w:pPr>
      <w:r>
        <w:rPr>
          <w:rFonts w:ascii="宋体" w:hAnsi="宋体" w:cs="宋体" w:eastAsia="宋体" w:hint="default"/>
          <w:spacing w:val="-1"/>
        </w:rPr>
        <w:t>和完成分属不同的会计年度，在提供劳务交易的结果能够可靠估计的情况下，在资产</w:t>
      </w:r>
      <w:r>
        <w:rPr>
          <w:rFonts w:ascii="宋体" w:hAnsi="宋体" w:cs="宋体" w:eastAsia="宋体" w:hint="default"/>
          <w:spacing w:val="-117"/>
        </w:rPr>
        <w:t> </w:t>
      </w:r>
      <w:r>
        <w:rPr>
          <w:rFonts w:ascii="宋体" w:hAnsi="宋体" w:cs="宋体" w:eastAsia="宋体" w:hint="default"/>
          <w:spacing w:val="-117"/>
        </w:rPr>
      </w:r>
      <w:r>
        <w:rPr>
          <w:rFonts w:ascii="宋体" w:hAnsi="宋体" w:cs="宋体" w:eastAsia="宋体" w:hint="default"/>
        </w:rPr>
        <w:t>负债表日按完工百分比法确认相关的劳务收入。</w:t>
      </w:r>
    </w:p>
    <w:p>
      <w:pPr>
        <w:spacing w:after="0" w:line="321" w:lineRule="auto"/>
        <w:jc w:val="left"/>
        <w:rPr>
          <w:rFonts w:ascii="宋体" w:hAnsi="宋体" w:cs="宋体" w:eastAsia="宋体" w:hint="default"/>
        </w:rPr>
        <w:sectPr>
          <w:pgSz w:w="11910" w:h="16840"/>
          <w:pgMar w:header="428" w:footer="1190" w:top="980" w:bottom="1380" w:left="1120" w:right="1560"/>
        </w:sectPr>
      </w:pPr>
    </w:p>
    <w:p>
      <w:pPr>
        <w:pStyle w:val="BodyText"/>
        <w:spacing w:line="302" w:lineRule="auto" w:before="55"/>
        <w:ind w:left="620" w:right="799"/>
        <w:jc w:val="left"/>
        <w:rPr>
          <w:rFonts w:ascii="宋体" w:hAnsi="宋体" w:cs="宋体" w:eastAsia="宋体" w:hint="default"/>
        </w:rPr>
      </w:pPr>
      <w:r>
        <w:rPr>
          <w:rFonts w:ascii="宋体" w:hAnsi="宋体" w:cs="宋体" w:eastAsia="宋体" w:hint="default"/>
        </w:rPr>
        <w:t>（</w:t>
      </w:r>
      <w:r>
        <w:rPr>
          <w:rFonts w:ascii="Times New Roman" w:hAnsi="Times New Roman" w:cs="Times New Roman" w:eastAsia="Times New Roman" w:hint="default"/>
        </w:rPr>
        <w:t>3</w:t>
      </w:r>
      <w:r>
        <w:rPr>
          <w:rFonts w:ascii="宋体" w:hAnsi="宋体" w:cs="宋体" w:eastAsia="宋体" w:hint="default"/>
        </w:rPr>
        <w:t>）让渡资产使用权的收入 </w:t>
      </w:r>
      <w:r>
        <w:rPr>
          <w:rFonts w:ascii="宋体" w:hAnsi="宋体" w:cs="宋体" w:eastAsia="宋体" w:hint="default"/>
          <w:spacing w:val="-1"/>
        </w:rPr>
        <w:t>在下列条件同时满足时确认收入实现：与交易相关的经济利益能够流入企业；收</w:t>
      </w:r>
    </w:p>
    <w:p>
      <w:pPr>
        <w:spacing w:line="288" w:lineRule="auto" w:before="43"/>
        <w:ind w:left="620" w:right="4604" w:hanging="480"/>
        <w:jc w:val="left"/>
        <w:rPr>
          <w:rFonts w:ascii="宋体" w:hAnsi="宋体" w:cs="宋体" w:eastAsia="宋体" w:hint="default"/>
          <w:sz w:val="24"/>
          <w:szCs w:val="24"/>
        </w:rPr>
      </w:pPr>
      <w:r>
        <w:rPr>
          <w:rFonts w:ascii="宋体" w:hAnsi="宋体" w:cs="宋体" w:eastAsia="宋体" w:hint="default"/>
          <w:sz w:val="24"/>
          <w:szCs w:val="24"/>
        </w:rPr>
        <w:t>入金额能够可靠的计量。 </w:t>
      </w:r>
      <w:r>
        <w:rPr>
          <w:rFonts w:ascii="Times New Roman" w:hAnsi="Times New Roman" w:cs="Times New Roman" w:eastAsia="Times New Roman" w:hint="default"/>
          <w:b/>
          <w:bCs/>
          <w:sz w:val="22"/>
          <w:szCs w:val="22"/>
        </w:rPr>
        <w:t>20</w:t>
      </w:r>
      <w:r>
        <w:rPr>
          <w:rFonts w:ascii="Microsoft JhengHei" w:hAnsi="Microsoft JhengHei" w:cs="Microsoft JhengHei" w:eastAsia="Microsoft JhengHei" w:hint="default"/>
          <w:b/>
          <w:bCs/>
          <w:sz w:val="22"/>
          <w:szCs w:val="22"/>
        </w:rPr>
        <w:t>、所得税会计处理方法</w:t>
      </w:r>
      <w:r>
        <w:rPr>
          <w:rFonts w:ascii="Microsoft JhengHei" w:hAnsi="Microsoft JhengHei" w:cs="Microsoft JhengHei" w:eastAsia="Microsoft JhengHei" w:hint="default"/>
          <w:b/>
          <w:bCs/>
          <w:spacing w:val="1"/>
          <w:w w:val="99"/>
          <w:sz w:val="22"/>
          <w:szCs w:val="22"/>
        </w:rPr>
        <w:t> </w:t>
      </w:r>
      <w:r>
        <w:rPr>
          <w:rFonts w:ascii="宋体" w:hAnsi="宋体" w:cs="宋体" w:eastAsia="宋体" w:hint="default"/>
          <w:sz w:val="24"/>
          <w:szCs w:val="24"/>
        </w:rPr>
        <w:t>本公司所得税处理采用资产负债表债务法。</w:t>
      </w:r>
    </w:p>
    <w:p>
      <w:pPr>
        <w:pStyle w:val="BodyText"/>
        <w:spacing w:line="321" w:lineRule="auto" w:before="58"/>
        <w:ind w:left="140" w:right="817" w:firstLine="480"/>
        <w:jc w:val="both"/>
        <w:rPr>
          <w:rFonts w:ascii="宋体" w:hAnsi="宋体" w:cs="宋体" w:eastAsia="宋体" w:hint="default"/>
        </w:rPr>
      </w:pPr>
      <w:r>
        <w:rPr>
          <w:rFonts w:ascii="宋体" w:hAnsi="宋体" w:cs="宋体" w:eastAsia="宋体" w:hint="default"/>
          <w:spacing w:val="-2"/>
        </w:rPr>
        <w:t>公司取得资产、负债时，确定其计税基础。资产、负债的账面价值与其计税基础</w:t>
      </w:r>
      <w:r>
        <w:rPr>
          <w:rFonts w:ascii="宋体" w:hAnsi="宋体" w:cs="宋体" w:eastAsia="宋体" w:hint="default"/>
        </w:rPr>
        <w:t> </w:t>
      </w:r>
      <w:r>
        <w:rPr>
          <w:rFonts w:ascii="宋体" w:hAnsi="宋体" w:cs="宋体" w:eastAsia="宋体" w:hint="default"/>
          <w:spacing w:val="-1"/>
        </w:rPr>
        <w:t>存在差异的，按照资产或负债的账面价值与其计税基础之间的差额和适用的所得税税</w:t>
      </w:r>
      <w:r>
        <w:rPr>
          <w:rFonts w:ascii="宋体" w:hAnsi="宋体" w:cs="宋体" w:eastAsia="宋体" w:hint="default"/>
          <w:spacing w:val="-117"/>
        </w:rPr>
        <w:t> </w:t>
      </w:r>
      <w:r>
        <w:rPr>
          <w:rFonts w:ascii="宋体" w:hAnsi="宋体" w:cs="宋体" w:eastAsia="宋体" w:hint="default"/>
          <w:spacing w:val="-117"/>
        </w:rPr>
      </w:r>
      <w:r>
        <w:rPr>
          <w:rFonts w:ascii="宋体" w:hAnsi="宋体" w:cs="宋体" w:eastAsia="宋体" w:hint="default"/>
        </w:rPr>
        <w:t>率确定递延所得税资产或递延所得税负债。</w:t>
      </w:r>
    </w:p>
    <w:p>
      <w:pPr>
        <w:pStyle w:val="BodyText"/>
        <w:spacing w:line="321" w:lineRule="auto" w:before="24"/>
        <w:ind w:left="140" w:right="817" w:firstLine="480"/>
        <w:jc w:val="both"/>
        <w:rPr>
          <w:rFonts w:ascii="宋体" w:hAnsi="宋体" w:cs="宋体" w:eastAsia="宋体" w:hint="default"/>
        </w:rPr>
      </w:pPr>
      <w:r>
        <w:rPr>
          <w:rFonts w:ascii="宋体" w:hAnsi="宋体" w:cs="宋体" w:eastAsia="宋体" w:hint="default"/>
          <w:spacing w:val="-1"/>
        </w:rPr>
        <w:t>确认递延所得税资产时，其暂时性差异在可预见的未来能够转回的判断，主要是</w:t>
      </w:r>
      <w:r>
        <w:rPr>
          <w:rFonts w:ascii="宋体" w:hAnsi="宋体" w:cs="宋体" w:eastAsia="宋体" w:hint="default"/>
        </w:rPr>
        <w:t> </w:t>
      </w:r>
      <w:r>
        <w:rPr>
          <w:rFonts w:ascii="宋体" w:hAnsi="宋体" w:cs="宋体" w:eastAsia="宋体" w:hint="default"/>
          <w:spacing w:val="-1"/>
        </w:rPr>
        <w:t>依据公司经营活动正常，预计未来一个会计年度所实现利润的应纳税所得额不低于已</w:t>
      </w:r>
      <w:r>
        <w:rPr>
          <w:rFonts w:ascii="宋体" w:hAnsi="宋体" w:cs="宋体" w:eastAsia="宋体" w:hint="default"/>
          <w:spacing w:val="-117"/>
        </w:rPr>
        <w:t> </w:t>
      </w:r>
      <w:r>
        <w:rPr>
          <w:rFonts w:ascii="宋体" w:hAnsi="宋体" w:cs="宋体" w:eastAsia="宋体" w:hint="default"/>
          <w:spacing w:val="-117"/>
        </w:rPr>
      </w:r>
      <w:r>
        <w:rPr>
          <w:rFonts w:ascii="宋体" w:hAnsi="宋体" w:cs="宋体" w:eastAsia="宋体" w:hint="default"/>
        </w:rPr>
        <w:t>确认的递延所得税资产。</w:t>
      </w:r>
    </w:p>
    <w:p>
      <w:pPr>
        <w:pStyle w:val="Heading2"/>
        <w:spacing w:line="366" w:lineRule="exact"/>
        <w:ind w:right="799"/>
        <w:jc w:val="left"/>
        <w:rPr>
          <w:b w:val="0"/>
          <w:bCs w:val="0"/>
        </w:rPr>
      </w:pPr>
      <w:r>
        <w:rPr>
          <w:rFonts w:ascii="Times New Roman" w:hAnsi="Times New Roman" w:cs="Times New Roman" w:eastAsia="Times New Roman" w:hint="default"/>
        </w:rPr>
        <w:t>21</w:t>
      </w:r>
      <w:r>
        <w:rPr/>
        <w:t>、合并财务报表的编制方法</w:t>
      </w:r>
      <w:r>
        <w:rPr>
          <w:b w:val="0"/>
          <w:bCs w:val="0"/>
        </w:rPr>
      </w:r>
    </w:p>
    <w:p>
      <w:pPr>
        <w:pStyle w:val="BodyText"/>
        <w:spacing w:line="302" w:lineRule="auto" w:before="78"/>
        <w:ind w:left="620" w:right="799" w:firstLine="120"/>
        <w:jc w:val="left"/>
        <w:rPr>
          <w:rFonts w:ascii="宋体" w:hAnsi="宋体" w:cs="宋体" w:eastAsia="宋体" w:hint="default"/>
        </w:rPr>
      </w:pPr>
      <w:r>
        <w:rPr>
          <w:rFonts w:ascii="宋体" w:hAnsi="宋体" w:cs="宋体" w:eastAsia="宋体" w:hint="default"/>
        </w:rPr>
        <w:t>（</w:t>
      </w:r>
      <w:r>
        <w:rPr>
          <w:rFonts w:ascii="Times New Roman" w:hAnsi="Times New Roman" w:cs="Times New Roman" w:eastAsia="Times New Roman" w:hint="default"/>
        </w:rPr>
        <w:t>1</w:t>
      </w:r>
      <w:r>
        <w:rPr>
          <w:rFonts w:ascii="宋体" w:hAnsi="宋体" w:cs="宋体" w:eastAsia="宋体" w:hint="default"/>
        </w:rPr>
        <w:t>）合并的会计方法 </w:t>
      </w:r>
      <w:r>
        <w:rPr>
          <w:rFonts w:ascii="宋体" w:hAnsi="宋体" w:cs="宋体" w:eastAsia="宋体" w:hint="default"/>
          <w:spacing w:val="-1"/>
        </w:rPr>
        <w:t>编制合并财务报表时以母公司及纳入合并范围的子公司个别财务报表为基础，按</w:t>
      </w:r>
    </w:p>
    <w:p>
      <w:pPr>
        <w:pStyle w:val="BodyText"/>
        <w:spacing w:line="321" w:lineRule="auto" w:before="43"/>
        <w:ind w:left="140" w:right="801"/>
        <w:jc w:val="left"/>
        <w:rPr>
          <w:rFonts w:ascii="宋体" w:hAnsi="宋体" w:cs="宋体" w:eastAsia="宋体" w:hint="default"/>
        </w:rPr>
      </w:pPr>
      <w:r>
        <w:rPr>
          <w:rFonts w:ascii="宋体" w:hAnsi="宋体" w:cs="宋体" w:eastAsia="宋体" w:hint="default"/>
          <w:spacing w:val="-1"/>
        </w:rPr>
        <w:t>照权益法调整对子公司的长期股权投资后，由母公司汇总各项目数额，并抵销母子公</w:t>
      </w:r>
      <w:r>
        <w:rPr>
          <w:rFonts w:ascii="宋体" w:hAnsi="宋体" w:cs="宋体" w:eastAsia="宋体" w:hint="default"/>
          <w:spacing w:val="-117"/>
        </w:rPr>
        <w:t> </w:t>
      </w:r>
      <w:r>
        <w:rPr>
          <w:rFonts w:ascii="宋体" w:hAnsi="宋体" w:cs="宋体" w:eastAsia="宋体" w:hint="default"/>
          <w:spacing w:val="-117"/>
        </w:rPr>
      </w:r>
      <w:r>
        <w:rPr>
          <w:rFonts w:ascii="宋体" w:hAnsi="宋体" w:cs="宋体" w:eastAsia="宋体" w:hint="default"/>
        </w:rPr>
        <w:t>司间和子公司间的投资、往来款项和重大的内部交易后，编制合并财务报表。</w:t>
      </w:r>
    </w:p>
    <w:p>
      <w:pPr>
        <w:pStyle w:val="BodyText"/>
        <w:spacing w:line="321" w:lineRule="auto" w:before="24"/>
        <w:ind w:left="140" w:right="817" w:firstLine="480"/>
        <w:jc w:val="both"/>
        <w:rPr>
          <w:rFonts w:ascii="宋体" w:hAnsi="宋体" w:cs="宋体" w:eastAsia="宋体" w:hint="default"/>
        </w:rPr>
      </w:pPr>
      <w:r>
        <w:rPr>
          <w:rFonts w:ascii="宋体" w:hAnsi="宋体" w:cs="宋体" w:eastAsia="宋体" w:hint="default"/>
          <w:spacing w:val="-1"/>
        </w:rPr>
        <w:t>子公司所采用的与母公司不一致的会计政策，编制合并财务报表时以母公司的会</w:t>
      </w:r>
      <w:r>
        <w:rPr>
          <w:rFonts w:ascii="宋体" w:hAnsi="宋体" w:cs="宋体" w:eastAsia="宋体" w:hint="default"/>
        </w:rPr>
        <w:t> </w:t>
      </w:r>
      <w:r>
        <w:rPr>
          <w:rFonts w:ascii="宋体" w:hAnsi="宋体" w:cs="宋体" w:eastAsia="宋体" w:hint="default"/>
          <w:spacing w:val="-1"/>
        </w:rPr>
        <w:t>计政策对子公司财务报表进行调整，以调整后的子公司财务报表为基础编制合并财务</w:t>
      </w:r>
      <w:r>
        <w:rPr>
          <w:rFonts w:ascii="宋体" w:hAnsi="宋体" w:cs="宋体" w:eastAsia="宋体" w:hint="default"/>
          <w:spacing w:val="-117"/>
        </w:rPr>
        <w:t> </w:t>
      </w:r>
      <w:r>
        <w:rPr>
          <w:rFonts w:ascii="宋体" w:hAnsi="宋体" w:cs="宋体" w:eastAsia="宋体" w:hint="default"/>
          <w:spacing w:val="-117"/>
        </w:rPr>
      </w:r>
      <w:r>
        <w:rPr>
          <w:rFonts w:ascii="宋体" w:hAnsi="宋体" w:cs="宋体" w:eastAsia="宋体" w:hint="default"/>
        </w:rPr>
        <w:t>报表。</w:t>
      </w:r>
    </w:p>
    <w:p>
      <w:pPr>
        <w:spacing w:line="283" w:lineRule="auto" w:before="24"/>
        <w:ind w:left="620" w:right="2924" w:firstLine="0"/>
        <w:jc w:val="left"/>
        <w:rPr>
          <w:rFonts w:ascii="Microsoft JhengHei" w:hAnsi="Microsoft JhengHei" w:cs="Microsoft JhengHei" w:eastAsia="Microsoft JhengHei" w:hint="default"/>
          <w:sz w:val="24"/>
          <w:szCs w:val="24"/>
        </w:rPr>
      </w:pPr>
      <w:r>
        <w:rPr>
          <w:rFonts w:ascii="宋体" w:hAnsi="宋体" w:cs="宋体" w:eastAsia="宋体" w:hint="default"/>
          <w:sz w:val="24"/>
          <w:szCs w:val="24"/>
        </w:rPr>
        <w:t>（</w:t>
      </w:r>
      <w:r>
        <w:rPr>
          <w:rFonts w:ascii="Times New Roman" w:hAnsi="Times New Roman" w:cs="Times New Roman" w:eastAsia="Times New Roman" w:hint="default"/>
          <w:sz w:val="24"/>
          <w:szCs w:val="24"/>
        </w:rPr>
        <w:t>2</w:t>
      </w:r>
      <w:r>
        <w:rPr>
          <w:rFonts w:ascii="宋体" w:hAnsi="宋体" w:cs="宋体" w:eastAsia="宋体" w:hint="default"/>
          <w:sz w:val="24"/>
          <w:szCs w:val="24"/>
        </w:rPr>
        <w:t>）合并范围的确定 公司将其控制的全部子公司纳入合并财务报表的合并范围。 </w:t>
      </w:r>
      <w:r>
        <w:rPr>
          <w:rFonts w:ascii="Times New Roman" w:hAnsi="Times New Roman" w:cs="Times New Roman" w:eastAsia="Times New Roman" w:hint="default"/>
          <w:b/>
          <w:bCs/>
          <w:sz w:val="24"/>
          <w:szCs w:val="24"/>
        </w:rPr>
        <w:t>22</w:t>
      </w:r>
      <w:r>
        <w:rPr>
          <w:rFonts w:ascii="Microsoft JhengHei" w:hAnsi="Microsoft JhengHei" w:cs="Microsoft JhengHei" w:eastAsia="Microsoft JhengHei" w:hint="default"/>
          <w:b/>
          <w:bCs/>
          <w:sz w:val="24"/>
          <w:szCs w:val="24"/>
        </w:rPr>
        <w:t>、会计政策和会计估计变更以及差错更正的说明</w:t>
      </w:r>
      <w:r>
        <w:rPr>
          <w:rFonts w:ascii="Microsoft JhengHei" w:hAnsi="Microsoft JhengHei" w:cs="Microsoft JhengHei" w:eastAsia="Microsoft JhengHei" w:hint="default"/>
          <w:sz w:val="24"/>
          <w:szCs w:val="24"/>
        </w:rPr>
      </w:r>
    </w:p>
    <w:p>
      <w:pPr>
        <w:pStyle w:val="Heading2"/>
        <w:spacing w:line="363" w:lineRule="exact"/>
        <w:ind w:right="799"/>
        <w:jc w:val="left"/>
        <w:rPr>
          <w:b w:val="0"/>
          <w:bCs w:val="0"/>
        </w:rPr>
      </w:pPr>
      <w:r>
        <w:rPr/>
        <w:t>（</w:t>
      </w:r>
      <w:r>
        <w:rPr>
          <w:rFonts w:ascii="Times New Roman" w:hAnsi="Times New Roman" w:cs="Times New Roman" w:eastAsia="Times New Roman" w:hint="default"/>
        </w:rPr>
        <w:t>1</w:t>
      </w:r>
      <w:r>
        <w:rPr/>
        <w:t>）会计政策变更</w:t>
      </w:r>
      <w:r>
        <w:rPr>
          <w:b w:val="0"/>
          <w:bCs w:val="0"/>
        </w:rPr>
      </w:r>
    </w:p>
    <w:p>
      <w:pPr>
        <w:pStyle w:val="BodyText"/>
        <w:spacing w:line="240" w:lineRule="auto" w:before="78"/>
        <w:ind w:left="620" w:right="799"/>
        <w:jc w:val="left"/>
        <w:rPr>
          <w:rFonts w:ascii="宋体" w:hAnsi="宋体" w:cs="宋体" w:eastAsia="宋体" w:hint="default"/>
        </w:rPr>
      </w:pPr>
      <w:r>
        <w:rPr>
          <w:rFonts w:ascii="宋体" w:hAnsi="宋体" w:cs="宋体" w:eastAsia="宋体" w:hint="default"/>
        </w:rPr>
        <w:t>公司报告期无会计政策变更。</w:t>
      </w:r>
    </w:p>
    <w:p>
      <w:pPr>
        <w:spacing w:line="285" w:lineRule="auto" w:before="29"/>
        <w:ind w:left="620" w:right="6044" w:firstLine="2"/>
        <w:jc w:val="left"/>
        <w:rPr>
          <w:rFonts w:ascii="宋体" w:hAnsi="宋体" w:cs="宋体" w:eastAsia="宋体" w:hint="default"/>
          <w:sz w:val="24"/>
          <w:szCs w:val="24"/>
        </w:rPr>
      </w:pPr>
      <w:r>
        <w:rPr>
          <w:rFonts w:ascii="Microsoft JhengHei" w:hAnsi="Microsoft JhengHei" w:cs="Microsoft JhengHei" w:eastAsia="Microsoft JhengHei" w:hint="default"/>
          <w:b/>
          <w:bCs/>
          <w:sz w:val="24"/>
          <w:szCs w:val="24"/>
        </w:rPr>
        <w:t>（</w:t>
      </w:r>
      <w:r>
        <w:rPr>
          <w:rFonts w:ascii="Times New Roman" w:hAnsi="Times New Roman" w:cs="Times New Roman" w:eastAsia="Times New Roman" w:hint="default"/>
          <w:b/>
          <w:bCs/>
          <w:sz w:val="24"/>
          <w:szCs w:val="24"/>
        </w:rPr>
        <w:t>2</w:t>
      </w:r>
      <w:r>
        <w:rPr>
          <w:rFonts w:ascii="Microsoft JhengHei" w:hAnsi="Microsoft JhengHei" w:cs="Microsoft JhengHei" w:eastAsia="Microsoft JhengHei" w:hint="default"/>
          <w:b/>
          <w:bCs/>
          <w:sz w:val="24"/>
          <w:szCs w:val="24"/>
        </w:rPr>
        <w:t>）会计估计变更</w:t>
      </w:r>
      <w:r>
        <w:rPr>
          <w:rFonts w:ascii="Microsoft JhengHei" w:hAnsi="Microsoft JhengHei" w:cs="Microsoft JhengHei" w:eastAsia="Microsoft JhengHei" w:hint="default"/>
          <w:b/>
          <w:bCs/>
          <w:spacing w:val="-55"/>
          <w:sz w:val="24"/>
          <w:szCs w:val="24"/>
        </w:rPr>
        <w:t> </w:t>
      </w:r>
      <w:r>
        <w:rPr>
          <w:rFonts w:ascii="宋体" w:hAnsi="宋体" w:cs="宋体" w:eastAsia="宋体" w:hint="default"/>
          <w:sz w:val="24"/>
          <w:szCs w:val="24"/>
        </w:rPr>
        <w:t>公司报告期无会计估计变更。</w:t>
      </w:r>
    </w:p>
    <w:p>
      <w:pPr>
        <w:spacing w:line="420" w:lineRule="exact" w:before="4"/>
        <w:ind w:left="611" w:right="5093" w:firstLine="10"/>
        <w:jc w:val="left"/>
        <w:rPr>
          <w:rFonts w:ascii="宋体" w:hAnsi="宋体" w:cs="宋体" w:eastAsia="宋体" w:hint="default"/>
          <w:sz w:val="24"/>
          <w:szCs w:val="24"/>
        </w:rPr>
      </w:pPr>
      <w:r>
        <w:rPr>
          <w:rFonts w:ascii="Microsoft JhengHei" w:hAnsi="Microsoft JhengHei" w:cs="Microsoft JhengHei" w:eastAsia="Microsoft JhengHei" w:hint="default"/>
          <w:b/>
          <w:bCs/>
          <w:sz w:val="24"/>
          <w:szCs w:val="24"/>
        </w:rPr>
        <w:t>（</w:t>
      </w:r>
      <w:r>
        <w:rPr>
          <w:rFonts w:ascii="Times New Roman" w:hAnsi="Times New Roman" w:cs="Times New Roman" w:eastAsia="Times New Roman" w:hint="default"/>
          <w:b/>
          <w:bCs/>
          <w:sz w:val="24"/>
          <w:szCs w:val="24"/>
        </w:rPr>
        <w:t>3</w:t>
      </w:r>
      <w:r>
        <w:rPr>
          <w:rFonts w:ascii="Microsoft JhengHei" w:hAnsi="Microsoft JhengHei" w:cs="Microsoft JhengHei" w:eastAsia="Microsoft JhengHei" w:hint="default"/>
          <w:b/>
          <w:bCs/>
          <w:sz w:val="24"/>
          <w:szCs w:val="24"/>
        </w:rPr>
        <w:t>）前期重大会计差错更正</w:t>
      </w:r>
      <w:r>
        <w:rPr>
          <w:rFonts w:ascii="Microsoft JhengHei" w:hAnsi="Microsoft JhengHei" w:cs="Microsoft JhengHei" w:eastAsia="Microsoft JhengHei" w:hint="default"/>
          <w:b/>
          <w:bCs/>
          <w:spacing w:val="1"/>
          <w:sz w:val="24"/>
          <w:szCs w:val="24"/>
        </w:rPr>
        <w:t> </w:t>
      </w:r>
      <w:r>
        <w:rPr>
          <w:rFonts w:ascii="宋体" w:hAnsi="宋体" w:cs="宋体" w:eastAsia="宋体" w:hint="default"/>
          <w:sz w:val="24"/>
          <w:szCs w:val="24"/>
        </w:rPr>
        <w:t>公司报告期无前期重大会计差错更正。 </w:t>
      </w:r>
      <w:r>
        <w:rPr>
          <w:rFonts w:ascii="Microsoft JhengHei" w:hAnsi="Microsoft JhengHei" w:cs="Microsoft JhengHei" w:eastAsia="Microsoft JhengHei" w:hint="default"/>
          <w:b/>
          <w:bCs/>
          <w:sz w:val="24"/>
          <w:szCs w:val="24"/>
        </w:rPr>
        <w:t>五、税项</w:t>
      </w:r>
      <w:r>
        <w:rPr>
          <w:rFonts w:ascii="Microsoft JhengHei" w:hAnsi="Microsoft JhengHei" w:cs="Microsoft JhengHei" w:eastAsia="Microsoft JhengHei" w:hint="default"/>
          <w:b/>
          <w:bCs/>
          <w:spacing w:val="-56"/>
          <w:sz w:val="24"/>
          <w:szCs w:val="24"/>
        </w:rPr>
        <w:t> </w:t>
      </w:r>
      <w:r>
        <w:rPr>
          <w:rFonts w:ascii="宋体" w:hAnsi="宋体" w:cs="宋体" w:eastAsia="宋体" w:hint="default"/>
          <w:sz w:val="24"/>
          <w:szCs w:val="24"/>
        </w:rPr>
        <w:t>公司适用的税种和税率列示如下：</w:t>
      </w:r>
    </w:p>
    <w:p>
      <w:pPr>
        <w:spacing w:line="1738" w:lineRule="exact"/>
        <w:ind w:left="120" w:right="0" w:firstLine="0"/>
        <w:rPr>
          <w:rFonts w:ascii="宋体" w:hAnsi="宋体" w:cs="宋体" w:eastAsia="宋体" w:hint="default"/>
          <w:sz w:val="20"/>
          <w:szCs w:val="20"/>
        </w:rPr>
      </w:pPr>
      <w:r>
        <w:rPr>
          <w:rFonts w:ascii="宋体" w:hAnsi="宋体" w:cs="宋体" w:eastAsia="宋体" w:hint="default"/>
          <w:position w:val="-34"/>
          <w:sz w:val="20"/>
          <w:szCs w:val="20"/>
        </w:rPr>
        <w:pict>
          <v:group style="width:478.45pt;height:86.95pt;mso-position-horizontal-relative:char;mso-position-vertical-relative:line" coordorigin="0,0" coordsize="9569,1739">
            <v:group style="position:absolute;left:19;top:13;width:9533;height:2" coordorigin="19,13" coordsize="9533,2">
              <v:shape style="position:absolute;left:19;top:13;width:9533;height:2" coordorigin="19,13" coordsize="9533,0" path="m19,13l9552,13e" filled="false" stroked="true" strokeweight=".47998pt" strokecolor="#000000">
                <v:path arrowok="t"/>
              </v:shape>
              <v:shape style="position:absolute;left:2696;top:0;width:3466;height:457" type="#_x0000_t75" stroked="false">
                <v:imagedata r:id="rId39" o:title=""/>
              </v:shape>
            </v:group>
            <v:group style="position:absolute;left:5;top:1734;width:2710;height:2" coordorigin="5,1734" coordsize="2710,2">
              <v:shape style="position:absolute;left:5;top:1734;width:2710;height:2" coordorigin="5,1734" coordsize="2710,0" path="m5,1734l2714,1734e" filled="false" stroked="true" strokeweight=".48001pt" strokecolor="#000000">
                <v:path arrowok="t"/>
              </v:shape>
            </v:group>
            <v:group style="position:absolute;left:2714;top:1734;width:3420;height:2" coordorigin="2714,1734" coordsize="3420,2">
              <v:shape style="position:absolute;left:2714;top:1734;width:3420;height:2" coordorigin="2714,1734" coordsize="3420,0" path="m2714,1734l6134,1734e" filled="false" stroked="true" strokeweight=".48001pt" strokecolor="#000000">
                <v:path arrowok="t"/>
              </v:shape>
              <v:shape style="position:absolute;left:0;top:422;width:9569;height:1307" type="#_x0000_t75" stroked="false">
                <v:imagedata r:id="rId40" o:title=""/>
              </v:shape>
            </v:group>
            <v:group style="position:absolute;left:6134;top:1734;width:3425;height:2" coordorigin="6134,1734" coordsize="3425,2">
              <v:shape style="position:absolute;left:6134;top:1734;width:3425;height:2" coordorigin="6134,1734" coordsize="3425,0" path="m6134,1734l9559,1734e" filled="false" stroked="true" strokeweight=".48001pt" strokecolor="#000000">
                <v:path arrowok="t"/>
              </v:shape>
              <v:shape style="position:absolute;left:127;top:148;width:1560;height:1544"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税种</w:t>
                      </w:r>
                    </w:p>
                    <w:p>
                      <w:pPr>
                        <w:spacing w:line="328" w:lineRule="auto" w:before="116"/>
                        <w:ind w:left="0" w:right="839" w:firstLine="0"/>
                        <w:jc w:val="left"/>
                        <w:rPr>
                          <w:rFonts w:ascii="宋体" w:hAnsi="宋体" w:cs="宋体" w:eastAsia="宋体" w:hint="default"/>
                          <w:sz w:val="24"/>
                          <w:szCs w:val="24"/>
                        </w:rPr>
                      </w:pPr>
                      <w:r>
                        <w:rPr>
                          <w:rFonts w:ascii="宋体" w:hAnsi="宋体" w:cs="宋体" w:eastAsia="宋体" w:hint="default"/>
                          <w:sz w:val="24"/>
                          <w:szCs w:val="24"/>
                        </w:rPr>
                        <w:t>增值税 营业税</w:t>
                      </w:r>
                    </w:p>
                    <w:p>
                      <w:pPr>
                        <w:spacing w:line="327" w:lineRule="exact" w:before="26"/>
                        <w:ind w:left="0" w:right="0" w:firstLine="0"/>
                        <w:jc w:val="left"/>
                        <w:rPr>
                          <w:rFonts w:ascii="宋体" w:hAnsi="宋体" w:cs="宋体" w:eastAsia="宋体" w:hint="default"/>
                          <w:sz w:val="24"/>
                          <w:szCs w:val="24"/>
                        </w:rPr>
                      </w:pPr>
                      <w:r>
                        <w:rPr>
                          <w:rFonts w:ascii="宋体" w:hAnsi="宋体" w:cs="宋体" w:eastAsia="宋体" w:hint="default"/>
                          <w:sz w:val="24"/>
                          <w:szCs w:val="24"/>
                        </w:rPr>
                        <w:t>城建税（注</w:t>
                      </w:r>
                      <w:r>
                        <w:rPr>
                          <w:rFonts w:ascii="Times New Roman" w:hAnsi="Times New Roman" w:cs="Times New Roman" w:eastAsia="Times New Roman" w:hint="default"/>
                          <w:sz w:val="24"/>
                          <w:szCs w:val="24"/>
                        </w:rPr>
                        <w:t>1</w:t>
                      </w:r>
                      <w:r>
                        <w:rPr>
                          <w:rFonts w:ascii="宋体" w:hAnsi="宋体" w:cs="宋体" w:eastAsia="宋体" w:hint="default"/>
                          <w:sz w:val="24"/>
                          <w:szCs w:val="24"/>
                        </w:rPr>
                        <w:t>）</w:t>
                      </w:r>
                    </w:p>
                  </w:txbxContent>
                </v:textbox>
                <w10:wrap type="none"/>
              </v:shape>
              <v:shape style="position:absolute;left:3829;top:148;width:1680;height:1530" type="#_x0000_t202" filled="false" stroked="false">
                <v:textbox inset="0,0,0,0">
                  <w:txbxContent>
                    <w:p>
                      <w:pPr>
                        <w:spacing w:line="240" w:lineRule="exact" w:before="0"/>
                        <w:ind w:left="0" w:right="0" w:firstLine="360"/>
                        <w:jc w:val="left"/>
                        <w:rPr>
                          <w:rFonts w:ascii="宋体" w:hAnsi="宋体" w:cs="宋体" w:eastAsia="宋体" w:hint="default"/>
                          <w:sz w:val="24"/>
                          <w:szCs w:val="24"/>
                        </w:rPr>
                      </w:pPr>
                      <w:r>
                        <w:rPr>
                          <w:rFonts w:ascii="宋体" w:hAnsi="宋体" w:cs="宋体" w:eastAsia="宋体" w:hint="default"/>
                          <w:sz w:val="24"/>
                          <w:szCs w:val="24"/>
                        </w:rPr>
                        <w:t>计税依据</w:t>
                      </w:r>
                    </w:p>
                    <w:p>
                      <w:pPr>
                        <w:spacing w:line="430" w:lineRule="atLeast" w:before="0"/>
                        <w:ind w:left="0" w:right="0" w:firstLine="0"/>
                        <w:jc w:val="both"/>
                        <w:rPr>
                          <w:rFonts w:ascii="宋体" w:hAnsi="宋体" w:cs="宋体" w:eastAsia="宋体" w:hint="default"/>
                          <w:sz w:val="24"/>
                          <w:szCs w:val="24"/>
                        </w:rPr>
                      </w:pPr>
                      <w:r>
                        <w:rPr>
                          <w:rFonts w:ascii="宋体" w:hAnsi="宋体" w:cs="宋体" w:eastAsia="宋体" w:hint="default"/>
                          <w:sz w:val="24"/>
                          <w:szCs w:val="24"/>
                        </w:rPr>
                        <w:t>增值税应税收入 营业税应税收入 应纳流转税额</w:t>
                      </w:r>
                    </w:p>
                  </w:txbxContent>
                </v:textbox>
                <w10:wrap type="none"/>
              </v:shape>
              <v:shape style="position:absolute;left:7649;top:148;width:881;height:1544" type="#_x0000_t202" filled="false" stroked="false">
                <v:textbox inset="0,0,0,0">
                  <w:txbxContent>
                    <w:p>
                      <w:pPr>
                        <w:spacing w:line="240" w:lineRule="exact" w:before="0"/>
                        <w:ind w:left="0" w:right="0" w:firstLine="0"/>
                        <w:jc w:val="center"/>
                        <w:rPr>
                          <w:rFonts w:ascii="宋体" w:hAnsi="宋体" w:cs="宋体" w:eastAsia="宋体" w:hint="default"/>
                          <w:sz w:val="24"/>
                          <w:szCs w:val="24"/>
                        </w:rPr>
                      </w:pPr>
                      <w:r>
                        <w:rPr>
                          <w:rFonts w:ascii="宋体" w:hAnsi="宋体" w:cs="宋体" w:eastAsia="宋体" w:hint="default"/>
                          <w:sz w:val="24"/>
                          <w:szCs w:val="24"/>
                        </w:rPr>
                        <w:t>税率</w:t>
                      </w:r>
                    </w:p>
                    <w:p>
                      <w:pPr>
                        <w:spacing w:before="173"/>
                        <w:ind w:left="0" w:right="1" w:firstLine="0"/>
                        <w:jc w:val="center"/>
                        <w:rPr>
                          <w:rFonts w:ascii="Times New Roman" w:hAnsi="Times New Roman" w:cs="Times New Roman" w:eastAsia="Times New Roman" w:hint="default"/>
                          <w:sz w:val="24"/>
                          <w:szCs w:val="24"/>
                        </w:rPr>
                      </w:pPr>
                      <w:r>
                        <w:rPr>
                          <w:rFonts w:ascii="Times New Roman"/>
                          <w:sz w:val="24"/>
                        </w:rPr>
                        <w:t>17%</w:t>
                      </w:r>
                    </w:p>
                    <w:p>
                      <w:pPr>
                        <w:spacing w:before="153"/>
                        <w:ind w:left="0" w:right="1" w:firstLine="0"/>
                        <w:jc w:val="center"/>
                        <w:rPr>
                          <w:rFonts w:ascii="Times New Roman" w:hAnsi="Times New Roman" w:cs="Times New Roman" w:eastAsia="Times New Roman" w:hint="default"/>
                          <w:sz w:val="24"/>
                          <w:szCs w:val="24"/>
                        </w:rPr>
                      </w:pPr>
                      <w:r>
                        <w:rPr>
                          <w:rFonts w:ascii="Times New Roman"/>
                          <w:sz w:val="24"/>
                        </w:rPr>
                        <w:t>5%</w:t>
                      </w:r>
                    </w:p>
                    <w:p>
                      <w:pPr>
                        <w:spacing w:line="327" w:lineRule="exact" w:before="97"/>
                        <w:ind w:left="0" w:right="0" w:firstLine="0"/>
                        <w:jc w:val="center"/>
                        <w:rPr>
                          <w:rFonts w:ascii="Times New Roman" w:hAnsi="Times New Roman" w:cs="Times New Roman" w:eastAsia="Times New Roman" w:hint="default"/>
                          <w:sz w:val="24"/>
                          <w:szCs w:val="24"/>
                        </w:rPr>
                      </w:pPr>
                      <w:r>
                        <w:rPr>
                          <w:rFonts w:ascii="Times New Roman" w:hAnsi="Times New Roman" w:cs="Times New Roman" w:eastAsia="Times New Roman" w:hint="default"/>
                          <w:sz w:val="24"/>
                          <w:szCs w:val="24"/>
                        </w:rPr>
                        <w:t>1%</w:t>
                      </w:r>
                      <w:r>
                        <w:rPr>
                          <w:rFonts w:ascii="宋体" w:hAnsi="宋体" w:cs="宋体" w:eastAsia="宋体" w:hint="default"/>
                          <w:sz w:val="24"/>
                          <w:szCs w:val="24"/>
                        </w:rPr>
                        <w:t>、</w:t>
                      </w:r>
                      <w:r>
                        <w:rPr>
                          <w:rFonts w:ascii="Times New Roman" w:hAnsi="Times New Roman" w:cs="Times New Roman" w:eastAsia="Times New Roman" w:hint="default"/>
                          <w:sz w:val="24"/>
                          <w:szCs w:val="24"/>
                        </w:rPr>
                        <w:t>7%</w:t>
                      </w:r>
                    </w:p>
                  </w:txbxContent>
                </v:textbox>
                <w10:wrap type="none"/>
              </v:shape>
            </v:group>
          </v:group>
        </w:pict>
      </w:r>
      <w:r>
        <w:rPr>
          <w:rFonts w:ascii="宋体" w:hAnsi="宋体" w:cs="宋体" w:eastAsia="宋体" w:hint="default"/>
          <w:position w:val="-34"/>
          <w:sz w:val="20"/>
          <w:szCs w:val="20"/>
        </w:rPr>
      </w:r>
    </w:p>
    <w:p>
      <w:pPr>
        <w:spacing w:after="0" w:line="1738" w:lineRule="exact"/>
        <w:rPr>
          <w:rFonts w:ascii="宋体" w:hAnsi="宋体" w:cs="宋体" w:eastAsia="宋体" w:hint="default"/>
          <w:sz w:val="20"/>
          <w:szCs w:val="20"/>
        </w:rPr>
        <w:sectPr>
          <w:pgSz w:w="11910" w:h="16840"/>
          <w:pgMar w:header="428" w:footer="1190" w:top="980" w:bottom="1380" w:left="1120" w:right="980"/>
        </w:sectPr>
      </w:pPr>
    </w:p>
    <w:p>
      <w:pPr>
        <w:spacing w:line="240" w:lineRule="auto" w:before="11"/>
        <w:rPr>
          <w:rFonts w:ascii="宋体" w:hAnsi="宋体" w:cs="宋体" w:eastAsia="宋体" w:hint="default"/>
          <w:sz w:val="11"/>
          <w:szCs w:val="11"/>
        </w:rPr>
      </w:pPr>
    </w:p>
    <w:p>
      <w:pPr>
        <w:spacing w:line="1744" w:lineRule="exact"/>
        <w:ind w:left="102" w:right="0" w:firstLine="0"/>
        <w:rPr>
          <w:rFonts w:ascii="宋体" w:hAnsi="宋体" w:cs="宋体" w:eastAsia="宋体" w:hint="default"/>
          <w:sz w:val="20"/>
          <w:szCs w:val="20"/>
        </w:rPr>
      </w:pPr>
      <w:r>
        <w:rPr>
          <w:rFonts w:ascii="宋体" w:hAnsi="宋体" w:cs="宋体" w:eastAsia="宋体" w:hint="default"/>
          <w:position w:val="-34"/>
          <w:sz w:val="20"/>
          <w:szCs w:val="20"/>
        </w:rPr>
        <w:pict>
          <v:group style="width:479.35pt;height:87.25pt;mso-position-horizontal-relative:char;mso-position-vertical-relative:line" coordorigin="0,0" coordsize="9587,1745">
            <v:group style="position:absolute;left:7;top:7;width:8907;height:2" coordorigin="7,7" coordsize="8907,2">
              <v:shape style="position:absolute;left:7;top:7;width:8907;height:2" coordorigin="7,7" coordsize="8907,0" path="m7,7l8914,7e" filled="false" stroked="true" strokeweight=".71997pt" strokecolor="#000000">
                <v:path arrowok="t"/>
              </v:shape>
            </v:group>
            <v:group style="position:absolute;left:37;top:19;width:9533;height:2" coordorigin="37,19" coordsize="9533,2">
              <v:shape style="position:absolute;left:37;top:19;width:9533;height:2" coordorigin="37,19" coordsize="9533,0" path="m37,19l9570,19e" filled="false" stroked="true" strokeweight=".47998pt" strokecolor="#000000">
                <v:path arrowok="t"/>
              </v:shape>
              <v:shape style="position:absolute;left:2714;top:6;width:3466;height:457" type="#_x0000_t75" stroked="false">
                <v:imagedata r:id="rId42" o:title=""/>
              </v:shape>
            </v:group>
            <v:group style="position:absolute;left:23;top:1740;width:2710;height:2" coordorigin="23,1740" coordsize="2710,2">
              <v:shape style="position:absolute;left:23;top:1740;width:2710;height:2" coordorigin="23,1740" coordsize="2710,0" path="m23,1740l2732,1740e" filled="false" stroked="true" strokeweight=".47998pt" strokecolor="#000000">
                <v:path arrowok="t"/>
              </v:shape>
            </v:group>
            <v:group style="position:absolute;left:2732;top:1740;width:3420;height:2" coordorigin="2732,1740" coordsize="3420,2">
              <v:shape style="position:absolute;left:2732;top:1740;width:3420;height:2" coordorigin="2732,1740" coordsize="3420,0" path="m2732,1740l6152,1740e" filled="false" stroked="true" strokeweight=".47998pt" strokecolor="#000000">
                <v:path arrowok="t"/>
              </v:shape>
              <v:shape style="position:absolute;left:18;top:428;width:9569;height:1307" type="#_x0000_t75" stroked="false">
                <v:imagedata r:id="rId43" o:title=""/>
              </v:shape>
            </v:group>
            <v:group style="position:absolute;left:6152;top:1740;width:3425;height:2" coordorigin="6152,1740" coordsize="3425,2">
              <v:shape style="position:absolute;left:6152;top:1740;width:3425;height:2" coordorigin="6152,1740" coordsize="3425,0" path="m6152,1740l9577,1740e" filled="false" stroked="true" strokeweight=".47998pt" strokecolor="#000000">
                <v:path arrowok="t"/>
              </v:shape>
              <v:shape style="position:absolute;left:145;top:154;width:1680;height:1544"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教育费附加</w:t>
                      </w:r>
                    </w:p>
                    <w:p>
                      <w:pPr>
                        <w:spacing w:line="430" w:lineRule="exact" w:before="53"/>
                        <w:ind w:left="0" w:right="0" w:firstLine="0"/>
                        <w:jc w:val="left"/>
                        <w:rPr>
                          <w:rFonts w:ascii="宋体" w:hAnsi="宋体" w:cs="宋体" w:eastAsia="宋体" w:hint="default"/>
                          <w:sz w:val="24"/>
                          <w:szCs w:val="24"/>
                        </w:rPr>
                      </w:pPr>
                      <w:r>
                        <w:rPr>
                          <w:rFonts w:ascii="宋体" w:hAnsi="宋体" w:cs="宋体" w:eastAsia="宋体" w:hint="default"/>
                          <w:sz w:val="24"/>
                          <w:szCs w:val="24"/>
                        </w:rPr>
                        <w:t>地方教育费附加 价格调节基金 所得税（注</w:t>
                      </w:r>
                      <w:r>
                        <w:rPr>
                          <w:rFonts w:ascii="Times New Roman" w:hAnsi="Times New Roman" w:cs="Times New Roman" w:eastAsia="Times New Roman" w:hint="default"/>
                          <w:sz w:val="24"/>
                          <w:szCs w:val="24"/>
                        </w:rPr>
                        <w:t>2</w:t>
                      </w:r>
                      <w:r>
                        <w:rPr>
                          <w:rFonts w:ascii="宋体" w:hAnsi="宋体" w:cs="宋体" w:eastAsia="宋体" w:hint="default"/>
                          <w:sz w:val="24"/>
                          <w:szCs w:val="24"/>
                        </w:rPr>
                        <w:t>）</w:t>
                      </w:r>
                    </w:p>
                  </w:txbxContent>
                </v:textbox>
                <w10:wrap type="none"/>
              </v:shape>
              <v:shape style="position:absolute;left:3967;top:154;width:1440;height:1530" type="#_x0000_t202" filled="false" stroked="false">
                <v:textbox inset="0,0,0,0">
                  <w:txbxContent>
                    <w:p>
                      <w:pPr>
                        <w:spacing w:line="240" w:lineRule="exact" w:before="0"/>
                        <w:ind w:left="0" w:right="0" w:firstLine="0"/>
                        <w:jc w:val="center"/>
                        <w:rPr>
                          <w:rFonts w:ascii="宋体" w:hAnsi="宋体" w:cs="宋体" w:eastAsia="宋体" w:hint="default"/>
                          <w:sz w:val="24"/>
                          <w:szCs w:val="24"/>
                        </w:rPr>
                      </w:pPr>
                      <w:r>
                        <w:rPr>
                          <w:rFonts w:ascii="宋体" w:hAnsi="宋体" w:cs="宋体" w:eastAsia="宋体" w:hint="default"/>
                          <w:sz w:val="24"/>
                          <w:szCs w:val="24"/>
                        </w:rPr>
                        <w:t>应纳流转税额</w:t>
                      </w:r>
                    </w:p>
                    <w:p>
                      <w:pPr>
                        <w:spacing w:line="430" w:lineRule="atLeast" w:before="0"/>
                        <w:ind w:left="0" w:right="0" w:firstLine="0"/>
                        <w:jc w:val="center"/>
                        <w:rPr>
                          <w:rFonts w:ascii="宋体" w:hAnsi="宋体" w:cs="宋体" w:eastAsia="宋体" w:hint="default"/>
                          <w:sz w:val="24"/>
                          <w:szCs w:val="24"/>
                        </w:rPr>
                      </w:pPr>
                      <w:r>
                        <w:rPr>
                          <w:rFonts w:ascii="宋体" w:hAnsi="宋体" w:cs="宋体" w:eastAsia="宋体" w:hint="default"/>
                          <w:sz w:val="24"/>
                          <w:szCs w:val="24"/>
                        </w:rPr>
                        <w:t>应纳流转税额 营业收入 应纳税所得额</w:t>
                      </w:r>
                    </w:p>
                  </w:txbxContent>
                </v:textbox>
                <w10:wrap type="none"/>
              </v:shape>
              <v:shape style="position:absolute;left:6847;top:167;width:2521;height:1530" type="#_x0000_t202" filled="false" stroked="false">
                <v:textbox inset="0,0,0,0">
                  <w:txbxContent>
                    <w:p>
                      <w:pPr>
                        <w:spacing w:line="245" w:lineRule="exact" w:before="0"/>
                        <w:ind w:left="0" w:right="1" w:firstLine="0"/>
                        <w:jc w:val="center"/>
                        <w:rPr>
                          <w:rFonts w:ascii="Times New Roman" w:hAnsi="Times New Roman" w:cs="Times New Roman" w:eastAsia="Times New Roman" w:hint="default"/>
                          <w:sz w:val="24"/>
                          <w:szCs w:val="24"/>
                        </w:rPr>
                      </w:pPr>
                      <w:r>
                        <w:rPr>
                          <w:rFonts w:ascii="Times New Roman"/>
                          <w:sz w:val="24"/>
                        </w:rPr>
                        <w:t>3%</w:t>
                      </w:r>
                    </w:p>
                    <w:p>
                      <w:pPr>
                        <w:spacing w:before="155"/>
                        <w:ind w:left="0" w:right="1" w:firstLine="0"/>
                        <w:jc w:val="center"/>
                        <w:rPr>
                          <w:rFonts w:ascii="Times New Roman" w:hAnsi="Times New Roman" w:cs="Times New Roman" w:eastAsia="Times New Roman" w:hint="default"/>
                          <w:sz w:val="24"/>
                          <w:szCs w:val="24"/>
                        </w:rPr>
                      </w:pPr>
                      <w:r>
                        <w:rPr>
                          <w:rFonts w:ascii="Times New Roman"/>
                          <w:sz w:val="24"/>
                        </w:rPr>
                        <w:t>1%</w:t>
                      </w:r>
                    </w:p>
                    <w:p>
                      <w:pPr>
                        <w:spacing w:before="153"/>
                        <w:ind w:left="0" w:right="0" w:firstLine="0"/>
                        <w:jc w:val="center"/>
                        <w:rPr>
                          <w:rFonts w:ascii="Times New Roman" w:hAnsi="Times New Roman" w:cs="Times New Roman" w:eastAsia="Times New Roman" w:hint="default"/>
                          <w:sz w:val="24"/>
                          <w:szCs w:val="24"/>
                        </w:rPr>
                      </w:pPr>
                      <w:r>
                        <w:rPr>
                          <w:rFonts w:ascii="Times New Roman" w:hAnsi="Times New Roman" w:cs="Times New Roman" w:eastAsia="Times New Roman" w:hint="default"/>
                          <w:sz w:val="24"/>
                          <w:szCs w:val="24"/>
                        </w:rPr>
                        <w:t>1‰</w:t>
                      </w:r>
                    </w:p>
                    <w:p>
                      <w:pPr>
                        <w:spacing w:line="327" w:lineRule="exact" w:before="97"/>
                        <w:ind w:left="0" w:right="0" w:firstLine="0"/>
                        <w:jc w:val="center"/>
                        <w:rPr>
                          <w:rFonts w:ascii="Times New Roman" w:hAnsi="Times New Roman" w:cs="Times New Roman" w:eastAsia="Times New Roman" w:hint="default"/>
                          <w:sz w:val="24"/>
                          <w:szCs w:val="24"/>
                        </w:rPr>
                      </w:pPr>
                      <w:r>
                        <w:rPr>
                          <w:rFonts w:ascii="Times New Roman" w:hAnsi="Times New Roman" w:cs="Times New Roman" w:eastAsia="Times New Roman" w:hint="default"/>
                          <w:spacing w:val="-1"/>
                          <w:sz w:val="24"/>
                          <w:szCs w:val="24"/>
                        </w:rPr>
                        <w:t>10%</w:t>
                      </w:r>
                      <w:r>
                        <w:rPr>
                          <w:rFonts w:ascii="宋体" w:hAnsi="宋体" w:cs="宋体" w:eastAsia="宋体" w:hint="default"/>
                          <w:spacing w:val="-1"/>
                          <w:sz w:val="24"/>
                          <w:szCs w:val="24"/>
                        </w:rPr>
                        <w:t>、</w:t>
                      </w:r>
                      <w:r>
                        <w:rPr>
                          <w:rFonts w:ascii="Times New Roman" w:hAnsi="Times New Roman" w:cs="Times New Roman" w:eastAsia="Times New Roman" w:hint="default"/>
                          <w:spacing w:val="-1"/>
                          <w:sz w:val="24"/>
                          <w:szCs w:val="24"/>
                        </w:rPr>
                        <w:t>15%</w:t>
                      </w:r>
                      <w:r>
                        <w:rPr>
                          <w:rFonts w:ascii="宋体" w:hAnsi="宋体" w:cs="宋体" w:eastAsia="宋体" w:hint="default"/>
                          <w:spacing w:val="-1"/>
                          <w:sz w:val="24"/>
                          <w:szCs w:val="24"/>
                        </w:rPr>
                        <w:t>、</w:t>
                      </w:r>
                      <w:r>
                        <w:rPr>
                          <w:rFonts w:ascii="Times New Roman" w:hAnsi="Times New Roman" w:cs="Times New Roman" w:eastAsia="Times New Roman" w:hint="default"/>
                          <w:spacing w:val="-1"/>
                          <w:sz w:val="24"/>
                          <w:szCs w:val="24"/>
                        </w:rPr>
                        <w:t>18</w:t>
                      </w:r>
                      <w:r>
                        <w:rPr>
                          <w:rFonts w:ascii="宋体" w:hAnsi="宋体" w:cs="宋体" w:eastAsia="宋体" w:hint="default"/>
                          <w:spacing w:val="-1"/>
                          <w:sz w:val="24"/>
                          <w:szCs w:val="24"/>
                        </w:rPr>
                        <w:t>％、</w:t>
                      </w:r>
                      <w:r>
                        <w:rPr>
                          <w:rFonts w:ascii="Times New Roman" w:hAnsi="Times New Roman" w:cs="Times New Roman" w:eastAsia="Times New Roman" w:hint="default"/>
                          <w:spacing w:val="-1"/>
                          <w:sz w:val="24"/>
                          <w:szCs w:val="24"/>
                        </w:rPr>
                        <w:t>25%</w:t>
                      </w:r>
                    </w:p>
                  </w:txbxContent>
                </v:textbox>
                <w10:wrap type="none"/>
              </v:shape>
            </v:group>
          </v:group>
        </w:pict>
      </w:r>
      <w:r>
        <w:rPr>
          <w:rFonts w:ascii="宋体" w:hAnsi="宋体" w:cs="宋体" w:eastAsia="宋体" w:hint="default"/>
          <w:position w:val="-34"/>
          <w:sz w:val="20"/>
          <w:szCs w:val="20"/>
        </w:rPr>
      </w:r>
    </w:p>
    <w:p>
      <w:pPr>
        <w:pStyle w:val="BodyText"/>
        <w:spacing w:line="302" w:lineRule="auto" w:before="56"/>
        <w:ind w:left="620" w:right="1044"/>
        <w:jc w:val="left"/>
        <w:rPr>
          <w:rFonts w:ascii="宋体" w:hAnsi="宋体" w:cs="宋体" w:eastAsia="宋体" w:hint="default"/>
        </w:rPr>
      </w:pPr>
      <w:r>
        <w:rPr>
          <w:rFonts w:ascii="宋体" w:hAnsi="宋体" w:cs="宋体" w:eastAsia="宋体" w:hint="default"/>
        </w:rPr>
        <w:t>注</w:t>
      </w:r>
      <w:r>
        <w:rPr>
          <w:rFonts w:ascii="Times New Roman" w:hAnsi="Times New Roman" w:cs="Times New Roman" w:eastAsia="Times New Roman" w:hint="default"/>
        </w:rPr>
        <w:t>1</w:t>
      </w:r>
      <w:r>
        <w:rPr>
          <w:rFonts w:ascii="宋体" w:hAnsi="宋体" w:cs="宋体" w:eastAsia="宋体" w:hint="default"/>
        </w:rPr>
        <w:t>：本公司控股子公司上海卫士通网络安全有限公司适用城建税税率为</w:t>
      </w:r>
      <w:r>
        <w:rPr>
          <w:rFonts w:ascii="Times New Roman" w:hAnsi="Times New Roman" w:cs="Times New Roman" w:eastAsia="Times New Roman" w:hint="default"/>
        </w:rPr>
        <w:t>1%</w:t>
      </w:r>
      <w:r>
        <w:rPr>
          <w:rFonts w:ascii="宋体" w:hAnsi="宋体" w:cs="宋体" w:eastAsia="宋体" w:hint="default"/>
        </w:rPr>
        <w:t>。 注</w:t>
      </w:r>
      <w:r>
        <w:rPr>
          <w:rFonts w:ascii="Times New Roman" w:hAnsi="Times New Roman" w:cs="Times New Roman" w:eastAsia="Times New Roman" w:hint="default"/>
        </w:rPr>
        <w:t>2</w:t>
      </w:r>
      <w:r>
        <w:rPr>
          <w:rFonts w:ascii="宋体" w:hAnsi="宋体" w:cs="宋体" w:eastAsia="宋体" w:hint="default"/>
        </w:rPr>
        <w:t>：企业所得税税率：</w:t>
      </w:r>
    </w:p>
    <w:p>
      <w:pPr>
        <w:pStyle w:val="BodyText"/>
        <w:spacing w:line="302" w:lineRule="auto" w:before="18"/>
        <w:ind w:left="620" w:right="799"/>
        <w:jc w:val="left"/>
        <w:rPr>
          <w:rFonts w:ascii="Times New Roman" w:hAnsi="Times New Roman" w:cs="Times New Roman" w:eastAsia="Times New Roman" w:hint="default"/>
        </w:rPr>
      </w:pPr>
      <w:r>
        <w:rPr>
          <w:rFonts w:ascii="宋体" w:hAnsi="宋体" w:cs="宋体" w:eastAsia="宋体" w:hint="default"/>
        </w:rPr>
        <w:t>（</w:t>
      </w:r>
      <w:r>
        <w:rPr>
          <w:rFonts w:ascii="Times New Roman" w:hAnsi="Times New Roman" w:cs="Times New Roman" w:eastAsia="Times New Roman" w:hint="default"/>
        </w:rPr>
        <w:t>1</w:t>
      </w:r>
      <w:r>
        <w:rPr>
          <w:rFonts w:ascii="宋体" w:hAnsi="宋体" w:cs="宋体" w:eastAsia="宋体" w:hint="default"/>
        </w:rPr>
        <w:t>）母公司 </w:t>
      </w:r>
      <w:r>
        <w:rPr>
          <w:rFonts w:ascii="宋体" w:hAnsi="宋体" w:cs="宋体" w:eastAsia="宋体" w:hint="default"/>
          <w:spacing w:val="-3"/>
        </w:rPr>
        <w:t>根据《财政部国家税务总局关于企业所得税若干优惠政策的通知》（财税</w:t>
      </w:r>
      <w:r>
        <w:rPr>
          <w:rFonts w:ascii="Times New Roman" w:hAnsi="Times New Roman" w:cs="Times New Roman" w:eastAsia="Times New Roman" w:hint="default"/>
          <w:spacing w:val="-3"/>
        </w:rPr>
        <w:t>[2008]1</w:t>
      </w:r>
      <w:r>
        <w:rPr>
          <w:rFonts w:ascii="Times New Roman" w:hAnsi="Times New Roman" w:cs="Times New Roman" w:eastAsia="Times New Roman" w:hint="default"/>
        </w:rPr>
      </w:r>
    </w:p>
    <w:p>
      <w:pPr>
        <w:pStyle w:val="BodyText"/>
        <w:spacing w:line="307" w:lineRule="auto" w:before="18"/>
        <w:ind w:left="140" w:right="814"/>
        <w:jc w:val="both"/>
        <w:rPr>
          <w:rFonts w:ascii="宋体" w:hAnsi="宋体" w:cs="宋体" w:eastAsia="宋体" w:hint="default"/>
        </w:rPr>
      </w:pPr>
      <w:r>
        <w:rPr>
          <w:rFonts w:ascii="宋体" w:hAnsi="宋体" w:cs="宋体" w:eastAsia="宋体" w:hint="default"/>
          <w:spacing w:val="-1"/>
        </w:rPr>
        <w:t>号）文件的规定，对国家规划布局内的重点软件企业，当年未享受免税优惠的、减按</w:t>
      </w:r>
      <w:r>
        <w:rPr>
          <w:rFonts w:ascii="宋体" w:hAnsi="宋体" w:cs="宋体" w:eastAsia="宋体" w:hint="default"/>
        </w:rPr>
        <w:t> </w:t>
      </w:r>
      <w:r>
        <w:rPr>
          <w:rFonts w:ascii="Times New Roman" w:hAnsi="Times New Roman" w:cs="Times New Roman" w:eastAsia="Times New Roman" w:hint="default"/>
        </w:rPr>
        <w:t>10%</w:t>
      </w:r>
      <w:r>
        <w:rPr>
          <w:rFonts w:ascii="宋体" w:hAnsi="宋体" w:cs="宋体" w:eastAsia="宋体" w:hint="default"/>
        </w:rPr>
        <w:t>的税率征收企业所得税。根据国家发展改革委、工业和信息化部、商务部、国家 税务总局于</w:t>
      </w:r>
      <w:r>
        <w:rPr>
          <w:rFonts w:ascii="Times New Roman" w:hAnsi="Times New Roman" w:cs="Times New Roman" w:eastAsia="Times New Roman" w:hint="default"/>
        </w:rPr>
        <w:t>2009</w:t>
      </w:r>
      <w:r>
        <w:rPr>
          <w:rFonts w:ascii="宋体" w:hAnsi="宋体" w:cs="宋体" w:eastAsia="宋体" w:hint="default"/>
        </w:rPr>
        <w:t>年</w:t>
      </w:r>
      <w:r>
        <w:rPr>
          <w:rFonts w:ascii="Times New Roman" w:hAnsi="Times New Roman" w:cs="Times New Roman" w:eastAsia="Times New Roman" w:hint="default"/>
        </w:rPr>
        <w:t>1</w:t>
      </w:r>
      <w:r>
        <w:rPr>
          <w:rFonts w:ascii="宋体" w:hAnsi="宋体" w:cs="宋体" w:eastAsia="宋体" w:hint="default"/>
        </w:rPr>
        <w:t>月联合发布的《</w:t>
      </w:r>
      <w:r>
        <w:rPr>
          <w:rFonts w:ascii="宋体" w:hAnsi="宋体" w:cs="宋体" w:eastAsia="宋体" w:hint="default"/>
          <w:spacing w:val="-56"/>
        </w:rPr>
        <w:t> </w:t>
      </w:r>
      <w:r>
        <w:rPr>
          <w:rFonts w:ascii="宋体" w:hAnsi="宋体" w:cs="宋体" w:eastAsia="宋体" w:hint="default"/>
        </w:rPr>
        <w:t>关于发布</w:t>
      </w:r>
      <w:r>
        <w:rPr>
          <w:rFonts w:ascii="Times New Roman" w:hAnsi="Times New Roman" w:cs="Times New Roman" w:eastAsia="Times New Roman" w:hint="default"/>
        </w:rPr>
        <w:t>2008</w:t>
      </w:r>
      <w:r>
        <w:rPr>
          <w:rFonts w:ascii="宋体" w:hAnsi="宋体" w:cs="宋体" w:eastAsia="宋体" w:hint="default"/>
        </w:rPr>
        <w:t>年度国家规划布局内重点软件企业 </w:t>
      </w:r>
      <w:r>
        <w:rPr>
          <w:rFonts w:ascii="宋体" w:hAnsi="宋体" w:cs="宋体" w:eastAsia="宋体" w:hint="default"/>
          <w:spacing w:val="-3"/>
        </w:rPr>
        <w:t>名单的通知》</w:t>
      </w:r>
      <w:r>
        <w:rPr>
          <w:rFonts w:ascii="Times New Roman" w:hAnsi="Times New Roman" w:cs="Times New Roman" w:eastAsia="Times New Roman" w:hint="default"/>
          <w:spacing w:val="-3"/>
        </w:rPr>
        <w:t>(</w:t>
      </w:r>
      <w:r>
        <w:rPr>
          <w:rFonts w:ascii="宋体" w:hAnsi="宋体" w:cs="宋体" w:eastAsia="宋体" w:hint="default"/>
          <w:spacing w:val="-3"/>
        </w:rPr>
        <w:t>发改高技</w:t>
      </w:r>
      <w:r>
        <w:rPr>
          <w:rFonts w:ascii="Times New Roman" w:hAnsi="Times New Roman" w:cs="Times New Roman" w:eastAsia="Times New Roman" w:hint="default"/>
          <w:spacing w:val="-3"/>
        </w:rPr>
        <w:t>[2008]3700</w:t>
      </w:r>
      <w:r>
        <w:rPr>
          <w:rFonts w:ascii="宋体" w:hAnsi="宋体" w:cs="宋体" w:eastAsia="宋体" w:hint="default"/>
          <w:spacing w:val="-3"/>
        </w:rPr>
        <w:t>号</w:t>
      </w:r>
      <w:r>
        <w:rPr>
          <w:rFonts w:ascii="Times New Roman" w:hAnsi="Times New Roman" w:cs="Times New Roman" w:eastAsia="Times New Roman" w:hint="default"/>
          <w:spacing w:val="-3"/>
        </w:rPr>
        <w:t>)</w:t>
      </w:r>
      <w:r>
        <w:rPr>
          <w:rFonts w:ascii="宋体" w:hAnsi="宋体" w:cs="宋体" w:eastAsia="宋体" w:hint="default"/>
          <w:spacing w:val="-3"/>
        </w:rPr>
        <w:t>文件，公司被认定为</w:t>
      </w:r>
      <w:r>
        <w:rPr>
          <w:rFonts w:ascii="Times New Roman" w:hAnsi="Times New Roman" w:cs="Times New Roman" w:eastAsia="Times New Roman" w:hint="default"/>
          <w:spacing w:val="-3"/>
        </w:rPr>
        <w:t>2008</w:t>
      </w:r>
      <w:r>
        <w:rPr>
          <w:rFonts w:ascii="宋体" w:hAnsi="宋体" w:cs="宋体" w:eastAsia="宋体" w:hint="default"/>
          <w:spacing w:val="-3"/>
        </w:rPr>
        <w:t>年度国家规划布局内的</w:t>
      </w:r>
      <w:r>
        <w:rPr>
          <w:rFonts w:ascii="宋体" w:hAnsi="宋体" w:cs="宋体" w:eastAsia="宋体" w:hint="default"/>
          <w:spacing w:val="-114"/>
        </w:rPr>
        <w:t> </w:t>
      </w:r>
      <w:r>
        <w:rPr>
          <w:rFonts w:ascii="宋体" w:hAnsi="宋体" w:cs="宋体" w:eastAsia="宋体" w:hint="default"/>
        </w:rPr>
        <w:t>重点软件企业，企业所得税税率减按</w:t>
      </w:r>
      <w:r>
        <w:rPr>
          <w:rFonts w:ascii="Times New Roman" w:hAnsi="Times New Roman" w:cs="Times New Roman" w:eastAsia="Times New Roman" w:hint="default"/>
        </w:rPr>
        <w:t>10%</w:t>
      </w:r>
      <w:r>
        <w:rPr>
          <w:rFonts w:ascii="宋体" w:hAnsi="宋体" w:cs="宋体" w:eastAsia="宋体" w:hint="default"/>
        </w:rPr>
        <w:t>执行。</w:t>
      </w:r>
    </w:p>
    <w:p>
      <w:pPr>
        <w:pStyle w:val="BodyText"/>
        <w:spacing w:line="302" w:lineRule="auto" w:before="13"/>
        <w:ind w:left="620" w:right="799"/>
        <w:jc w:val="left"/>
        <w:rPr>
          <w:rFonts w:ascii="宋体" w:hAnsi="宋体" w:cs="宋体" w:eastAsia="宋体" w:hint="default"/>
        </w:rPr>
      </w:pPr>
      <w:r>
        <w:rPr>
          <w:rFonts w:ascii="宋体" w:hAnsi="宋体" w:cs="宋体" w:eastAsia="宋体" w:hint="default"/>
        </w:rPr>
        <w:t>（</w:t>
      </w:r>
      <w:r>
        <w:rPr>
          <w:rFonts w:ascii="Times New Roman" w:hAnsi="Times New Roman" w:cs="Times New Roman" w:eastAsia="Times New Roman" w:hint="default"/>
        </w:rPr>
        <w:t>2</w:t>
      </w:r>
      <w:r>
        <w:rPr>
          <w:rFonts w:ascii="宋体" w:hAnsi="宋体" w:cs="宋体" w:eastAsia="宋体" w:hint="default"/>
        </w:rPr>
        <w:t>）子公司上海卫士通网络安全有限公司 </w:t>
      </w:r>
      <w:r>
        <w:rPr>
          <w:rFonts w:ascii="宋体" w:hAnsi="宋体" w:cs="宋体" w:eastAsia="宋体" w:hint="default"/>
          <w:spacing w:val="-3"/>
        </w:rPr>
        <w:t>根据财政部、国家税务总局财税字</w:t>
      </w:r>
      <w:r>
        <w:rPr>
          <w:rFonts w:ascii="Times New Roman" w:hAnsi="Times New Roman" w:cs="Times New Roman" w:eastAsia="Times New Roman" w:hint="default"/>
          <w:spacing w:val="-3"/>
        </w:rPr>
        <w:t>[1994]001</w:t>
      </w:r>
      <w:r>
        <w:rPr>
          <w:rFonts w:ascii="宋体" w:hAnsi="宋体" w:cs="宋体" w:eastAsia="宋体" w:hint="default"/>
          <w:spacing w:val="-3"/>
        </w:rPr>
        <w:t>号《关于企业所得税若干优惠政策的</w:t>
      </w:r>
    </w:p>
    <w:p>
      <w:pPr>
        <w:pStyle w:val="BodyText"/>
        <w:spacing w:line="307" w:lineRule="auto" w:before="18"/>
        <w:ind w:left="140" w:right="811"/>
        <w:jc w:val="both"/>
        <w:rPr>
          <w:rFonts w:ascii="宋体" w:hAnsi="宋体" w:cs="宋体" w:eastAsia="宋体" w:hint="default"/>
        </w:rPr>
      </w:pPr>
      <w:r>
        <w:rPr>
          <w:rFonts w:ascii="宋体" w:hAnsi="宋体" w:cs="宋体" w:eastAsia="宋体" w:hint="default"/>
        </w:rPr>
        <w:t>通知》的规定，国务院批准的高新技术产业开发区内的高新技术企业，减按</w:t>
      </w:r>
      <w:r>
        <w:rPr>
          <w:rFonts w:ascii="Times New Roman" w:hAnsi="Times New Roman" w:cs="Times New Roman" w:eastAsia="Times New Roman" w:hint="default"/>
        </w:rPr>
        <w:t>15%</w:t>
      </w:r>
      <w:r>
        <w:rPr>
          <w:rFonts w:ascii="宋体" w:hAnsi="宋体" w:cs="宋体" w:eastAsia="宋体" w:hint="default"/>
        </w:rPr>
        <w:t>的税 </w:t>
      </w:r>
      <w:r>
        <w:rPr>
          <w:rFonts w:ascii="宋体" w:hAnsi="宋体" w:cs="宋体" w:eastAsia="宋体" w:hint="default"/>
          <w:spacing w:val="-1"/>
        </w:rPr>
        <w:t>率征收所得税。上海卫士通网络安全有限公司是在上海浦东张江高新技术园区注册的</w:t>
      </w:r>
      <w:r>
        <w:rPr>
          <w:rFonts w:ascii="宋体" w:hAnsi="宋体" w:cs="宋体" w:eastAsia="宋体" w:hint="default"/>
          <w:spacing w:val="-117"/>
        </w:rPr>
        <w:t> </w:t>
      </w:r>
      <w:r>
        <w:rPr>
          <w:rFonts w:ascii="宋体" w:hAnsi="宋体" w:cs="宋体" w:eastAsia="宋体" w:hint="default"/>
          <w:spacing w:val="-117"/>
        </w:rPr>
      </w:r>
      <w:r>
        <w:rPr>
          <w:rFonts w:ascii="宋体" w:hAnsi="宋体" w:cs="宋体" w:eastAsia="宋体" w:hint="default"/>
          <w:spacing w:val="5"/>
        </w:rPr>
        <w:t>企业并于</w:t>
      </w:r>
      <w:r>
        <w:rPr>
          <w:rFonts w:ascii="Times New Roman" w:hAnsi="Times New Roman" w:cs="Times New Roman" w:eastAsia="Times New Roman" w:hint="default"/>
          <w:spacing w:val="5"/>
        </w:rPr>
        <w:t>2008</w:t>
      </w:r>
      <w:r>
        <w:rPr>
          <w:rFonts w:ascii="宋体" w:hAnsi="宋体" w:cs="宋体" w:eastAsia="宋体" w:hint="default"/>
          <w:spacing w:val="5"/>
        </w:rPr>
        <w:t>年</w:t>
      </w:r>
      <w:r>
        <w:rPr>
          <w:rFonts w:ascii="Times New Roman" w:hAnsi="Times New Roman" w:cs="Times New Roman" w:eastAsia="Times New Roman" w:hint="default"/>
          <w:spacing w:val="5"/>
        </w:rPr>
        <w:t>11</w:t>
      </w:r>
      <w:r>
        <w:rPr>
          <w:rFonts w:ascii="宋体" w:hAnsi="宋体" w:cs="宋体" w:eastAsia="宋体" w:hint="default"/>
          <w:spacing w:val="5"/>
        </w:rPr>
        <w:t>月</w:t>
      </w:r>
      <w:r>
        <w:rPr>
          <w:rFonts w:ascii="Times New Roman" w:hAnsi="Times New Roman" w:cs="Times New Roman" w:eastAsia="Times New Roman" w:hint="default"/>
          <w:spacing w:val="5"/>
        </w:rPr>
        <w:t>25</w:t>
      </w:r>
      <w:r>
        <w:rPr>
          <w:rFonts w:ascii="宋体" w:hAnsi="宋体" w:cs="宋体" w:eastAsia="宋体" w:hint="default"/>
          <w:spacing w:val="5"/>
        </w:rPr>
        <w:t>日被上海市科学技术委员会认定为高新技术企业，公司依据</w:t>
      </w:r>
      <w:r>
        <w:rPr>
          <w:rFonts w:ascii="宋体" w:hAnsi="宋体" w:cs="宋体" w:eastAsia="宋体" w:hint="default"/>
          <w:spacing w:val="-111"/>
        </w:rPr>
        <w:t> </w:t>
      </w:r>
      <w:r>
        <w:rPr>
          <w:rFonts w:ascii="Times New Roman" w:hAnsi="Times New Roman" w:cs="Times New Roman" w:eastAsia="Times New Roman" w:hint="default"/>
          <w:spacing w:val="-1"/>
        </w:rPr>
        <w:t>2008</w:t>
      </w:r>
      <w:r>
        <w:rPr>
          <w:rFonts w:ascii="宋体" w:hAnsi="宋体" w:cs="宋体" w:eastAsia="宋体" w:hint="default"/>
          <w:spacing w:val="-1"/>
        </w:rPr>
        <w:t>年高新技术企业所得税减免通知书，公司</w:t>
      </w:r>
      <w:r>
        <w:rPr>
          <w:rFonts w:ascii="Times New Roman" w:hAnsi="Times New Roman" w:cs="Times New Roman" w:eastAsia="Times New Roman" w:hint="default"/>
          <w:spacing w:val="-1"/>
        </w:rPr>
        <w:t>2008</w:t>
      </w:r>
      <w:r>
        <w:rPr>
          <w:rFonts w:ascii="宋体" w:hAnsi="宋体" w:cs="宋体" w:eastAsia="宋体" w:hint="default"/>
          <w:spacing w:val="-1"/>
        </w:rPr>
        <w:t>年至</w:t>
      </w:r>
      <w:r>
        <w:rPr>
          <w:rFonts w:ascii="Times New Roman" w:hAnsi="Times New Roman" w:cs="Times New Roman" w:eastAsia="Times New Roman" w:hint="default"/>
          <w:spacing w:val="-1"/>
        </w:rPr>
        <w:t>2010</w:t>
      </w:r>
      <w:r>
        <w:rPr>
          <w:rFonts w:ascii="宋体" w:hAnsi="宋体" w:cs="宋体" w:eastAsia="宋体" w:hint="default"/>
          <w:spacing w:val="-1"/>
        </w:rPr>
        <w:t>年，减按</w:t>
      </w:r>
      <w:r>
        <w:rPr>
          <w:rFonts w:ascii="Times New Roman" w:hAnsi="Times New Roman" w:cs="Times New Roman" w:eastAsia="Times New Roman" w:hint="default"/>
          <w:spacing w:val="-1"/>
        </w:rPr>
        <w:t>15</w:t>
      </w:r>
      <w:r>
        <w:rPr>
          <w:rFonts w:ascii="宋体" w:hAnsi="宋体" w:cs="宋体" w:eastAsia="宋体" w:hint="default"/>
          <w:spacing w:val="-1"/>
        </w:rPr>
        <w:t>％税率征收企</w:t>
      </w:r>
      <w:r>
        <w:rPr>
          <w:rFonts w:ascii="宋体" w:hAnsi="宋体" w:cs="宋体" w:eastAsia="宋体" w:hint="default"/>
          <w:spacing w:val="-110"/>
        </w:rPr>
        <w:t> </w:t>
      </w:r>
      <w:r>
        <w:rPr>
          <w:rFonts w:ascii="宋体" w:hAnsi="宋体" w:cs="宋体" w:eastAsia="宋体" w:hint="default"/>
        </w:rPr>
        <w:t>业所得税。</w:t>
      </w:r>
    </w:p>
    <w:p>
      <w:pPr>
        <w:pStyle w:val="BodyText"/>
        <w:spacing w:line="302" w:lineRule="auto" w:before="38"/>
        <w:ind w:left="620" w:right="799"/>
        <w:jc w:val="left"/>
        <w:rPr>
          <w:rFonts w:ascii="宋体" w:hAnsi="宋体" w:cs="宋体" w:eastAsia="宋体" w:hint="default"/>
        </w:rPr>
      </w:pPr>
      <w:r>
        <w:rPr>
          <w:rFonts w:ascii="宋体" w:hAnsi="宋体" w:cs="宋体" w:eastAsia="宋体" w:hint="default"/>
        </w:rPr>
        <w:t>（</w:t>
      </w:r>
      <w:r>
        <w:rPr>
          <w:rFonts w:ascii="Times New Roman" w:hAnsi="Times New Roman" w:cs="Times New Roman" w:eastAsia="Times New Roman" w:hint="default"/>
        </w:rPr>
        <w:t>3</w:t>
      </w:r>
      <w:r>
        <w:rPr>
          <w:rFonts w:ascii="宋体" w:hAnsi="宋体" w:cs="宋体" w:eastAsia="宋体" w:hint="default"/>
        </w:rPr>
        <w:t>）子公司深圳市卫士通信息安全技术有限公司 </w:t>
      </w:r>
      <w:r>
        <w:rPr>
          <w:rFonts w:ascii="宋体" w:hAnsi="宋体" w:cs="宋体" w:eastAsia="宋体" w:hint="default"/>
          <w:spacing w:val="-1"/>
        </w:rPr>
        <w:t>深圳市卫士通信息安全技术有限公司原享受深圳特区税收优惠政策，适用所得税</w:t>
      </w:r>
    </w:p>
    <w:p>
      <w:pPr>
        <w:pStyle w:val="BodyText"/>
        <w:spacing w:line="302" w:lineRule="auto" w:before="43"/>
        <w:ind w:left="140" w:right="817"/>
        <w:jc w:val="both"/>
        <w:rPr>
          <w:rFonts w:ascii="宋体" w:hAnsi="宋体" w:cs="宋体" w:eastAsia="宋体" w:hint="default"/>
        </w:rPr>
      </w:pPr>
      <w:r>
        <w:rPr>
          <w:rFonts w:ascii="宋体" w:hAnsi="宋体" w:cs="宋体" w:eastAsia="宋体" w:hint="default"/>
        </w:rPr>
        <w:t>税率为</w:t>
      </w:r>
      <w:r>
        <w:rPr>
          <w:rFonts w:ascii="宋体" w:hAnsi="宋体" w:cs="宋体" w:eastAsia="宋体" w:hint="default"/>
          <w:spacing w:val="-60"/>
        </w:rPr>
        <w:t> </w:t>
      </w:r>
      <w:r>
        <w:rPr>
          <w:rFonts w:ascii="Times New Roman" w:hAnsi="Times New Roman" w:cs="Times New Roman" w:eastAsia="Times New Roman" w:hint="default"/>
        </w:rPr>
        <w:t>15%</w:t>
      </w:r>
      <w:r>
        <w:rPr>
          <w:rFonts w:ascii="宋体" w:hAnsi="宋体" w:cs="宋体" w:eastAsia="宋体" w:hint="default"/>
        </w:rPr>
        <w:t>。根据</w:t>
      </w:r>
      <w:r>
        <w:rPr>
          <w:rFonts w:ascii="宋体" w:hAnsi="宋体" w:cs="宋体" w:eastAsia="宋体" w:hint="default"/>
          <w:spacing w:val="-60"/>
        </w:rPr>
        <w:t> </w:t>
      </w:r>
      <w:r>
        <w:rPr>
          <w:rFonts w:ascii="Times New Roman" w:hAnsi="Times New Roman" w:cs="Times New Roman" w:eastAsia="Times New Roman" w:hint="default"/>
        </w:rPr>
        <w:t>2007 </w:t>
      </w:r>
      <w:r>
        <w:rPr>
          <w:rFonts w:ascii="宋体" w:hAnsi="宋体" w:cs="宋体" w:eastAsia="宋体" w:hint="default"/>
        </w:rPr>
        <w:t>年</w:t>
      </w:r>
      <w:r>
        <w:rPr>
          <w:rFonts w:ascii="宋体" w:hAnsi="宋体" w:cs="宋体" w:eastAsia="宋体" w:hint="default"/>
          <w:spacing w:val="-60"/>
        </w:rPr>
        <w:t> </w:t>
      </w:r>
      <w:r>
        <w:rPr>
          <w:rFonts w:ascii="Times New Roman" w:hAnsi="Times New Roman" w:cs="Times New Roman" w:eastAsia="Times New Roman" w:hint="default"/>
        </w:rPr>
        <w:t>12 </w:t>
      </w:r>
      <w:r>
        <w:rPr>
          <w:rFonts w:ascii="宋体" w:hAnsi="宋体" w:cs="宋体" w:eastAsia="宋体" w:hint="default"/>
        </w:rPr>
        <w:t>月</w:t>
      </w:r>
      <w:r>
        <w:rPr>
          <w:rFonts w:ascii="宋体" w:hAnsi="宋体" w:cs="宋体" w:eastAsia="宋体" w:hint="default"/>
          <w:spacing w:val="-60"/>
        </w:rPr>
        <w:t> </w:t>
      </w:r>
      <w:r>
        <w:rPr>
          <w:rFonts w:ascii="Times New Roman" w:hAnsi="Times New Roman" w:cs="Times New Roman" w:eastAsia="Times New Roman" w:hint="default"/>
        </w:rPr>
        <w:t>26 </w:t>
      </w:r>
      <w:r>
        <w:rPr>
          <w:rFonts w:ascii="宋体" w:hAnsi="宋体" w:cs="宋体" w:eastAsia="宋体" w:hint="default"/>
        </w:rPr>
        <w:t>日国务院发布的国发〔</w:t>
      </w:r>
      <w:r>
        <w:rPr>
          <w:rFonts w:ascii="Times New Roman" w:hAnsi="Times New Roman" w:cs="Times New Roman" w:eastAsia="Times New Roman" w:hint="default"/>
        </w:rPr>
        <w:t>2007</w:t>
      </w:r>
      <w:r>
        <w:rPr>
          <w:rFonts w:ascii="宋体" w:hAnsi="宋体" w:cs="宋体" w:eastAsia="宋体" w:hint="default"/>
        </w:rPr>
        <w:t>〕</w:t>
      </w:r>
      <w:r>
        <w:rPr>
          <w:rFonts w:ascii="Times New Roman" w:hAnsi="Times New Roman" w:cs="Times New Roman" w:eastAsia="Times New Roman" w:hint="default"/>
        </w:rPr>
        <w:t>39 </w:t>
      </w:r>
      <w:r>
        <w:rPr>
          <w:rFonts w:ascii="宋体" w:hAnsi="宋体" w:cs="宋体" w:eastAsia="宋体" w:hint="default"/>
        </w:rPr>
        <w:t>号《国务院关于 </w:t>
      </w:r>
      <w:r>
        <w:rPr>
          <w:rFonts w:ascii="宋体" w:hAnsi="宋体" w:cs="宋体" w:eastAsia="宋体" w:hint="default"/>
          <w:spacing w:val="-4"/>
        </w:rPr>
        <w:t>实施企业所得税过渡优惠政策的通知》文件，</w:t>
      </w:r>
      <w:r>
        <w:rPr>
          <w:rFonts w:ascii="Times New Roman" w:hAnsi="Times New Roman" w:cs="Times New Roman" w:eastAsia="Times New Roman" w:hint="default"/>
          <w:spacing w:val="-4"/>
        </w:rPr>
        <w:t>2008</w:t>
      </w:r>
      <w:r>
        <w:rPr>
          <w:rFonts w:ascii="Times New Roman" w:hAnsi="Times New Roman" w:cs="Times New Roman" w:eastAsia="Times New Roman" w:hint="default"/>
          <w:spacing w:val="1"/>
        </w:rPr>
        <w:t> </w:t>
      </w:r>
      <w:r>
        <w:rPr>
          <w:rFonts w:ascii="宋体" w:hAnsi="宋体" w:cs="宋体" w:eastAsia="宋体" w:hint="default"/>
        </w:rPr>
        <w:t>年深圳卫士通公司适用所得税税率 为</w:t>
      </w:r>
      <w:r>
        <w:rPr>
          <w:rFonts w:ascii="宋体" w:hAnsi="宋体" w:cs="宋体" w:eastAsia="宋体" w:hint="default"/>
          <w:spacing w:val="-60"/>
        </w:rPr>
        <w:t> </w:t>
      </w:r>
      <w:r>
        <w:rPr>
          <w:rFonts w:ascii="Times New Roman" w:hAnsi="Times New Roman" w:cs="Times New Roman" w:eastAsia="Times New Roman" w:hint="default"/>
        </w:rPr>
        <w:t>18%</w:t>
      </w:r>
      <w:r>
        <w:rPr>
          <w:rFonts w:ascii="宋体" w:hAnsi="宋体" w:cs="宋体" w:eastAsia="宋体" w:hint="default"/>
        </w:rPr>
        <w:t>。</w:t>
      </w:r>
    </w:p>
    <w:p>
      <w:pPr>
        <w:pStyle w:val="BodyText"/>
        <w:spacing w:line="302" w:lineRule="auto" w:before="18"/>
        <w:ind w:left="620" w:right="911"/>
        <w:jc w:val="left"/>
        <w:rPr>
          <w:rFonts w:ascii="宋体" w:hAnsi="宋体" w:cs="宋体" w:eastAsia="宋体" w:hint="default"/>
        </w:rPr>
      </w:pPr>
      <w:r>
        <w:rPr>
          <w:rFonts w:ascii="宋体" w:hAnsi="宋体" w:cs="宋体" w:eastAsia="宋体" w:hint="default"/>
        </w:rPr>
        <w:t>（</w:t>
      </w:r>
      <w:r>
        <w:rPr>
          <w:rFonts w:ascii="Times New Roman" w:hAnsi="Times New Roman" w:cs="Times New Roman" w:eastAsia="Times New Roman" w:hint="default"/>
        </w:rPr>
        <w:t>4</w:t>
      </w:r>
      <w:r>
        <w:rPr>
          <w:rFonts w:ascii="宋体" w:hAnsi="宋体" w:cs="宋体" w:eastAsia="宋体" w:hint="default"/>
        </w:rPr>
        <w:t>）子公司四川卫士通信息安全平台技术有限公司 根据财政部、国家税务总局财税字</w:t>
      </w:r>
      <w:r>
        <w:rPr>
          <w:rFonts w:ascii="Times New Roman" w:hAnsi="Times New Roman" w:cs="Times New Roman" w:eastAsia="Times New Roman" w:hint="default"/>
        </w:rPr>
        <w:t>[1994]001</w:t>
      </w:r>
      <w:r>
        <w:rPr>
          <w:rFonts w:ascii="Times New Roman" w:hAnsi="Times New Roman" w:cs="Times New Roman" w:eastAsia="Times New Roman" w:hint="default"/>
          <w:spacing w:val="-7"/>
        </w:rPr>
        <w:t> </w:t>
      </w:r>
      <w:r>
        <w:rPr>
          <w:rFonts w:ascii="宋体" w:hAnsi="宋体" w:cs="宋体" w:eastAsia="宋体" w:hint="default"/>
        </w:rPr>
        <w:t>号《关于企业所得税若干优惠政策</w:t>
      </w:r>
    </w:p>
    <w:p>
      <w:pPr>
        <w:pStyle w:val="BodyText"/>
        <w:spacing w:line="302" w:lineRule="auto" w:before="18"/>
        <w:ind w:left="139" w:right="817"/>
        <w:jc w:val="both"/>
        <w:rPr>
          <w:rFonts w:ascii="宋体" w:hAnsi="宋体" w:cs="宋体" w:eastAsia="宋体" w:hint="default"/>
        </w:rPr>
      </w:pPr>
      <w:r>
        <w:rPr>
          <w:rFonts w:ascii="宋体" w:hAnsi="宋体" w:cs="宋体" w:eastAsia="宋体" w:hint="default"/>
          <w:spacing w:val="-2"/>
        </w:rPr>
        <w:t>的通知》的规定，国务院批准的高新技术产业开发区内的高新技术企业，减按</w:t>
      </w:r>
      <w:r>
        <w:rPr>
          <w:rFonts w:ascii="宋体" w:hAnsi="宋体" w:cs="宋体" w:eastAsia="宋体" w:hint="default"/>
          <w:spacing w:val="-48"/>
        </w:rPr>
        <w:t> </w:t>
      </w:r>
      <w:r>
        <w:rPr>
          <w:rFonts w:ascii="Times New Roman" w:hAnsi="Times New Roman" w:cs="Times New Roman" w:eastAsia="Times New Roman" w:hint="default"/>
        </w:rPr>
        <w:t>15%</w:t>
      </w:r>
      <w:r>
        <w:rPr>
          <w:rFonts w:ascii="宋体" w:hAnsi="宋体" w:cs="宋体" w:eastAsia="宋体" w:hint="default"/>
        </w:rPr>
        <w:t>的 税率征收所得税。四川卫士通信息安全平台技术有限公司</w:t>
      </w:r>
      <w:r>
        <w:rPr>
          <w:rFonts w:ascii="Times New Roman" w:hAnsi="Times New Roman" w:cs="Times New Roman" w:eastAsia="Times New Roman" w:hint="default"/>
        </w:rPr>
        <w:t>(</w:t>
      </w:r>
      <w:r>
        <w:rPr>
          <w:rFonts w:ascii="宋体" w:hAnsi="宋体" w:cs="宋体" w:eastAsia="宋体" w:hint="default"/>
        </w:rPr>
        <w:t>以下简称四川卫士通</w:t>
      </w:r>
      <w:r>
        <w:rPr>
          <w:rFonts w:ascii="Times New Roman" w:hAnsi="Times New Roman" w:cs="Times New Roman" w:eastAsia="Times New Roman" w:hint="default"/>
        </w:rPr>
        <w:t>)</w:t>
      </w:r>
      <w:r>
        <w:rPr>
          <w:rFonts w:ascii="宋体" w:hAnsi="宋体" w:cs="宋体" w:eastAsia="宋体" w:hint="default"/>
        </w:rPr>
        <w:t>作为 经成都市高新技术局认定的高新技术企业，</w:t>
      </w:r>
      <w:r>
        <w:rPr>
          <w:rFonts w:ascii="Times New Roman" w:hAnsi="Times New Roman" w:cs="Times New Roman" w:eastAsia="Times New Roman" w:hint="default"/>
        </w:rPr>
        <w:t>2008 </w:t>
      </w:r>
      <w:r>
        <w:rPr>
          <w:rFonts w:ascii="宋体" w:hAnsi="宋体" w:cs="宋体" w:eastAsia="宋体" w:hint="default"/>
        </w:rPr>
        <w:t>年度所得税税率减按</w:t>
      </w:r>
      <w:r>
        <w:rPr>
          <w:rFonts w:ascii="宋体" w:hAnsi="宋体" w:cs="宋体" w:eastAsia="宋体" w:hint="default"/>
          <w:spacing w:val="-60"/>
        </w:rPr>
        <w:t> </w:t>
      </w:r>
      <w:r>
        <w:rPr>
          <w:rFonts w:ascii="Times New Roman" w:hAnsi="Times New Roman" w:cs="Times New Roman" w:eastAsia="Times New Roman" w:hint="default"/>
        </w:rPr>
        <w:t>15%</w:t>
      </w:r>
      <w:r>
        <w:rPr>
          <w:rFonts w:ascii="宋体" w:hAnsi="宋体" w:cs="宋体" w:eastAsia="宋体" w:hint="default"/>
        </w:rPr>
        <w:t>执行。</w:t>
      </w:r>
    </w:p>
    <w:p>
      <w:pPr>
        <w:spacing w:line="247" w:lineRule="auto" w:before="18"/>
        <w:ind w:left="730" w:right="4225" w:hanging="111"/>
        <w:jc w:val="left"/>
        <w:rPr>
          <w:rFonts w:ascii="Microsoft JhengHei" w:hAnsi="Microsoft JhengHei" w:cs="Microsoft JhengHei" w:eastAsia="Microsoft JhengHei" w:hint="default"/>
          <w:sz w:val="24"/>
          <w:szCs w:val="24"/>
        </w:rPr>
      </w:pPr>
      <w:r>
        <w:rPr>
          <w:rFonts w:ascii="宋体" w:hAnsi="宋体" w:cs="宋体" w:eastAsia="宋体" w:hint="default"/>
          <w:sz w:val="24"/>
          <w:szCs w:val="24"/>
        </w:rPr>
        <w:t>（</w:t>
      </w:r>
      <w:r>
        <w:rPr>
          <w:rFonts w:ascii="Times New Roman" w:hAnsi="Times New Roman" w:cs="Times New Roman" w:eastAsia="Times New Roman" w:hint="default"/>
          <w:sz w:val="24"/>
          <w:szCs w:val="24"/>
        </w:rPr>
        <w:t>5</w:t>
      </w:r>
      <w:r>
        <w:rPr>
          <w:rFonts w:ascii="宋体" w:hAnsi="宋体" w:cs="宋体" w:eastAsia="宋体" w:hint="default"/>
          <w:sz w:val="24"/>
          <w:szCs w:val="24"/>
        </w:rPr>
        <w:t>）公司其余子公司适用所得税税率为</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25%</w:t>
      </w:r>
      <w:r>
        <w:rPr>
          <w:rFonts w:ascii="宋体" w:hAnsi="宋体" w:cs="宋体" w:eastAsia="宋体" w:hint="default"/>
          <w:sz w:val="24"/>
          <w:szCs w:val="24"/>
        </w:rPr>
        <w:t>。 </w:t>
      </w:r>
      <w:r>
        <w:rPr>
          <w:rFonts w:ascii="Microsoft JhengHei" w:hAnsi="Microsoft JhengHei" w:cs="Microsoft JhengHei" w:eastAsia="Microsoft JhengHei" w:hint="default"/>
          <w:b/>
          <w:bCs/>
          <w:sz w:val="24"/>
          <w:szCs w:val="24"/>
        </w:rPr>
        <w:t>六、控股子公司及合营企业情况表</w:t>
      </w:r>
      <w:r>
        <w:rPr>
          <w:rFonts w:ascii="Microsoft JhengHei" w:hAnsi="Microsoft JhengHei" w:cs="Microsoft JhengHei" w:eastAsia="Microsoft JhengHei" w:hint="default"/>
          <w:sz w:val="24"/>
          <w:szCs w:val="24"/>
        </w:rPr>
      </w:r>
    </w:p>
    <w:p>
      <w:pPr>
        <w:pStyle w:val="BodyText"/>
        <w:tabs>
          <w:tab w:pos="8299" w:val="left" w:leader="none"/>
        </w:tabs>
        <w:spacing w:line="302" w:lineRule="auto" w:before="69"/>
        <w:ind w:left="140" w:right="782" w:firstLine="480"/>
        <w:jc w:val="left"/>
        <w:rPr>
          <w:rFonts w:ascii="宋体" w:hAnsi="宋体" w:cs="宋体" w:eastAsia="宋体" w:hint="default"/>
        </w:rPr>
      </w:pPr>
      <w:r>
        <w:rPr>
          <w:rFonts w:ascii="Times New Roman" w:hAnsi="Times New Roman" w:cs="Times New Roman" w:eastAsia="Times New Roman" w:hint="default"/>
        </w:rPr>
        <w:t>1</w:t>
      </w:r>
      <w:r>
        <w:rPr>
          <w:rFonts w:ascii="宋体" w:hAnsi="宋体" w:cs="宋体" w:eastAsia="宋体" w:hint="default"/>
        </w:rPr>
        <w:t>、非同一控制下取得的子公司基本情况</w:t>
        <w:tab/>
        <w:t>单位： 万元</w:t>
      </w:r>
    </w:p>
    <w:p>
      <w:pPr>
        <w:spacing w:after="0" w:line="302" w:lineRule="auto"/>
        <w:jc w:val="left"/>
        <w:rPr>
          <w:rFonts w:ascii="宋体" w:hAnsi="宋体" w:cs="宋体" w:eastAsia="宋体" w:hint="default"/>
        </w:rPr>
        <w:sectPr>
          <w:headerReference w:type="default" r:id="rId41"/>
          <w:pgSz w:w="11910" w:h="16840"/>
          <w:pgMar w:header="428" w:footer="1190" w:top="800" w:bottom="1380" w:left="1120" w:right="980"/>
        </w:sectPr>
      </w:pPr>
    </w:p>
    <w:p>
      <w:pPr>
        <w:spacing w:line="240" w:lineRule="auto" w:before="11"/>
        <w:rPr>
          <w:rFonts w:ascii="宋体" w:hAnsi="宋体" w:cs="宋体" w:eastAsia="宋体" w:hint="default"/>
          <w:sz w:val="11"/>
          <w:szCs w:val="11"/>
        </w:rPr>
      </w:pPr>
    </w:p>
    <w:p>
      <w:pPr>
        <w:spacing w:line="6214" w:lineRule="exact"/>
        <w:ind w:left="102" w:right="0" w:firstLine="0"/>
        <w:rPr>
          <w:rFonts w:ascii="宋体" w:hAnsi="宋体" w:cs="宋体" w:eastAsia="宋体" w:hint="default"/>
          <w:sz w:val="20"/>
          <w:szCs w:val="20"/>
        </w:rPr>
      </w:pPr>
      <w:r>
        <w:rPr>
          <w:rFonts w:ascii="宋体" w:hAnsi="宋体" w:cs="宋体" w:eastAsia="宋体" w:hint="default"/>
          <w:position w:val="-123"/>
          <w:sz w:val="20"/>
          <w:szCs w:val="20"/>
        </w:rPr>
        <w:pict>
          <v:group style="width:479.6pt;height:310.75pt;mso-position-horizontal-relative:char;mso-position-vertical-relative:line" coordorigin="0,0" coordsize="9592,6215">
            <v:group style="position:absolute;left:7;top:7;width:8907;height:2" coordorigin="7,7" coordsize="8907,2">
              <v:shape style="position:absolute;left:7;top:7;width:8907;height:2" coordorigin="7,7" coordsize="8907,0" path="m7,7l8914,7e" filled="false" stroked="true" strokeweight=".71997pt" strokecolor="#000000">
                <v:path arrowok="t"/>
              </v:shape>
            </v:group>
            <v:group style="position:absolute;left:37;top:19;width:9533;height:2" coordorigin="37,19" coordsize="9533,2">
              <v:shape style="position:absolute;left:37;top:19;width:9533;height:2" coordorigin="37,19" coordsize="9533,0" path="m37,19l9570,19e" filled="false" stroked="true" strokeweight=".47998pt" strokecolor="#000000">
                <v:path arrowok="t"/>
              </v:shape>
              <v:shape style="position:absolute;left:1710;top:11;width:7164;height:747" type="#_x0000_t75" stroked="false">
                <v:imagedata r:id="rId44" o:title=""/>
              </v:shape>
            </v:group>
            <v:group style="position:absolute;left:23;top:6200;width:1701;height:2" coordorigin="23,6200" coordsize="1701,2">
              <v:shape style="position:absolute;left:23;top:6200;width:1701;height:2" coordorigin="23,6200" coordsize="1701,0" path="m23,6200l1723,6200e" filled="false" stroked="true" strokeweight=".48001pt" strokecolor="#000000">
                <v:path arrowok="t"/>
              </v:shape>
              <v:shape style="position:absolute;left:18;top:726;width:9574;height:5489" type="#_x0000_t75" stroked="false">
                <v:imagedata r:id="rId45" o:title=""/>
              </v:shape>
            </v:group>
            <v:group style="position:absolute;left:1723;top:6200;width:830;height:2" coordorigin="1723,6200" coordsize="830,2">
              <v:shape style="position:absolute;left:1723;top:6200;width:830;height:2" coordorigin="1723,6200" coordsize="830,0" path="m1723,6200l2552,6200e" filled="false" stroked="true" strokeweight=".48001pt" strokecolor="#000000">
                <v:path arrowok="t"/>
              </v:shape>
              <v:shape style="position:absolute;left:2533;top:4735;width:48;height:1480" type="#_x0000_t75" stroked="false">
                <v:imagedata r:id="rId46" o:title=""/>
              </v:shape>
            </v:group>
            <v:group style="position:absolute;left:2552;top:6200;width:900;height:2" coordorigin="2552,6200" coordsize="900,2">
              <v:shape style="position:absolute;left:2552;top:6200;width:900;height:2" coordorigin="2552,6200" coordsize="900,0" path="m2552,6200l3452,6200e" filled="false" stroked="true" strokeweight=".48001pt" strokecolor="#000000">
                <v:path arrowok="t"/>
              </v:shape>
              <v:shape style="position:absolute;left:3433;top:4735;width:48;height:1480" type="#_x0000_t75" stroked="false">
                <v:imagedata r:id="rId47" o:title=""/>
              </v:shape>
            </v:group>
            <v:group style="position:absolute;left:3452;top:6200;width:698;height:2" coordorigin="3452,6200" coordsize="698,2">
              <v:shape style="position:absolute;left:3452;top:6200;width:698;height:2" coordorigin="3452,6200" coordsize="698,0" path="m3452,6200l4150,6200e" filled="false" stroked="true" strokeweight=".48001pt" strokecolor="#000000">
                <v:path arrowok="t"/>
              </v:shape>
              <v:shape style="position:absolute;left:4130;top:4735;width:48;height:1478" type="#_x0000_t75" stroked="false">
                <v:imagedata r:id="rId48" o:title=""/>
              </v:shape>
            </v:group>
            <v:group style="position:absolute;left:4150;top:6200;width:743;height:2" coordorigin="4150,6200" coordsize="743,2">
              <v:shape style="position:absolute;left:4150;top:6200;width:743;height:2" coordorigin="4150,6200" coordsize="743,0" path="m4150,6200l4892,6200e" filled="false" stroked="true" strokeweight=".48001pt" strokecolor="#000000">
                <v:path arrowok="t"/>
              </v:shape>
              <v:shape style="position:absolute;left:4873;top:4735;width:48;height:1480" type="#_x0000_t75" stroked="false">
                <v:imagedata r:id="rId47" o:title=""/>
              </v:shape>
            </v:group>
            <v:group style="position:absolute;left:4892;top:6200;width:720;height:2" coordorigin="4892,6200" coordsize="720,2">
              <v:shape style="position:absolute;left:4892;top:6200;width:720;height:2" coordorigin="4892,6200" coordsize="720,0" path="m4892,6200l5612,6200e" filled="false" stroked="true" strokeweight=".48001pt" strokecolor="#000000">
                <v:path arrowok="t"/>
              </v:shape>
              <v:shape style="position:absolute;left:5593;top:4735;width:48;height:1480" type="#_x0000_t75" stroked="false">
                <v:imagedata r:id="rId47" o:title=""/>
              </v:shape>
            </v:group>
            <v:group style="position:absolute;left:5612;top:6200;width:3240;height:2" coordorigin="5612,6200" coordsize="3240,2">
              <v:shape style="position:absolute;left:5612;top:6200;width:3240;height:2" coordorigin="5612,6200" coordsize="3240,0" path="m5612,6200l8852,6200e" filled="false" stroked="true" strokeweight=".48001pt" strokecolor="#000000">
                <v:path arrowok="t"/>
              </v:shape>
              <v:shape style="position:absolute;left:8833;top:4735;width:48;height:1480" type="#_x0000_t75" stroked="false">
                <v:imagedata r:id="rId46" o:title=""/>
              </v:shape>
            </v:group>
            <v:group style="position:absolute;left:8852;top:6200;width:725;height:2" coordorigin="8852,6200" coordsize="725,2">
              <v:shape style="position:absolute;left:8852;top:6200;width:725;height:2" coordorigin="8852,6200" coordsize="725,0" path="m8852,6200l9577,6200e" filled="false" stroked="true" strokeweight=".48001pt" strokecolor="#000000">
                <v:path arrowok="t"/>
              </v:shape>
              <v:shape style="position:absolute;left:145;top:337;width:8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41"/>
                          <w:sz w:val="18"/>
                          <w:szCs w:val="18"/>
                        </w:rPr>
                        <w:t>控股公司名称</w:t>
                      </w:r>
                      <w:r>
                        <w:rPr>
                          <w:rFonts w:ascii="宋体" w:hAnsi="宋体" w:cs="宋体" w:eastAsia="宋体" w:hint="default"/>
                          <w:sz w:val="18"/>
                          <w:szCs w:val="18"/>
                        </w:rPr>
                      </w:r>
                    </w:p>
                  </w:txbxContent>
                </v:textbox>
                <w10:wrap type="none"/>
              </v:shape>
              <v:shape style="position:absolute;left:1933;top:337;width:4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27"/>
                          <w:sz w:val="18"/>
                          <w:szCs w:val="18"/>
                        </w:rPr>
                        <w:t>注册地</w:t>
                      </w:r>
                    </w:p>
                  </w:txbxContent>
                </v:textbox>
                <w10:wrap type="none"/>
              </v:shape>
              <v:shape style="position:absolute;left:2868;top:157;width:279;height:54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41"/>
                          <w:sz w:val="18"/>
                          <w:szCs w:val="18"/>
                        </w:rPr>
                        <w:t>注册</w:t>
                      </w:r>
                      <w:r>
                        <w:rPr>
                          <w:rFonts w:ascii="宋体" w:hAnsi="宋体" w:cs="宋体" w:eastAsia="宋体" w:hint="default"/>
                          <w:sz w:val="18"/>
                          <w:szCs w:val="18"/>
                        </w:rPr>
                      </w:r>
                    </w:p>
                    <w:p>
                      <w:pPr>
                        <w:spacing w:before="124"/>
                        <w:ind w:left="0" w:right="0" w:firstLine="0"/>
                        <w:jc w:val="left"/>
                        <w:rPr>
                          <w:rFonts w:ascii="宋体" w:hAnsi="宋体" w:cs="宋体" w:eastAsia="宋体" w:hint="default"/>
                          <w:sz w:val="18"/>
                          <w:szCs w:val="18"/>
                        </w:rPr>
                      </w:pPr>
                      <w:r>
                        <w:rPr>
                          <w:rFonts w:ascii="宋体" w:hAnsi="宋体" w:cs="宋体" w:eastAsia="宋体" w:hint="default"/>
                          <w:spacing w:val="-41"/>
                          <w:sz w:val="18"/>
                          <w:szCs w:val="18"/>
                        </w:rPr>
                        <w:t>资本</w:t>
                      </w:r>
                      <w:r>
                        <w:rPr>
                          <w:rFonts w:ascii="宋体" w:hAnsi="宋体" w:cs="宋体" w:eastAsia="宋体" w:hint="default"/>
                          <w:sz w:val="18"/>
                          <w:szCs w:val="18"/>
                        </w:rPr>
                      </w:r>
                    </w:p>
                  </w:txbxContent>
                </v:textbox>
                <w10:wrap type="none"/>
              </v:shape>
              <v:shape style="position:absolute;left:3596;top:157;width:1295;height:540" type="#_x0000_t202" filled="false" stroked="false">
                <v:textbox inset="0,0,0,0">
                  <w:txbxContent>
                    <w:p>
                      <w:pPr>
                        <w:spacing w:line="152" w:lineRule="exact" w:before="0"/>
                        <w:ind w:left="69" w:right="0" w:firstLine="0"/>
                        <w:jc w:val="left"/>
                        <w:rPr>
                          <w:rFonts w:ascii="宋体" w:hAnsi="宋体" w:cs="宋体" w:eastAsia="宋体" w:hint="default"/>
                          <w:sz w:val="18"/>
                          <w:szCs w:val="18"/>
                        </w:rPr>
                      </w:pPr>
                      <w:r>
                        <w:rPr>
                          <w:rFonts w:ascii="宋体" w:hAnsi="宋体" w:cs="宋体" w:eastAsia="宋体" w:hint="default"/>
                          <w:spacing w:val="-41"/>
                          <w:sz w:val="18"/>
                          <w:szCs w:val="18"/>
                        </w:rPr>
                        <w:t>实际</w:t>
                      </w:r>
                      <w:r>
                        <w:rPr>
                          <w:rFonts w:ascii="宋体" w:hAnsi="宋体" w:cs="宋体" w:eastAsia="宋体" w:hint="default"/>
                          <w:sz w:val="18"/>
                          <w:szCs w:val="18"/>
                        </w:rPr>
                      </w:r>
                    </w:p>
                    <w:p>
                      <w:pPr>
                        <w:spacing w:line="187" w:lineRule="exact" w:before="0"/>
                        <w:ind w:left="585" w:right="0" w:firstLine="0"/>
                        <w:jc w:val="left"/>
                        <w:rPr>
                          <w:rFonts w:ascii="Times New Roman" w:hAnsi="Times New Roman" w:cs="Times New Roman" w:eastAsia="Times New Roman" w:hint="default"/>
                          <w:sz w:val="18"/>
                          <w:szCs w:val="18"/>
                        </w:rPr>
                      </w:pPr>
                      <w:r>
                        <w:rPr>
                          <w:rFonts w:ascii="宋体" w:hAnsi="宋体" w:cs="宋体" w:eastAsia="宋体" w:hint="default"/>
                          <w:spacing w:val="-33"/>
                          <w:sz w:val="18"/>
                          <w:szCs w:val="18"/>
                        </w:rPr>
                        <w:t>持股比例</w:t>
                      </w:r>
                      <w:r>
                        <w:rPr>
                          <w:rFonts w:ascii="Times New Roman" w:hAnsi="Times New Roman" w:cs="Times New Roman" w:eastAsia="Times New Roman" w:hint="default"/>
                          <w:spacing w:val="-33"/>
                          <w:sz w:val="18"/>
                          <w:szCs w:val="18"/>
                        </w:rPr>
                        <w:t>%</w:t>
                      </w:r>
                    </w:p>
                    <w:p>
                      <w:pPr>
                        <w:spacing w:line="201" w:lineRule="exact" w:before="0"/>
                        <w:ind w:left="0" w:right="0" w:firstLine="0"/>
                        <w:jc w:val="left"/>
                        <w:rPr>
                          <w:rFonts w:ascii="宋体" w:hAnsi="宋体" w:cs="宋体" w:eastAsia="宋体" w:hint="default"/>
                          <w:sz w:val="18"/>
                          <w:szCs w:val="18"/>
                        </w:rPr>
                      </w:pPr>
                      <w:r>
                        <w:rPr>
                          <w:rFonts w:ascii="宋体" w:hAnsi="宋体" w:cs="宋体" w:eastAsia="宋体" w:hint="default"/>
                          <w:spacing w:val="-27"/>
                          <w:sz w:val="18"/>
                          <w:szCs w:val="18"/>
                        </w:rPr>
                        <w:t>投资额</w:t>
                      </w:r>
                    </w:p>
                  </w:txbxContent>
                </v:textbox>
                <w10:wrap type="none"/>
              </v:shape>
              <v:shape style="position:absolute;left:5048;top:157;width:460;height:54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27"/>
                          <w:sz w:val="18"/>
                          <w:szCs w:val="18"/>
                        </w:rPr>
                        <w:t>表决权</w:t>
                      </w:r>
                    </w:p>
                    <w:p>
                      <w:pPr>
                        <w:spacing w:before="124"/>
                        <w:ind w:left="0" w:right="0" w:firstLine="0"/>
                        <w:jc w:val="left"/>
                        <w:rPr>
                          <w:rFonts w:ascii="宋体" w:hAnsi="宋体" w:cs="宋体" w:eastAsia="宋体" w:hint="default"/>
                          <w:sz w:val="18"/>
                          <w:szCs w:val="18"/>
                        </w:rPr>
                      </w:pPr>
                      <w:r>
                        <w:rPr>
                          <w:rFonts w:ascii="宋体" w:hAnsi="宋体" w:cs="宋体" w:eastAsia="宋体" w:hint="default"/>
                          <w:spacing w:val="-27"/>
                          <w:sz w:val="18"/>
                          <w:szCs w:val="18"/>
                        </w:rPr>
                        <w:t>比例％</w:t>
                      </w:r>
                    </w:p>
                  </w:txbxContent>
                </v:textbox>
                <w10:wrap type="none"/>
              </v:shape>
              <v:shape style="position:absolute;left:6958;top:337;width:56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41"/>
                          <w:sz w:val="18"/>
                          <w:szCs w:val="18"/>
                        </w:rPr>
                        <w:t>经营范围</w:t>
                      </w:r>
                      <w:r>
                        <w:rPr>
                          <w:rFonts w:ascii="宋体" w:hAnsi="宋体" w:cs="宋体" w:eastAsia="宋体" w:hint="default"/>
                          <w:sz w:val="18"/>
                          <w:szCs w:val="18"/>
                        </w:rPr>
                      </w:r>
                    </w:p>
                  </w:txbxContent>
                </v:textbox>
                <w10:wrap type="none"/>
              </v:shape>
              <v:shape style="position:absolute;left:8957;top:337;width:56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41"/>
                          <w:sz w:val="18"/>
                          <w:szCs w:val="18"/>
                        </w:rPr>
                        <w:t>是否并表</w:t>
                      </w:r>
                      <w:r>
                        <w:rPr>
                          <w:rFonts w:ascii="宋体" w:hAnsi="宋体" w:cs="宋体" w:eastAsia="宋体" w:hint="default"/>
                          <w:sz w:val="18"/>
                          <w:szCs w:val="18"/>
                        </w:rPr>
                      </w:r>
                    </w:p>
                  </w:txbxContent>
                </v:textbox>
                <w10:wrap type="none"/>
              </v:shape>
              <v:shape style="position:absolute;left:565;top:1068;width:1739;height:540" type="#_x0000_t202" filled="false" stroked="false">
                <v:textbox inset="0,0,0,0">
                  <w:txbxContent>
                    <w:p>
                      <w:pPr>
                        <w:spacing w:line="152" w:lineRule="exact" w:before="0"/>
                        <w:ind w:left="0" w:right="0" w:firstLine="0"/>
                        <w:jc w:val="left"/>
                        <w:rPr>
                          <w:rFonts w:ascii="宋体" w:hAnsi="宋体" w:cs="宋体" w:eastAsia="宋体" w:hint="default"/>
                          <w:sz w:val="18"/>
                          <w:szCs w:val="18"/>
                        </w:rPr>
                      </w:pPr>
                      <w:r>
                        <w:rPr>
                          <w:rFonts w:ascii="宋体" w:hAnsi="宋体" w:cs="宋体" w:eastAsia="宋体" w:hint="default"/>
                          <w:spacing w:val="-25"/>
                          <w:sz w:val="18"/>
                          <w:szCs w:val="18"/>
                        </w:rPr>
                        <w:t>上海卫士通网络</w:t>
                      </w:r>
                    </w:p>
                    <w:p>
                      <w:pPr>
                        <w:spacing w:line="180" w:lineRule="exact" w:before="0"/>
                        <w:ind w:left="0" w:right="0" w:firstLine="0"/>
                        <w:jc w:val="right"/>
                        <w:rPr>
                          <w:rFonts w:ascii="宋体" w:hAnsi="宋体" w:cs="宋体" w:eastAsia="宋体" w:hint="default"/>
                          <w:sz w:val="18"/>
                          <w:szCs w:val="18"/>
                        </w:rPr>
                      </w:pPr>
                      <w:r>
                        <w:rPr>
                          <w:rFonts w:ascii="宋体" w:hAnsi="宋体" w:cs="宋体" w:eastAsia="宋体" w:hint="default"/>
                          <w:spacing w:val="-29"/>
                          <w:w w:val="95"/>
                          <w:sz w:val="18"/>
                          <w:szCs w:val="18"/>
                        </w:rPr>
                        <w:t>上海市</w:t>
                      </w:r>
                    </w:p>
                    <w:p>
                      <w:pPr>
                        <w:spacing w:line="208" w:lineRule="exact" w:before="0"/>
                        <w:ind w:left="0" w:right="0" w:firstLine="0"/>
                        <w:jc w:val="left"/>
                        <w:rPr>
                          <w:rFonts w:ascii="宋体" w:hAnsi="宋体" w:cs="宋体" w:eastAsia="宋体" w:hint="default"/>
                          <w:sz w:val="18"/>
                          <w:szCs w:val="18"/>
                        </w:rPr>
                      </w:pPr>
                      <w:r>
                        <w:rPr>
                          <w:rFonts w:ascii="宋体" w:hAnsi="宋体" w:cs="宋体" w:eastAsia="宋体" w:hint="default"/>
                          <w:spacing w:val="-41"/>
                          <w:sz w:val="18"/>
                          <w:szCs w:val="18"/>
                        </w:rPr>
                        <w:t>安全有限公司</w:t>
                      </w:r>
                      <w:r>
                        <w:rPr>
                          <w:rFonts w:ascii="宋体" w:hAnsi="宋体" w:cs="宋体" w:eastAsia="宋体" w:hint="default"/>
                          <w:sz w:val="18"/>
                          <w:szCs w:val="18"/>
                        </w:rPr>
                      </w:r>
                    </w:p>
                  </w:txbxContent>
                </v:textbox>
                <w10:wrap type="none"/>
              </v:shape>
              <v:shape style="position:absolute;left:3104;top:898;width:226;height:900" type="#_x0000_t202" filled="false" stroked="false">
                <v:textbox inset="0,0,0,0">
                  <w:txbxContent>
                    <w:p>
                      <w:pPr>
                        <w:spacing w:line="184" w:lineRule="exact" w:before="0"/>
                        <w:ind w:left="22" w:right="0" w:firstLine="0"/>
                        <w:jc w:val="left"/>
                        <w:rPr>
                          <w:rFonts w:ascii="Times New Roman" w:hAnsi="Times New Roman" w:cs="Times New Roman" w:eastAsia="Times New Roman" w:hint="default"/>
                          <w:sz w:val="18"/>
                          <w:szCs w:val="18"/>
                        </w:rPr>
                      </w:pPr>
                      <w:r>
                        <w:rPr>
                          <w:rFonts w:ascii="Times New Roman"/>
                          <w:sz w:val="18"/>
                        </w:rPr>
                        <w:t>20</w:t>
                      </w:r>
                    </w:p>
                    <w:p>
                      <w:pPr>
                        <w:spacing w:before="153"/>
                        <w:ind w:left="0" w:right="0" w:firstLine="0"/>
                        <w:jc w:val="left"/>
                        <w:rPr>
                          <w:rFonts w:ascii="Times New Roman" w:hAnsi="Times New Roman" w:cs="Times New Roman" w:eastAsia="Times New Roman" w:hint="default"/>
                          <w:sz w:val="18"/>
                          <w:szCs w:val="18"/>
                        </w:rPr>
                      </w:pPr>
                      <w:r>
                        <w:rPr>
                          <w:rFonts w:ascii="Times New Roman"/>
                          <w:sz w:val="18"/>
                        </w:rPr>
                        <w:t>0.0</w:t>
                      </w:r>
                    </w:p>
                    <w:p>
                      <w:pPr>
                        <w:spacing w:line="203" w:lineRule="exact" w:before="153"/>
                        <w:ind w:left="67" w:right="0" w:firstLine="0"/>
                        <w:jc w:val="left"/>
                        <w:rPr>
                          <w:rFonts w:ascii="Times New Roman" w:hAnsi="Times New Roman" w:cs="Times New Roman" w:eastAsia="Times New Roman" w:hint="default"/>
                          <w:sz w:val="18"/>
                          <w:szCs w:val="18"/>
                        </w:rPr>
                      </w:pPr>
                      <w:r>
                        <w:rPr>
                          <w:rFonts w:ascii="Times New Roman"/>
                          <w:sz w:val="18"/>
                        </w:rPr>
                        <w:t>0</w:t>
                      </w:r>
                    </w:p>
                  </w:txbxContent>
                </v:textbox>
                <w10:wrap type="none"/>
              </v:shape>
              <v:shape style="position:absolute;left:3508;top:1258;width:489;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2"/>
                          <w:sz w:val="18"/>
                        </w:rPr>
                        <w:t>110.00</w:t>
                      </w:r>
                    </w:p>
                  </w:txbxContent>
                </v:textbox>
                <w10:wrap type="none"/>
              </v:shape>
              <v:shape style="position:absolute;left:4378;top:1234;width:212;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75</w:t>
                      </w:r>
                    </w:p>
                  </w:txbxContent>
                </v:textbox>
                <w10:wrap type="none"/>
              </v:shape>
              <v:shape style="position:absolute;left:5147;top:1234;width:212;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75</w:t>
                      </w:r>
                    </w:p>
                  </w:txbxContent>
                </v:textbox>
                <w10:wrap type="none"/>
              </v:shape>
              <v:shape style="position:absolute;left:5617;top:1051;width:3132;height:561" type="#_x0000_t202" filled="false" stroked="false">
                <v:textbox inset="0,0,0,0">
                  <w:txbxContent>
                    <w:p>
                      <w:pPr>
                        <w:spacing w:line="215" w:lineRule="exact" w:before="0"/>
                        <w:ind w:left="0" w:right="0" w:firstLine="0"/>
                        <w:jc w:val="left"/>
                        <w:rPr>
                          <w:rFonts w:ascii="宋体" w:hAnsi="宋体" w:cs="宋体" w:eastAsia="宋体" w:hint="default"/>
                          <w:sz w:val="20"/>
                          <w:szCs w:val="20"/>
                        </w:rPr>
                      </w:pPr>
                      <w:r>
                        <w:rPr>
                          <w:rFonts w:ascii="宋体" w:hAnsi="宋体" w:cs="宋体" w:eastAsia="宋体" w:hint="default"/>
                          <w:spacing w:val="-41"/>
                          <w:sz w:val="20"/>
                          <w:szCs w:val="20"/>
                        </w:rPr>
                        <w:t>网络集成、通信技术专业的</w:t>
                      </w:r>
                      <w:r>
                        <w:rPr>
                          <w:rFonts w:ascii="Times New Roman" w:hAnsi="Times New Roman" w:cs="Times New Roman" w:eastAsia="Times New Roman" w:hint="default"/>
                          <w:spacing w:val="-41"/>
                          <w:sz w:val="20"/>
                          <w:szCs w:val="20"/>
                        </w:rPr>
                        <w:t>“</w:t>
                      </w:r>
                      <w:r>
                        <w:rPr>
                          <w:rFonts w:ascii="宋体" w:hAnsi="宋体" w:cs="宋体" w:eastAsia="宋体" w:hint="default"/>
                          <w:spacing w:val="-41"/>
                          <w:sz w:val="20"/>
                          <w:szCs w:val="20"/>
                        </w:rPr>
                        <w:t>四技</w:t>
                      </w:r>
                      <w:r>
                        <w:rPr>
                          <w:rFonts w:ascii="Times New Roman" w:hAnsi="Times New Roman" w:cs="Times New Roman" w:eastAsia="Times New Roman" w:hint="default"/>
                          <w:spacing w:val="-41"/>
                          <w:sz w:val="20"/>
                          <w:szCs w:val="20"/>
                        </w:rPr>
                        <w:t>”</w:t>
                      </w:r>
                      <w:r>
                        <w:rPr>
                          <w:rFonts w:ascii="宋体" w:hAnsi="宋体" w:cs="宋体" w:eastAsia="宋体" w:hint="default"/>
                          <w:spacing w:val="-41"/>
                          <w:sz w:val="20"/>
                          <w:szCs w:val="20"/>
                        </w:rPr>
                        <w:t>服务，通信</w:t>
                      </w:r>
                      <w:r>
                        <w:rPr>
                          <w:rFonts w:ascii="宋体" w:hAnsi="宋体" w:cs="宋体" w:eastAsia="宋体" w:hint="default"/>
                          <w:sz w:val="20"/>
                          <w:szCs w:val="20"/>
                        </w:rPr>
                      </w:r>
                    </w:p>
                    <w:p>
                      <w:pPr>
                        <w:spacing w:before="83"/>
                        <w:ind w:left="0" w:right="0" w:firstLine="0"/>
                        <w:jc w:val="left"/>
                        <w:rPr>
                          <w:rFonts w:ascii="宋体" w:hAnsi="宋体" w:cs="宋体" w:eastAsia="宋体" w:hint="default"/>
                          <w:sz w:val="20"/>
                          <w:szCs w:val="20"/>
                        </w:rPr>
                      </w:pPr>
                      <w:r>
                        <w:rPr>
                          <w:rFonts w:ascii="宋体" w:hAnsi="宋体" w:cs="宋体" w:eastAsia="宋体" w:hint="default"/>
                          <w:spacing w:val="-41"/>
                          <w:sz w:val="20"/>
                          <w:szCs w:val="20"/>
                        </w:rPr>
                        <w:t>安全产品的开发、生产和销售。</w:t>
                      </w:r>
                      <w:r>
                        <w:rPr>
                          <w:rFonts w:ascii="宋体" w:hAnsi="宋体" w:cs="宋体" w:eastAsia="宋体" w:hint="default"/>
                          <w:sz w:val="20"/>
                          <w:szCs w:val="20"/>
                        </w:rPr>
                      </w:r>
                    </w:p>
                  </w:txbxContent>
                </v:textbox>
                <w10:wrap type="none"/>
              </v:shape>
              <v:shape style="position:absolute;left:9148;top:1248;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是</w:t>
                      </w:r>
                    </w:p>
                  </w:txbxContent>
                </v:textbox>
                <w10:wrap type="none"/>
              </v:shape>
              <v:shape style="position:absolute;left:565;top:1978;width:1828;height:199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25"/>
                          <w:sz w:val="18"/>
                          <w:szCs w:val="18"/>
                        </w:rPr>
                        <w:t>四川卫士通信息</w:t>
                      </w:r>
                    </w:p>
                    <w:p>
                      <w:pPr>
                        <w:tabs>
                          <w:tab w:pos="1367" w:val="left" w:leader="none"/>
                        </w:tabs>
                        <w:spacing w:before="124"/>
                        <w:ind w:left="0" w:right="0" w:firstLine="0"/>
                        <w:jc w:val="left"/>
                        <w:rPr>
                          <w:rFonts w:ascii="宋体" w:hAnsi="宋体" w:cs="宋体" w:eastAsia="宋体" w:hint="default"/>
                          <w:sz w:val="18"/>
                          <w:szCs w:val="18"/>
                        </w:rPr>
                      </w:pPr>
                      <w:r>
                        <w:rPr>
                          <w:rFonts w:ascii="宋体" w:hAnsi="宋体" w:cs="宋体" w:eastAsia="宋体" w:hint="default"/>
                          <w:spacing w:val="-25"/>
                          <w:sz w:val="18"/>
                          <w:szCs w:val="18"/>
                        </w:rPr>
                        <w:t>安全平台技术有</w:t>
                        <w:tab/>
                      </w:r>
                      <w:r>
                        <w:rPr>
                          <w:rFonts w:ascii="宋体" w:hAnsi="宋体" w:cs="宋体" w:eastAsia="宋体" w:hint="default"/>
                          <w:spacing w:val="-27"/>
                          <w:sz w:val="18"/>
                          <w:szCs w:val="18"/>
                        </w:rPr>
                        <w:t>成都市</w:t>
                      </w:r>
                    </w:p>
                    <w:p>
                      <w:pPr>
                        <w:spacing w:line="376" w:lineRule="auto" w:before="124"/>
                        <w:ind w:left="0" w:right="737" w:firstLine="0"/>
                        <w:jc w:val="left"/>
                        <w:rPr>
                          <w:rFonts w:ascii="宋体" w:hAnsi="宋体" w:cs="宋体" w:eastAsia="宋体" w:hint="default"/>
                          <w:sz w:val="18"/>
                          <w:szCs w:val="18"/>
                        </w:rPr>
                      </w:pPr>
                      <w:r>
                        <w:rPr>
                          <w:rFonts w:ascii="宋体" w:hAnsi="宋体" w:cs="宋体" w:eastAsia="宋体" w:hint="default"/>
                          <w:spacing w:val="-27"/>
                          <w:sz w:val="18"/>
                          <w:szCs w:val="18"/>
                        </w:rPr>
                        <w:t>限公司</w:t>
                      </w:r>
                      <w:r>
                        <w:rPr>
                          <w:rFonts w:ascii="宋体" w:hAnsi="宋体" w:cs="宋体" w:eastAsia="宋体" w:hint="default"/>
                          <w:sz w:val="18"/>
                          <w:szCs w:val="18"/>
                        </w:rPr>
                        <w:t> </w:t>
                      </w:r>
                      <w:r>
                        <w:rPr>
                          <w:rFonts w:ascii="宋体" w:hAnsi="宋体" w:cs="宋体" w:eastAsia="宋体" w:hint="default"/>
                          <w:spacing w:val="-25"/>
                          <w:sz w:val="18"/>
                          <w:szCs w:val="18"/>
                        </w:rPr>
                        <w:t>深圳市卫士通信</w:t>
                      </w:r>
                    </w:p>
                    <w:p>
                      <w:pPr>
                        <w:tabs>
                          <w:tab w:pos="1367" w:val="left" w:leader="none"/>
                        </w:tabs>
                        <w:spacing w:before="22"/>
                        <w:ind w:left="0" w:right="0" w:firstLine="0"/>
                        <w:jc w:val="left"/>
                        <w:rPr>
                          <w:rFonts w:ascii="宋体" w:hAnsi="宋体" w:cs="宋体" w:eastAsia="宋体" w:hint="default"/>
                          <w:sz w:val="18"/>
                          <w:szCs w:val="18"/>
                        </w:rPr>
                      </w:pPr>
                      <w:r>
                        <w:rPr>
                          <w:rFonts w:ascii="宋体" w:hAnsi="宋体" w:cs="宋体" w:eastAsia="宋体" w:hint="default"/>
                          <w:spacing w:val="-25"/>
                          <w:sz w:val="18"/>
                          <w:szCs w:val="18"/>
                        </w:rPr>
                        <w:t>息安全技术有限</w:t>
                        <w:tab/>
                      </w:r>
                      <w:r>
                        <w:rPr>
                          <w:rFonts w:ascii="宋体" w:hAnsi="宋体" w:cs="宋体" w:eastAsia="宋体" w:hint="default"/>
                          <w:spacing w:val="-27"/>
                          <w:sz w:val="18"/>
                          <w:szCs w:val="18"/>
                        </w:rPr>
                        <w:t>深圳市</w:t>
                      </w:r>
                    </w:p>
                    <w:p>
                      <w:pPr>
                        <w:spacing w:before="124"/>
                        <w:ind w:left="0" w:right="0" w:firstLine="0"/>
                        <w:jc w:val="left"/>
                        <w:rPr>
                          <w:rFonts w:ascii="宋体" w:hAnsi="宋体" w:cs="宋体" w:eastAsia="宋体" w:hint="default"/>
                          <w:sz w:val="18"/>
                          <w:szCs w:val="18"/>
                        </w:rPr>
                      </w:pPr>
                      <w:r>
                        <w:rPr>
                          <w:rFonts w:ascii="宋体" w:hAnsi="宋体" w:cs="宋体" w:eastAsia="宋体" w:hint="default"/>
                          <w:spacing w:val="-41"/>
                          <w:sz w:val="18"/>
                          <w:szCs w:val="18"/>
                        </w:rPr>
                        <w:t>公司</w:t>
                      </w:r>
                      <w:r>
                        <w:rPr>
                          <w:rFonts w:ascii="宋体" w:hAnsi="宋体" w:cs="宋体" w:eastAsia="宋体" w:hint="default"/>
                          <w:sz w:val="18"/>
                          <w:szCs w:val="18"/>
                        </w:rPr>
                      </w:r>
                    </w:p>
                  </w:txbxContent>
                </v:textbox>
                <w10:wrap type="none"/>
              </v:shape>
              <v:shape style="position:absolute;left:3104;top:1988;width:226;height:1990" type="#_x0000_t202" filled="false" stroked="false">
                <v:textbox inset="0,0,0,0">
                  <w:txbxContent>
                    <w:p>
                      <w:pPr>
                        <w:spacing w:line="184" w:lineRule="exact" w:before="0"/>
                        <w:ind w:left="22" w:right="0" w:firstLine="0"/>
                        <w:jc w:val="left"/>
                        <w:rPr>
                          <w:rFonts w:ascii="Times New Roman" w:hAnsi="Times New Roman" w:cs="Times New Roman" w:eastAsia="Times New Roman" w:hint="default"/>
                          <w:sz w:val="18"/>
                          <w:szCs w:val="18"/>
                        </w:rPr>
                      </w:pPr>
                      <w:r>
                        <w:rPr>
                          <w:rFonts w:ascii="Times New Roman"/>
                          <w:sz w:val="18"/>
                        </w:rPr>
                        <w:t>75</w:t>
                      </w:r>
                    </w:p>
                    <w:p>
                      <w:pPr>
                        <w:spacing w:before="153"/>
                        <w:ind w:left="0" w:right="0" w:firstLine="0"/>
                        <w:jc w:val="left"/>
                        <w:rPr>
                          <w:rFonts w:ascii="Times New Roman" w:hAnsi="Times New Roman" w:cs="Times New Roman" w:eastAsia="Times New Roman" w:hint="default"/>
                          <w:sz w:val="18"/>
                          <w:szCs w:val="18"/>
                        </w:rPr>
                      </w:pPr>
                      <w:r>
                        <w:rPr>
                          <w:rFonts w:ascii="Times New Roman"/>
                          <w:sz w:val="18"/>
                        </w:rPr>
                        <w:t>0.0</w:t>
                      </w:r>
                    </w:p>
                    <w:p>
                      <w:pPr>
                        <w:spacing w:before="153"/>
                        <w:ind w:left="67" w:right="0" w:firstLine="0"/>
                        <w:jc w:val="left"/>
                        <w:rPr>
                          <w:rFonts w:ascii="Times New Roman" w:hAnsi="Times New Roman" w:cs="Times New Roman" w:eastAsia="Times New Roman" w:hint="default"/>
                          <w:sz w:val="18"/>
                          <w:szCs w:val="18"/>
                        </w:rPr>
                      </w:pPr>
                      <w:r>
                        <w:rPr>
                          <w:rFonts w:ascii="Times New Roman"/>
                          <w:sz w:val="18"/>
                        </w:rPr>
                        <w:t>0</w:t>
                      </w:r>
                    </w:p>
                    <w:p>
                      <w:pPr>
                        <w:spacing w:line="240" w:lineRule="auto" w:before="6"/>
                        <w:rPr>
                          <w:rFonts w:ascii="宋体" w:hAnsi="宋体" w:cs="宋体" w:eastAsia="宋体" w:hint="default"/>
                          <w:sz w:val="12"/>
                          <w:szCs w:val="12"/>
                        </w:rPr>
                      </w:pPr>
                    </w:p>
                    <w:p>
                      <w:pPr>
                        <w:spacing w:before="0"/>
                        <w:ind w:left="22" w:right="0" w:firstLine="0"/>
                        <w:jc w:val="left"/>
                        <w:rPr>
                          <w:rFonts w:ascii="Times New Roman" w:hAnsi="Times New Roman" w:cs="Times New Roman" w:eastAsia="Times New Roman" w:hint="default"/>
                          <w:sz w:val="18"/>
                          <w:szCs w:val="18"/>
                        </w:rPr>
                      </w:pPr>
                      <w:r>
                        <w:rPr>
                          <w:rFonts w:ascii="Times New Roman"/>
                          <w:sz w:val="18"/>
                        </w:rPr>
                        <w:t>10</w:t>
                      </w:r>
                    </w:p>
                    <w:p>
                      <w:pPr>
                        <w:spacing w:before="153"/>
                        <w:ind w:left="0" w:right="0" w:firstLine="0"/>
                        <w:jc w:val="left"/>
                        <w:rPr>
                          <w:rFonts w:ascii="Times New Roman" w:hAnsi="Times New Roman" w:cs="Times New Roman" w:eastAsia="Times New Roman" w:hint="default"/>
                          <w:sz w:val="18"/>
                          <w:szCs w:val="18"/>
                        </w:rPr>
                      </w:pPr>
                      <w:r>
                        <w:rPr>
                          <w:rFonts w:ascii="Times New Roman"/>
                          <w:sz w:val="18"/>
                        </w:rPr>
                        <w:t>0.0</w:t>
                      </w:r>
                    </w:p>
                    <w:p>
                      <w:pPr>
                        <w:spacing w:line="203" w:lineRule="exact" w:before="153"/>
                        <w:ind w:left="67" w:right="0" w:firstLine="0"/>
                        <w:jc w:val="left"/>
                        <w:rPr>
                          <w:rFonts w:ascii="Times New Roman" w:hAnsi="Times New Roman" w:cs="Times New Roman" w:eastAsia="Times New Roman" w:hint="default"/>
                          <w:sz w:val="18"/>
                          <w:szCs w:val="18"/>
                        </w:rPr>
                      </w:pPr>
                      <w:r>
                        <w:rPr>
                          <w:rFonts w:ascii="Times New Roman"/>
                          <w:sz w:val="18"/>
                        </w:rPr>
                        <w:t>0</w:t>
                      </w:r>
                    </w:p>
                  </w:txbxContent>
                </v:textbox>
                <w10:wrap type="none"/>
              </v:shape>
              <v:shape style="position:absolute;left:3504;top:2348;width:4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162.00</w:t>
                      </w:r>
                    </w:p>
                  </w:txbxContent>
                </v:textbox>
                <w10:wrap type="none"/>
              </v:shape>
              <v:shape style="position:absolute;left:4247;top:2323;width:1243;height:210" type="#_x0000_t202" filled="false" stroked="false">
                <v:textbox inset="0,0,0,0">
                  <w:txbxContent>
                    <w:p>
                      <w:pPr>
                        <w:tabs>
                          <w:tab w:pos="767" w:val="left" w:leader="none"/>
                        </w:tabs>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53.46</w:t>
                        <w:tab/>
                        <w:t>53.46</w:t>
                      </w:r>
                    </w:p>
                  </w:txbxContent>
                </v:textbox>
                <w10:wrap type="none"/>
              </v:shape>
              <v:shape style="position:absolute;left:5617;top:1960;width:3173;height:92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40"/>
                          <w:w w:val="100"/>
                          <w:sz w:val="20"/>
                          <w:szCs w:val="20"/>
                        </w:rPr>
                        <w:t>通</w:t>
                      </w:r>
                      <w:r>
                        <w:rPr>
                          <w:rFonts w:ascii="宋体" w:hAnsi="宋体" w:cs="宋体" w:eastAsia="宋体" w:hint="default"/>
                          <w:spacing w:val="-41"/>
                          <w:w w:val="100"/>
                          <w:sz w:val="20"/>
                          <w:szCs w:val="20"/>
                        </w:rPr>
                        <w:t>信保</w:t>
                      </w:r>
                      <w:r>
                        <w:rPr>
                          <w:rFonts w:ascii="宋体" w:hAnsi="宋体" w:cs="宋体" w:eastAsia="宋体" w:hint="default"/>
                          <w:spacing w:val="-40"/>
                          <w:w w:val="100"/>
                          <w:sz w:val="20"/>
                          <w:szCs w:val="20"/>
                        </w:rPr>
                        <w:t>密</w:t>
                      </w:r>
                      <w:r>
                        <w:rPr>
                          <w:rFonts w:ascii="宋体" w:hAnsi="宋体" w:cs="宋体" w:eastAsia="宋体" w:hint="default"/>
                          <w:spacing w:val="-41"/>
                          <w:w w:val="100"/>
                          <w:sz w:val="20"/>
                          <w:szCs w:val="20"/>
                        </w:rPr>
                        <w:t>与信息</w:t>
                      </w:r>
                      <w:r>
                        <w:rPr>
                          <w:rFonts w:ascii="宋体" w:hAnsi="宋体" w:cs="宋体" w:eastAsia="宋体" w:hint="default"/>
                          <w:spacing w:val="-40"/>
                          <w:w w:val="100"/>
                          <w:sz w:val="20"/>
                          <w:szCs w:val="20"/>
                        </w:rPr>
                        <w:t>安</w:t>
                      </w:r>
                      <w:r>
                        <w:rPr>
                          <w:rFonts w:ascii="宋体" w:hAnsi="宋体" w:cs="宋体" w:eastAsia="宋体" w:hint="default"/>
                          <w:spacing w:val="-41"/>
                          <w:w w:val="100"/>
                          <w:sz w:val="20"/>
                          <w:szCs w:val="20"/>
                        </w:rPr>
                        <w:t>全技</w:t>
                      </w:r>
                      <w:r>
                        <w:rPr>
                          <w:rFonts w:ascii="宋体" w:hAnsi="宋体" w:cs="宋体" w:eastAsia="宋体" w:hint="default"/>
                          <w:spacing w:val="-40"/>
                          <w:w w:val="100"/>
                          <w:sz w:val="20"/>
                          <w:szCs w:val="20"/>
                        </w:rPr>
                        <w:t>术</w:t>
                      </w:r>
                      <w:r>
                        <w:rPr>
                          <w:rFonts w:ascii="宋体" w:hAnsi="宋体" w:cs="宋体" w:eastAsia="宋体" w:hint="default"/>
                          <w:spacing w:val="-41"/>
                          <w:w w:val="100"/>
                          <w:sz w:val="20"/>
                          <w:szCs w:val="20"/>
                        </w:rPr>
                        <w:t>开</w:t>
                      </w:r>
                      <w:r>
                        <w:rPr>
                          <w:rFonts w:ascii="宋体" w:hAnsi="宋体" w:cs="宋体" w:eastAsia="宋体" w:hint="default"/>
                          <w:spacing w:val="-40"/>
                          <w:w w:val="100"/>
                          <w:sz w:val="20"/>
                          <w:szCs w:val="20"/>
                        </w:rPr>
                        <w:t>发</w:t>
                      </w:r>
                      <w:r>
                        <w:rPr>
                          <w:rFonts w:ascii="宋体" w:hAnsi="宋体" w:cs="宋体" w:eastAsia="宋体" w:hint="default"/>
                          <w:spacing w:val="-110"/>
                          <w:w w:val="100"/>
                          <w:sz w:val="20"/>
                          <w:szCs w:val="20"/>
                        </w:rPr>
                        <w:t>；</w:t>
                      </w:r>
                      <w:r>
                        <w:rPr>
                          <w:rFonts w:ascii="宋体" w:hAnsi="宋体" w:cs="宋体" w:eastAsia="宋体" w:hint="default"/>
                          <w:spacing w:val="-41"/>
                          <w:w w:val="100"/>
                          <w:sz w:val="20"/>
                          <w:szCs w:val="20"/>
                        </w:rPr>
                        <w:t>信</w:t>
                      </w:r>
                      <w:r>
                        <w:rPr>
                          <w:rFonts w:ascii="宋体" w:hAnsi="宋体" w:cs="宋体" w:eastAsia="宋体" w:hint="default"/>
                          <w:spacing w:val="-40"/>
                          <w:w w:val="100"/>
                          <w:sz w:val="20"/>
                          <w:szCs w:val="20"/>
                        </w:rPr>
                        <w:t>息</w:t>
                      </w:r>
                      <w:r>
                        <w:rPr>
                          <w:rFonts w:ascii="宋体" w:hAnsi="宋体" w:cs="宋体" w:eastAsia="宋体" w:hint="default"/>
                          <w:spacing w:val="-41"/>
                          <w:w w:val="100"/>
                          <w:sz w:val="20"/>
                          <w:szCs w:val="20"/>
                        </w:rPr>
                        <w:t>网络</w:t>
                      </w:r>
                      <w:r>
                        <w:rPr>
                          <w:rFonts w:ascii="宋体" w:hAnsi="宋体" w:cs="宋体" w:eastAsia="宋体" w:hint="default"/>
                          <w:spacing w:val="-40"/>
                          <w:w w:val="100"/>
                          <w:sz w:val="20"/>
                          <w:szCs w:val="20"/>
                        </w:rPr>
                        <w:t>与</w:t>
                      </w:r>
                      <w:r>
                        <w:rPr>
                          <w:rFonts w:ascii="宋体" w:hAnsi="宋体" w:cs="宋体" w:eastAsia="宋体" w:hint="default"/>
                          <w:w w:val="100"/>
                          <w:sz w:val="20"/>
                          <w:szCs w:val="20"/>
                        </w:rPr>
                        <w:t>多</w:t>
                      </w:r>
                    </w:p>
                    <w:p>
                      <w:pPr>
                        <w:spacing w:line="360" w:lineRule="atLeast" w:before="0"/>
                        <w:ind w:left="0" w:right="0" w:firstLine="0"/>
                        <w:jc w:val="left"/>
                        <w:rPr>
                          <w:rFonts w:ascii="宋体" w:hAnsi="宋体" w:cs="宋体" w:eastAsia="宋体" w:hint="default"/>
                          <w:sz w:val="20"/>
                          <w:szCs w:val="20"/>
                        </w:rPr>
                      </w:pPr>
                      <w:r>
                        <w:rPr>
                          <w:rFonts w:ascii="宋体" w:hAnsi="宋体" w:cs="宋体" w:eastAsia="宋体" w:hint="default"/>
                          <w:spacing w:val="-43"/>
                          <w:sz w:val="20"/>
                          <w:szCs w:val="20"/>
                        </w:rPr>
                        <w:t>媒体终端及系统的产品开发、生产、销售及工</w:t>
                      </w:r>
                      <w:r>
                        <w:rPr>
                          <w:rFonts w:ascii="宋体" w:hAnsi="宋体" w:cs="宋体" w:eastAsia="宋体" w:hint="default"/>
                          <w:spacing w:val="-73"/>
                          <w:sz w:val="20"/>
                          <w:szCs w:val="20"/>
                        </w:rPr>
                        <w:t> </w:t>
                      </w:r>
                      <w:r>
                        <w:rPr>
                          <w:rFonts w:ascii="宋体" w:hAnsi="宋体" w:cs="宋体" w:eastAsia="宋体" w:hint="default"/>
                          <w:spacing w:val="-73"/>
                          <w:sz w:val="20"/>
                          <w:szCs w:val="20"/>
                        </w:rPr>
                      </w:r>
                      <w:r>
                        <w:rPr>
                          <w:rFonts w:ascii="宋体" w:hAnsi="宋体" w:cs="宋体" w:eastAsia="宋体" w:hint="default"/>
                          <w:spacing w:val="-33"/>
                          <w:sz w:val="20"/>
                          <w:szCs w:val="20"/>
                        </w:rPr>
                        <w:t>程建设等。</w:t>
                      </w:r>
                    </w:p>
                  </w:txbxContent>
                </v:textbox>
                <w10:wrap type="none"/>
              </v:shape>
              <v:shape style="position:absolute;left:9148;top:2338;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是</w:t>
                      </w:r>
                    </w:p>
                  </w:txbxContent>
                </v:textbox>
                <w10:wrap type="none"/>
              </v:shape>
              <v:shape style="position:absolute;left:3550;top:3437;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55.00</w:t>
                      </w:r>
                    </w:p>
                  </w:txbxContent>
                </v:textbox>
                <w10:wrap type="none"/>
              </v:shape>
              <v:shape style="position:absolute;left:4378;top:3413;width:212;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55</w:t>
                      </w:r>
                    </w:p>
                  </w:txbxContent>
                </v:textbox>
                <w10:wrap type="none"/>
              </v:shape>
              <v:shape style="position:absolute;left:5147;top:3413;width:212;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55</w:t>
                      </w:r>
                    </w:p>
                  </w:txbxContent>
                </v:textbox>
                <w10:wrap type="none"/>
              </v:shape>
              <v:shape style="position:absolute;left:5617;top:3230;width:3200;height:56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41"/>
                          <w:sz w:val="20"/>
                          <w:szCs w:val="20"/>
                        </w:rPr>
                        <w:t>信息安全、计算机网络安全、通信保密产品、</w:t>
                      </w:r>
                      <w:r>
                        <w:rPr>
                          <w:rFonts w:ascii="宋体" w:hAnsi="宋体" w:cs="宋体" w:eastAsia="宋体" w:hint="default"/>
                          <w:sz w:val="20"/>
                          <w:szCs w:val="20"/>
                        </w:rPr>
                      </w:r>
                    </w:p>
                    <w:p>
                      <w:pPr>
                        <w:spacing w:before="98"/>
                        <w:ind w:left="0" w:right="0" w:firstLine="0"/>
                        <w:jc w:val="left"/>
                        <w:rPr>
                          <w:rFonts w:ascii="宋体" w:hAnsi="宋体" w:cs="宋体" w:eastAsia="宋体" w:hint="default"/>
                          <w:sz w:val="20"/>
                          <w:szCs w:val="20"/>
                        </w:rPr>
                      </w:pPr>
                      <w:r>
                        <w:rPr>
                          <w:rFonts w:ascii="宋体" w:hAnsi="宋体" w:cs="宋体" w:eastAsia="宋体" w:hint="default"/>
                          <w:spacing w:val="-36"/>
                          <w:sz w:val="20"/>
                          <w:szCs w:val="20"/>
                        </w:rPr>
                        <w:t>无线通讯系统等。</w:t>
                      </w:r>
                    </w:p>
                  </w:txbxContent>
                </v:textbox>
                <w10:wrap type="none"/>
              </v:shape>
              <v:shape style="position:absolute;left:9148;top:3427;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是</w:t>
                      </w:r>
                    </w:p>
                  </w:txbxContent>
                </v:textbox>
                <w10:wrap type="none"/>
              </v:shape>
              <v:shape style="position:absolute;left:565;top:4158;width:1828;height:540" type="#_x0000_t202" filled="false" stroked="false">
                <v:textbox inset="0,0,0,0">
                  <w:txbxContent>
                    <w:p>
                      <w:pPr>
                        <w:spacing w:line="152" w:lineRule="exact" w:before="0"/>
                        <w:ind w:left="0" w:right="0" w:firstLine="0"/>
                        <w:jc w:val="left"/>
                        <w:rPr>
                          <w:rFonts w:ascii="宋体" w:hAnsi="宋体" w:cs="宋体" w:eastAsia="宋体" w:hint="default"/>
                          <w:sz w:val="18"/>
                          <w:szCs w:val="18"/>
                        </w:rPr>
                      </w:pPr>
                      <w:r>
                        <w:rPr>
                          <w:rFonts w:ascii="宋体" w:hAnsi="宋体" w:cs="宋体" w:eastAsia="宋体" w:hint="default"/>
                          <w:spacing w:val="-43"/>
                          <w:sz w:val="18"/>
                          <w:szCs w:val="18"/>
                        </w:rPr>
                        <w:t>沈阳卫士通网络安</w:t>
                      </w:r>
                    </w:p>
                    <w:p>
                      <w:pPr>
                        <w:spacing w:line="180" w:lineRule="exact" w:before="0"/>
                        <w:ind w:left="0" w:right="0" w:firstLine="0"/>
                        <w:jc w:val="right"/>
                        <w:rPr>
                          <w:rFonts w:ascii="宋体" w:hAnsi="宋体" w:cs="宋体" w:eastAsia="宋体" w:hint="default"/>
                          <w:sz w:val="18"/>
                          <w:szCs w:val="18"/>
                        </w:rPr>
                      </w:pPr>
                      <w:r>
                        <w:rPr>
                          <w:rFonts w:ascii="宋体" w:hAnsi="宋体" w:cs="宋体" w:eastAsia="宋体" w:hint="default"/>
                          <w:spacing w:val="-29"/>
                          <w:w w:val="95"/>
                          <w:sz w:val="18"/>
                          <w:szCs w:val="18"/>
                        </w:rPr>
                        <w:t>沈阳市</w:t>
                      </w:r>
                    </w:p>
                    <w:p>
                      <w:pPr>
                        <w:spacing w:line="208" w:lineRule="exact" w:before="0"/>
                        <w:ind w:left="0" w:right="0" w:firstLine="0"/>
                        <w:jc w:val="left"/>
                        <w:rPr>
                          <w:rFonts w:ascii="宋体" w:hAnsi="宋体" w:cs="宋体" w:eastAsia="宋体" w:hint="default"/>
                          <w:sz w:val="18"/>
                          <w:szCs w:val="18"/>
                        </w:rPr>
                      </w:pPr>
                      <w:r>
                        <w:rPr>
                          <w:rFonts w:ascii="宋体" w:hAnsi="宋体" w:cs="宋体" w:eastAsia="宋体" w:hint="default"/>
                          <w:spacing w:val="-45"/>
                          <w:sz w:val="18"/>
                          <w:szCs w:val="18"/>
                        </w:rPr>
                        <w:t>全有限责任公司</w:t>
                      </w:r>
                    </w:p>
                  </w:txbxContent>
                </v:textbox>
                <w10:wrap type="none"/>
              </v:shape>
              <v:shape style="position:absolute;left:3104;top:4168;width:225;height:540" type="#_x0000_t202" filled="false" stroked="false">
                <v:textbox inset="0,0,0,0">
                  <w:txbxContent>
                    <w:p>
                      <w:pPr>
                        <w:spacing w:line="184" w:lineRule="exact" w:before="0"/>
                        <w:ind w:left="0" w:right="0" w:firstLine="0"/>
                        <w:jc w:val="left"/>
                        <w:rPr>
                          <w:rFonts w:ascii="Times New Roman" w:hAnsi="Times New Roman" w:cs="Times New Roman" w:eastAsia="Times New Roman" w:hint="default"/>
                          <w:sz w:val="18"/>
                          <w:szCs w:val="18"/>
                        </w:rPr>
                      </w:pPr>
                      <w:r>
                        <w:rPr>
                          <w:rFonts w:ascii="Times New Roman"/>
                          <w:sz w:val="18"/>
                        </w:rPr>
                        <w:t>50.</w:t>
                      </w:r>
                    </w:p>
                    <w:p>
                      <w:pPr>
                        <w:spacing w:line="203" w:lineRule="exact" w:before="153"/>
                        <w:ind w:left="22" w:right="0" w:firstLine="0"/>
                        <w:jc w:val="left"/>
                        <w:rPr>
                          <w:rFonts w:ascii="Times New Roman" w:hAnsi="Times New Roman" w:cs="Times New Roman" w:eastAsia="Times New Roman" w:hint="default"/>
                          <w:sz w:val="18"/>
                          <w:szCs w:val="18"/>
                        </w:rPr>
                      </w:pPr>
                      <w:r>
                        <w:rPr>
                          <w:rFonts w:ascii="Times New Roman"/>
                          <w:sz w:val="18"/>
                        </w:rPr>
                        <w:t>00</w:t>
                      </w:r>
                    </w:p>
                  </w:txbxContent>
                </v:textbox>
                <w10:wrap type="none"/>
              </v:shape>
              <v:shape style="position:absolute;left:3550;top:4348;width:40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27.50</w:t>
                      </w:r>
                    </w:p>
                  </w:txbxContent>
                </v:textbox>
                <w10:wrap type="none"/>
              </v:shape>
              <v:shape style="position:absolute;left:4378;top:4324;width:212;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55</w:t>
                      </w:r>
                    </w:p>
                  </w:txbxContent>
                </v:textbox>
                <w10:wrap type="none"/>
              </v:shape>
              <v:shape style="position:absolute;left:5425;top:4144;width:105;height:570" type="#_x0000_t202" filled="false" stroked="false">
                <v:textbox inset="0,0,0,0">
                  <w:txbxContent>
                    <w:p>
                      <w:pPr>
                        <w:spacing w:line="214" w:lineRule="exact" w:before="0"/>
                        <w:ind w:left="0" w:right="0" w:firstLine="0"/>
                        <w:jc w:val="left"/>
                        <w:rPr>
                          <w:rFonts w:ascii="Times New Roman" w:hAnsi="Times New Roman" w:cs="Times New Roman" w:eastAsia="Times New Roman" w:hint="default"/>
                          <w:sz w:val="21"/>
                          <w:szCs w:val="21"/>
                        </w:rPr>
                      </w:pPr>
                      <w:r>
                        <w:rPr>
                          <w:rFonts w:ascii="Times New Roman"/>
                          <w:sz w:val="21"/>
                        </w:rPr>
                        <w:t>5</w:t>
                      </w:r>
                    </w:p>
                    <w:p>
                      <w:pPr>
                        <w:spacing w:line="237" w:lineRule="exact" w:before="118"/>
                        <w:ind w:left="0" w:right="0" w:firstLine="0"/>
                        <w:jc w:val="left"/>
                        <w:rPr>
                          <w:rFonts w:ascii="Times New Roman" w:hAnsi="Times New Roman" w:cs="Times New Roman" w:eastAsia="Times New Roman" w:hint="default"/>
                          <w:sz w:val="21"/>
                          <w:szCs w:val="21"/>
                        </w:rPr>
                      </w:pPr>
                      <w:r>
                        <w:rPr>
                          <w:rFonts w:ascii="Times New Roman"/>
                          <w:sz w:val="21"/>
                        </w:rPr>
                        <w:t>5</w:t>
                      </w:r>
                    </w:p>
                  </w:txbxContent>
                </v:textbox>
                <w10:wrap type="none"/>
              </v:shape>
              <v:shape style="position:absolute;left:565;top:5248;width:1828;height:540" type="#_x0000_t202" filled="false" stroked="false">
                <v:textbox inset="0,0,0,0">
                  <w:txbxContent>
                    <w:p>
                      <w:pPr>
                        <w:spacing w:line="152" w:lineRule="exact" w:before="0"/>
                        <w:ind w:left="0" w:right="0" w:firstLine="0"/>
                        <w:jc w:val="left"/>
                        <w:rPr>
                          <w:rFonts w:ascii="宋体" w:hAnsi="宋体" w:cs="宋体" w:eastAsia="宋体" w:hint="default"/>
                          <w:sz w:val="18"/>
                          <w:szCs w:val="18"/>
                        </w:rPr>
                      </w:pPr>
                      <w:r>
                        <w:rPr>
                          <w:rFonts w:ascii="宋体" w:hAnsi="宋体" w:cs="宋体" w:eastAsia="宋体" w:hint="default"/>
                          <w:spacing w:val="-43"/>
                          <w:sz w:val="18"/>
                          <w:szCs w:val="18"/>
                        </w:rPr>
                        <w:t>成都卫士通信息安</w:t>
                      </w:r>
                    </w:p>
                    <w:p>
                      <w:pPr>
                        <w:spacing w:line="180" w:lineRule="exact" w:before="0"/>
                        <w:ind w:left="0" w:right="0" w:firstLine="0"/>
                        <w:jc w:val="right"/>
                        <w:rPr>
                          <w:rFonts w:ascii="宋体" w:hAnsi="宋体" w:cs="宋体" w:eastAsia="宋体" w:hint="default"/>
                          <w:sz w:val="18"/>
                          <w:szCs w:val="18"/>
                        </w:rPr>
                      </w:pPr>
                      <w:r>
                        <w:rPr>
                          <w:rFonts w:ascii="宋体" w:hAnsi="宋体" w:cs="宋体" w:eastAsia="宋体" w:hint="default"/>
                          <w:spacing w:val="-29"/>
                          <w:w w:val="95"/>
                          <w:sz w:val="18"/>
                          <w:szCs w:val="18"/>
                        </w:rPr>
                        <w:t>成都市</w:t>
                      </w:r>
                    </w:p>
                    <w:p>
                      <w:pPr>
                        <w:spacing w:line="208" w:lineRule="exact" w:before="0"/>
                        <w:ind w:left="0" w:right="0" w:firstLine="0"/>
                        <w:jc w:val="left"/>
                        <w:rPr>
                          <w:rFonts w:ascii="宋体" w:hAnsi="宋体" w:cs="宋体" w:eastAsia="宋体" w:hint="default"/>
                          <w:sz w:val="18"/>
                          <w:szCs w:val="18"/>
                        </w:rPr>
                      </w:pPr>
                      <w:r>
                        <w:rPr>
                          <w:rFonts w:ascii="宋体" w:hAnsi="宋体" w:cs="宋体" w:eastAsia="宋体" w:hint="default"/>
                          <w:spacing w:val="-45"/>
                          <w:sz w:val="18"/>
                          <w:szCs w:val="18"/>
                        </w:rPr>
                        <w:t>全技术有限公司</w:t>
                      </w:r>
                    </w:p>
                  </w:txbxContent>
                </v:textbox>
                <w10:wrap type="none"/>
              </v:shape>
              <v:shape style="position:absolute;left:3104;top:5078;width:225;height:900" type="#_x0000_t202" filled="false" stroked="false">
                <v:textbox inset="0,0,0,0">
                  <w:txbxContent>
                    <w:p>
                      <w:pPr>
                        <w:spacing w:line="184" w:lineRule="exact" w:before="0"/>
                        <w:ind w:left="22" w:right="0" w:firstLine="0"/>
                        <w:jc w:val="left"/>
                        <w:rPr>
                          <w:rFonts w:ascii="Times New Roman" w:hAnsi="Times New Roman" w:cs="Times New Roman" w:eastAsia="Times New Roman" w:hint="default"/>
                          <w:sz w:val="18"/>
                          <w:szCs w:val="18"/>
                        </w:rPr>
                      </w:pPr>
                      <w:r>
                        <w:rPr>
                          <w:rFonts w:ascii="Times New Roman"/>
                          <w:sz w:val="18"/>
                        </w:rPr>
                        <w:t>20</w:t>
                      </w:r>
                    </w:p>
                    <w:p>
                      <w:pPr>
                        <w:spacing w:before="153"/>
                        <w:ind w:left="0" w:right="0" w:firstLine="0"/>
                        <w:jc w:val="left"/>
                        <w:rPr>
                          <w:rFonts w:ascii="Times New Roman" w:hAnsi="Times New Roman" w:cs="Times New Roman" w:eastAsia="Times New Roman" w:hint="default"/>
                          <w:sz w:val="18"/>
                          <w:szCs w:val="18"/>
                        </w:rPr>
                      </w:pPr>
                      <w:r>
                        <w:rPr>
                          <w:rFonts w:ascii="Times New Roman"/>
                          <w:sz w:val="18"/>
                        </w:rPr>
                        <w:t>00.</w:t>
                      </w:r>
                    </w:p>
                    <w:p>
                      <w:pPr>
                        <w:spacing w:line="203" w:lineRule="exact" w:before="153"/>
                        <w:ind w:left="22" w:right="0" w:firstLine="0"/>
                        <w:jc w:val="left"/>
                        <w:rPr>
                          <w:rFonts w:ascii="Times New Roman" w:hAnsi="Times New Roman" w:cs="Times New Roman" w:eastAsia="Times New Roman" w:hint="default"/>
                          <w:sz w:val="18"/>
                          <w:szCs w:val="18"/>
                        </w:rPr>
                      </w:pPr>
                      <w:r>
                        <w:rPr>
                          <w:rFonts w:ascii="Times New Roman"/>
                          <w:sz w:val="18"/>
                        </w:rPr>
                        <w:t>00</w:t>
                      </w:r>
                    </w:p>
                  </w:txbxContent>
                </v:textbox>
                <w10:wrap type="none"/>
              </v:shape>
              <v:shape style="position:absolute;left:3460;top:5438;width:58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2000.00</w:t>
                      </w:r>
                    </w:p>
                  </w:txbxContent>
                </v:textbox>
                <w10:wrap type="none"/>
              </v:shape>
              <v:shape style="position:absolute;left:4326;top:5413;width:315;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100</w:t>
                      </w:r>
                    </w:p>
                  </w:txbxContent>
                </v:textbox>
                <w10:wrap type="none"/>
              </v:shape>
              <v:shape style="position:absolute;left:5617;top:4141;width:3173;height:201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43"/>
                          <w:sz w:val="20"/>
                          <w:szCs w:val="20"/>
                        </w:rPr>
                        <w:t>信息、网络、通信产品研发、销售；系统集成</w:t>
                      </w:r>
                    </w:p>
                    <w:p>
                      <w:pPr>
                        <w:spacing w:line="333" w:lineRule="auto" w:before="98"/>
                        <w:ind w:left="0" w:right="0" w:firstLine="0"/>
                        <w:jc w:val="left"/>
                        <w:rPr>
                          <w:rFonts w:ascii="宋体" w:hAnsi="宋体" w:cs="宋体" w:eastAsia="宋体" w:hint="default"/>
                          <w:sz w:val="20"/>
                          <w:szCs w:val="20"/>
                        </w:rPr>
                      </w:pPr>
                      <w:r>
                        <w:rPr>
                          <w:rFonts w:ascii="宋体" w:hAnsi="宋体" w:cs="宋体" w:eastAsia="宋体" w:hint="default"/>
                          <w:spacing w:val="-20"/>
                          <w:sz w:val="20"/>
                          <w:szCs w:val="20"/>
                        </w:rPr>
                        <w:t>等。</w:t>
                      </w:r>
                      <w:r>
                        <w:rPr>
                          <w:rFonts w:ascii="宋体" w:hAnsi="宋体" w:cs="宋体" w:eastAsia="宋体" w:hint="default"/>
                          <w:w w:val="100"/>
                          <w:sz w:val="20"/>
                          <w:szCs w:val="20"/>
                        </w:rPr>
                        <w:t> </w:t>
                      </w:r>
                      <w:r>
                        <w:rPr>
                          <w:rFonts w:ascii="宋体" w:hAnsi="宋体" w:cs="宋体" w:eastAsia="宋体" w:hint="default"/>
                          <w:spacing w:val="-43"/>
                          <w:sz w:val="20"/>
                          <w:szCs w:val="20"/>
                        </w:rPr>
                        <w:t>信息安全技术开发，技术服务；销售计算机软</w:t>
                      </w:r>
                      <w:r>
                        <w:rPr>
                          <w:rFonts w:ascii="宋体" w:hAnsi="宋体" w:cs="宋体" w:eastAsia="宋体" w:hint="default"/>
                          <w:spacing w:val="-73"/>
                          <w:sz w:val="20"/>
                          <w:szCs w:val="20"/>
                        </w:rPr>
                        <w:t> </w:t>
                      </w:r>
                      <w:r>
                        <w:rPr>
                          <w:rFonts w:ascii="宋体" w:hAnsi="宋体" w:cs="宋体" w:eastAsia="宋体" w:hint="default"/>
                          <w:spacing w:val="-73"/>
                          <w:sz w:val="20"/>
                          <w:szCs w:val="20"/>
                        </w:rPr>
                      </w:r>
                      <w:r>
                        <w:rPr>
                          <w:rFonts w:ascii="宋体" w:hAnsi="宋体" w:cs="宋体" w:eastAsia="宋体" w:hint="default"/>
                          <w:spacing w:val="-43"/>
                          <w:sz w:val="20"/>
                          <w:szCs w:val="20"/>
                        </w:rPr>
                        <w:t>硬件及辅助设备、通信设备（不含无线电发射</w:t>
                      </w:r>
                      <w:r>
                        <w:rPr>
                          <w:rFonts w:ascii="宋体" w:hAnsi="宋体" w:cs="宋体" w:eastAsia="宋体" w:hint="default"/>
                          <w:spacing w:val="-73"/>
                          <w:sz w:val="20"/>
                          <w:szCs w:val="20"/>
                        </w:rPr>
                        <w:t> </w:t>
                      </w:r>
                      <w:r>
                        <w:rPr>
                          <w:rFonts w:ascii="宋体" w:hAnsi="宋体" w:cs="宋体" w:eastAsia="宋体" w:hint="default"/>
                          <w:spacing w:val="-73"/>
                          <w:sz w:val="20"/>
                          <w:szCs w:val="20"/>
                        </w:rPr>
                      </w:r>
                      <w:r>
                        <w:rPr>
                          <w:rFonts w:ascii="宋体" w:hAnsi="宋体" w:cs="宋体" w:eastAsia="宋体" w:hint="default"/>
                          <w:spacing w:val="-45"/>
                          <w:sz w:val="20"/>
                          <w:szCs w:val="20"/>
                        </w:rPr>
                        <w:t>设备）、电子产品；信息安全系统集成及技术</w:t>
                      </w:r>
                      <w:r>
                        <w:rPr>
                          <w:rFonts w:ascii="宋体" w:hAnsi="宋体" w:cs="宋体" w:eastAsia="宋体" w:hint="default"/>
                          <w:sz w:val="20"/>
                          <w:szCs w:val="20"/>
                        </w:rPr>
                      </w:r>
                    </w:p>
                    <w:p>
                      <w:pPr>
                        <w:spacing w:before="20"/>
                        <w:ind w:left="0" w:right="0" w:firstLine="0"/>
                        <w:jc w:val="left"/>
                        <w:rPr>
                          <w:rFonts w:ascii="宋体" w:hAnsi="宋体" w:cs="宋体" w:eastAsia="宋体" w:hint="default"/>
                          <w:sz w:val="20"/>
                          <w:szCs w:val="20"/>
                        </w:rPr>
                      </w:pPr>
                      <w:r>
                        <w:rPr>
                          <w:rFonts w:ascii="宋体" w:hAnsi="宋体" w:cs="宋体" w:eastAsia="宋体" w:hint="default"/>
                          <w:spacing w:val="-27"/>
                          <w:sz w:val="20"/>
                          <w:szCs w:val="20"/>
                        </w:rPr>
                        <w:t>咨询。</w:t>
                      </w:r>
                    </w:p>
                  </w:txbxContent>
                </v:textbox>
                <w10:wrap type="none"/>
              </v:shape>
              <v:shape style="position:absolute;left:9148;top:4338;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是</w:t>
                      </w:r>
                    </w:p>
                  </w:txbxContent>
                </v:textbox>
                <w10:wrap type="none"/>
              </v:shape>
              <v:shape style="position:absolute;left:5425;top:5053;width:105;height:930" type="#_x0000_t202" filled="false" stroked="false">
                <v:textbox inset="0,0,0,0">
                  <w:txbxContent>
                    <w:p>
                      <w:pPr>
                        <w:spacing w:line="214" w:lineRule="exact" w:before="0"/>
                        <w:ind w:left="0" w:right="0" w:firstLine="0"/>
                        <w:jc w:val="left"/>
                        <w:rPr>
                          <w:rFonts w:ascii="Times New Roman" w:hAnsi="Times New Roman" w:cs="Times New Roman" w:eastAsia="Times New Roman" w:hint="default"/>
                          <w:sz w:val="21"/>
                          <w:szCs w:val="21"/>
                        </w:rPr>
                      </w:pPr>
                      <w:r>
                        <w:rPr>
                          <w:rFonts w:ascii="Times New Roman"/>
                          <w:sz w:val="21"/>
                        </w:rPr>
                        <w:t>1</w:t>
                      </w:r>
                    </w:p>
                    <w:p>
                      <w:pPr>
                        <w:spacing w:before="118"/>
                        <w:ind w:left="0" w:right="0" w:firstLine="0"/>
                        <w:jc w:val="left"/>
                        <w:rPr>
                          <w:rFonts w:ascii="Times New Roman" w:hAnsi="Times New Roman" w:cs="Times New Roman" w:eastAsia="Times New Roman" w:hint="default"/>
                          <w:sz w:val="21"/>
                          <w:szCs w:val="21"/>
                        </w:rPr>
                      </w:pPr>
                      <w:r>
                        <w:rPr>
                          <w:rFonts w:ascii="Times New Roman"/>
                          <w:sz w:val="21"/>
                        </w:rPr>
                        <w:t>0</w:t>
                      </w:r>
                    </w:p>
                    <w:p>
                      <w:pPr>
                        <w:spacing w:line="237" w:lineRule="exact" w:before="118"/>
                        <w:ind w:left="0" w:right="0" w:firstLine="0"/>
                        <w:jc w:val="left"/>
                        <w:rPr>
                          <w:rFonts w:ascii="Times New Roman" w:hAnsi="Times New Roman" w:cs="Times New Roman" w:eastAsia="Times New Roman" w:hint="default"/>
                          <w:sz w:val="21"/>
                          <w:szCs w:val="21"/>
                        </w:rPr>
                      </w:pPr>
                      <w:r>
                        <w:rPr>
                          <w:rFonts w:ascii="Times New Roman"/>
                          <w:sz w:val="21"/>
                        </w:rPr>
                        <w:t>0</w:t>
                      </w:r>
                    </w:p>
                  </w:txbxContent>
                </v:textbox>
                <w10:wrap type="none"/>
              </v:shape>
              <v:shape style="position:absolute;left:9148;top:5428;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是</w:t>
                      </w:r>
                    </w:p>
                  </w:txbxContent>
                </v:textbox>
                <w10:wrap type="none"/>
              </v:shape>
            </v:group>
          </v:group>
        </w:pict>
      </w:r>
      <w:r>
        <w:rPr>
          <w:rFonts w:ascii="宋体" w:hAnsi="宋体" w:cs="宋体" w:eastAsia="宋体" w:hint="default"/>
          <w:position w:val="-123"/>
          <w:sz w:val="20"/>
          <w:szCs w:val="20"/>
        </w:rPr>
      </w:r>
    </w:p>
    <w:p>
      <w:pPr>
        <w:pStyle w:val="BodyText"/>
        <w:spacing w:line="240" w:lineRule="auto" w:before="47"/>
        <w:ind w:left="622" w:right="799"/>
        <w:jc w:val="left"/>
        <w:rPr>
          <w:rFonts w:ascii="宋体" w:hAnsi="宋体" w:cs="宋体" w:eastAsia="宋体" w:hint="default"/>
        </w:rPr>
      </w:pPr>
      <w:r>
        <w:rPr>
          <w:rFonts w:ascii="Times New Roman" w:hAnsi="Times New Roman" w:cs="Times New Roman" w:eastAsia="Times New Roman" w:hint="default"/>
        </w:rPr>
        <w:t>2</w:t>
      </w:r>
      <w:r>
        <w:rPr>
          <w:rFonts w:ascii="宋体" w:hAnsi="宋体" w:cs="宋体" w:eastAsia="宋体" w:hint="default"/>
        </w:rPr>
        <w:t>、重要子公司列示如下：</w:t>
      </w:r>
    </w:p>
    <w:p>
      <w:pPr>
        <w:spacing w:line="240" w:lineRule="auto" w:before="0"/>
        <w:rPr>
          <w:rFonts w:ascii="宋体" w:hAnsi="宋体" w:cs="宋体" w:eastAsia="宋体" w:hint="default"/>
          <w:sz w:val="2"/>
          <w:szCs w:val="2"/>
        </w:rPr>
      </w:pPr>
    </w:p>
    <w:p>
      <w:pPr>
        <w:spacing w:line="2156" w:lineRule="exact"/>
        <w:ind w:left="120" w:right="0" w:firstLine="0"/>
        <w:rPr>
          <w:rFonts w:ascii="宋体" w:hAnsi="宋体" w:cs="宋体" w:eastAsia="宋体" w:hint="default"/>
          <w:sz w:val="20"/>
          <w:szCs w:val="20"/>
        </w:rPr>
      </w:pPr>
      <w:r>
        <w:rPr>
          <w:rFonts w:ascii="宋体" w:hAnsi="宋体" w:cs="宋体" w:eastAsia="宋体" w:hint="default"/>
          <w:position w:val="-42"/>
          <w:sz w:val="20"/>
          <w:szCs w:val="20"/>
        </w:rPr>
        <w:pict>
          <v:group style="width:478.5pt;height:107.85pt;mso-position-horizontal-relative:char;mso-position-vertical-relative:line" coordorigin="0,0" coordsize="9570,2157">
            <v:group style="position:absolute;left:26;top:12;width:9526;height:2" coordorigin="26,12" coordsize="9526,2">
              <v:shape style="position:absolute;left:26;top:12;width:9526;height:2" coordorigin="26,12" coordsize="9526,0" path="m26,12l9552,12e" filled="false" stroked="true" strokeweight=".47998pt" strokecolor="#000000">
                <v:path arrowok="t"/>
              </v:shape>
              <v:shape style="position:absolute;left:2975;top:0;width:3304;height:454" type="#_x0000_t75" stroked="false">
                <v:imagedata r:id="rId49" o:title=""/>
              </v:shape>
              <v:shape style="position:absolute;left:2979;top:424;width:6591;height:875" type="#_x0000_t75" stroked="false">
                <v:imagedata r:id="rId50" o:title=""/>
              </v:shape>
            </v:group>
            <v:group style="position:absolute;left:5;top:2152;width:2987;height:2" coordorigin="5,2152" coordsize="2987,2">
              <v:shape style="position:absolute;left:5;top:2152;width:2987;height:2" coordorigin="5,2152" coordsize="2987,0" path="m5,2152l2992,2152e" filled="false" stroked="true" strokeweight=".47998pt" strokecolor="#000000">
                <v:path arrowok="t"/>
              </v:shape>
            </v:group>
            <v:group style="position:absolute;left:2992;top:2152;width:1701;height:2" coordorigin="2992,2152" coordsize="1701,2">
              <v:shape style="position:absolute;left:2992;top:2152;width:1701;height:2" coordorigin="2992,2152" coordsize="1701,0" path="m2992,2152l4692,2152e" filled="false" stroked="true" strokeweight=".47998pt" strokecolor="#000000">
                <v:path arrowok="t"/>
              </v:shape>
            </v:group>
            <v:group style="position:absolute;left:4692;top:2152;width:1560;height:2" coordorigin="4692,2152" coordsize="1560,2">
              <v:shape style="position:absolute;left:4692;top:2152;width:1560;height:2" coordorigin="4692,2152" coordsize="1560,0" path="m4692,2152l6252,2152e" filled="false" stroked="true" strokeweight=".47998pt" strokecolor="#000000">
                <v:path arrowok="t"/>
              </v:shape>
            </v:group>
            <v:group style="position:absolute;left:6252;top:2152;width:1683;height:2" coordorigin="6252,2152" coordsize="1683,2">
              <v:shape style="position:absolute;left:6252;top:2152;width:1683;height:2" coordorigin="6252,2152" coordsize="1683,0" path="m6252,2152l7934,2152e" filled="false" stroked="true" strokeweight=".47998pt" strokecolor="#000000">
                <v:path arrowok="t"/>
              </v:shape>
              <v:shape style="position:absolute;left:6;top:1274;width:9563;height:873" type="#_x0000_t75" stroked="false">
                <v:imagedata r:id="rId51" o:title=""/>
              </v:shape>
            </v:group>
            <v:group style="position:absolute;left:7934;top:2152;width:1625;height:2" coordorigin="7934,2152" coordsize="1625,2">
              <v:shape style="position:absolute;left:7934;top:2152;width:1625;height:2" coordorigin="7934,2152" coordsize="1625,0" path="m7934,2152l9559,2152e" filled="false" stroked="true" strokeweight=".47998pt" strokecolor="#000000">
                <v:path arrowok="t"/>
              </v:shape>
              <v:shape style="position:absolute;left:4363;top:172;width:52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资</w:t>
                      </w:r>
                      <w:r>
                        <w:rPr>
                          <w:rFonts w:ascii="宋体" w:hAnsi="宋体" w:cs="宋体" w:eastAsia="宋体" w:hint="default"/>
                          <w:spacing w:val="-1"/>
                          <w:sz w:val="21"/>
                          <w:szCs w:val="21"/>
                        </w:rPr>
                        <w:t> </w:t>
                      </w:r>
                      <w:r>
                        <w:rPr>
                          <w:rFonts w:ascii="宋体" w:hAnsi="宋体" w:cs="宋体" w:eastAsia="宋体" w:hint="default"/>
                          <w:sz w:val="21"/>
                          <w:szCs w:val="21"/>
                        </w:rPr>
                        <w:t>产</w:t>
                      </w:r>
                    </w:p>
                  </w:txbxContent>
                </v:textbox>
                <w10:wrap type="none"/>
              </v:shape>
              <v:shape style="position:absolute;left:7592;top:172;width:6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净利润</w:t>
                      </w:r>
                    </w:p>
                  </w:txbxContent>
                </v:textbox>
                <w10:wrap type="none"/>
              </v:shape>
              <v:shape style="position:absolute;left:49;top:592;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单位名称</w:t>
                      </w:r>
                    </w:p>
                  </w:txbxContent>
                </v:textbox>
                <w10:wrap type="none"/>
              </v:shape>
              <v:shape style="position:absolute;left:3112;top:602;width:3100;height:222" type="#_x0000_t202" filled="false" stroked="false">
                <v:textbox inset="0,0,0,0">
                  <w:txbxContent>
                    <w:p>
                      <w:pPr>
                        <w:spacing w:line="221" w:lineRule="exact" w:before="0"/>
                        <w:ind w:left="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31   </w:t>
                      </w:r>
                      <w:r>
                        <w:rPr>
                          <w:rFonts w:ascii="宋体" w:hAnsi="宋体" w:cs="宋体" w:eastAsia="宋体" w:hint="default"/>
                          <w:sz w:val="21"/>
                          <w:szCs w:val="21"/>
                        </w:rPr>
                        <w:t>占所有子公司资</w:t>
                      </w:r>
                    </w:p>
                  </w:txbxContent>
                </v:textbox>
                <w10:wrap type="none"/>
              </v:shape>
              <v:shape style="position:absolute;left:6440;top:812;width:1313;height:222" type="#_x0000_t202" filled="false" stroked="false">
                <v:textbox inset="0,0,0,0">
                  <w:txbxContent>
                    <w:p>
                      <w:pPr>
                        <w:spacing w:line="221" w:lineRule="exact" w:before="0"/>
                        <w:ind w:left="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年度金额</w:t>
                      </w:r>
                    </w:p>
                  </w:txbxContent>
                </v:textbox>
                <w10:wrap type="none"/>
              </v:shape>
              <v:shape style="position:absolute;left:3532;top:1022;width:6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日金额</w:t>
                      </w:r>
                    </w:p>
                  </w:txbxContent>
                </v:textbox>
                <w10:wrap type="none"/>
              </v:shape>
              <v:shape style="position:absolute;left:4846;top:1022;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产总额的比重</w:t>
                      </w:r>
                    </w:p>
                  </w:txbxContent>
                </v:textbox>
                <w10:wrap type="none"/>
              </v:shape>
              <v:shape style="position:absolute;left:8058;top:602;width:1472;height:630" type="#_x0000_t202" filled="false" stroked="false">
                <v:textbox inset="0,0,0,0">
                  <w:txbxContent>
                    <w:p>
                      <w:pPr>
                        <w:spacing w:line="210" w:lineRule="exact" w:before="0"/>
                        <w:ind w:left="0" w:right="0" w:firstLine="1"/>
                        <w:jc w:val="left"/>
                        <w:rPr>
                          <w:rFonts w:ascii="宋体" w:hAnsi="宋体" w:cs="宋体" w:eastAsia="宋体" w:hint="default"/>
                          <w:sz w:val="21"/>
                          <w:szCs w:val="21"/>
                        </w:rPr>
                      </w:pPr>
                      <w:r>
                        <w:rPr>
                          <w:rFonts w:ascii="宋体" w:hAnsi="宋体" w:cs="宋体" w:eastAsia="宋体" w:hint="default"/>
                          <w:sz w:val="21"/>
                          <w:szCs w:val="21"/>
                        </w:rPr>
                        <w:t>占所有子公司净</w:t>
                      </w:r>
                    </w:p>
                    <w:p>
                      <w:pPr>
                        <w:spacing w:before="145"/>
                        <w:ind w:left="0" w:right="0" w:firstLine="0"/>
                        <w:jc w:val="left"/>
                        <w:rPr>
                          <w:rFonts w:ascii="宋体" w:hAnsi="宋体" w:cs="宋体" w:eastAsia="宋体" w:hint="default"/>
                          <w:sz w:val="21"/>
                          <w:szCs w:val="21"/>
                        </w:rPr>
                      </w:pPr>
                      <w:r>
                        <w:rPr>
                          <w:rFonts w:ascii="宋体" w:hAnsi="宋体" w:cs="宋体" w:eastAsia="宋体" w:hint="default"/>
                          <w:sz w:val="21"/>
                          <w:szCs w:val="21"/>
                        </w:rPr>
                        <w:t>利润总额的比重</w:t>
                      </w:r>
                    </w:p>
                  </w:txbxContent>
                </v:textbox>
                <w10:wrap type="none"/>
              </v:shape>
              <v:shape style="position:absolute;left:49;top:1452;width:2892;height:641"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41"/>
                          <w:sz w:val="21"/>
                          <w:szCs w:val="21"/>
                        </w:rPr>
                        <w:t>四川卫士通信息安全平台技术有限公司</w:t>
                      </w:r>
                      <w:r>
                        <w:rPr>
                          <w:rFonts w:ascii="宋体" w:hAnsi="宋体" w:cs="宋体" w:eastAsia="宋体" w:hint="default"/>
                          <w:sz w:val="21"/>
                          <w:szCs w:val="21"/>
                        </w:rPr>
                      </w:r>
                    </w:p>
                    <w:p>
                      <w:pPr>
                        <w:spacing w:before="156"/>
                        <w:ind w:left="0" w:right="0" w:firstLine="0"/>
                        <w:jc w:val="left"/>
                        <w:rPr>
                          <w:rFonts w:ascii="宋体" w:hAnsi="宋体" w:cs="宋体" w:eastAsia="宋体" w:hint="default"/>
                          <w:sz w:val="21"/>
                          <w:szCs w:val="21"/>
                        </w:rPr>
                      </w:pPr>
                      <w:r>
                        <w:rPr>
                          <w:rFonts w:ascii="宋体" w:hAnsi="宋体" w:cs="宋体" w:eastAsia="宋体" w:hint="default"/>
                          <w:spacing w:val="-41"/>
                          <w:sz w:val="21"/>
                          <w:szCs w:val="21"/>
                        </w:rPr>
                        <w:t>上海卫士通网络安全有限公司</w:t>
                      </w:r>
                      <w:r>
                        <w:rPr>
                          <w:rFonts w:ascii="宋体" w:hAnsi="宋体" w:cs="宋体" w:eastAsia="宋体" w:hint="default"/>
                          <w:sz w:val="21"/>
                          <w:szCs w:val="21"/>
                        </w:rPr>
                      </w:r>
                    </w:p>
                  </w:txbxContent>
                </v:textbox>
                <w10:wrap type="none"/>
              </v:shape>
              <v:shape style="position:absolute;left:3461;top:1463;width:1208;height:641" type="#_x0000_t202" filled="false" stroked="false">
                <v:textbox inset="0,0,0,0">
                  <w:txbxContent>
                    <w:p>
                      <w:pPr>
                        <w:spacing w:line="214"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42,044,419.16</w:t>
                      </w:r>
                    </w:p>
                    <w:p>
                      <w:pPr>
                        <w:spacing w:line="240" w:lineRule="auto" w:before="6"/>
                        <w:rPr>
                          <w:rFonts w:ascii="宋体" w:hAnsi="宋体" w:cs="宋体" w:eastAsia="宋体" w:hint="default"/>
                          <w:sz w:val="14"/>
                          <w:szCs w:val="14"/>
                        </w:rPr>
                      </w:pPr>
                    </w:p>
                    <w:p>
                      <w:pPr>
                        <w:spacing w:line="237"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21,518,781.29</w:t>
                      </w:r>
                    </w:p>
                  </w:txbxContent>
                </v:textbox>
                <w10:wrap type="none"/>
              </v:shape>
              <v:shape style="position:absolute;left:5578;top:1463;width:650;height:641" type="#_x0000_t202" filled="false" stroked="false">
                <v:textbox inset="0,0,0,0">
                  <w:txbxContent>
                    <w:p>
                      <w:pPr>
                        <w:spacing w:line="214" w:lineRule="exact" w:before="0"/>
                        <w:ind w:left="0" w:right="0" w:firstLine="0"/>
                        <w:jc w:val="left"/>
                        <w:rPr>
                          <w:rFonts w:ascii="Times New Roman" w:hAnsi="Times New Roman" w:cs="Times New Roman" w:eastAsia="Times New Roman" w:hint="default"/>
                          <w:sz w:val="21"/>
                          <w:szCs w:val="21"/>
                        </w:rPr>
                      </w:pPr>
                      <w:r>
                        <w:rPr>
                          <w:rFonts w:ascii="Times New Roman"/>
                          <w:sz w:val="21"/>
                        </w:rPr>
                        <w:t>36.67%</w:t>
                      </w:r>
                    </w:p>
                    <w:p>
                      <w:pPr>
                        <w:spacing w:line="240" w:lineRule="auto" w:before="6"/>
                        <w:rPr>
                          <w:rFonts w:ascii="宋体" w:hAnsi="宋体" w:cs="宋体" w:eastAsia="宋体" w:hint="default"/>
                          <w:sz w:val="14"/>
                          <w:szCs w:val="14"/>
                        </w:rPr>
                      </w:pPr>
                    </w:p>
                    <w:p>
                      <w:pPr>
                        <w:spacing w:line="237" w:lineRule="exact" w:before="0"/>
                        <w:ind w:left="0" w:right="0" w:firstLine="0"/>
                        <w:jc w:val="left"/>
                        <w:rPr>
                          <w:rFonts w:ascii="Times New Roman" w:hAnsi="Times New Roman" w:cs="Times New Roman" w:eastAsia="Times New Roman" w:hint="default"/>
                          <w:sz w:val="21"/>
                          <w:szCs w:val="21"/>
                        </w:rPr>
                      </w:pPr>
                      <w:r>
                        <w:rPr>
                          <w:rFonts w:ascii="Times New Roman"/>
                          <w:sz w:val="21"/>
                        </w:rPr>
                        <w:t>18.77%</w:t>
                      </w:r>
                    </w:p>
                  </w:txbxContent>
                </v:textbox>
                <w10:wrap type="none"/>
              </v:shape>
              <v:shape style="position:absolute;left:6807;top:1463;width:1105;height:641" type="#_x0000_t202" filled="false" stroked="false">
                <v:textbox inset="0,0,0,0">
                  <w:txbxContent>
                    <w:p>
                      <w:pPr>
                        <w:spacing w:line="214" w:lineRule="exact" w:before="0"/>
                        <w:ind w:left="0" w:right="0" w:firstLine="0"/>
                        <w:jc w:val="left"/>
                        <w:rPr>
                          <w:rFonts w:ascii="Times New Roman" w:hAnsi="Times New Roman" w:cs="Times New Roman" w:eastAsia="Times New Roman" w:hint="default"/>
                          <w:sz w:val="21"/>
                          <w:szCs w:val="21"/>
                        </w:rPr>
                      </w:pPr>
                      <w:r>
                        <w:rPr>
                          <w:rFonts w:ascii="Times New Roman"/>
                          <w:sz w:val="21"/>
                        </w:rPr>
                        <w:t>8,343,374.47</w:t>
                      </w:r>
                    </w:p>
                    <w:p>
                      <w:pPr>
                        <w:spacing w:line="240" w:lineRule="auto" w:before="6"/>
                        <w:rPr>
                          <w:rFonts w:ascii="宋体" w:hAnsi="宋体" w:cs="宋体" w:eastAsia="宋体" w:hint="default"/>
                          <w:sz w:val="14"/>
                          <w:szCs w:val="14"/>
                        </w:rPr>
                      </w:pPr>
                    </w:p>
                    <w:p>
                      <w:pPr>
                        <w:spacing w:line="237" w:lineRule="exact" w:before="0"/>
                        <w:ind w:left="0" w:right="0" w:firstLine="0"/>
                        <w:jc w:val="left"/>
                        <w:rPr>
                          <w:rFonts w:ascii="Times New Roman" w:hAnsi="Times New Roman" w:cs="Times New Roman" w:eastAsia="Times New Roman" w:hint="default"/>
                          <w:sz w:val="21"/>
                          <w:szCs w:val="21"/>
                        </w:rPr>
                      </w:pPr>
                      <w:r>
                        <w:rPr>
                          <w:rFonts w:ascii="Times New Roman"/>
                          <w:sz w:val="21"/>
                        </w:rPr>
                        <w:t>1,733,099.68</w:t>
                      </w:r>
                    </w:p>
                  </w:txbxContent>
                </v:textbox>
                <w10:wrap type="none"/>
              </v:shape>
              <v:shape style="position:absolute;left:8882;top:1463;width:650;height:641" type="#_x0000_t202" filled="false" stroked="false">
                <v:textbox inset="0,0,0,0">
                  <w:txbxContent>
                    <w:p>
                      <w:pPr>
                        <w:spacing w:line="214" w:lineRule="exact" w:before="0"/>
                        <w:ind w:left="0" w:right="0" w:firstLine="0"/>
                        <w:jc w:val="left"/>
                        <w:rPr>
                          <w:rFonts w:ascii="Times New Roman" w:hAnsi="Times New Roman" w:cs="Times New Roman" w:eastAsia="Times New Roman" w:hint="default"/>
                          <w:sz w:val="21"/>
                          <w:szCs w:val="21"/>
                        </w:rPr>
                      </w:pPr>
                      <w:r>
                        <w:rPr>
                          <w:rFonts w:ascii="Times New Roman"/>
                          <w:sz w:val="21"/>
                        </w:rPr>
                        <w:t>78.54%</w:t>
                      </w:r>
                    </w:p>
                    <w:p>
                      <w:pPr>
                        <w:spacing w:line="240" w:lineRule="auto" w:before="6"/>
                        <w:rPr>
                          <w:rFonts w:ascii="宋体" w:hAnsi="宋体" w:cs="宋体" w:eastAsia="宋体" w:hint="default"/>
                          <w:sz w:val="14"/>
                          <w:szCs w:val="14"/>
                        </w:rPr>
                      </w:pPr>
                    </w:p>
                    <w:p>
                      <w:pPr>
                        <w:spacing w:line="237" w:lineRule="exact" w:before="0"/>
                        <w:ind w:left="0" w:right="0" w:firstLine="0"/>
                        <w:jc w:val="left"/>
                        <w:rPr>
                          <w:rFonts w:ascii="Times New Roman" w:hAnsi="Times New Roman" w:cs="Times New Roman" w:eastAsia="Times New Roman" w:hint="default"/>
                          <w:sz w:val="21"/>
                          <w:szCs w:val="21"/>
                        </w:rPr>
                      </w:pPr>
                      <w:r>
                        <w:rPr>
                          <w:rFonts w:ascii="Times New Roman"/>
                          <w:sz w:val="21"/>
                        </w:rPr>
                        <w:t>16.32%</w:t>
                      </w:r>
                    </w:p>
                  </w:txbxContent>
                </v:textbox>
                <w10:wrap type="none"/>
              </v:shape>
            </v:group>
          </v:group>
        </w:pict>
      </w:r>
      <w:r>
        <w:rPr>
          <w:rFonts w:ascii="宋体" w:hAnsi="宋体" w:cs="宋体" w:eastAsia="宋体" w:hint="default"/>
          <w:position w:val="-42"/>
          <w:sz w:val="20"/>
          <w:szCs w:val="20"/>
        </w:rPr>
      </w:r>
    </w:p>
    <w:p>
      <w:pPr>
        <w:pStyle w:val="BodyText"/>
        <w:spacing w:line="240" w:lineRule="auto" w:before="55"/>
        <w:ind w:left="620" w:right="799"/>
        <w:jc w:val="left"/>
        <w:rPr>
          <w:rFonts w:ascii="宋体" w:hAnsi="宋体" w:cs="宋体" w:eastAsia="宋体" w:hint="default"/>
        </w:rPr>
      </w:pPr>
      <w:r>
        <w:rPr>
          <w:rFonts w:ascii="Times New Roman" w:hAnsi="Times New Roman" w:cs="Times New Roman" w:eastAsia="Times New Roman" w:hint="default"/>
        </w:rPr>
        <w:t>3</w:t>
      </w:r>
      <w:r>
        <w:rPr>
          <w:rFonts w:ascii="宋体" w:hAnsi="宋体" w:cs="宋体" w:eastAsia="宋体" w:hint="default"/>
        </w:rPr>
        <w:t>、重要子公司少数股东权益列示如下：</w:t>
      </w:r>
    </w:p>
    <w:p>
      <w:pPr>
        <w:spacing w:line="1309" w:lineRule="exact"/>
        <w:ind w:left="120" w:right="0" w:firstLine="0"/>
        <w:rPr>
          <w:rFonts w:ascii="宋体" w:hAnsi="宋体" w:cs="宋体" w:eastAsia="宋体" w:hint="default"/>
          <w:sz w:val="20"/>
          <w:szCs w:val="20"/>
        </w:rPr>
      </w:pPr>
      <w:r>
        <w:rPr>
          <w:rFonts w:ascii="宋体" w:hAnsi="宋体" w:cs="宋体" w:eastAsia="宋体" w:hint="default"/>
          <w:position w:val="-25"/>
          <w:sz w:val="20"/>
          <w:szCs w:val="20"/>
        </w:rPr>
        <w:pict>
          <v:group style="width:478.75pt;height:65.5pt;mso-position-horizontal-relative:char;mso-position-vertical-relative:line" coordorigin="0,0" coordsize="9575,1310">
            <v:group style="position:absolute;left:19;top:13;width:9533;height:2" coordorigin="19,13" coordsize="9533,2">
              <v:shape style="position:absolute;left:19;top:13;width:9533;height:2" coordorigin="19,13" coordsize="9533,0" path="m19,13l9552,13e" filled="false" stroked="true" strokeweight=".48001pt" strokecolor="#000000">
                <v:path arrowok="t"/>
              </v:shape>
              <v:shape style="position:absolute;left:4316;top:0;width:2389;height:457" type="#_x0000_t75" stroked="false">
                <v:imagedata r:id="rId52" o:title=""/>
              </v:shape>
            </v:group>
            <v:group style="position:absolute;left:5;top:1304;width:4330;height:2" coordorigin="5,1304" coordsize="4330,2">
              <v:shape style="position:absolute;left:5;top:1304;width:4330;height:2" coordorigin="5,1304" coordsize="4330,0" path="m5,1304l4334,1304e" filled="false" stroked="true" strokeweight=".48001pt" strokecolor="#000000">
                <v:path arrowok="t"/>
              </v:shape>
            </v:group>
            <v:group style="position:absolute;left:4334;top:1304;width:2344;height:2" coordorigin="4334,1304" coordsize="2344,2">
              <v:shape style="position:absolute;left:4334;top:1304;width:2344;height:2" coordorigin="4334,1304" coordsize="2344,0" path="m4334,1304l6678,1304e" filled="false" stroked="true" strokeweight=".48001pt" strokecolor="#000000">
                <v:path arrowok="t"/>
              </v:shape>
              <v:shape style="position:absolute;left:0;top:422;width:9575;height:877" type="#_x0000_t75" stroked="false">
                <v:imagedata r:id="rId53" o:title=""/>
              </v:shape>
            </v:group>
            <v:group style="position:absolute;left:6678;top:1304;width:2882;height:2" coordorigin="6678,1304" coordsize="2882,2">
              <v:shape style="position:absolute;left:6678;top:1304;width:2882;height:2" coordorigin="6678,1304" coordsize="2882,0" path="m6678,1304l9559,1304e" filled="false" stroked="true" strokeweight=".48001pt" strokecolor="#000000">
                <v:path arrowok="t"/>
              </v:shape>
              <v:shape style="position:absolute;left:49;top:148;width:4080;height:1101"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单位名称</w:t>
                      </w:r>
                    </w:p>
                    <w:p>
                      <w:pPr>
                        <w:spacing w:line="430" w:lineRule="atLeas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四川卫士通信息安全平台技术有限公司 上海卫士通网络安全有限公司</w:t>
                      </w:r>
                    </w:p>
                  </w:txbxContent>
                </v:textbox>
                <w10:wrap type="none"/>
              </v:shape>
              <v:shape style="position:absolute;left:4972;top:148;width:1680;height:1114" type="#_x0000_t202" filled="false" stroked="false">
                <v:textbox inset="0,0,0,0">
                  <w:txbxContent>
                    <w:p>
                      <w:pPr>
                        <w:spacing w:line="258" w:lineRule="exact" w:before="0"/>
                        <w:ind w:left="0" w:right="0" w:firstLine="0"/>
                        <w:jc w:val="left"/>
                        <w:rPr>
                          <w:rFonts w:ascii="宋体" w:hAnsi="宋体" w:cs="宋体" w:eastAsia="宋体" w:hint="default"/>
                          <w:sz w:val="24"/>
                          <w:szCs w:val="24"/>
                        </w:rPr>
                      </w:pPr>
                      <w:r>
                        <w:rPr>
                          <w:rFonts w:ascii="Times New Roman" w:hAnsi="Times New Roman" w:cs="Times New Roman" w:eastAsia="Times New Roman" w:hint="default"/>
                          <w:sz w:val="24"/>
                          <w:szCs w:val="24"/>
                        </w:rPr>
                        <w:t>2008</w:t>
                      </w:r>
                      <w:r>
                        <w:rPr>
                          <w:rFonts w:ascii="宋体" w:hAnsi="宋体" w:cs="宋体" w:eastAsia="宋体" w:hint="default"/>
                          <w:sz w:val="24"/>
                          <w:szCs w:val="24"/>
                        </w:rPr>
                        <w:t>年</w:t>
                      </w:r>
                      <w:r>
                        <w:rPr>
                          <w:rFonts w:ascii="Times New Roman" w:hAnsi="Times New Roman" w:cs="Times New Roman" w:eastAsia="Times New Roman" w:hint="default"/>
                          <w:sz w:val="24"/>
                          <w:szCs w:val="24"/>
                        </w:rPr>
                        <w:t>12</w:t>
                      </w:r>
                      <w:r>
                        <w:rPr>
                          <w:rFonts w:ascii="宋体" w:hAnsi="宋体" w:cs="宋体" w:eastAsia="宋体" w:hint="default"/>
                          <w:sz w:val="24"/>
                          <w:szCs w:val="24"/>
                        </w:rPr>
                        <w:t>月</w:t>
                      </w:r>
                      <w:r>
                        <w:rPr>
                          <w:rFonts w:ascii="Times New Roman" w:hAnsi="Times New Roman" w:cs="Times New Roman" w:eastAsia="Times New Roman" w:hint="default"/>
                          <w:sz w:val="24"/>
                          <w:szCs w:val="24"/>
                        </w:rPr>
                        <w:t>31</w:t>
                      </w:r>
                      <w:r>
                        <w:rPr>
                          <w:rFonts w:ascii="宋体" w:hAnsi="宋体" w:cs="宋体" w:eastAsia="宋体" w:hint="default"/>
                          <w:sz w:val="24"/>
                          <w:szCs w:val="24"/>
                        </w:rPr>
                        <w:t>日</w:t>
                      </w:r>
                    </w:p>
                    <w:p>
                      <w:pPr>
                        <w:spacing w:before="155"/>
                        <w:ind w:left="300" w:right="0" w:firstLine="0"/>
                        <w:jc w:val="center"/>
                        <w:rPr>
                          <w:rFonts w:ascii="Times New Roman" w:hAnsi="Times New Roman" w:cs="Times New Roman" w:eastAsia="Times New Roman" w:hint="default"/>
                          <w:sz w:val="24"/>
                          <w:szCs w:val="24"/>
                        </w:rPr>
                      </w:pPr>
                      <w:r>
                        <w:rPr>
                          <w:rFonts w:ascii="Times New Roman"/>
                          <w:sz w:val="24"/>
                        </w:rPr>
                        <w:t>10,285,387.40</w:t>
                      </w:r>
                    </w:p>
                    <w:p>
                      <w:pPr>
                        <w:spacing w:line="271" w:lineRule="exact" w:before="153"/>
                        <w:ind w:left="419" w:right="0" w:firstLine="0"/>
                        <w:jc w:val="center"/>
                        <w:rPr>
                          <w:rFonts w:ascii="Times New Roman" w:hAnsi="Times New Roman" w:cs="Times New Roman" w:eastAsia="Times New Roman" w:hint="default"/>
                          <w:sz w:val="24"/>
                          <w:szCs w:val="24"/>
                        </w:rPr>
                      </w:pPr>
                      <w:r>
                        <w:rPr>
                          <w:rFonts w:ascii="Times New Roman"/>
                          <w:sz w:val="24"/>
                        </w:rPr>
                        <w:t>2,784,085.56</w:t>
                      </w:r>
                    </w:p>
                  </w:txbxContent>
                </v:textbox>
                <w10:wrap type="none"/>
              </v:shape>
              <v:shape style="position:absolute;left:7850;top:148;width:1680;height:1114" type="#_x0000_t202" filled="false" stroked="false">
                <v:textbox inset="0,0,0,0">
                  <w:txbxContent>
                    <w:p>
                      <w:pPr>
                        <w:spacing w:line="258" w:lineRule="exact" w:before="0"/>
                        <w:ind w:left="0" w:right="0" w:firstLine="0"/>
                        <w:jc w:val="left"/>
                        <w:rPr>
                          <w:rFonts w:ascii="宋体" w:hAnsi="宋体" w:cs="宋体" w:eastAsia="宋体" w:hint="default"/>
                          <w:sz w:val="24"/>
                          <w:szCs w:val="24"/>
                        </w:rPr>
                      </w:pPr>
                      <w:r>
                        <w:rPr>
                          <w:rFonts w:ascii="Times New Roman" w:hAnsi="Times New Roman" w:cs="Times New Roman" w:eastAsia="Times New Roman" w:hint="default"/>
                          <w:sz w:val="24"/>
                          <w:szCs w:val="24"/>
                        </w:rPr>
                        <w:t>2007</w:t>
                      </w:r>
                      <w:r>
                        <w:rPr>
                          <w:rFonts w:ascii="宋体" w:hAnsi="宋体" w:cs="宋体" w:eastAsia="宋体" w:hint="default"/>
                          <w:sz w:val="24"/>
                          <w:szCs w:val="24"/>
                        </w:rPr>
                        <w:t>年</w:t>
                      </w:r>
                      <w:r>
                        <w:rPr>
                          <w:rFonts w:ascii="Times New Roman" w:hAnsi="Times New Roman" w:cs="Times New Roman" w:eastAsia="Times New Roman" w:hint="default"/>
                          <w:sz w:val="24"/>
                          <w:szCs w:val="24"/>
                        </w:rPr>
                        <w:t>12</w:t>
                      </w:r>
                      <w:r>
                        <w:rPr>
                          <w:rFonts w:ascii="宋体" w:hAnsi="宋体" w:cs="宋体" w:eastAsia="宋体" w:hint="default"/>
                          <w:sz w:val="24"/>
                          <w:szCs w:val="24"/>
                        </w:rPr>
                        <w:t>月</w:t>
                      </w:r>
                      <w:r>
                        <w:rPr>
                          <w:rFonts w:ascii="Times New Roman" w:hAnsi="Times New Roman" w:cs="Times New Roman" w:eastAsia="Times New Roman" w:hint="default"/>
                          <w:sz w:val="24"/>
                          <w:szCs w:val="24"/>
                        </w:rPr>
                        <w:t>31</w:t>
                      </w:r>
                      <w:r>
                        <w:rPr>
                          <w:rFonts w:ascii="宋体" w:hAnsi="宋体" w:cs="宋体" w:eastAsia="宋体" w:hint="default"/>
                          <w:sz w:val="24"/>
                          <w:szCs w:val="24"/>
                        </w:rPr>
                        <w:t>日</w:t>
                      </w:r>
                    </w:p>
                    <w:p>
                      <w:pPr>
                        <w:spacing w:before="155"/>
                        <w:ind w:left="420" w:right="0" w:firstLine="0"/>
                        <w:jc w:val="left"/>
                        <w:rPr>
                          <w:rFonts w:ascii="Times New Roman" w:hAnsi="Times New Roman" w:cs="Times New Roman" w:eastAsia="Times New Roman" w:hint="default"/>
                          <w:sz w:val="24"/>
                          <w:szCs w:val="24"/>
                        </w:rPr>
                      </w:pPr>
                      <w:r>
                        <w:rPr>
                          <w:rFonts w:ascii="Times New Roman"/>
                          <w:sz w:val="24"/>
                        </w:rPr>
                        <w:t>7,565,880.92</w:t>
                      </w:r>
                    </w:p>
                    <w:p>
                      <w:pPr>
                        <w:spacing w:line="271" w:lineRule="exact" w:before="153"/>
                        <w:ind w:left="420" w:right="0" w:firstLine="0"/>
                        <w:jc w:val="left"/>
                        <w:rPr>
                          <w:rFonts w:ascii="Times New Roman" w:hAnsi="Times New Roman" w:cs="Times New Roman" w:eastAsia="Times New Roman" w:hint="default"/>
                          <w:sz w:val="24"/>
                          <w:szCs w:val="24"/>
                        </w:rPr>
                      </w:pPr>
                      <w:r>
                        <w:rPr>
                          <w:rFonts w:ascii="Times New Roman"/>
                          <w:sz w:val="24"/>
                        </w:rPr>
                        <w:t>2,538,310.64</w:t>
                      </w:r>
                    </w:p>
                  </w:txbxContent>
                </v:textbox>
                <w10:wrap type="none"/>
              </v:shape>
            </v:group>
          </v:group>
        </w:pict>
      </w:r>
      <w:r>
        <w:rPr>
          <w:rFonts w:ascii="宋体" w:hAnsi="宋体" w:cs="宋体" w:eastAsia="宋体" w:hint="default"/>
          <w:position w:val="-25"/>
          <w:sz w:val="20"/>
          <w:szCs w:val="20"/>
        </w:rPr>
      </w:r>
    </w:p>
    <w:p>
      <w:pPr>
        <w:pStyle w:val="Heading2"/>
        <w:spacing w:line="240" w:lineRule="auto" w:before="3"/>
        <w:ind w:left="611" w:right="799"/>
        <w:jc w:val="left"/>
        <w:rPr>
          <w:b w:val="0"/>
          <w:bCs w:val="0"/>
        </w:rPr>
      </w:pPr>
      <w:r>
        <w:rPr/>
        <w:t>七、合并会计报表主要项目注释（年末数系指 </w:t>
      </w:r>
      <w:r>
        <w:rPr>
          <w:rFonts w:ascii="Times New Roman" w:hAnsi="Times New Roman" w:cs="Times New Roman" w:eastAsia="Times New Roman" w:hint="default"/>
        </w:rPr>
        <w:t>2008 </w:t>
      </w:r>
      <w:r>
        <w:rPr/>
        <w:t>年 </w:t>
      </w:r>
      <w:r>
        <w:rPr>
          <w:rFonts w:ascii="Times New Roman" w:hAnsi="Times New Roman" w:cs="Times New Roman" w:eastAsia="Times New Roman" w:hint="default"/>
        </w:rPr>
        <w:t>12 </w:t>
      </w:r>
      <w:r>
        <w:rPr/>
        <w:t>月 </w:t>
      </w:r>
      <w:r>
        <w:rPr>
          <w:rFonts w:ascii="Times New Roman" w:hAnsi="Times New Roman" w:cs="Times New Roman" w:eastAsia="Times New Roman" w:hint="default"/>
        </w:rPr>
        <w:t>31 </w:t>
      </w:r>
      <w:r>
        <w:rPr>
          <w:rFonts w:ascii="Times New Roman" w:hAnsi="Times New Roman" w:cs="Times New Roman" w:eastAsia="Times New Roman" w:hint="default"/>
          <w:spacing w:val="12"/>
        </w:rPr>
        <w:t> </w:t>
      </w:r>
      <w:r>
        <w:rPr/>
        <w:t>日、年初数系指</w:t>
      </w:r>
      <w:r>
        <w:rPr>
          <w:b w:val="0"/>
          <w:bCs w:val="0"/>
        </w:rPr>
      </w:r>
    </w:p>
    <w:p>
      <w:pPr>
        <w:pStyle w:val="Heading2"/>
        <w:spacing w:line="242" w:lineRule="auto" w:before="2"/>
        <w:ind w:left="140" w:right="799"/>
        <w:jc w:val="left"/>
        <w:rPr>
          <w:b w:val="0"/>
          <w:bCs w:val="0"/>
        </w:rPr>
      </w:pPr>
      <w:r>
        <w:rPr>
          <w:rFonts w:ascii="Times New Roman" w:hAnsi="Times New Roman" w:cs="Times New Roman" w:eastAsia="Times New Roman" w:hint="default"/>
        </w:rPr>
        <w:t>2007 </w:t>
      </w:r>
      <w:r>
        <w:rPr/>
        <w:t>年 </w:t>
      </w:r>
      <w:r>
        <w:rPr>
          <w:rFonts w:ascii="Times New Roman" w:hAnsi="Times New Roman" w:cs="Times New Roman" w:eastAsia="Times New Roman" w:hint="default"/>
        </w:rPr>
        <w:t>12 </w:t>
      </w:r>
      <w:r>
        <w:rPr/>
        <w:t>月 </w:t>
      </w:r>
      <w:r>
        <w:rPr>
          <w:rFonts w:ascii="Times New Roman" w:hAnsi="Times New Roman" w:cs="Times New Roman" w:eastAsia="Times New Roman" w:hint="default"/>
        </w:rPr>
        <w:t>31 </w:t>
      </w:r>
      <w:r>
        <w:rPr/>
        <w:t>日，本年数系指 </w:t>
      </w:r>
      <w:r>
        <w:rPr>
          <w:rFonts w:ascii="Times New Roman" w:hAnsi="Times New Roman" w:cs="Times New Roman" w:eastAsia="Times New Roman" w:hint="default"/>
        </w:rPr>
        <w:t>2008 </w:t>
      </w:r>
      <w:r>
        <w:rPr/>
        <w:t>年度、上年数系指 </w:t>
      </w:r>
      <w:r>
        <w:rPr>
          <w:rFonts w:ascii="Times New Roman" w:hAnsi="Times New Roman" w:cs="Times New Roman" w:eastAsia="Times New Roman" w:hint="default"/>
        </w:rPr>
        <w:t>2007</w:t>
      </w:r>
      <w:r>
        <w:rPr>
          <w:rFonts w:ascii="Times New Roman" w:hAnsi="Times New Roman" w:cs="Times New Roman" w:eastAsia="Times New Roman" w:hint="default"/>
          <w:spacing w:val="23"/>
        </w:rPr>
        <w:t> </w:t>
      </w:r>
      <w:r>
        <w:rPr/>
        <w:t>年度，金额单位：人</w:t>
      </w:r>
      <w:r>
        <w:rPr>
          <w:spacing w:val="1"/>
        </w:rPr>
        <w:t> </w:t>
      </w:r>
      <w:r>
        <w:rPr/>
        <w:t>民币元）</w:t>
      </w:r>
      <w:r>
        <w:rPr>
          <w:b w:val="0"/>
          <w:bCs w:val="0"/>
        </w:rPr>
      </w:r>
    </w:p>
    <w:p>
      <w:pPr>
        <w:pStyle w:val="Heading2"/>
        <w:spacing w:line="417" w:lineRule="exact"/>
        <w:ind w:left="494" w:right="799"/>
        <w:jc w:val="left"/>
        <w:rPr>
          <w:b w:val="0"/>
          <w:bCs w:val="0"/>
        </w:rPr>
      </w:pPr>
      <w:r>
        <w:rPr/>
        <w:pict>
          <v:group style="position:absolute;margin-left:62.040001pt;margin-top:21.627958pt;width:478.9pt;height:107.9pt;mso-position-horizontal-relative:page;mso-position-vertical-relative:paragraph;z-index:-644152" coordorigin="1241,433" coordsize="9578,2158">
            <v:group style="position:absolute;left:1260;top:445;width:9533;height:2" coordorigin="1260,445" coordsize="9533,2">
              <v:shape style="position:absolute;left:1260;top:445;width:9533;height:2" coordorigin="1260,445" coordsize="9533,0" path="m1260,445l10793,445e" filled="false" stroked="true" strokeweight=".48pt" strokecolor="#000000">
                <v:path arrowok="t"/>
              </v:shape>
              <v:shape style="position:absolute;left:4300;top:433;width:3647;height:454" type="#_x0000_t75" stroked="false">
                <v:imagedata r:id="rId54" o:title=""/>
              </v:shape>
              <v:shape style="position:absolute;left:1241;top:853;width:9577;height:1738" type="#_x0000_t75" stroked="false">
                <v:imagedata r:id="rId55" o:title=""/>
              </v:shape>
            </v:group>
            <w10:wrap type="none"/>
          </v:group>
        </w:pict>
      </w:r>
      <w:r>
        <w:rPr>
          <w:rFonts w:ascii="Times New Roman" w:hAnsi="Times New Roman" w:cs="Times New Roman" w:eastAsia="Times New Roman" w:hint="default"/>
        </w:rPr>
        <w:t>1</w:t>
      </w:r>
      <w:r>
        <w:rPr/>
        <w:t>、货币资金</w:t>
      </w:r>
      <w:r>
        <w:rPr>
          <w:b w:val="0"/>
          <w:bCs w:val="0"/>
        </w:rPr>
      </w:r>
    </w:p>
    <w:p>
      <w:pPr>
        <w:spacing w:line="240" w:lineRule="auto" w:before="10"/>
        <w:rPr>
          <w:rFonts w:ascii="Microsoft JhengHei" w:hAnsi="Microsoft JhengHei" w:cs="Microsoft JhengHei" w:eastAsia="Microsoft JhengHei" w:hint="default"/>
          <w:b/>
          <w:bCs/>
          <w:sz w:val="3"/>
          <w:szCs w:val="3"/>
        </w:rPr>
      </w:pPr>
    </w:p>
    <w:tbl>
      <w:tblPr>
        <w:tblW w:w="0" w:type="auto"/>
        <w:jc w:val="left"/>
        <w:tblInd w:w="125" w:type="dxa"/>
        <w:tblLayout w:type="fixed"/>
        <w:tblCellMar>
          <w:top w:w="0" w:type="dxa"/>
          <w:left w:w="0" w:type="dxa"/>
          <w:bottom w:w="0" w:type="dxa"/>
          <w:right w:w="0" w:type="dxa"/>
        </w:tblCellMar>
        <w:tblLook w:val="01E0"/>
      </w:tblPr>
      <w:tblGrid>
        <w:gridCol w:w="3317"/>
        <w:gridCol w:w="4024"/>
        <w:gridCol w:w="2213"/>
      </w:tblGrid>
      <w:tr>
        <w:trPr>
          <w:trHeight w:val="871" w:hRule="exact"/>
        </w:trPr>
        <w:tc>
          <w:tcPr>
            <w:tcW w:w="3317" w:type="dxa"/>
            <w:tcBorders>
              <w:top w:val="nil" w:sz="6" w:space="0" w:color="auto"/>
              <w:left w:val="nil" w:sz="6" w:space="0" w:color="auto"/>
              <w:bottom w:val="nil" w:sz="6" w:space="0" w:color="auto"/>
              <w:right w:val="nil" w:sz="6" w:space="0" w:color="auto"/>
            </w:tcBorders>
          </w:tcPr>
          <w:p>
            <w:pPr>
              <w:pStyle w:val="TableParagraph"/>
              <w:tabs>
                <w:tab w:pos="524" w:val="left" w:leader="none"/>
              </w:tabs>
              <w:spacing w:line="240" w:lineRule="auto" w:before="26"/>
              <w:ind w:left="44" w:right="0"/>
              <w:jc w:val="left"/>
              <w:rPr>
                <w:rFonts w:ascii="宋体" w:hAnsi="宋体" w:cs="宋体" w:eastAsia="宋体" w:hint="default"/>
                <w:sz w:val="24"/>
                <w:szCs w:val="24"/>
              </w:rPr>
            </w:pPr>
            <w:r>
              <w:rPr>
                <w:rFonts w:ascii="宋体" w:hAnsi="宋体" w:cs="宋体" w:eastAsia="宋体" w:hint="default"/>
                <w:sz w:val="24"/>
                <w:szCs w:val="24"/>
              </w:rPr>
              <w:t>项</w:t>
              <w:tab/>
              <w:t>目</w:t>
            </w:r>
          </w:p>
          <w:p>
            <w:pPr>
              <w:pStyle w:val="TableParagraph"/>
              <w:tabs>
                <w:tab w:pos="524" w:val="left" w:leader="none"/>
              </w:tabs>
              <w:spacing w:line="240" w:lineRule="auto" w:before="115"/>
              <w:ind w:left="44" w:right="0"/>
              <w:jc w:val="left"/>
              <w:rPr>
                <w:rFonts w:ascii="宋体" w:hAnsi="宋体" w:cs="宋体" w:eastAsia="宋体" w:hint="default"/>
                <w:sz w:val="24"/>
                <w:szCs w:val="24"/>
              </w:rPr>
            </w:pPr>
            <w:r>
              <w:rPr>
                <w:rFonts w:ascii="宋体" w:hAnsi="宋体" w:cs="宋体" w:eastAsia="宋体" w:hint="default"/>
                <w:sz w:val="24"/>
                <w:szCs w:val="24"/>
              </w:rPr>
              <w:t>现</w:t>
              <w:tab/>
              <w:t>金</w:t>
            </w:r>
          </w:p>
        </w:tc>
        <w:tc>
          <w:tcPr>
            <w:tcW w:w="4024" w:type="dxa"/>
            <w:tcBorders>
              <w:top w:val="nil" w:sz="6" w:space="0" w:color="auto"/>
              <w:left w:val="nil" w:sz="6" w:space="0" w:color="auto"/>
              <w:bottom w:val="nil" w:sz="6" w:space="0" w:color="auto"/>
              <w:right w:val="nil" w:sz="6" w:space="0" w:color="auto"/>
            </w:tcBorders>
          </w:tcPr>
          <w:p>
            <w:pPr>
              <w:pStyle w:val="TableParagraph"/>
              <w:spacing w:line="240" w:lineRule="auto" w:before="26"/>
              <w:ind w:left="2612" w:right="0"/>
              <w:jc w:val="left"/>
              <w:rPr>
                <w:rFonts w:ascii="宋体" w:hAnsi="宋体" w:cs="宋体" w:eastAsia="宋体" w:hint="default"/>
                <w:sz w:val="24"/>
                <w:szCs w:val="24"/>
              </w:rPr>
            </w:pPr>
            <w:r>
              <w:rPr>
                <w:rFonts w:ascii="宋体" w:hAnsi="宋体" w:cs="宋体" w:eastAsia="宋体" w:hint="default"/>
                <w:sz w:val="24"/>
                <w:szCs w:val="24"/>
              </w:rPr>
              <w:t>年末数</w:t>
            </w:r>
          </w:p>
          <w:p>
            <w:pPr>
              <w:pStyle w:val="TableParagraph"/>
              <w:spacing w:line="240" w:lineRule="auto" w:before="171"/>
              <w:ind w:left="2252" w:right="0"/>
              <w:jc w:val="left"/>
              <w:rPr>
                <w:rFonts w:ascii="Times New Roman" w:hAnsi="Times New Roman" w:cs="Times New Roman" w:eastAsia="Times New Roman" w:hint="default"/>
                <w:sz w:val="24"/>
                <w:szCs w:val="24"/>
              </w:rPr>
            </w:pPr>
            <w:r>
              <w:rPr>
                <w:rFonts w:ascii="Times New Roman"/>
                <w:sz w:val="24"/>
              </w:rPr>
              <w:t>125,135.50</w:t>
            </w:r>
          </w:p>
        </w:tc>
        <w:tc>
          <w:tcPr>
            <w:tcW w:w="2213" w:type="dxa"/>
            <w:tcBorders>
              <w:top w:val="nil" w:sz="6" w:space="0" w:color="auto"/>
              <w:left w:val="nil" w:sz="6" w:space="0" w:color="auto"/>
              <w:bottom w:val="nil" w:sz="6" w:space="0" w:color="auto"/>
              <w:right w:val="nil" w:sz="6" w:space="0" w:color="auto"/>
            </w:tcBorders>
          </w:tcPr>
          <w:p>
            <w:pPr>
              <w:pStyle w:val="TableParagraph"/>
              <w:spacing w:line="240" w:lineRule="auto" w:before="26"/>
              <w:ind w:left="1463" w:right="0"/>
              <w:jc w:val="left"/>
              <w:rPr>
                <w:rFonts w:ascii="宋体" w:hAnsi="宋体" w:cs="宋体" w:eastAsia="宋体" w:hint="default"/>
                <w:sz w:val="24"/>
                <w:szCs w:val="24"/>
              </w:rPr>
            </w:pPr>
            <w:r>
              <w:rPr>
                <w:rFonts w:ascii="宋体" w:hAnsi="宋体" w:cs="宋体" w:eastAsia="宋体" w:hint="default"/>
                <w:sz w:val="24"/>
                <w:szCs w:val="24"/>
              </w:rPr>
              <w:t>年初数</w:t>
            </w:r>
          </w:p>
          <w:p>
            <w:pPr>
              <w:pStyle w:val="TableParagraph"/>
              <w:spacing w:line="240" w:lineRule="auto" w:before="171"/>
              <w:ind w:left="1223" w:right="0"/>
              <w:jc w:val="left"/>
              <w:rPr>
                <w:rFonts w:ascii="Times New Roman" w:hAnsi="Times New Roman" w:cs="Times New Roman" w:eastAsia="Times New Roman" w:hint="default"/>
                <w:sz w:val="24"/>
                <w:szCs w:val="24"/>
              </w:rPr>
            </w:pPr>
            <w:r>
              <w:rPr>
                <w:rFonts w:ascii="Times New Roman"/>
                <w:sz w:val="24"/>
              </w:rPr>
              <w:t>86,680.65</w:t>
            </w:r>
          </w:p>
        </w:tc>
      </w:tr>
      <w:tr>
        <w:trPr>
          <w:trHeight w:val="430" w:hRule="exact"/>
        </w:trPr>
        <w:tc>
          <w:tcPr>
            <w:tcW w:w="3317" w:type="dxa"/>
            <w:tcBorders>
              <w:top w:val="nil" w:sz="6" w:space="0" w:color="auto"/>
              <w:left w:val="nil" w:sz="6" w:space="0" w:color="auto"/>
              <w:bottom w:val="nil" w:sz="6" w:space="0" w:color="auto"/>
              <w:right w:val="nil" w:sz="6" w:space="0" w:color="auto"/>
            </w:tcBorders>
          </w:tcPr>
          <w:p>
            <w:pPr>
              <w:pStyle w:val="TableParagraph"/>
              <w:spacing w:line="240" w:lineRule="auto" w:before="14"/>
              <w:ind w:left="44" w:right="0"/>
              <w:jc w:val="left"/>
              <w:rPr>
                <w:rFonts w:ascii="宋体" w:hAnsi="宋体" w:cs="宋体" w:eastAsia="宋体" w:hint="default"/>
                <w:sz w:val="24"/>
                <w:szCs w:val="24"/>
              </w:rPr>
            </w:pPr>
            <w:r>
              <w:rPr>
                <w:rFonts w:ascii="宋体" w:hAnsi="宋体" w:cs="宋体" w:eastAsia="宋体" w:hint="default"/>
                <w:sz w:val="24"/>
                <w:szCs w:val="24"/>
              </w:rPr>
              <w:t>银行存款</w:t>
            </w:r>
          </w:p>
        </w:tc>
        <w:tc>
          <w:tcPr>
            <w:tcW w:w="4024"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689"/>
              <w:jc w:val="right"/>
              <w:rPr>
                <w:rFonts w:ascii="Times New Roman" w:hAnsi="Times New Roman" w:cs="Times New Roman" w:eastAsia="Times New Roman" w:hint="default"/>
                <w:sz w:val="24"/>
                <w:szCs w:val="24"/>
              </w:rPr>
            </w:pPr>
            <w:r>
              <w:rPr>
                <w:rFonts w:ascii="Times New Roman"/>
                <w:sz w:val="24"/>
              </w:rPr>
              <w:t>279,750,643.22</w:t>
            </w:r>
          </w:p>
        </w:tc>
        <w:tc>
          <w:tcPr>
            <w:tcW w:w="2213"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29"/>
              <w:jc w:val="right"/>
              <w:rPr>
                <w:rFonts w:ascii="Times New Roman" w:hAnsi="Times New Roman" w:cs="Times New Roman" w:eastAsia="Times New Roman" w:hint="default"/>
                <w:sz w:val="24"/>
                <w:szCs w:val="24"/>
              </w:rPr>
            </w:pPr>
            <w:r>
              <w:rPr>
                <w:rFonts w:ascii="Times New Roman"/>
                <w:spacing w:val="-1"/>
                <w:sz w:val="24"/>
              </w:rPr>
              <w:t>116,341,592.18</w:t>
            </w:r>
          </w:p>
        </w:tc>
      </w:tr>
      <w:tr>
        <w:trPr>
          <w:trHeight w:val="430" w:hRule="exact"/>
        </w:trPr>
        <w:tc>
          <w:tcPr>
            <w:tcW w:w="3317" w:type="dxa"/>
            <w:tcBorders>
              <w:top w:val="nil" w:sz="6" w:space="0" w:color="auto"/>
              <w:left w:val="nil" w:sz="6" w:space="0" w:color="auto"/>
              <w:bottom w:val="nil" w:sz="6" w:space="0" w:color="auto"/>
              <w:right w:val="nil" w:sz="6" w:space="0" w:color="auto"/>
            </w:tcBorders>
          </w:tcPr>
          <w:p>
            <w:pPr>
              <w:pStyle w:val="TableParagraph"/>
              <w:spacing w:line="240" w:lineRule="auto" w:before="14"/>
              <w:ind w:left="44" w:right="0"/>
              <w:jc w:val="left"/>
              <w:rPr>
                <w:rFonts w:ascii="宋体" w:hAnsi="宋体" w:cs="宋体" w:eastAsia="宋体" w:hint="default"/>
                <w:sz w:val="24"/>
                <w:szCs w:val="24"/>
              </w:rPr>
            </w:pPr>
            <w:r>
              <w:rPr>
                <w:rFonts w:ascii="宋体" w:hAnsi="宋体" w:cs="宋体" w:eastAsia="宋体" w:hint="default"/>
                <w:sz w:val="24"/>
                <w:szCs w:val="24"/>
              </w:rPr>
              <w:t>其他货币资金</w:t>
            </w:r>
          </w:p>
        </w:tc>
        <w:tc>
          <w:tcPr>
            <w:tcW w:w="4024"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689"/>
              <w:jc w:val="right"/>
              <w:rPr>
                <w:rFonts w:ascii="Times New Roman" w:hAnsi="Times New Roman" w:cs="Times New Roman" w:eastAsia="Times New Roman" w:hint="default"/>
                <w:sz w:val="24"/>
                <w:szCs w:val="24"/>
              </w:rPr>
            </w:pPr>
            <w:r>
              <w:rPr>
                <w:rFonts w:ascii="Times New Roman"/>
                <w:sz w:val="24"/>
              </w:rPr>
              <w:t>1,128,764.00</w:t>
            </w:r>
          </w:p>
        </w:tc>
        <w:tc>
          <w:tcPr>
            <w:tcW w:w="2213"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29"/>
              <w:jc w:val="right"/>
              <w:rPr>
                <w:rFonts w:ascii="Times New Roman" w:hAnsi="Times New Roman" w:cs="Times New Roman" w:eastAsia="Times New Roman" w:hint="default"/>
                <w:sz w:val="24"/>
                <w:szCs w:val="24"/>
              </w:rPr>
            </w:pPr>
            <w:r>
              <w:rPr>
                <w:rFonts w:ascii="Times New Roman"/>
                <w:sz w:val="24"/>
              </w:rPr>
              <w:t>953,008.36</w:t>
            </w:r>
          </w:p>
        </w:tc>
      </w:tr>
      <w:tr>
        <w:trPr>
          <w:trHeight w:val="384" w:hRule="exact"/>
        </w:trPr>
        <w:tc>
          <w:tcPr>
            <w:tcW w:w="3317" w:type="dxa"/>
            <w:tcBorders>
              <w:top w:val="nil" w:sz="6" w:space="0" w:color="auto"/>
              <w:left w:val="nil" w:sz="6" w:space="0" w:color="auto"/>
              <w:bottom w:val="single" w:sz="4" w:space="0" w:color="000000"/>
              <w:right w:val="nil" w:sz="6" w:space="0" w:color="auto"/>
            </w:tcBorders>
          </w:tcPr>
          <w:p>
            <w:pPr>
              <w:pStyle w:val="TableParagraph"/>
              <w:tabs>
                <w:tab w:pos="524" w:val="left" w:leader="none"/>
              </w:tabs>
              <w:spacing w:line="240" w:lineRule="auto" w:before="14"/>
              <w:ind w:left="44" w:right="0"/>
              <w:jc w:val="left"/>
              <w:rPr>
                <w:rFonts w:ascii="宋体" w:hAnsi="宋体" w:cs="宋体" w:eastAsia="宋体" w:hint="default"/>
                <w:sz w:val="24"/>
                <w:szCs w:val="24"/>
              </w:rPr>
            </w:pPr>
            <w:r>
              <w:rPr>
                <w:rFonts w:ascii="宋体" w:hAnsi="宋体" w:cs="宋体" w:eastAsia="宋体" w:hint="default"/>
                <w:sz w:val="24"/>
                <w:szCs w:val="24"/>
              </w:rPr>
              <w:t>合</w:t>
              <w:tab/>
              <w:t>计</w:t>
            </w:r>
          </w:p>
        </w:tc>
        <w:tc>
          <w:tcPr>
            <w:tcW w:w="4024" w:type="dxa"/>
            <w:tcBorders>
              <w:top w:val="nil" w:sz="6" w:space="0" w:color="auto"/>
              <w:left w:val="nil" w:sz="6" w:space="0" w:color="auto"/>
              <w:bottom w:val="single" w:sz="4" w:space="0" w:color="000000"/>
              <w:right w:val="nil" w:sz="6" w:space="0" w:color="auto"/>
            </w:tcBorders>
          </w:tcPr>
          <w:p>
            <w:pPr>
              <w:pStyle w:val="TableParagraph"/>
              <w:spacing w:line="240" w:lineRule="auto" w:before="70"/>
              <w:ind w:right="689"/>
              <w:jc w:val="right"/>
              <w:rPr>
                <w:rFonts w:ascii="Times New Roman" w:hAnsi="Times New Roman" w:cs="Times New Roman" w:eastAsia="Times New Roman" w:hint="default"/>
                <w:sz w:val="24"/>
                <w:szCs w:val="24"/>
              </w:rPr>
            </w:pPr>
            <w:r>
              <w:rPr>
                <w:rFonts w:ascii="Times New Roman"/>
                <w:sz w:val="24"/>
              </w:rPr>
              <w:t>281,004,542.72</w:t>
            </w:r>
          </w:p>
        </w:tc>
        <w:tc>
          <w:tcPr>
            <w:tcW w:w="2213" w:type="dxa"/>
            <w:tcBorders>
              <w:top w:val="nil" w:sz="6" w:space="0" w:color="auto"/>
              <w:left w:val="nil" w:sz="6" w:space="0" w:color="auto"/>
              <w:bottom w:val="single" w:sz="4" w:space="0" w:color="000000"/>
              <w:right w:val="nil" w:sz="6" w:space="0" w:color="auto"/>
            </w:tcBorders>
          </w:tcPr>
          <w:p>
            <w:pPr>
              <w:pStyle w:val="TableParagraph"/>
              <w:spacing w:line="240" w:lineRule="auto" w:before="70"/>
              <w:ind w:right="29"/>
              <w:jc w:val="right"/>
              <w:rPr>
                <w:rFonts w:ascii="Times New Roman" w:hAnsi="Times New Roman" w:cs="Times New Roman" w:eastAsia="Times New Roman" w:hint="default"/>
                <w:sz w:val="24"/>
                <w:szCs w:val="24"/>
              </w:rPr>
            </w:pPr>
            <w:r>
              <w:rPr>
                <w:rFonts w:ascii="Times New Roman"/>
                <w:spacing w:val="-1"/>
                <w:sz w:val="24"/>
              </w:rPr>
              <w:t>117,381,281.19</w:t>
            </w:r>
          </w:p>
        </w:tc>
      </w:tr>
    </w:tbl>
    <w:p>
      <w:pPr>
        <w:spacing w:after="0" w:line="240" w:lineRule="auto"/>
        <w:jc w:val="right"/>
        <w:rPr>
          <w:rFonts w:ascii="Times New Roman" w:hAnsi="Times New Roman" w:cs="Times New Roman" w:eastAsia="Times New Roman" w:hint="default"/>
          <w:sz w:val="24"/>
          <w:szCs w:val="24"/>
        </w:rPr>
        <w:sectPr>
          <w:pgSz w:w="11910" w:h="16840"/>
          <w:pgMar w:header="428" w:footer="1190" w:top="800" w:bottom="1380" w:left="1120" w:right="980"/>
        </w:sectPr>
      </w:pPr>
    </w:p>
    <w:p>
      <w:pPr>
        <w:spacing w:line="240" w:lineRule="auto" w:before="15"/>
        <w:rPr>
          <w:rFonts w:ascii="Microsoft JhengHei" w:hAnsi="Microsoft JhengHei" w:cs="Microsoft JhengHei" w:eastAsia="Microsoft JhengHei" w:hint="default"/>
          <w:b/>
          <w:bCs/>
          <w:sz w:val="8"/>
          <w:szCs w:val="8"/>
        </w:rPr>
      </w:pPr>
    </w:p>
    <w:p>
      <w:pPr>
        <w:spacing w:line="20" w:lineRule="exact"/>
        <w:ind w:left="122" w:right="0" w:firstLine="0"/>
        <w:rPr>
          <w:rFonts w:ascii="Microsoft JhengHei" w:hAnsi="Microsoft JhengHei" w:cs="Microsoft JhengHei" w:eastAsia="Microsoft JhengHei" w:hint="default"/>
          <w:sz w:val="2"/>
          <w:szCs w:val="2"/>
        </w:rPr>
      </w:pPr>
      <w:r>
        <w:rPr>
          <w:rFonts w:ascii="Microsoft JhengHei" w:hAnsi="Microsoft JhengHei" w:cs="Microsoft JhengHei" w:eastAsia="Microsoft JhengHei" w:hint="default"/>
          <w:sz w:val="2"/>
          <w:szCs w:val="2"/>
        </w:rPr>
        <w:pict>
          <v:group style="width:446.05pt;height:.75pt;mso-position-horizontal-relative:char;mso-position-vertical-relative:line" coordorigin="0,0" coordsize="8921,15">
            <v:group style="position:absolute;left:7;top:7;width:8907;height:2" coordorigin="7,7" coordsize="8907,2">
              <v:shape style="position:absolute;left:7;top:7;width:8907;height:2" coordorigin="7,7" coordsize="8907,0" path="m7,7l8914,7e" filled="false" stroked="true" strokeweight=".71997pt" strokecolor="#000000">
                <v:path arrowok="t"/>
              </v:shape>
            </v:group>
          </v:group>
        </w:pict>
      </w:r>
      <w:r>
        <w:rPr>
          <w:rFonts w:ascii="Microsoft JhengHei" w:hAnsi="Microsoft JhengHei" w:cs="Microsoft JhengHei" w:eastAsia="Microsoft JhengHei" w:hint="default"/>
          <w:sz w:val="2"/>
          <w:szCs w:val="2"/>
        </w:rPr>
      </w:r>
    </w:p>
    <w:p>
      <w:pPr>
        <w:pStyle w:val="BodyText"/>
        <w:spacing w:line="240" w:lineRule="auto" w:before="50"/>
        <w:ind w:left="512" w:right="0"/>
        <w:jc w:val="left"/>
        <w:rPr>
          <w:rFonts w:ascii="宋体" w:hAnsi="宋体" w:cs="宋体" w:eastAsia="宋体" w:hint="default"/>
        </w:rPr>
      </w:pPr>
      <w:r>
        <w:rPr>
          <w:rFonts w:ascii="宋体" w:hAnsi="宋体" w:cs="宋体" w:eastAsia="宋体" w:hint="default"/>
        </w:rPr>
        <w:t>（</w:t>
      </w:r>
      <w:r>
        <w:rPr>
          <w:rFonts w:ascii="Times New Roman" w:hAnsi="Times New Roman" w:cs="Times New Roman" w:eastAsia="Times New Roman" w:hint="default"/>
        </w:rPr>
        <w:t>1</w:t>
      </w:r>
      <w:r>
        <w:rPr>
          <w:rFonts w:ascii="宋体" w:hAnsi="宋体" w:cs="宋体" w:eastAsia="宋体" w:hint="default"/>
        </w:rPr>
        <w:t>）截止</w:t>
      </w:r>
      <w:r>
        <w:rPr>
          <w:rFonts w:ascii="宋体" w:hAnsi="宋体" w:cs="宋体" w:eastAsia="宋体" w:hint="default"/>
          <w:spacing w:val="-65"/>
        </w:rPr>
        <w:t> </w:t>
      </w:r>
      <w:r>
        <w:rPr>
          <w:rFonts w:ascii="Times New Roman" w:hAnsi="Times New Roman" w:cs="Times New Roman" w:eastAsia="Times New Roman" w:hint="default"/>
        </w:rPr>
        <w:t>2008</w:t>
      </w:r>
      <w:r>
        <w:rPr>
          <w:rFonts w:ascii="Times New Roman" w:hAnsi="Times New Roman" w:cs="Times New Roman" w:eastAsia="Times New Roman" w:hint="default"/>
          <w:spacing w:val="-5"/>
        </w:rPr>
        <w:t> </w:t>
      </w:r>
      <w:r>
        <w:rPr>
          <w:rFonts w:ascii="宋体" w:hAnsi="宋体" w:cs="宋体" w:eastAsia="宋体" w:hint="default"/>
        </w:rPr>
        <w:t>年</w:t>
      </w:r>
      <w:r>
        <w:rPr>
          <w:rFonts w:ascii="宋体" w:hAnsi="宋体" w:cs="宋体" w:eastAsia="宋体" w:hint="default"/>
          <w:spacing w:val="-65"/>
        </w:rPr>
        <w:t> </w:t>
      </w:r>
      <w:r>
        <w:rPr>
          <w:rFonts w:ascii="Times New Roman" w:hAnsi="Times New Roman" w:cs="Times New Roman" w:eastAsia="Times New Roman" w:hint="default"/>
        </w:rPr>
        <w:t>12</w:t>
      </w:r>
      <w:r>
        <w:rPr>
          <w:rFonts w:ascii="Times New Roman" w:hAnsi="Times New Roman" w:cs="Times New Roman" w:eastAsia="Times New Roman" w:hint="default"/>
          <w:spacing w:val="-5"/>
        </w:rPr>
        <w:t> </w:t>
      </w:r>
      <w:r>
        <w:rPr>
          <w:rFonts w:ascii="宋体" w:hAnsi="宋体" w:cs="宋体" w:eastAsia="宋体" w:hint="default"/>
        </w:rPr>
        <w:t>月</w:t>
      </w:r>
      <w:r>
        <w:rPr>
          <w:rFonts w:ascii="宋体" w:hAnsi="宋体" w:cs="宋体" w:eastAsia="宋体" w:hint="default"/>
          <w:spacing w:val="-65"/>
        </w:rPr>
        <w:t> </w:t>
      </w:r>
      <w:r>
        <w:rPr>
          <w:rFonts w:ascii="Times New Roman" w:hAnsi="Times New Roman" w:cs="Times New Roman" w:eastAsia="Times New Roman" w:hint="default"/>
        </w:rPr>
        <w:t>31</w:t>
      </w:r>
      <w:r>
        <w:rPr>
          <w:rFonts w:ascii="Times New Roman" w:hAnsi="Times New Roman" w:cs="Times New Roman" w:eastAsia="Times New Roman" w:hint="default"/>
          <w:spacing w:val="-5"/>
        </w:rPr>
        <w:t> </w:t>
      </w:r>
      <w:r>
        <w:rPr>
          <w:rFonts w:ascii="宋体" w:hAnsi="宋体" w:cs="宋体" w:eastAsia="宋体" w:hint="default"/>
        </w:rPr>
        <w:t>日，本公司无抵押、冻结、或有潜在收回风险的款项。</w:t>
      </w:r>
    </w:p>
    <w:p>
      <w:pPr>
        <w:pStyle w:val="BodyText"/>
        <w:spacing w:line="302" w:lineRule="auto" w:before="87"/>
        <w:ind w:left="159" w:right="941" w:firstLine="352"/>
        <w:jc w:val="left"/>
        <w:rPr>
          <w:rFonts w:ascii="宋体" w:hAnsi="宋体" w:cs="宋体" w:eastAsia="宋体" w:hint="default"/>
        </w:rPr>
      </w:pPr>
      <w:r>
        <w:rPr>
          <w:rFonts w:ascii="宋体" w:hAnsi="宋体" w:cs="宋体" w:eastAsia="宋体" w:hint="default"/>
        </w:rPr>
        <w:t>（</w:t>
      </w:r>
      <w:r>
        <w:rPr>
          <w:rFonts w:ascii="Times New Roman" w:hAnsi="Times New Roman" w:cs="Times New Roman" w:eastAsia="Times New Roman" w:hint="default"/>
        </w:rPr>
        <w:t>2</w:t>
      </w:r>
      <w:r>
        <w:rPr>
          <w:rFonts w:ascii="宋体" w:hAnsi="宋体" w:cs="宋体" w:eastAsia="宋体" w:hint="default"/>
        </w:rPr>
        <w:t>）货币资金年末余额较年初数余额增加</w:t>
      </w:r>
      <w:r>
        <w:rPr>
          <w:rFonts w:ascii="宋体" w:hAnsi="宋体" w:cs="宋体" w:eastAsia="宋体" w:hint="default"/>
          <w:spacing w:val="-68"/>
        </w:rPr>
        <w:t> </w:t>
      </w:r>
      <w:r>
        <w:rPr>
          <w:rFonts w:ascii="Times New Roman" w:hAnsi="Times New Roman" w:cs="Times New Roman" w:eastAsia="Times New Roman" w:hint="default"/>
        </w:rPr>
        <w:t>16,362.33</w:t>
      </w:r>
      <w:r>
        <w:rPr>
          <w:rFonts w:ascii="Times New Roman" w:hAnsi="Times New Roman" w:cs="Times New Roman" w:eastAsia="Times New Roman" w:hint="default"/>
          <w:spacing w:val="-8"/>
        </w:rPr>
        <w:t> </w:t>
      </w:r>
      <w:r>
        <w:rPr>
          <w:rFonts w:ascii="宋体" w:hAnsi="宋体" w:cs="宋体" w:eastAsia="宋体" w:hint="default"/>
          <w:spacing w:val="-8"/>
        </w:rPr>
        <w:t>万元，增幅</w:t>
      </w:r>
      <w:r>
        <w:rPr>
          <w:rFonts w:ascii="宋体" w:hAnsi="宋体" w:cs="宋体" w:eastAsia="宋体" w:hint="default"/>
          <w:spacing w:val="-68"/>
        </w:rPr>
        <w:t> </w:t>
      </w:r>
      <w:r>
        <w:rPr>
          <w:rFonts w:ascii="Times New Roman" w:hAnsi="Times New Roman" w:cs="Times New Roman" w:eastAsia="Times New Roman" w:hint="default"/>
          <w:spacing w:val="-4"/>
        </w:rPr>
        <w:t>139.39%</w:t>
      </w:r>
      <w:r>
        <w:rPr>
          <w:rFonts w:ascii="宋体" w:hAnsi="宋体" w:cs="宋体" w:eastAsia="宋体" w:hint="default"/>
          <w:spacing w:val="-4"/>
        </w:rPr>
        <w:t>，主要系</w:t>
      </w:r>
      <w:r>
        <w:rPr>
          <w:rFonts w:ascii="宋体" w:hAnsi="宋体" w:cs="宋体" w:eastAsia="宋体" w:hint="default"/>
        </w:rPr>
        <w:t> 公司</w:t>
      </w:r>
      <w:r>
        <w:rPr>
          <w:rFonts w:ascii="宋体" w:hAnsi="宋体" w:cs="宋体" w:eastAsia="宋体" w:hint="default"/>
          <w:spacing w:val="-60"/>
        </w:rPr>
        <w:t> </w:t>
      </w:r>
      <w:r>
        <w:rPr>
          <w:rFonts w:ascii="Times New Roman" w:hAnsi="Times New Roman" w:cs="Times New Roman" w:eastAsia="Times New Roman" w:hint="default"/>
        </w:rPr>
        <w:t>2008 </w:t>
      </w:r>
      <w:r>
        <w:rPr>
          <w:rFonts w:ascii="宋体" w:hAnsi="宋体" w:cs="宋体" w:eastAsia="宋体" w:hint="default"/>
        </w:rPr>
        <w:t>年</w:t>
      </w:r>
      <w:r>
        <w:rPr>
          <w:rFonts w:ascii="宋体" w:hAnsi="宋体" w:cs="宋体" w:eastAsia="宋体" w:hint="default"/>
          <w:spacing w:val="-60"/>
        </w:rPr>
        <w:t> </w:t>
      </w:r>
      <w:r>
        <w:rPr>
          <w:rFonts w:ascii="Times New Roman" w:hAnsi="Times New Roman" w:cs="Times New Roman" w:eastAsia="Times New Roman" w:hint="default"/>
        </w:rPr>
        <w:t>8 </w:t>
      </w:r>
      <w:r>
        <w:rPr>
          <w:rFonts w:ascii="宋体" w:hAnsi="宋体" w:cs="宋体" w:eastAsia="宋体" w:hint="default"/>
        </w:rPr>
        <w:t>月份上市募集资金所致。</w:t>
      </w:r>
    </w:p>
    <w:p>
      <w:pPr>
        <w:pStyle w:val="Heading2"/>
        <w:spacing w:line="360" w:lineRule="exact"/>
        <w:ind w:left="513" w:right="0"/>
        <w:jc w:val="left"/>
        <w:rPr>
          <w:b w:val="0"/>
          <w:bCs w:val="0"/>
        </w:rPr>
      </w:pPr>
      <w:r>
        <w:rPr>
          <w:rFonts w:ascii="Times New Roman" w:hAnsi="Times New Roman" w:cs="Times New Roman" w:eastAsia="Times New Roman" w:hint="default"/>
        </w:rPr>
        <w:t>2</w:t>
      </w:r>
      <w:r>
        <w:rPr/>
        <w:t>、应收款项</w:t>
      </w:r>
      <w:r>
        <w:rPr>
          <w:b w:val="0"/>
          <w:bCs w:val="0"/>
        </w:rPr>
      </w:r>
    </w:p>
    <w:p>
      <w:pPr>
        <w:pStyle w:val="BodyText"/>
        <w:spacing w:line="240" w:lineRule="auto" w:before="78"/>
        <w:ind w:left="512" w:right="0"/>
        <w:jc w:val="left"/>
        <w:rPr>
          <w:rFonts w:ascii="宋体" w:hAnsi="宋体" w:cs="宋体" w:eastAsia="宋体" w:hint="default"/>
        </w:rPr>
      </w:pPr>
      <w:r>
        <w:rPr>
          <w:rFonts w:ascii="宋体" w:hAnsi="宋体" w:cs="宋体" w:eastAsia="宋体" w:hint="default"/>
        </w:rPr>
        <w:t>（</w:t>
      </w:r>
      <w:r>
        <w:rPr>
          <w:rFonts w:ascii="Times New Roman" w:hAnsi="Times New Roman" w:cs="Times New Roman" w:eastAsia="Times New Roman" w:hint="default"/>
        </w:rPr>
        <w:t>1</w:t>
      </w:r>
      <w:r>
        <w:rPr>
          <w:rFonts w:ascii="宋体" w:hAnsi="宋体" w:cs="宋体" w:eastAsia="宋体" w:hint="default"/>
        </w:rPr>
        <w:t>）应收账款</w:t>
      </w:r>
    </w:p>
    <w:p>
      <w:pPr>
        <w:pStyle w:val="BodyText"/>
        <w:spacing w:line="240" w:lineRule="auto" w:before="87"/>
        <w:ind w:left="759" w:right="0"/>
        <w:jc w:val="left"/>
        <w:rPr>
          <w:rFonts w:ascii="宋体" w:hAnsi="宋体" w:cs="宋体" w:eastAsia="宋体" w:hint="default"/>
        </w:rPr>
      </w:pPr>
      <w:r>
        <w:rPr>
          <w:rFonts w:ascii="Times New Roman" w:hAnsi="Times New Roman" w:cs="Times New Roman" w:eastAsia="Times New Roman" w:hint="default"/>
        </w:rPr>
        <w:t>A</w:t>
      </w:r>
      <w:r>
        <w:rPr>
          <w:rFonts w:ascii="宋体" w:hAnsi="宋体" w:cs="宋体" w:eastAsia="宋体" w:hint="default"/>
        </w:rPr>
        <w:t>、按风险类别分类：</w:t>
      </w:r>
    </w:p>
    <w:p>
      <w:pPr>
        <w:spacing w:line="3439" w:lineRule="exact"/>
        <w:ind w:left="125" w:right="0" w:firstLine="0"/>
        <w:rPr>
          <w:rFonts w:ascii="宋体" w:hAnsi="宋体" w:cs="宋体" w:eastAsia="宋体" w:hint="default"/>
          <w:sz w:val="20"/>
          <w:szCs w:val="20"/>
        </w:rPr>
      </w:pPr>
      <w:r>
        <w:rPr>
          <w:rFonts w:ascii="宋体" w:hAnsi="宋体" w:cs="宋体" w:eastAsia="宋体" w:hint="default"/>
          <w:position w:val="-68"/>
          <w:sz w:val="20"/>
          <w:szCs w:val="20"/>
        </w:rPr>
        <w:pict>
          <v:group style="width:486.05pt;height:172pt;mso-position-horizontal-relative:char;mso-position-vertical-relative:line" coordorigin="0,0" coordsize="9721,3440">
            <v:group style="position:absolute;left:26;top:13;width:6304;height:2" coordorigin="26,13" coordsize="6304,2">
              <v:shape style="position:absolute;left:26;top:13;width:6304;height:2" coordorigin="26,13" coordsize="6304,0" path="m26,13l6330,13e" filled="false" stroked="true" strokeweight=".47998pt" strokecolor="#000000">
                <v:path arrowok="t"/>
              </v:shape>
            </v:group>
            <v:group style="position:absolute;left:6330;top:13;width:3375;height:2" coordorigin="6330,13" coordsize="3375,2">
              <v:shape style="position:absolute;left:6330;top:13;width:3375;height:2" coordorigin="6330,13" coordsize="3375,0" path="m6330,13l9704,13e" filled="false" stroked="true" strokeweight=".48pt" strokecolor="#000000">
                <v:path arrowok="t"/>
              </v:shape>
              <v:shape style="position:absolute;left:2638;top:0;width:3710;height:457" type="#_x0000_t75" stroked="false">
                <v:imagedata r:id="rId56" o:title=""/>
              </v:shape>
              <v:shape style="position:absolute;left:2643;top:426;width:7078;height:455" type="#_x0000_t75" stroked="false">
                <v:imagedata r:id="rId57" o:title=""/>
              </v:shape>
            </v:group>
            <v:group style="position:absolute;left:5;top:3434;width:2651;height:2" coordorigin="5,3434" coordsize="2651,2">
              <v:shape style="position:absolute;left:5;top:3434;width:2651;height:2" coordorigin="5,3434" coordsize="2651,0" path="m5,3434l2656,3434e" filled="false" stroked="true" strokeweight=".48001pt" strokecolor="#000000">
                <v:path arrowok="t"/>
              </v:shape>
            </v:group>
            <v:group style="position:absolute;left:2656;top:3434;width:1521;height:2" coordorigin="2656,3434" coordsize="1521,2">
              <v:shape style="position:absolute;left:2656;top:3434;width:1521;height:2" coordorigin="2656,3434" coordsize="1521,0" path="m2656,3434l4176,3434e" filled="false" stroked="true" strokeweight=".48001pt" strokecolor="#000000">
                <v:path arrowok="t"/>
              </v:shape>
            </v:group>
            <v:group style="position:absolute;left:4176;top:3434;width:790;height:2" coordorigin="4176,3434" coordsize="790,2">
              <v:shape style="position:absolute;left:4176;top:3434;width:790;height:2" coordorigin="4176,3434" coordsize="790,0" path="m4176,3434l4966,3434e" filled="false" stroked="true" strokeweight=".48001pt" strokecolor="#000000">
                <v:path arrowok="t"/>
              </v:shape>
            </v:group>
            <v:group style="position:absolute;left:4966;top:3434;width:1355;height:2" coordorigin="4966,3434" coordsize="1355,2">
              <v:shape style="position:absolute;left:4966;top:3434;width:1355;height:2" coordorigin="4966,3434" coordsize="1355,0" path="m4966,3434l6320,3434e" filled="false" stroked="true" strokeweight=".48001pt" strokecolor="#000000">
                <v:path arrowok="t"/>
              </v:shape>
            </v:group>
            <v:group style="position:absolute;left:6320;top:3434;width:1341;height:2" coordorigin="6320,3434" coordsize="1341,2">
              <v:shape style="position:absolute;left:6320;top:3434;width:1341;height:2" coordorigin="6320,3434" coordsize="1341,0" path="m6320,3434l7661,3434e" filled="false" stroked="true" strokeweight=".48001pt" strokecolor="#000000">
                <v:path arrowok="t"/>
              </v:shape>
            </v:group>
            <v:group style="position:absolute;left:7661;top:3434;width:886;height:2" coordorigin="7661,3434" coordsize="886,2">
              <v:shape style="position:absolute;left:7661;top:3434;width:886;height:2" coordorigin="7661,3434" coordsize="886,0" path="m7661,3434l8546,3434e" filled="false" stroked="true" strokeweight=".48001pt" strokecolor="#000000">
                <v:path arrowok="t"/>
              </v:shape>
              <v:shape style="position:absolute;left:6;top:856;width:9714;height:2574" type="#_x0000_t75" stroked="false">
                <v:imagedata r:id="rId58" o:title=""/>
              </v:shape>
            </v:group>
            <v:group style="position:absolute;left:8546;top:3434;width:1166;height:2" coordorigin="8546,3434" coordsize="1166,2">
              <v:shape style="position:absolute;left:8546;top:3434;width:1166;height:2" coordorigin="8546,3434" coordsize="1166,0" path="m8546,3434l9712,3434e" filled="false" stroked="true" strokeweight=".48001pt" strokecolor="#000000">
                <v:path arrowok="t"/>
              </v:shape>
              <v:shape style="position:absolute;left:3692;top:182;width: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w w:val="100"/>
                          <w:sz w:val="20"/>
                          <w:szCs w:val="20"/>
                        </w:rPr>
                        <w:t>年</w:t>
                      </w:r>
                    </w:p>
                  </w:txbxContent>
                </v:textbox>
                <w10:wrap type="none"/>
              </v:shape>
              <v:shape style="position:absolute;left:4392;top:182;width: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w w:val="100"/>
                          <w:sz w:val="20"/>
                          <w:szCs w:val="20"/>
                        </w:rPr>
                        <w:t>末</w:t>
                      </w:r>
                    </w:p>
                  </w:txbxContent>
                </v:textbox>
                <w10:wrap type="none"/>
              </v:shape>
              <v:shape style="position:absolute;left:5093;top:182;width: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w w:val="100"/>
                          <w:sz w:val="20"/>
                          <w:szCs w:val="20"/>
                        </w:rPr>
                        <w:t>数</w:t>
                      </w:r>
                    </w:p>
                  </w:txbxContent>
                </v:textbox>
                <w10:wrap type="none"/>
              </v:shape>
              <v:shape style="position:absolute;left:7218;top:182;width: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w w:val="100"/>
                          <w:sz w:val="20"/>
                          <w:szCs w:val="20"/>
                        </w:rPr>
                        <w:t>年</w:t>
                      </w:r>
                    </w:p>
                  </w:txbxContent>
                </v:textbox>
                <w10:wrap type="none"/>
              </v:shape>
              <v:shape style="position:absolute;left:7918;top:182;width: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w w:val="100"/>
                          <w:sz w:val="20"/>
                          <w:szCs w:val="20"/>
                        </w:rPr>
                        <w:t>初</w:t>
                      </w:r>
                    </w:p>
                  </w:txbxContent>
                </v:textbox>
                <w10:wrap type="none"/>
              </v:shape>
              <v:shape style="position:absolute;left:8618;top:182;width: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w w:val="100"/>
                          <w:sz w:val="20"/>
                          <w:szCs w:val="20"/>
                        </w:rPr>
                        <w:t>数</w:t>
                      </w:r>
                    </w:p>
                  </w:txbxContent>
                </v:textbox>
                <w10:wrap type="none"/>
              </v:shape>
              <v:shape style="position:absolute;left:128;top:392;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类别</w:t>
                      </w:r>
                    </w:p>
                  </w:txbxContent>
                </v:textbox>
                <w10:wrap type="none"/>
              </v:shape>
              <v:shape style="position:absolute;left:3473;top:613;width:1480;height:212" type="#_x0000_t202" filled="false" stroked="false">
                <v:textbox inset="0,0,0,0">
                  <w:txbxContent>
                    <w:p>
                      <w:pPr>
                        <w:spacing w:line="211" w:lineRule="exact" w:before="0"/>
                        <w:ind w:left="0" w:right="0" w:firstLine="0"/>
                        <w:jc w:val="left"/>
                        <w:rPr>
                          <w:rFonts w:ascii="Times New Roman" w:hAnsi="Times New Roman" w:cs="Times New Roman" w:eastAsia="Times New Roman" w:hint="default"/>
                          <w:sz w:val="20"/>
                          <w:szCs w:val="20"/>
                        </w:rPr>
                      </w:pPr>
                      <w:r>
                        <w:rPr>
                          <w:rFonts w:ascii="宋体" w:hAnsi="宋体" w:cs="宋体" w:eastAsia="宋体" w:hint="default"/>
                          <w:sz w:val="20"/>
                          <w:szCs w:val="20"/>
                        </w:rPr>
                        <w:t>金  额</w:t>
                      </w:r>
                      <w:r>
                        <w:rPr>
                          <w:rFonts w:ascii="宋体" w:hAnsi="宋体" w:cs="宋体" w:eastAsia="宋体" w:hint="default"/>
                          <w:spacing w:val="77"/>
                          <w:sz w:val="20"/>
                          <w:szCs w:val="20"/>
                        </w:rPr>
                        <w:t> </w:t>
                      </w:r>
                      <w:r>
                        <w:rPr>
                          <w:rFonts w:ascii="宋体" w:hAnsi="宋体" w:cs="宋体" w:eastAsia="宋体" w:hint="default"/>
                          <w:sz w:val="20"/>
                          <w:szCs w:val="20"/>
                        </w:rPr>
                        <w:t>比例</w:t>
                      </w:r>
                      <w:r>
                        <w:rPr>
                          <w:rFonts w:ascii="Times New Roman" w:hAnsi="Times New Roman" w:cs="Times New Roman" w:eastAsia="Times New Roman" w:hint="default"/>
                          <w:sz w:val="20"/>
                          <w:szCs w:val="20"/>
                        </w:rPr>
                        <w:t>(%)</w:t>
                      </w:r>
                    </w:p>
                  </w:txbxContent>
                </v:textbox>
                <w10:wrap type="none"/>
              </v:shape>
              <v:shape style="position:absolute;left:5416;top:613;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坏账准备</w:t>
                      </w:r>
                    </w:p>
                  </w:txbxContent>
                </v:textbox>
                <w10:wrap type="none"/>
              </v:shape>
              <v:shape style="position:absolute;left:7158;top:613;width:2447;height:212" type="#_x0000_t202" filled="false" stroked="false">
                <v:textbox inset="0,0,0,0">
                  <w:txbxContent>
                    <w:p>
                      <w:pPr>
                        <w:tabs>
                          <w:tab w:pos="1645" w:val="left" w:leader="none"/>
                        </w:tabs>
                        <w:spacing w:line="211"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金额</w:t>
                      </w:r>
                      <w:r>
                        <w:rPr>
                          <w:rFonts w:ascii="宋体" w:hAnsi="宋体" w:cs="宋体" w:eastAsia="宋体" w:hint="default"/>
                          <w:spacing w:val="49"/>
                          <w:sz w:val="20"/>
                          <w:szCs w:val="20"/>
                        </w:rPr>
                        <w:t> </w:t>
                      </w:r>
                      <w:r>
                        <w:rPr>
                          <w:rFonts w:ascii="宋体" w:hAnsi="宋体" w:cs="宋体" w:eastAsia="宋体" w:hint="default"/>
                          <w:sz w:val="20"/>
                          <w:szCs w:val="20"/>
                        </w:rPr>
                        <w:t>比例</w:t>
                      </w:r>
                      <w:r>
                        <w:rPr>
                          <w:rFonts w:ascii="Times New Roman" w:hAnsi="Times New Roman" w:cs="Times New Roman" w:eastAsia="Times New Roman" w:hint="default"/>
                          <w:sz w:val="20"/>
                          <w:szCs w:val="20"/>
                        </w:rPr>
                        <w:t>(</w:t>
                      </w:r>
                      <w:r>
                        <w:rPr>
                          <w:rFonts w:ascii="宋体" w:hAnsi="宋体" w:cs="宋体" w:eastAsia="宋体" w:hint="default"/>
                          <w:sz w:val="20"/>
                          <w:szCs w:val="20"/>
                        </w:rPr>
                        <w:t>％</w:t>
                      </w:r>
                      <w:r>
                        <w:rPr>
                          <w:rFonts w:ascii="Times New Roman" w:hAnsi="Times New Roman" w:cs="Times New Roman" w:eastAsia="Times New Roman" w:hint="default"/>
                          <w:sz w:val="20"/>
                          <w:szCs w:val="20"/>
                        </w:rPr>
                        <w:t>)</w:t>
                        <w:tab/>
                      </w:r>
                      <w:r>
                        <w:rPr>
                          <w:rFonts w:ascii="宋体" w:hAnsi="宋体" w:cs="宋体" w:eastAsia="宋体" w:hint="default"/>
                          <w:sz w:val="20"/>
                          <w:szCs w:val="20"/>
                        </w:rPr>
                        <w:t>坏账准备</w:t>
                      </w:r>
                    </w:p>
                  </w:txbxContent>
                </v:textbox>
                <w10:wrap type="none"/>
              </v:shape>
              <v:shape style="position:absolute;left:128;top:1042;width:2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单项金额重大的应收款项</w:t>
                      </w:r>
                    </w:p>
                  </w:txbxContent>
                </v:textbox>
                <w10:wrap type="none"/>
              </v:shape>
              <v:shape style="position:absolute;left:3038;top:1070;width:1823;height:180" type="#_x0000_t202" filled="false" stroked="false">
                <v:textbox inset="0,0,0,0">
                  <w:txbxContent>
                    <w:p>
                      <w:pPr>
                        <w:tabs>
                          <w:tab w:pos="1416"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40,642,660.60</w:t>
                        <w:tab/>
                      </w:r>
                      <w:r>
                        <w:rPr>
                          <w:rFonts w:ascii="Times New Roman"/>
                          <w:sz w:val="18"/>
                        </w:rPr>
                        <w:t>34.85</w:t>
                      </w:r>
                    </w:p>
                  </w:txbxContent>
                </v:textbox>
                <w10:wrap type="none"/>
              </v:shape>
              <v:shape style="position:absolute;left:5271;top:1070;width:2288;height:180" type="#_x0000_t202" filled="false" stroked="false">
                <v:textbox inset="0,0,0,0">
                  <w:txbxContent>
                    <w:p>
                      <w:pPr>
                        <w:tabs>
                          <w:tab w:pos="1251"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3,404,266.88</w:t>
                        <w:tab/>
                        <w:t>20,442,181.00</w:t>
                      </w:r>
                    </w:p>
                  </w:txbxContent>
                </v:textbox>
                <w10:wrap type="none"/>
              </v:shape>
              <v:shape style="position:absolute;left:8036;top:1070;width:1568;height:180" type="#_x0000_t202" filled="false" stroked="false">
                <v:textbox inset="0,0,0,0">
                  <w:txbxContent>
                    <w:p>
                      <w:pPr>
                        <w:tabs>
                          <w:tab w:pos="622"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22.39</w:t>
                        <w:tab/>
                        <w:t>1,207,808.30</w:t>
                      </w:r>
                    </w:p>
                  </w:txbxContent>
                </v:textbox>
                <w10:wrap type="none"/>
              </v:shape>
              <v:shape style="position:absolute;left:128;top:1472;width:2402;height:1472"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单项金额不重大但按信用风</w:t>
                      </w:r>
                    </w:p>
                    <w:p>
                      <w:pPr>
                        <w:spacing w:line="384" w:lineRule="auto" w:before="158"/>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险特征组合后该组合的风险</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z w:val="20"/>
                          <w:szCs w:val="20"/>
                        </w:rPr>
                        <w:t>较大的应收款项</w:t>
                      </w:r>
                    </w:p>
                    <w:p>
                      <w:pPr>
                        <w:spacing w:before="49"/>
                        <w:ind w:left="0" w:right="0" w:firstLine="0"/>
                        <w:jc w:val="left"/>
                        <w:rPr>
                          <w:rFonts w:ascii="宋体" w:hAnsi="宋体" w:cs="宋体" w:eastAsia="宋体" w:hint="default"/>
                          <w:sz w:val="20"/>
                          <w:szCs w:val="20"/>
                        </w:rPr>
                      </w:pPr>
                      <w:r>
                        <w:rPr>
                          <w:rFonts w:ascii="宋体" w:hAnsi="宋体" w:cs="宋体" w:eastAsia="宋体" w:hint="default"/>
                          <w:sz w:val="20"/>
                          <w:szCs w:val="20"/>
                        </w:rPr>
                        <w:t>其他不重大应收款项</w:t>
                      </w:r>
                    </w:p>
                  </w:txbxContent>
                </v:textbox>
                <w10:wrap type="none"/>
              </v:shape>
              <v:shape style="position:absolute;left:3038;top:2770;width:4521;height:180" type="#_x0000_t202" filled="false" stroked="false">
                <v:textbox inset="0,0,0,0">
                  <w:txbxContent>
                    <w:p>
                      <w:pPr>
                        <w:tabs>
                          <w:tab w:pos="1416" w:val="left" w:leader="none"/>
                          <w:tab w:pos="2142" w:val="left" w:leader="none"/>
                          <w:tab w:pos="3484"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75,963,793.84</w:t>
                        <w:tab/>
                      </w:r>
                      <w:r>
                        <w:rPr>
                          <w:rFonts w:ascii="Times New Roman"/>
                          <w:sz w:val="18"/>
                        </w:rPr>
                        <w:t>65.15</w:t>
                        <w:tab/>
                      </w:r>
                      <w:r>
                        <w:rPr>
                          <w:rFonts w:ascii="Times New Roman"/>
                          <w:spacing w:val="-1"/>
                          <w:sz w:val="18"/>
                        </w:rPr>
                        <w:t>10,327,949.52</w:t>
                        <w:tab/>
                        <w:t>70,850,667.64</w:t>
                      </w:r>
                    </w:p>
                  </w:txbxContent>
                </v:textbox>
                <w10:wrap type="none"/>
              </v:shape>
              <v:shape style="position:absolute;left:8036;top:2770;width:1568;height:180" type="#_x0000_t202" filled="false" stroked="false">
                <v:textbox inset="0,0,0,0">
                  <w:txbxContent>
                    <w:p>
                      <w:pPr>
                        <w:tabs>
                          <w:tab w:pos="622"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77.61</w:t>
                        <w:tab/>
                        <w:t>7,491,037.63</w:t>
                      </w:r>
                    </w:p>
                  </w:txbxContent>
                </v:textbox>
                <w10:wrap type="none"/>
              </v:shape>
              <v:shape style="position:absolute;left:128;top:3172;width:6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合</w:t>
                      </w:r>
                      <w:r>
                        <w:rPr>
                          <w:rFonts w:ascii="宋体" w:hAnsi="宋体" w:cs="宋体" w:eastAsia="宋体" w:hint="default"/>
                          <w:spacing w:val="99"/>
                          <w:sz w:val="20"/>
                          <w:szCs w:val="20"/>
                        </w:rPr>
                        <w:t> </w:t>
                      </w:r>
                      <w:r>
                        <w:rPr>
                          <w:rFonts w:ascii="宋体" w:hAnsi="宋体" w:cs="宋体" w:eastAsia="宋体" w:hint="default"/>
                          <w:sz w:val="20"/>
                          <w:szCs w:val="20"/>
                        </w:rPr>
                        <w:t>计</w:t>
                      </w:r>
                    </w:p>
                  </w:txbxContent>
                </v:textbox>
                <w10:wrap type="none"/>
              </v:shape>
              <v:shape style="position:absolute;left:2956;top:3200;width:6649;height:180" type="#_x0000_t202" filled="false" stroked="false">
                <v:textbox inset="0,0,0,0">
                  <w:txbxContent>
                    <w:p>
                      <w:pPr>
                        <w:tabs>
                          <w:tab w:pos="1409" w:val="left" w:leader="none"/>
                          <w:tab w:pos="2225" w:val="left" w:leader="none"/>
                          <w:tab w:pos="3567" w:val="left" w:leader="none"/>
                          <w:tab w:pos="4990" w:val="left" w:leader="none"/>
                          <w:tab w:pos="5703"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116,606,454.44</w:t>
                        <w:tab/>
                      </w:r>
                      <w:r>
                        <w:rPr>
                          <w:rFonts w:ascii="Times New Roman"/>
                          <w:sz w:val="18"/>
                        </w:rPr>
                        <w:t>100.00</w:t>
                        <w:tab/>
                      </w:r>
                      <w:r>
                        <w:rPr>
                          <w:rFonts w:ascii="Times New Roman"/>
                          <w:spacing w:val="-1"/>
                          <w:sz w:val="18"/>
                        </w:rPr>
                        <w:t>13,732,216.40</w:t>
                        <w:tab/>
                        <w:t>91,292,848.64</w:t>
                        <w:tab/>
                      </w:r>
                      <w:r>
                        <w:rPr>
                          <w:rFonts w:ascii="Times New Roman"/>
                          <w:sz w:val="18"/>
                        </w:rPr>
                        <w:t>100.00</w:t>
                        <w:tab/>
                      </w:r>
                      <w:r>
                        <w:rPr>
                          <w:rFonts w:ascii="Times New Roman"/>
                          <w:spacing w:val="-1"/>
                          <w:sz w:val="18"/>
                        </w:rPr>
                        <w:t>8,698,845.93</w:t>
                      </w:r>
                    </w:p>
                  </w:txbxContent>
                </v:textbox>
                <w10:wrap type="none"/>
              </v:shape>
            </v:group>
          </v:group>
        </w:pict>
      </w:r>
      <w:r>
        <w:rPr>
          <w:rFonts w:ascii="宋体" w:hAnsi="宋体" w:cs="宋体" w:eastAsia="宋体" w:hint="default"/>
          <w:position w:val="-68"/>
          <w:sz w:val="20"/>
          <w:szCs w:val="20"/>
        </w:rPr>
      </w:r>
    </w:p>
    <w:p>
      <w:pPr>
        <w:pStyle w:val="BodyText"/>
        <w:spacing w:line="302" w:lineRule="auto" w:before="79"/>
        <w:ind w:left="160" w:right="941" w:firstLine="352"/>
        <w:jc w:val="left"/>
        <w:rPr>
          <w:rFonts w:ascii="宋体" w:hAnsi="宋体" w:cs="宋体" w:eastAsia="宋体" w:hint="default"/>
        </w:rPr>
      </w:pPr>
      <w:r>
        <w:rPr>
          <w:rFonts w:ascii="宋体" w:hAnsi="宋体" w:cs="宋体" w:eastAsia="宋体" w:hint="default"/>
        </w:rPr>
        <w:t>说明：期末公司将单项金额 </w:t>
      </w:r>
      <w:r>
        <w:rPr>
          <w:rFonts w:ascii="Times New Roman" w:hAnsi="Times New Roman" w:cs="Times New Roman" w:eastAsia="Times New Roman" w:hint="default"/>
        </w:rPr>
        <w:t>200</w:t>
      </w:r>
      <w:r>
        <w:rPr>
          <w:rFonts w:ascii="Times New Roman" w:hAnsi="Times New Roman" w:cs="Times New Roman" w:eastAsia="Times New Roman" w:hint="default"/>
          <w:spacing w:val="31"/>
        </w:rPr>
        <w:t> </w:t>
      </w:r>
      <w:r>
        <w:rPr>
          <w:rFonts w:ascii="宋体" w:hAnsi="宋体" w:cs="宋体" w:eastAsia="宋体" w:hint="default"/>
        </w:rPr>
        <w:t>万元以上的应收账款做为单项金额重大的应收款 项。</w:t>
      </w:r>
    </w:p>
    <w:p>
      <w:pPr>
        <w:pStyle w:val="BodyText"/>
        <w:spacing w:line="240" w:lineRule="auto"/>
        <w:ind w:left="632" w:right="0"/>
        <w:jc w:val="left"/>
        <w:rPr>
          <w:rFonts w:ascii="宋体" w:hAnsi="宋体" w:cs="宋体" w:eastAsia="宋体" w:hint="default"/>
        </w:rPr>
      </w:pPr>
      <w:r>
        <w:rPr/>
        <w:pict>
          <v:group style="position:absolute;margin-left:60.540001pt;margin-top:19.365940pt;width:480.1pt;height:189.55pt;mso-position-horizontal-relative:page;mso-position-vertical-relative:paragraph;z-index:-643456" coordorigin="1211,387" coordsize="9602,3791">
            <v:group style="position:absolute;left:1237;top:402;width:9556;height:2" coordorigin="1237,402" coordsize="9556,2">
              <v:shape style="position:absolute;left:1237;top:402;width:9556;height:2" coordorigin="1237,402" coordsize="9556,0" path="m1237,402l10793,402e" filled="false" stroked="true" strokeweight=".48001pt" strokecolor="#000000">
                <v:path arrowok="t"/>
              </v:shape>
              <v:shape style="position:absolute;left:2654;top:387;width:4030;height:449" type="#_x0000_t75" stroked="false">
                <v:imagedata r:id="rId59" o:title=""/>
              </v:shape>
              <v:shape style="position:absolute;left:2654;top:798;width:8158;height:458" type="#_x0000_t75" stroked="false">
                <v:imagedata r:id="rId60" o:title=""/>
              </v:shape>
              <v:shape style="position:absolute;left:1211;top:1218;width:9601;height:2960" type="#_x0000_t75" stroked="false">
                <v:imagedata r:id="rId61" o:title=""/>
              </v:shape>
              <v:shape style="position:absolute;left:4368;top:562;width:6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年末数</w:t>
                      </w:r>
                    </w:p>
                  </w:txbxContent>
                </v:textbox>
                <w10:wrap type="none"/>
              </v:shape>
              <v:shape style="position:absolute;left:8429;top:562;width:6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年初数</w:t>
                      </w:r>
                    </w:p>
                  </w:txbxContent>
                </v:textbox>
                <w10:wrap type="none"/>
              </v:shape>
            </v:group>
            <w10:wrap type="none"/>
          </v:group>
        </w:pict>
      </w:r>
      <w:r>
        <w:rPr>
          <w:rFonts w:ascii="Times New Roman" w:hAnsi="Times New Roman" w:cs="Times New Roman" w:eastAsia="Times New Roman" w:hint="default"/>
        </w:rPr>
        <w:t>B</w:t>
      </w:r>
      <w:r>
        <w:rPr>
          <w:rFonts w:ascii="宋体" w:hAnsi="宋体" w:cs="宋体" w:eastAsia="宋体" w:hint="default"/>
        </w:rPr>
        <w:t>、按账龄结构披露如下：</w:t>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1"/>
          <w:szCs w:val="11"/>
        </w:rPr>
      </w:pPr>
    </w:p>
    <w:tbl>
      <w:tblPr>
        <w:tblW w:w="0" w:type="auto"/>
        <w:jc w:val="left"/>
        <w:tblInd w:w="115" w:type="dxa"/>
        <w:tblLayout w:type="fixed"/>
        <w:tblCellMar>
          <w:top w:w="0" w:type="dxa"/>
          <w:left w:w="0" w:type="dxa"/>
          <w:bottom w:w="0" w:type="dxa"/>
          <w:right w:w="0" w:type="dxa"/>
        </w:tblCellMar>
        <w:tblLook w:val="01E0"/>
      </w:tblPr>
      <w:tblGrid>
        <w:gridCol w:w="1553"/>
        <w:gridCol w:w="1058"/>
        <w:gridCol w:w="744"/>
        <w:gridCol w:w="1047"/>
        <w:gridCol w:w="1113"/>
        <w:gridCol w:w="1056"/>
        <w:gridCol w:w="783"/>
        <w:gridCol w:w="1131"/>
        <w:gridCol w:w="1100"/>
      </w:tblGrid>
      <w:tr>
        <w:trPr>
          <w:trHeight w:val="522" w:hRule="exact"/>
        </w:trPr>
        <w:tc>
          <w:tcPr>
            <w:tcW w:w="1553" w:type="dxa"/>
            <w:tcBorders>
              <w:top w:val="nil" w:sz="6" w:space="0" w:color="auto"/>
              <w:left w:val="nil" w:sz="6" w:space="0" w:color="auto"/>
              <w:bottom w:val="nil" w:sz="6" w:space="0" w:color="auto"/>
              <w:right w:val="nil" w:sz="6" w:space="0" w:color="auto"/>
            </w:tcBorders>
          </w:tcPr>
          <w:p>
            <w:pPr>
              <w:pStyle w:val="TableParagraph"/>
              <w:spacing w:line="180" w:lineRule="exact"/>
              <w:ind w:left="44" w:right="0"/>
              <w:jc w:val="left"/>
              <w:rPr>
                <w:rFonts w:ascii="宋体" w:hAnsi="宋体" w:cs="宋体" w:eastAsia="宋体" w:hint="default"/>
                <w:sz w:val="18"/>
                <w:szCs w:val="18"/>
              </w:rPr>
            </w:pPr>
            <w:r>
              <w:rPr>
                <w:rFonts w:ascii="宋体" w:hAnsi="宋体" w:cs="宋体" w:eastAsia="宋体" w:hint="default"/>
                <w:sz w:val="18"/>
                <w:szCs w:val="18"/>
              </w:rPr>
              <w:t>账龄结构</w:t>
            </w:r>
          </w:p>
        </w:tc>
        <w:tc>
          <w:tcPr>
            <w:tcW w:w="1058"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74"/>
              <w:jc w:val="right"/>
              <w:rPr>
                <w:rFonts w:ascii="宋体" w:hAnsi="宋体" w:cs="宋体" w:eastAsia="宋体" w:hint="default"/>
                <w:sz w:val="20"/>
                <w:szCs w:val="20"/>
              </w:rPr>
            </w:pPr>
            <w:r>
              <w:rPr>
                <w:rFonts w:ascii="宋体" w:hAnsi="宋体" w:cs="宋体" w:eastAsia="宋体" w:hint="default"/>
                <w:sz w:val="20"/>
                <w:szCs w:val="20"/>
              </w:rPr>
              <w:t>金额</w:t>
            </w:r>
          </w:p>
        </w:tc>
        <w:tc>
          <w:tcPr>
            <w:tcW w:w="744"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98"/>
              <w:jc w:val="right"/>
              <w:rPr>
                <w:rFonts w:ascii="Times New Roman" w:hAnsi="Times New Roman" w:cs="Times New Roman" w:eastAsia="Times New Roman" w:hint="default"/>
                <w:sz w:val="20"/>
                <w:szCs w:val="20"/>
              </w:rPr>
            </w:pPr>
            <w:r>
              <w:rPr>
                <w:rFonts w:ascii="宋体" w:hAnsi="宋体" w:cs="宋体" w:eastAsia="宋体" w:hint="default"/>
                <w:sz w:val="20"/>
                <w:szCs w:val="20"/>
              </w:rPr>
              <w:t>比例</w:t>
            </w:r>
            <w:r>
              <w:rPr>
                <w:rFonts w:ascii="Times New Roman" w:hAnsi="Times New Roman" w:cs="Times New Roman" w:eastAsia="Times New Roman" w:hint="default"/>
                <w:sz w:val="20"/>
                <w:szCs w:val="20"/>
              </w:rPr>
              <w:t>%</w:t>
            </w:r>
          </w:p>
        </w:tc>
        <w:tc>
          <w:tcPr>
            <w:tcW w:w="1047"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65"/>
              <w:jc w:val="right"/>
              <w:rPr>
                <w:rFonts w:ascii="宋体" w:hAnsi="宋体" w:cs="宋体" w:eastAsia="宋体" w:hint="default"/>
                <w:sz w:val="20"/>
                <w:szCs w:val="20"/>
              </w:rPr>
            </w:pPr>
            <w:r>
              <w:rPr>
                <w:rFonts w:ascii="宋体" w:hAnsi="宋体" w:cs="宋体" w:eastAsia="宋体" w:hint="default"/>
                <w:sz w:val="20"/>
                <w:szCs w:val="20"/>
              </w:rPr>
              <w:t>坏帐准备</w:t>
            </w:r>
          </w:p>
        </w:tc>
        <w:tc>
          <w:tcPr>
            <w:tcW w:w="1113"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98"/>
              <w:jc w:val="right"/>
              <w:rPr>
                <w:rFonts w:ascii="宋体" w:hAnsi="宋体" w:cs="宋体" w:eastAsia="宋体" w:hint="default"/>
                <w:sz w:val="20"/>
                <w:szCs w:val="20"/>
              </w:rPr>
            </w:pPr>
            <w:r>
              <w:rPr>
                <w:rFonts w:ascii="宋体" w:hAnsi="宋体" w:cs="宋体" w:eastAsia="宋体" w:hint="default"/>
                <w:sz w:val="20"/>
                <w:szCs w:val="20"/>
              </w:rPr>
              <w:t>净额</w:t>
            </w:r>
          </w:p>
        </w:tc>
        <w:tc>
          <w:tcPr>
            <w:tcW w:w="1056"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74"/>
              <w:jc w:val="right"/>
              <w:rPr>
                <w:rFonts w:ascii="宋体" w:hAnsi="宋体" w:cs="宋体" w:eastAsia="宋体" w:hint="default"/>
                <w:sz w:val="20"/>
                <w:szCs w:val="20"/>
              </w:rPr>
            </w:pPr>
            <w:r>
              <w:rPr>
                <w:rFonts w:ascii="宋体" w:hAnsi="宋体" w:cs="宋体" w:eastAsia="宋体" w:hint="default"/>
                <w:sz w:val="20"/>
                <w:szCs w:val="20"/>
              </w:rPr>
              <w:t>金额</w:t>
            </w:r>
          </w:p>
        </w:tc>
        <w:tc>
          <w:tcPr>
            <w:tcW w:w="783"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136"/>
              <w:jc w:val="right"/>
              <w:rPr>
                <w:rFonts w:ascii="Times New Roman" w:hAnsi="Times New Roman" w:cs="Times New Roman" w:eastAsia="Times New Roman" w:hint="default"/>
                <w:sz w:val="20"/>
                <w:szCs w:val="20"/>
              </w:rPr>
            </w:pPr>
            <w:r>
              <w:rPr>
                <w:rFonts w:ascii="宋体" w:hAnsi="宋体" w:cs="宋体" w:eastAsia="宋体" w:hint="default"/>
                <w:sz w:val="20"/>
                <w:szCs w:val="20"/>
              </w:rPr>
              <w:t>比例</w:t>
            </w:r>
            <w:r>
              <w:rPr>
                <w:rFonts w:ascii="Times New Roman" w:hAnsi="Times New Roman" w:cs="Times New Roman" w:eastAsia="Times New Roman" w:hint="default"/>
                <w:sz w:val="20"/>
                <w:szCs w:val="20"/>
              </w:rPr>
              <w:t>%</w:t>
            </w:r>
          </w:p>
        </w:tc>
        <w:tc>
          <w:tcPr>
            <w:tcW w:w="1131"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188"/>
              <w:jc w:val="right"/>
              <w:rPr>
                <w:rFonts w:ascii="宋体" w:hAnsi="宋体" w:cs="宋体" w:eastAsia="宋体" w:hint="default"/>
                <w:sz w:val="20"/>
                <w:szCs w:val="20"/>
              </w:rPr>
            </w:pPr>
            <w:r>
              <w:rPr>
                <w:rFonts w:ascii="宋体" w:hAnsi="宋体" w:cs="宋体" w:eastAsia="宋体" w:hint="default"/>
                <w:sz w:val="20"/>
                <w:szCs w:val="20"/>
              </w:rPr>
              <w:t>坏帐准备</w:t>
            </w:r>
          </w:p>
        </w:tc>
        <w:tc>
          <w:tcPr>
            <w:tcW w:w="1100"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29"/>
              <w:jc w:val="right"/>
              <w:rPr>
                <w:rFonts w:ascii="宋体" w:hAnsi="宋体" w:cs="宋体" w:eastAsia="宋体" w:hint="default"/>
                <w:sz w:val="20"/>
                <w:szCs w:val="20"/>
              </w:rPr>
            </w:pPr>
            <w:r>
              <w:rPr>
                <w:rFonts w:ascii="宋体" w:hAnsi="宋体" w:cs="宋体" w:eastAsia="宋体" w:hint="default"/>
                <w:sz w:val="20"/>
                <w:szCs w:val="20"/>
              </w:rPr>
              <w:t>净额</w:t>
            </w:r>
          </w:p>
        </w:tc>
      </w:tr>
      <w:tr>
        <w:trPr>
          <w:trHeight w:val="418" w:hRule="exact"/>
        </w:trPr>
        <w:tc>
          <w:tcPr>
            <w:tcW w:w="1553" w:type="dxa"/>
            <w:tcBorders>
              <w:top w:val="nil" w:sz="6" w:space="0" w:color="auto"/>
              <w:left w:val="nil" w:sz="6" w:space="0" w:color="auto"/>
              <w:bottom w:val="nil" w:sz="6" w:space="0" w:color="auto"/>
              <w:right w:val="nil" w:sz="6" w:space="0" w:color="auto"/>
            </w:tcBorders>
          </w:tcPr>
          <w:p>
            <w:pPr>
              <w:pStyle w:val="TableParagraph"/>
              <w:spacing w:line="240" w:lineRule="auto" w:before="57"/>
              <w:ind w:left="4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年以内（含</w:t>
            </w:r>
            <w:r>
              <w:rPr>
                <w:rFonts w:ascii="Times New Roman" w:hAnsi="Times New Roman" w:cs="Times New Roman" w:eastAsia="Times New Roman" w:hint="default"/>
                <w:sz w:val="18"/>
                <w:szCs w:val="18"/>
              </w:rPr>
              <w:t>1</w:t>
            </w:r>
            <w:r>
              <w:rPr>
                <w:rFonts w:ascii="宋体" w:hAnsi="宋体" w:cs="宋体" w:eastAsia="宋体" w:hint="default"/>
                <w:sz w:val="18"/>
                <w:szCs w:val="18"/>
              </w:rPr>
              <w:t>年）</w:t>
            </w:r>
          </w:p>
        </w:tc>
        <w:tc>
          <w:tcPr>
            <w:tcW w:w="1058"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74"/>
              <w:jc w:val="right"/>
              <w:rPr>
                <w:rFonts w:ascii="Times New Roman" w:hAnsi="Times New Roman" w:cs="Times New Roman" w:eastAsia="Times New Roman" w:hint="default"/>
                <w:sz w:val="18"/>
                <w:szCs w:val="18"/>
              </w:rPr>
            </w:pPr>
            <w:r>
              <w:rPr>
                <w:rFonts w:ascii="Times New Roman"/>
                <w:spacing w:val="-13"/>
                <w:sz w:val="18"/>
              </w:rPr>
              <w:t>79,563,297.74</w:t>
            </w:r>
            <w:r>
              <w:rPr>
                <w:rFonts w:ascii="Times New Roman"/>
                <w:sz w:val="18"/>
              </w:rPr>
            </w:r>
          </w:p>
        </w:tc>
        <w:tc>
          <w:tcPr>
            <w:tcW w:w="744"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98"/>
              <w:jc w:val="right"/>
              <w:rPr>
                <w:rFonts w:ascii="Times New Roman" w:hAnsi="Times New Roman" w:cs="Times New Roman" w:eastAsia="Times New Roman" w:hint="default"/>
                <w:sz w:val="18"/>
                <w:szCs w:val="18"/>
              </w:rPr>
            </w:pPr>
            <w:r>
              <w:rPr>
                <w:rFonts w:ascii="Times New Roman"/>
                <w:spacing w:val="-12"/>
                <w:sz w:val="18"/>
              </w:rPr>
              <w:t>68.22</w:t>
            </w:r>
            <w:r>
              <w:rPr>
                <w:rFonts w:ascii="Times New Roman"/>
                <w:sz w:val="18"/>
              </w:rPr>
            </w:r>
          </w:p>
        </w:tc>
        <w:tc>
          <w:tcPr>
            <w:tcW w:w="1047"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53"/>
              <w:jc w:val="right"/>
              <w:rPr>
                <w:rFonts w:ascii="Times New Roman" w:hAnsi="Times New Roman" w:cs="Times New Roman" w:eastAsia="Times New Roman" w:hint="default"/>
                <w:sz w:val="18"/>
                <w:szCs w:val="18"/>
              </w:rPr>
            </w:pPr>
            <w:r>
              <w:rPr>
                <w:rFonts w:ascii="Times New Roman"/>
                <w:spacing w:val="-12"/>
                <w:sz w:val="18"/>
              </w:rPr>
              <w:t>3,978,164.89</w:t>
            </w:r>
          </w:p>
        </w:tc>
        <w:tc>
          <w:tcPr>
            <w:tcW w:w="1113"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97"/>
              <w:jc w:val="right"/>
              <w:rPr>
                <w:rFonts w:ascii="Times New Roman" w:hAnsi="Times New Roman" w:cs="Times New Roman" w:eastAsia="Times New Roman" w:hint="default"/>
                <w:sz w:val="18"/>
                <w:szCs w:val="18"/>
              </w:rPr>
            </w:pPr>
            <w:r>
              <w:rPr>
                <w:rFonts w:ascii="Times New Roman"/>
                <w:spacing w:val="-13"/>
                <w:sz w:val="18"/>
              </w:rPr>
              <w:t>75,585,132.85</w:t>
            </w:r>
            <w:r>
              <w:rPr>
                <w:rFonts w:ascii="Times New Roman"/>
                <w:sz w:val="18"/>
              </w:rPr>
            </w:r>
          </w:p>
        </w:tc>
        <w:tc>
          <w:tcPr>
            <w:tcW w:w="1056"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74"/>
              <w:jc w:val="right"/>
              <w:rPr>
                <w:rFonts w:ascii="Times New Roman" w:hAnsi="Times New Roman" w:cs="Times New Roman" w:eastAsia="Times New Roman" w:hint="default"/>
                <w:sz w:val="18"/>
                <w:szCs w:val="18"/>
              </w:rPr>
            </w:pPr>
            <w:r>
              <w:rPr>
                <w:rFonts w:ascii="Times New Roman"/>
                <w:spacing w:val="-13"/>
                <w:sz w:val="18"/>
              </w:rPr>
              <w:t>62,812,343.41</w:t>
            </w:r>
            <w:r>
              <w:rPr>
                <w:rFonts w:ascii="Times New Roman"/>
                <w:sz w:val="18"/>
              </w:rPr>
            </w:r>
          </w:p>
        </w:tc>
        <w:tc>
          <w:tcPr>
            <w:tcW w:w="783"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36"/>
              <w:jc w:val="right"/>
              <w:rPr>
                <w:rFonts w:ascii="Times New Roman" w:hAnsi="Times New Roman" w:cs="Times New Roman" w:eastAsia="Times New Roman" w:hint="default"/>
                <w:sz w:val="18"/>
                <w:szCs w:val="18"/>
              </w:rPr>
            </w:pPr>
            <w:r>
              <w:rPr>
                <w:rFonts w:ascii="Times New Roman"/>
                <w:spacing w:val="-12"/>
                <w:sz w:val="18"/>
              </w:rPr>
              <w:t>68.80</w:t>
            </w:r>
            <w:r>
              <w:rPr>
                <w:rFonts w:ascii="Times New Roman"/>
                <w:sz w:val="18"/>
              </w:rPr>
            </w:r>
          </w:p>
        </w:tc>
        <w:tc>
          <w:tcPr>
            <w:tcW w:w="1131"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88"/>
              <w:jc w:val="right"/>
              <w:rPr>
                <w:rFonts w:ascii="Times New Roman" w:hAnsi="Times New Roman" w:cs="Times New Roman" w:eastAsia="Times New Roman" w:hint="default"/>
                <w:sz w:val="18"/>
                <w:szCs w:val="18"/>
              </w:rPr>
            </w:pPr>
            <w:r>
              <w:rPr>
                <w:rFonts w:ascii="Times New Roman"/>
                <w:spacing w:val="-13"/>
                <w:sz w:val="18"/>
              </w:rPr>
              <w:t>3,140,617.17</w:t>
            </w:r>
            <w:r>
              <w:rPr>
                <w:rFonts w:ascii="Times New Roman"/>
                <w:sz w:val="18"/>
              </w:rPr>
            </w:r>
          </w:p>
        </w:tc>
        <w:tc>
          <w:tcPr>
            <w:tcW w:w="1100"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28"/>
              <w:jc w:val="right"/>
              <w:rPr>
                <w:rFonts w:ascii="Times New Roman" w:hAnsi="Times New Roman" w:cs="Times New Roman" w:eastAsia="Times New Roman" w:hint="default"/>
                <w:sz w:val="18"/>
                <w:szCs w:val="18"/>
              </w:rPr>
            </w:pPr>
            <w:r>
              <w:rPr>
                <w:rFonts w:ascii="Times New Roman"/>
                <w:spacing w:val="-13"/>
                <w:sz w:val="18"/>
              </w:rPr>
              <w:t>59,671,726.24</w:t>
            </w:r>
            <w:r>
              <w:rPr>
                <w:rFonts w:ascii="Times New Roman"/>
                <w:sz w:val="18"/>
              </w:rPr>
            </w:r>
          </w:p>
        </w:tc>
      </w:tr>
      <w:tr>
        <w:trPr>
          <w:trHeight w:val="420" w:hRule="exact"/>
        </w:trPr>
        <w:tc>
          <w:tcPr>
            <w:tcW w:w="1553" w:type="dxa"/>
            <w:tcBorders>
              <w:top w:val="nil" w:sz="6" w:space="0" w:color="auto"/>
              <w:left w:val="nil" w:sz="6" w:space="0" w:color="auto"/>
              <w:bottom w:val="nil" w:sz="6" w:space="0" w:color="auto"/>
              <w:right w:val="nil" w:sz="6" w:space="0" w:color="auto"/>
            </w:tcBorders>
          </w:tcPr>
          <w:p>
            <w:pPr>
              <w:pStyle w:val="TableParagraph"/>
              <w:spacing w:line="240" w:lineRule="auto" w:before="59"/>
              <w:ind w:left="44" w:right="0"/>
              <w:jc w:val="left"/>
              <w:rPr>
                <w:rFonts w:ascii="宋体" w:hAnsi="宋体" w:cs="宋体" w:eastAsia="宋体" w:hint="default"/>
                <w:sz w:val="18"/>
                <w:szCs w:val="18"/>
              </w:rPr>
            </w:pPr>
            <w:r>
              <w:rPr>
                <w:rFonts w:ascii="Times New Roman" w:hAnsi="Times New Roman" w:cs="Times New Roman" w:eastAsia="Times New Roman" w:hint="default"/>
                <w:spacing w:val="-6"/>
                <w:sz w:val="18"/>
                <w:szCs w:val="18"/>
              </w:rPr>
              <w:t>1</w:t>
            </w:r>
            <w:r>
              <w:rPr>
                <w:rFonts w:ascii="宋体" w:hAnsi="宋体" w:cs="宋体" w:eastAsia="宋体" w:hint="default"/>
                <w:spacing w:val="-6"/>
                <w:sz w:val="18"/>
                <w:szCs w:val="18"/>
              </w:rPr>
              <w:t>年至</w:t>
            </w:r>
            <w:r>
              <w:rPr>
                <w:rFonts w:ascii="Times New Roman" w:hAnsi="Times New Roman" w:cs="Times New Roman" w:eastAsia="Times New Roman" w:hint="default"/>
                <w:spacing w:val="-6"/>
                <w:sz w:val="18"/>
                <w:szCs w:val="18"/>
              </w:rPr>
              <w:t>2</w:t>
            </w:r>
            <w:r>
              <w:rPr>
                <w:rFonts w:ascii="宋体" w:hAnsi="宋体" w:cs="宋体" w:eastAsia="宋体" w:hint="default"/>
                <w:spacing w:val="-6"/>
                <w:sz w:val="18"/>
                <w:szCs w:val="18"/>
              </w:rPr>
              <w:t>年（含</w:t>
            </w:r>
            <w:r>
              <w:rPr>
                <w:rFonts w:ascii="Times New Roman" w:hAnsi="Times New Roman" w:cs="Times New Roman" w:eastAsia="Times New Roman" w:hint="default"/>
                <w:spacing w:val="-6"/>
                <w:sz w:val="18"/>
                <w:szCs w:val="18"/>
              </w:rPr>
              <w:t>2</w:t>
            </w:r>
            <w:r>
              <w:rPr>
                <w:rFonts w:ascii="宋体" w:hAnsi="宋体" w:cs="宋体" w:eastAsia="宋体" w:hint="default"/>
                <w:spacing w:val="-6"/>
                <w:sz w:val="18"/>
                <w:szCs w:val="18"/>
              </w:rPr>
              <w:t>年）</w:t>
            </w:r>
          </w:p>
        </w:tc>
        <w:tc>
          <w:tcPr>
            <w:tcW w:w="1058"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74"/>
              <w:jc w:val="right"/>
              <w:rPr>
                <w:rFonts w:ascii="Times New Roman" w:hAnsi="Times New Roman" w:cs="Times New Roman" w:eastAsia="Times New Roman" w:hint="default"/>
                <w:sz w:val="18"/>
                <w:szCs w:val="18"/>
              </w:rPr>
            </w:pPr>
            <w:r>
              <w:rPr>
                <w:rFonts w:ascii="Times New Roman"/>
                <w:spacing w:val="-13"/>
                <w:sz w:val="18"/>
              </w:rPr>
              <w:t>18,301,991.01</w:t>
            </w:r>
            <w:r>
              <w:rPr>
                <w:rFonts w:ascii="Times New Roman"/>
                <w:sz w:val="18"/>
              </w:rPr>
            </w:r>
          </w:p>
        </w:tc>
        <w:tc>
          <w:tcPr>
            <w:tcW w:w="74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98"/>
              <w:jc w:val="right"/>
              <w:rPr>
                <w:rFonts w:ascii="Times New Roman" w:hAnsi="Times New Roman" w:cs="Times New Roman" w:eastAsia="Times New Roman" w:hint="default"/>
                <w:sz w:val="18"/>
                <w:szCs w:val="18"/>
              </w:rPr>
            </w:pPr>
            <w:r>
              <w:rPr>
                <w:rFonts w:ascii="Times New Roman"/>
                <w:spacing w:val="-12"/>
                <w:sz w:val="18"/>
              </w:rPr>
              <w:t>15.70</w:t>
            </w:r>
            <w:r>
              <w:rPr>
                <w:rFonts w:ascii="Times New Roman"/>
                <w:sz w:val="18"/>
              </w:rPr>
            </w:r>
          </w:p>
        </w:tc>
        <w:tc>
          <w:tcPr>
            <w:tcW w:w="104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53"/>
              <w:jc w:val="right"/>
              <w:rPr>
                <w:rFonts w:ascii="Times New Roman" w:hAnsi="Times New Roman" w:cs="Times New Roman" w:eastAsia="Times New Roman" w:hint="default"/>
                <w:sz w:val="18"/>
                <w:szCs w:val="18"/>
              </w:rPr>
            </w:pPr>
            <w:r>
              <w:rPr>
                <w:rFonts w:ascii="Times New Roman"/>
                <w:spacing w:val="-12"/>
                <w:sz w:val="18"/>
              </w:rPr>
              <w:t>1,830,199.10</w:t>
            </w:r>
          </w:p>
        </w:tc>
        <w:tc>
          <w:tcPr>
            <w:tcW w:w="111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97"/>
              <w:jc w:val="right"/>
              <w:rPr>
                <w:rFonts w:ascii="Times New Roman" w:hAnsi="Times New Roman" w:cs="Times New Roman" w:eastAsia="Times New Roman" w:hint="default"/>
                <w:sz w:val="18"/>
                <w:szCs w:val="18"/>
              </w:rPr>
            </w:pPr>
            <w:r>
              <w:rPr>
                <w:rFonts w:ascii="Times New Roman"/>
                <w:spacing w:val="-13"/>
                <w:sz w:val="18"/>
              </w:rPr>
              <w:t>16,471,791.91</w:t>
            </w:r>
            <w:r>
              <w:rPr>
                <w:rFonts w:ascii="Times New Roman"/>
                <w:sz w:val="18"/>
              </w:rPr>
            </w:r>
          </w:p>
        </w:tc>
        <w:tc>
          <w:tcPr>
            <w:tcW w:w="1056"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74"/>
              <w:jc w:val="right"/>
              <w:rPr>
                <w:rFonts w:ascii="Times New Roman" w:hAnsi="Times New Roman" w:cs="Times New Roman" w:eastAsia="Times New Roman" w:hint="default"/>
                <w:sz w:val="18"/>
                <w:szCs w:val="18"/>
              </w:rPr>
            </w:pPr>
            <w:r>
              <w:rPr>
                <w:rFonts w:ascii="Times New Roman"/>
                <w:spacing w:val="-13"/>
                <w:sz w:val="18"/>
              </w:rPr>
              <w:t>18,868,088.74</w:t>
            </w:r>
            <w:r>
              <w:rPr>
                <w:rFonts w:ascii="Times New Roman"/>
                <w:sz w:val="18"/>
              </w:rPr>
            </w:r>
          </w:p>
        </w:tc>
        <w:tc>
          <w:tcPr>
            <w:tcW w:w="78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36"/>
              <w:jc w:val="right"/>
              <w:rPr>
                <w:rFonts w:ascii="Times New Roman" w:hAnsi="Times New Roman" w:cs="Times New Roman" w:eastAsia="Times New Roman" w:hint="default"/>
                <w:sz w:val="18"/>
                <w:szCs w:val="18"/>
              </w:rPr>
            </w:pPr>
            <w:r>
              <w:rPr>
                <w:rFonts w:ascii="Times New Roman"/>
                <w:spacing w:val="-12"/>
                <w:sz w:val="18"/>
              </w:rPr>
              <w:t>20.67</w:t>
            </w:r>
            <w:r>
              <w:rPr>
                <w:rFonts w:ascii="Times New Roman"/>
                <w:sz w:val="18"/>
              </w:rPr>
            </w:r>
          </w:p>
        </w:tc>
        <w:tc>
          <w:tcPr>
            <w:tcW w:w="113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88"/>
              <w:jc w:val="right"/>
              <w:rPr>
                <w:rFonts w:ascii="Times New Roman" w:hAnsi="Times New Roman" w:cs="Times New Roman" w:eastAsia="Times New Roman" w:hint="default"/>
                <w:sz w:val="18"/>
                <w:szCs w:val="18"/>
              </w:rPr>
            </w:pPr>
            <w:r>
              <w:rPr>
                <w:rFonts w:ascii="Times New Roman"/>
                <w:spacing w:val="-13"/>
                <w:sz w:val="18"/>
              </w:rPr>
              <w:t>1,886,808.87</w:t>
            </w:r>
            <w:r>
              <w:rPr>
                <w:rFonts w:ascii="Times New Roman"/>
                <w:sz w:val="18"/>
              </w:rPr>
            </w:r>
          </w:p>
        </w:tc>
        <w:tc>
          <w:tcPr>
            <w:tcW w:w="110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8"/>
              <w:jc w:val="right"/>
              <w:rPr>
                <w:rFonts w:ascii="Times New Roman" w:hAnsi="Times New Roman" w:cs="Times New Roman" w:eastAsia="Times New Roman" w:hint="default"/>
                <w:sz w:val="18"/>
                <w:szCs w:val="18"/>
              </w:rPr>
            </w:pPr>
            <w:r>
              <w:rPr>
                <w:rFonts w:ascii="Times New Roman"/>
                <w:spacing w:val="-13"/>
                <w:sz w:val="18"/>
              </w:rPr>
              <w:t>16,981,279.87</w:t>
            </w:r>
            <w:r>
              <w:rPr>
                <w:rFonts w:ascii="Times New Roman"/>
                <w:sz w:val="18"/>
              </w:rPr>
            </w:r>
          </w:p>
        </w:tc>
      </w:tr>
      <w:tr>
        <w:trPr>
          <w:trHeight w:val="420" w:hRule="exact"/>
        </w:trPr>
        <w:tc>
          <w:tcPr>
            <w:tcW w:w="1553" w:type="dxa"/>
            <w:tcBorders>
              <w:top w:val="nil" w:sz="6" w:space="0" w:color="auto"/>
              <w:left w:val="nil" w:sz="6" w:space="0" w:color="auto"/>
              <w:bottom w:val="nil" w:sz="6" w:space="0" w:color="auto"/>
              <w:right w:val="nil" w:sz="6" w:space="0" w:color="auto"/>
            </w:tcBorders>
          </w:tcPr>
          <w:p>
            <w:pPr>
              <w:pStyle w:val="TableParagraph"/>
              <w:spacing w:line="240" w:lineRule="auto" w:before="59"/>
              <w:ind w:left="44" w:right="0"/>
              <w:jc w:val="left"/>
              <w:rPr>
                <w:rFonts w:ascii="宋体" w:hAnsi="宋体" w:cs="宋体" w:eastAsia="宋体" w:hint="default"/>
                <w:sz w:val="18"/>
                <w:szCs w:val="18"/>
              </w:rPr>
            </w:pPr>
            <w:r>
              <w:rPr>
                <w:rFonts w:ascii="Times New Roman" w:hAnsi="Times New Roman" w:cs="Times New Roman" w:eastAsia="Times New Roman" w:hint="default"/>
                <w:spacing w:val="-6"/>
                <w:sz w:val="18"/>
                <w:szCs w:val="18"/>
              </w:rPr>
              <w:t>2</w:t>
            </w:r>
            <w:r>
              <w:rPr>
                <w:rFonts w:ascii="宋体" w:hAnsi="宋体" w:cs="宋体" w:eastAsia="宋体" w:hint="default"/>
                <w:spacing w:val="-6"/>
                <w:sz w:val="18"/>
                <w:szCs w:val="18"/>
              </w:rPr>
              <w:t>年至</w:t>
            </w:r>
            <w:r>
              <w:rPr>
                <w:rFonts w:ascii="Times New Roman" w:hAnsi="Times New Roman" w:cs="Times New Roman" w:eastAsia="Times New Roman" w:hint="default"/>
                <w:spacing w:val="-6"/>
                <w:sz w:val="18"/>
                <w:szCs w:val="18"/>
              </w:rPr>
              <w:t>3</w:t>
            </w:r>
            <w:r>
              <w:rPr>
                <w:rFonts w:ascii="宋体" w:hAnsi="宋体" w:cs="宋体" w:eastAsia="宋体" w:hint="default"/>
                <w:spacing w:val="-6"/>
                <w:sz w:val="18"/>
                <w:szCs w:val="18"/>
              </w:rPr>
              <w:t>年（含</w:t>
            </w:r>
            <w:r>
              <w:rPr>
                <w:rFonts w:ascii="Times New Roman" w:hAnsi="Times New Roman" w:cs="Times New Roman" w:eastAsia="Times New Roman" w:hint="default"/>
                <w:spacing w:val="-6"/>
                <w:sz w:val="18"/>
                <w:szCs w:val="18"/>
              </w:rPr>
              <w:t>3</w:t>
            </w:r>
            <w:r>
              <w:rPr>
                <w:rFonts w:ascii="宋体" w:hAnsi="宋体" w:cs="宋体" w:eastAsia="宋体" w:hint="default"/>
                <w:spacing w:val="-6"/>
                <w:sz w:val="18"/>
                <w:szCs w:val="18"/>
              </w:rPr>
              <w:t>年）</w:t>
            </w:r>
          </w:p>
        </w:tc>
        <w:tc>
          <w:tcPr>
            <w:tcW w:w="1058"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74"/>
              <w:jc w:val="right"/>
              <w:rPr>
                <w:rFonts w:ascii="Times New Roman" w:hAnsi="Times New Roman" w:cs="Times New Roman" w:eastAsia="Times New Roman" w:hint="default"/>
                <w:sz w:val="18"/>
                <w:szCs w:val="18"/>
              </w:rPr>
            </w:pPr>
            <w:r>
              <w:rPr>
                <w:rFonts w:ascii="Times New Roman"/>
                <w:spacing w:val="-13"/>
                <w:sz w:val="18"/>
              </w:rPr>
              <w:t>11,470,129.20</w:t>
            </w:r>
            <w:r>
              <w:rPr>
                <w:rFonts w:ascii="Times New Roman"/>
                <w:sz w:val="18"/>
              </w:rPr>
            </w:r>
          </w:p>
        </w:tc>
        <w:tc>
          <w:tcPr>
            <w:tcW w:w="74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98"/>
              <w:jc w:val="right"/>
              <w:rPr>
                <w:rFonts w:ascii="Times New Roman" w:hAnsi="Times New Roman" w:cs="Times New Roman" w:eastAsia="Times New Roman" w:hint="default"/>
                <w:sz w:val="18"/>
                <w:szCs w:val="18"/>
              </w:rPr>
            </w:pPr>
            <w:r>
              <w:rPr>
                <w:rFonts w:ascii="Times New Roman"/>
                <w:spacing w:val="-12"/>
                <w:sz w:val="18"/>
              </w:rPr>
              <w:t>9.84</w:t>
            </w:r>
            <w:r>
              <w:rPr>
                <w:rFonts w:ascii="Times New Roman"/>
                <w:sz w:val="18"/>
              </w:rPr>
            </w:r>
          </w:p>
        </w:tc>
        <w:tc>
          <w:tcPr>
            <w:tcW w:w="104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65"/>
              <w:jc w:val="right"/>
              <w:rPr>
                <w:rFonts w:ascii="Times New Roman" w:hAnsi="Times New Roman" w:cs="Times New Roman" w:eastAsia="Times New Roman" w:hint="default"/>
                <w:sz w:val="18"/>
                <w:szCs w:val="18"/>
              </w:rPr>
            </w:pPr>
            <w:r>
              <w:rPr>
                <w:rFonts w:ascii="Times New Roman"/>
                <w:spacing w:val="-13"/>
                <w:sz w:val="18"/>
              </w:rPr>
              <w:t>3,441,038.76</w:t>
            </w:r>
            <w:r>
              <w:rPr>
                <w:rFonts w:ascii="Times New Roman"/>
                <w:sz w:val="18"/>
              </w:rPr>
            </w:r>
          </w:p>
        </w:tc>
        <w:tc>
          <w:tcPr>
            <w:tcW w:w="111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98"/>
              <w:jc w:val="right"/>
              <w:rPr>
                <w:rFonts w:ascii="Times New Roman" w:hAnsi="Times New Roman" w:cs="Times New Roman" w:eastAsia="Times New Roman" w:hint="default"/>
                <w:sz w:val="18"/>
                <w:szCs w:val="18"/>
              </w:rPr>
            </w:pPr>
            <w:r>
              <w:rPr>
                <w:rFonts w:ascii="Times New Roman"/>
                <w:spacing w:val="-13"/>
                <w:sz w:val="18"/>
              </w:rPr>
              <w:t>8,029,090.44</w:t>
            </w:r>
            <w:r>
              <w:rPr>
                <w:rFonts w:ascii="Times New Roman"/>
                <w:sz w:val="18"/>
              </w:rPr>
            </w:r>
          </w:p>
        </w:tc>
        <w:tc>
          <w:tcPr>
            <w:tcW w:w="1056"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74"/>
              <w:jc w:val="right"/>
              <w:rPr>
                <w:rFonts w:ascii="Times New Roman" w:hAnsi="Times New Roman" w:cs="Times New Roman" w:eastAsia="Times New Roman" w:hint="default"/>
                <w:sz w:val="18"/>
                <w:szCs w:val="18"/>
              </w:rPr>
            </w:pPr>
            <w:r>
              <w:rPr>
                <w:rFonts w:ascii="Times New Roman"/>
                <w:spacing w:val="-13"/>
                <w:sz w:val="18"/>
              </w:rPr>
              <w:t>5,741,291.79</w:t>
            </w:r>
            <w:r>
              <w:rPr>
                <w:rFonts w:ascii="Times New Roman"/>
                <w:sz w:val="18"/>
              </w:rPr>
            </w:r>
          </w:p>
        </w:tc>
        <w:tc>
          <w:tcPr>
            <w:tcW w:w="78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37"/>
              <w:jc w:val="right"/>
              <w:rPr>
                <w:rFonts w:ascii="Times New Roman" w:hAnsi="Times New Roman" w:cs="Times New Roman" w:eastAsia="Times New Roman" w:hint="default"/>
                <w:sz w:val="18"/>
                <w:szCs w:val="18"/>
              </w:rPr>
            </w:pPr>
            <w:r>
              <w:rPr>
                <w:rFonts w:ascii="Times New Roman"/>
                <w:spacing w:val="-12"/>
                <w:sz w:val="18"/>
              </w:rPr>
              <w:t>6.29</w:t>
            </w:r>
            <w:r>
              <w:rPr>
                <w:rFonts w:ascii="Times New Roman"/>
                <w:sz w:val="18"/>
              </w:rPr>
            </w:r>
          </w:p>
        </w:tc>
        <w:tc>
          <w:tcPr>
            <w:tcW w:w="113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88"/>
              <w:jc w:val="right"/>
              <w:rPr>
                <w:rFonts w:ascii="Times New Roman" w:hAnsi="Times New Roman" w:cs="Times New Roman" w:eastAsia="Times New Roman" w:hint="default"/>
                <w:sz w:val="18"/>
                <w:szCs w:val="18"/>
              </w:rPr>
            </w:pPr>
            <w:r>
              <w:rPr>
                <w:rFonts w:ascii="Times New Roman"/>
                <w:spacing w:val="-13"/>
                <w:sz w:val="18"/>
              </w:rPr>
              <w:t>1,722,387.54</w:t>
            </w:r>
            <w:r>
              <w:rPr>
                <w:rFonts w:ascii="Times New Roman"/>
                <w:sz w:val="18"/>
              </w:rPr>
            </w:r>
          </w:p>
        </w:tc>
        <w:tc>
          <w:tcPr>
            <w:tcW w:w="110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8"/>
              <w:jc w:val="right"/>
              <w:rPr>
                <w:rFonts w:ascii="Times New Roman" w:hAnsi="Times New Roman" w:cs="Times New Roman" w:eastAsia="Times New Roman" w:hint="default"/>
                <w:sz w:val="18"/>
                <w:szCs w:val="18"/>
              </w:rPr>
            </w:pPr>
            <w:r>
              <w:rPr>
                <w:rFonts w:ascii="Times New Roman"/>
                <w:spacing w:val="-13"/>
                <w:sz w:val="18"/>
              </w:rPr>
              <w:t>4,018,904.25</w:t>
            </w:r>
            <w:r>
              <w:rPr>
                <w:rFonts w:ascii="Times New Roman"/>
                <w:sz w:val="18"/>
              </w:rPr>
            </w:r>
          </w:p>
        </w:tc>
      </w:tr>
      <w:tr>
        <w:trPr>
          <w:trHeight w:val="420" w:hRule="exact"/>
        </w:trPr>
        <w:tc>
          <w:tcPr>
            <w:tcW w:w="1553" w:type="dxa"/>
            <w:tcBorders>
              <w:top w:val="nil" w:sz="6" w:space="0" w:color="auto"/>
              <w:left w:val="nil" w:sz="6" w:space="0" w:color="auto"/>
              <w:bottom w:val="nil" w:sz="6" w:space="0" w:color="auto"/>
              <w:right w:val="nil" w:sz="6" w:space="0" w:color="auto"/>
            </w:tcBorders>
          </w:tcPr>
          <w:p>
            <w:pPr>
              <w:pStyle w:val="TableParagraph"/>
              <w:spacing w:line="240" w:lineRule="auto" w:before="59"/>
              <w:ind w:left="44" w:right="0"/>
              <w:jc w:val="left"/>
              <w:rPr>
                <w:rFonts w:ascii="宋体" w:hAnsi="宋体" w:cs="宋体" w:eastAsia="宋体" w:hint="default"/>
                <w:sz w:val="18"/>
                <w:szCs w:val="18"/>
              </w:rPr>
            </w:pPr>
            <w:r>
              <w:rPr>
                <w:rFonts w:ascii="Times New Roman" w:hAnsi="Times New Roman" w:cs="Times New Roman" w:eastAsia="Times New Roman" w:hint="default"/>
                <w:spacing w:val="-6"/>
                <w:sz w:val="18"/>
                <w:szCs w:val="18"/>
              </w:rPr>
              <w:t>3</w:t>
            </w:r>
            <w:r>
              <w:rPr>
                <w:rFonts w:ascii="宋体" w:hAnsi="宋体" w:cs="宋体" w:eastAsia="宋体" w:hint="default"/>
                <w:spacing w:val="-6"/>
                <w:sz w:val="18"/>
                <w:szCs w:val="18"/>
              </w:rPr>
              <w:t>年至</w:t>
            </w:r>
            <w:r>
              <w:rPr>
                <w:rFonts w:ascii="Times New Roman" w:hAnsi="Times New Roman" w:cs="Times New Roman" w:eastAsia="Times New Roman" w:hint="default"/>
                <w:spacing w:val="-6"/>
                <w:sz w:val="18"/>
                <w:szCs w:val="18"/>
              </w:rPr>
              <w:t>4</w:t>
            </w:r>
            <w:r>
              <w:rPr>
                <w:rFonts w:ascii="宋体" w:hAnsi="宋体" w:cs="宋体" w:eastAsia="宋体" w:hint="default"/>
                <w:spacing w:val="-6"/>
                <w:sz w:val="18"/>
                <w:szCs w:val="18"/>
              </w:rPr>
              <w:t>年（含</w:t>
            </w:r>
            <w:r>
              <w:rPr>
                <w:rFonts w:ascii="Times New Roman" w:hAnsi="Times New Roman" w:cs="Times New Roman" w:eastAsia="Times New Roman" w:hint="default"/>
                <w:spacing w:val="-6"/>
                <w:sz w:val="18"/>
                <w:szCs w:val="18"/>
              </w:rPr>
              <w:t>4</w:t>
            </w:r>
            <w:r>
              <w:rPr>
                <w:rFonts w:ascii="宋体" w:hAnsi="宋体" w:cs="宋体" w:eastAsia="宋体" w:hint="default"/>
                <w:spacing w:val="-6"/>
                <w:sz w:val="18"/>
                <w:szCs w:val="18"/>
              </w:rPr>
              <w:t>年）</w:t>
            </w:r>
          </w:p>
        </w:tc>
        <w:tc>
          <w:tcPr>
            <w:tcW w:w="1058"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74"/>
              <w:jc w:val="right"/>
              <w:rPr>
                <w:rFonts w:ascii="Times New Roman" w:hAnsi="Times New Roman" w:cs="Times New Roman" w:eastAsia="Times New Roman" w:hint="default"/>
                <w:sz w:val="18"/>
                <w:szCs w:val="18"/>
              </w:rPr>
            </w:pPr>
            <w:r>
              <w:rPr>
                <w:rFonts w:ascii="Times New Roman"/>
                <w:spacing w:val="-13"/>
                <w:sz w:val="18"/>
              </w:rPr>
              <w:t>4,476,651.79</w:t>
            </w:r>
            <w:r>
              <w:rPr>
                <w:rFonts w:ascii="Times New Roman"/>
                <w:sz w:val="18"/>
              </w:rPr>
            </w:r>
          </w:p>
        </w:tc>
        <w:tc>
          <w:tcPr>
            <w:tcW w:w="74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98"/>
              <w:jc w:val="right"/>
              <w:rPr>
                <w:rFonts w:ascii="Times New Roman" w:hAnsi="Times New Roman" w:cs="Times New Roman" w:eastAsia="Times New Roman" w:hint="default"/>
                <w:sz w:val="18"/>
                <w:szCs w:val="18"/>
              </w:rPr>
            </w:pPr>
            <w:r>
              <w:rPr>
                <w:rFonts w:ascii="Times New Roman"/>
                <w:spacing w:val="-12"/>
                <w:sz w:val="18"/>
              </w:rPr>
              <w:t>3.84</w:t>
            </w:r>
            <w:r>
              <w:rPr>
                <w:rFonts w:ascii="Times New Roman"/>
                <w:sz w:val="18"/>
              </w:rPr>
            </w:r>
          </w:p>
        </w:tc>
        <w:tc>
          <w:tcPr>
            <w:tcW w:w="104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65"/>
              <w:jc w:val="right"/>
              <w:rPr>
                <w:rFonts w:ascii="Times New Roman" w:hAnsi="Times New Roman" w:cs="Times New Roman" w:eastAsia="Times New Roman" w:hint="default"/>
                <w:sz w:val="18"/>
                <w:szCs w:val="18"/>
              </w:rPr>
            </w:pPr>
            <w:r>
              <w:rPr>
                <w:rFonts w:ascii="Times New Roman"/>
                <w:spacing w:val="-13"/>
                <w:sz w:val="18"/>
              </w:rPr>
              <w:t>2,238,325.89</w:t>
            </w:r>
            <w:r>
              <w:rPr>
                <w:rFonts w:ascii="Times New Roman"/>
                <w:sz w:val="18"/>
              </w:rPr>
            </w:r>
          </w:p>
        </w:tc>
        <w:tc>
          <w:tcPr>
            <w:tcW w:w="111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98"/>
              <w:jc w:val="right"/>
              <w:rPr>
                <w:rFonts w:ascii="Times New Roman" w:hAnsi="Times New Roman" w:cs="Times New Roman" w:eastAsia="Times New Roman" w:hint="default"/>
                <w:sz w:val="18"/>
                <w:szCs w:val="18"/>
              </w:rPr>
            </w:pPr>
            <w:r>
              <w:rPr>
                <w:rFonts w:ascii="Times New Roman"/>
                <w:spacing w:val="-13"/>
                <w:sz w:val="18"/>
              </w:rPr>
              <w:t>2,238,325.90</w:t>
            </w:r>
            <w:r>
              <w:rPr>
                <w:rFonts w:ascii="Times New Roman"/>
                <w:sz w:val="18"/>
              </w:rPr>
            </w:r>
          </w:p>
        </w:tc>
        <w:tc>
          <w:tcPr>
            <w:tcW w:w="1056"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74"/>
              <w:jc w:val="right"/>
              <w:rPr>
                <w:rFonts w:ascii="Times New Roman" w:hAnsi="Times New Roman" w:cs="Times New Roman" w:eastAsia="Times New Roman" w:hint="default"/>
                <w:sz w:val="18"/>
                <w:szCs w:val="18"/>
              </w:rPr>
            </w:pPr>
            <w:r>
              <w:rPr>
                <w:rFonts w:ascii="Times New Roman"/>
                <w:spacing w:val="-13"/>
                <w:sz w:val="18"/>
              </w:rPr>
              <w:t>3,826,224.70</w:t>
            </w:r>
            <w:r>
              <w:rPr>
                <w:rFonts w:ascii="Times New Roman"/>
                <w:sz w:val="18"/>
              </w:rPr>
            </w:r>
          </w:p>
        </w:tc>
        <w:tc>
          <w:tcPr>
            <w:tcW w:w="78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37"/>
              <w:jc w:val="right"/>
              <w:rPr>
                <w:rFonts w:ascii="Times New Roman" w:hAnsi="Times New Roman" w:cs="Times New Roman" w:eastAsia="Times New Roman" w:hint="default"/>
                <w:sz w:val="18"/>
                <w:szCs w:val="18"/>
              </w:rPr>
            </w:pPr>
            <w:r>
              <w:rPr>
                <w:rFonts w:ascii="Times New Roman"/>
                <w:spacing w:val="-12"/>
                <w:sz w:val="18"/>
              </w:rPr>
              <w:t>4.19</w:t>
            </w:r>
            <w:r>
              <w:rPr>
                <w:rFonts w:ascii="Times New Roman"/>
                <w:sz w:val="18"/>
              </w:rPr>
            </w:r>
          </w:p>
        </w:tc>
        <w:tc>
          <w:tcPr>
            <w:tcW w:w="113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89"/>
              <w:jc w:val="right"/>
              <w:rPr>
                <w:rFonts w:ascii="Times New Roman" w:hAnsi="Times New Roman" w:cs="Times New Roman" w:eastAsia="Times New Roman" w:hint="default"/>
                <w:sz w:val="18"/>
                <w:szCs w:val="18"/>
              </w:rPr>
            </w:pPr>
            <w:r>
              <w:rPr>
                <w:rFonts w:ascii="Times New Roman"/>
                <w:spacing w:val="-13"/>
                <w:sz w:val="18"/>
              </w:rPr>
              <w:t>1,913,112.35</w:t>
            </w:r>
            <w:r>
              <w:rPr>
                <w:rFonts w:ascii="Times New Roman"/>
                <w:sz w:val="18"/>
              </w:rPr>
            </w:r>
          </w:p>
        </w:tc>
        <w:tc>
          <w:tcPr>
            <w:tcW w:w="110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7"/>
              <w:jc w:val="right"/>
              <w:rPr>
                <w:rFonts w:ascii="Times New Roman" w:hAnsi="Times New Roman" w:cs="Times New Roman" w:eastAsia="Times New Roman" w:hint="default"/>
                <w:sz w:val="18"/>
                <w:szCs w:val="18"/>
              </w:rPr>
            </w:pPr>
            <w:r>
              <w:rPr>
                <w:rFonts w:ascii="Times New Roman"/>
                <w:spacing w:val="-13"/>
                <w:sz w:val="18"/>
              </w:rPr>
              <w:t>1,913,112.35</w:t>
            </w:r>
            <w:r>
              <w:rPr>
                <w:rFonts w:ascii="Times New Roman"/>
                <w:sz w:val="18"/>
              </w:rPr>
            </w:r>
          </w:p>
        </w:tc>
      </w:tr>
      <w:tr>
        <w:trPr>
          <w:trHeight w:val="420" w:hRule="exact"/>
        </w:trPr>
        <w:tc>
          <w:tcPr>
            <w:tcW w:w="1553" w:type="dxa"/>
            <w:tcBorders>
              <w:top w:val="nil" w:sz="6" w:space="0" w:color="auto"/>
              <w:left w:val="nil" w:sz="6" w:space="0" w:color="auto"/>
              <w:bottom w:val="nil" w:sz="6" w:space="0" w:color="auto"/>
              <w:right w:val="nil" w:sz="6" w:space="0" w:color="auto"/>
            </w:tcBorders>
          </w:tcPr>
          <w:p>
            <w:pPr>
              <w:pStyle w:val="TableParagraph"/>
              <w:spacing w:line="240" w:lineRule="auto" w:before="59"/>
              <w:ind w:left="44" w:right="0"/>
              <w:jc w:val="left"/>
              <w:rPr>
                <w:rFonts w:ascii="宋体" w:hAnsi="宋体" w:cs="宋体" w:eastAsia="宋体" w:hint="default"/>
                <w:sz w:val="18"/>
                <w:szCs w:val="18"/>
              </w:rPr>
            </w:pPr>
            <w:r>
              <w:rPr>
                <w:rFonts w:ascii="Times New Roman" w:hAnsi="Times New Roman" w:cs="Times New Roman" w:eastAsia="Times New Roman" w:hint="default"/>
                <w:spacing w:val="-6"/>
                <w:sz w:val="18"/>
                <w:szCs w:val="18"/>
              </w:rPr>
              <w:t>4</w:t>
            </w:r>
            <w:r>
              <w:rPr>
                <w:rFonts w:ascii="宋体" w:hAnsi="宋体" w:cs="宋体" w:eastAsia="宋体" w:hint="default"/>
                <w:spacing w:val="-6"/>
                <w:sz w:val="18"/>
                <w:szCs w:val="18"/>
              </w:rPr>
              <w:t>年至</w:t>
            </w:r>
            <w:r>
              <w:rPr>
                <w:rFonts w:ascii="Times New Roman" w:hAnsi="Times New Roman" w:cs="Times New Roman" w:eastAsia="Times New Roman" w:hint="default"/>
                <w:spacing w:val="-6"/>
                <w:sz w:val="18"/>
                <w:szCs w:val="18"/>
              </w:rPr>
              <w:t>5</w:t>
            </w:r>
            <w:r>
              <w:rPr>
                <w:rFonts w:ascii="宋体" w:hAnsi="宋体" w:cs="宋体" w:eastAsia="宋体" w:hint="default"/>
                <w:spacing w:val="-6"/>
                <w:sz w:val="18"/>
                <w:szCs w:val="18"/>
              </w:rPr>
              <w:t>年（含</w:t>
            </w:r>
            <w:r>
              <w:rPr>
                <w:rFonts w:ascii="Times New Roman" w:hAnsi="Times New Roman" w:cs="Times New Roman" w:eastAsia="Times New Roman" w:hint="default"/>
                <w:spacing w:val="-6"/>
                <w:sz w:val="18"/>
                <w:szCs w:val="18"/>
              </w:rPr>
              <w:t>5</w:t>
            </w:r>
            <w:r>
              <w:rPr>
                <w:rFonts w:ascii="宋体" w:hAnsi="宋体" w:cs="宋体" w:eastAsia="宋体" w:hint="default"/>
                <w:spacing w:val="-6"/>
                <w:sz w:val="18"/>
                <w:szCs w:val="18"/>
              </w:rPr>
              <w:t>年）</w:t>
            </w:r>
          </w:p>
        </w:tc>
        <w:tc>
          <w:tcPr>
            <w:tcW w:w="1058"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74"/>
              <w:jc w:val="right"/>
              <w:rPr>
                <w:rFonts w:ascii="Times New Roman" w:hAnsi="Times New Roman" w:cs="Times New Roman" w:eastAsia="Times New Roman" w:hint="default"/>
                <w:sz w:val="18"/>
                <w:szCs w:val="18"/>
              </w:rPr>
            </w:pPr>
            <w:r>
              <w:rPr>
                <w:rFonts w:ascii="Times New Roman"/>
                <w:spacing w:val="-13"/>
                <w:sz w:val="18"/>
              </w:rPr>
              <w:t>2,749,484.70</w:t>
            </w:r>
            <w:r>
              <w:rPr>
                <w:rFonts w:ascii="Times New Roman"/>
                <w:sz w:val="18"/>
              </w:rPr>
            </w:r>
          </w:p>
        </w:tc>
        <w:tc>
          <w:tcPr>
            <w:tcW w:w="74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99"/>
              <w:jc w:val="right"/>
              <w:rPr>
                <w:rFonts w:ascii="Times New Roman" w:hAnsi="Times New Roman" w:cs="Times New Roman" w:eastAsia="Times New Roman" w:hint="default"/>
                <w:sz w:val="18"/>
                <w:szCs w:val="18"/>
              </w:rPr>
            </w:pPr>
            <w:r>
              <w:rPr>
                <w:rFonts w:ascii="Times New Roman"/>
                <w:spacing w:val="-12"/>
                <w:sz w:val="18"/>
              </w:rPr>
              <w:t>2.36</w:t>
            </w:r>
            <w:r>
              <w:rPr>
                <w:rFonts w:ascii="Times New Roman"/>
                <w:sz w:val="18"/>
              </w:rPr>
            </w:r>
          </w:p>
        </w:tc>
        <w:tc>
          <w:tcPr>
            <w:tcW w:w="104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66"/>
              <w:jc w:val="right"/>
              <w:rPr>
                <w:rFonts w:ascii="Times New Roman" w:hAnsi="Times New Roman" w:cs="Times New Roman" w:eastAsia="Times New Roman" w:hint="default"/>
                <w:sz w:val="18"/>
                <w:szCs w:val="18"/>
              </w:rPr>
            </w:pPr>
            <w:r>
              <w:rPr>
                <w:rFonts w:ascii="Times New Roman"/>
                <w:spacing w:val="-13"/>
                <w:sz w:val="18"/>
              </w:rPr>
              <w:t>2,199,587.76</w:t>
            </w:r>
            <w:r>
              <w:rPr>
                <w:rFonts w:ascii="Times New Roman"/>
                <w:sz w:val="18"/>
              </w:rPr>
            </w:r>
          </w:p>
        </w:tc>
        <w:tc>
          <w:tcPr>
            <w:tcW w:w="111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97"/>
              <w:jc w:val="right"/>
              <w:rPr>
                <w:rFonts w:ascii="Times New Roman" w:hAnsi="Times New Roman" w:cs="Times New Roman" w:eastAsia="Times New Roman" w:hint="default"/>
                <w:sz w:val="18"/>
                <w:szCs w:val="18"/>
              </w:rPr>
            </w:pPr>
            <w:r>
              <w:rPr>
                <w:rFonts w:ascii="Times New Roman"/>
                <w:spacing w:val="-12"/>
                <w:sz w:val="18"/>
              </w:rPr>
              <w:t>549,896.94</w:t>
            </w:r>
            <w:r>
              <w:rPr>
                <w:rFonts w:ascii="Times New Roman"/>
                <w:sz w:val="18"/>
              </w:rPr>
            </w:r>
          </w:p>
        </w:tc>
        <w:tc>
          <w:tcPr>
            <w:tcW w:w="1056"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74"/>
              <w:jc w:val="right"/>
              <w:rPr>
                <w:rFonts w:ascii="Times New Roman" w:hAnsi="Times New Roman" w:cs="Times New Roman" w:eastAsia="Times New Roman" w:hint="default"/>
                <w:sz w:val="18"/>
                <w:szCs w:val="18"/>
              </w:rPr>
            </w:pPr>
            <w:r>
              <w:rPr>
                <w:rFonts w:ascii="Times New Roman"/>
                <w:spacing w:val="-12"/>
                <w:sz w:val="18"/>
              </w:rPr>
              <w:t>44,900.00</w:t>
            </w:r>
            <w:r>
              <w:rPr>
                <w:rFonts w:ascii="Times New Roman"/>
                <w:sz w:val="18"/>
              </w:rPr>
            </w:r>
          </w:p>
        </w:tc>
        <w:tc>
          <w:tcPr>
            <w:tcW w:w="78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37"/>
              <w:jc w:val="right"/>
              <w:rPr>
                <w:rFonts w:ascii="Times New Roman" w:hAnsi="Times New Roman" w:cs="Times New Roman" w:eastAsia="Times New Roman" w:hint="default"/>
                <w:sz w:val="18"/>
                <w:szCs w:val="18"/>
              </w:rPr>
            </w:pPr>
            <w:r>
              <w:rPr>
                <w:rFonts w:ascii="Times New Roman"/>
                <w:spacing w:val="-12"/>
                <w:sz w:val="18"/>
              </w:rPr>
              <w:t>0.05</w:t>
            </w:r>
            <w:r>
              <w:rPr>
                <w:rFonts w:ascii="Times New Roman"/>
                <w:sz w:val="18"/>
              </w:rPr>
            </w:r>
          </w:p>
        </w:tc>
        <w:tc>
          <w:tcPr>
            <w:tcW w:w="1131"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88"/>
              <w:jc w:val="right"/>
              <w:rPr>
                <w:rFonts w:ascii="Times New Roman" w:hAnsi="Times New Roman" w:cs="Times New Roman" w:eastAsia="Times New Roman" w:hint="default"/>
                <w:sz w:val="18"/>
                <w:szCs w:val="18"/>
              </w:rPr>
            </w:pPr>
            <w:r>
              <w:rPr>
                <w:rFonts w:ascii="Times New Roman"/>
                <w:spacing w:val="-12"/>
                <w:sz w:val="18"/>
              </w:rPr>
              <w:t>35,920.00</w:t>
            </w:r>
            <w:r>
              <w:rPr>
                <w:rFonts w:ascii="Times New Roman"/>
                <w:sz w:val="18"/>
              </w:rPr>
            </w:r>
          </w:p>
        </w:tc>
        <w:tc>
          <w:tcPr>
            <w:tcW w:w="110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8"/>
              <w:jc w:val="right"/>
              <w:rPr>
                <w:rFonts w:ascii="Times New Roman" w:hAnsi="Times New Roman" w:cs="Times New Roman" w:eastAsia="Times New Roman" w:hint="default"/>
                <w:sz w:val="18"/>
                <w:szCs w:val="18"/>
              </w:rPr>
            </w:pPr>
            <w:r>
              <w:rPr>
                <w:rFonts w:ascii="Times New Roman"/>
                <w:spacing w:val="-12"/>
                <w:sz w:val="18"/>
              </w:rPr>
              <w:t>8,980.00</w:t>
            </w:r>
            <w:r>
              <w:rPr>
                <w:rFonts w:ascii="Times New Roman"/>
                <w:sz w:val="18"/>
              </w:rPr>
            </w:r>
          </w:p>
        </w:tc>
      </w:tr>
      <w:tr>
        <w:trPr>
          <w:trHeight w:val="420" w:hRule="exact"/>
        </w:trPr>
        <w:tc>
          <w:tcPr>
            <w:tcW w:w="1553" w:type="dxa"/>
            <w:tcBorders>
              <w:top w:val="nil" w:sz="6" w:space="0" w:color="auto"/>
              <w:left w:val="nil" w:sz="6" w:space="0" w:color="auto"/>
              <w:bottom w:val="nil" w:sz="6" w:space="0" w:color="auto"/>
              <w:right w:val="nil" w:sz="6" w:space="0" w:color="auto"/>
            </w:tcBorders>
          </w:tcPr>
          <w:p>
            <w:pPr>
              <w:pStyle w:val="TableParagraph"/>
              <w:spacing w:line="240" w:lineRule="auto" w:before="59"/>
              <w:ind w:left="4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年以上</w:t>
            </w:r>
          </w:p>
        </w:tc>
        <w:tc>
          <w:tcPr>
            <w:tcW w:w="1058"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74"/>
              <w:jc w:val="right"/>
              <w:rPr>
                <w:rFonts w:ascii="Times New Roman" w:hAnsi="Times New Roman" w:cs="Times New Roman" w:eastAsia="Times New Roman" w:hint="default"/>
                <w:sz w:val="18"/>
                <w:szCs w:val="18"/>
              </w:rPr>
            </w:pPr>
            <w:r>
              <w:rPr>
                <w:rFonts w:ascii="Times New Roman"/>
                <w:spacing w:val="-12"/>
                <w:sz w:val="18"/>
              </w:rPr>
              <w:t>44,900.00</w:t>
            </w:r>
            <w:r>
              <w:rPr>
                <w:rFonts w:ascii="Times New Roman"/>
                <w:sz w:val="18"/>
              </w:rPr>
            </w:r>
          </w:p>
        </w:tc>
        <w:tc>
          <w:tcPr>
            <w:tcW w:w="744"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98"/>
              <w:jc w:val="right"/>
              <w:rPr>
                <w:rFonts w:ascii="Times New Roman" w:hAnsi="Times New Roman" w:cs="Times New Roman" w:eastAsia="Times New Roman" w:hint="default"/>
                <w:sz w:val="18"/>
                <w:szCs w:val="18"/>
              </w:rPr>
            </w:pPr>
            <w:r>
              <w:rPr>
                <w:rFonts w:ascii="Times New Roman"/>
                <w:spacing w:val="-12"/>
                <w:sz w:val="18"/>
              </w:rPr>
              <w:t>0.04</w:t>
            </w:r>
            <w:r>
              <w:rPr>
                <w:rFonts w:ascii="Times New Roman"/>
                <w:sz w:val="18"/>
              </w:rPr>
            </w:r>
          </w:p>
        </w:tc>
        <w:tc>
          <w:tcPr>
            <w:tcW w:w="1047"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65"/>
              <w:jc w:val="right"/>
              <w:rPr>
                <w:rFonts w:ascii="Times New Roman" w:hAnsi="Times New Roman" w:cs="Times New Roman" w:eastAsia="Times New Roman" w:hint="default"/>
                <w:sz w:val="18"/>
                <w:szCs w:val="18"/>
              </w:rPr>
            </w:pPr>
            <w:r>
              <w:rPr>
                <w:rFonts w:ascii="Times New Roman"/>
                <w:spacing w:val="-12"/>
                <w:sz w:val="18"/>
              </w:rPr>
              <w:t>44,900.00</w:t>
            </w:r>
            <w:r>
              <w:rPr>
                <w:rFonts w:ascii="Times New Roman"/>
                <w:sz w:val="18"/>
              </w:rPr>
            </w:r>
          </w:p>
        </w:tc>
        <w:tc>
          <w:tcPr>
            <w:tcW w:w="1113" w:type="dxa"/>
            <w:tcBorders>
              <w:top w:val="nil" w:sz="6" w:space="0" w:color="auto"/>
              <w:left w:val="nil" w:sz="6" w:space="0" w:color="auto"/>
              <w:bottom w:val="nil" w:sz="6" w:space="0" w:color="auto"/>
              <w:right w:val="nil" w:sz="6" w:space="0" w:color="auto"/>
            </w:tcBorders>
          </w:tcPr>
          <w:p>
            <w:pPr/>
          </w:p>
        </w:tc>
        <w:tc>
          <w:tcPr>
            <w:tcW w:w="1056" w:type="dxa"/>
            <w:tcBorders>
              <w:top w:val="nil" w:sz="6" w:space="0" w:color="auto"/>
              <w:left w:val="nil" w:sz="6" w:space="0" w:color="auto"/>
              <w:bottom w:val="nil" w:sz="6" w:space="0" w:color="auto"/>
              <w:right w:val="nil" w:sz="6" w:space="0" w:color="auto"/>
            </w:tcBorders>
          </w:tcPr>
          <w:p>
            <w:pPr/>
          </w:p>
        </w:tc>
        <w:tc>
          <w:tcPr>
            <w:tcW w:w="783" w:type="dxa"/>
            <w:tcBorders>
              <w:top w:val="nil" w:sz="6" w:space="0" w:color="auto"/>
              <w:left w:val="nil" w:sz="6" w:space="0" w:color="auto"/>
              <w:bottom w:val="nil" w:sz="6" w:space="0" w:color="auto"/>
              <w:right w:val="nil" w:sz="6" w:space="0" w:color="auto"/>
            </w:tcBorders>
          </w:tcPr>
          <w:p>
            <w:pPr/>
          </w:p>
        </w:tc>
        <w:tc>
          <w:tcPr>
            <w:tcW w:w="1131" w:type="dxa"/>
            <w:tcBorders>
              <w:top w:val="nil" w:sz="6" w:space="0" w:color="auto"/>
              <w:left w:val="nil" w:sz="6" w:space="0" w:color="auto"/>
              <w:bottom w:val="nil" w:sz="6" w:space="0" w:color="auto"/>
              <w:right w:val="nil" w:sz="6" w:space="0" w:color="auto"/>
            </w:tcBorders>
          </w:tcPr>
          <w:p>
            <w:pPr/>
          </w:p>
        </w:tc>
        <w:tc>
          <w:tcPr>
            <w:tcW w:w="1100" w:type="dxa"/>
            <w:tcBorders>
              <w:top w:val="nil" w:sz="6" w:space="0" w:color="auto"/>
              <w:left w:val="nil" w:sz="6" w:space="0" w:color="auto"/>
              <w:bottom w:val="nil" w:sz="6" w:space="0" w:color="auto"/>
              <w:right w:val="nil" w:sz="6" w:space="0" w:color="auto"/>
            </w:tcBorders>
          </w:tcPr>
          <w:p>
            <w:pPr/>
          </w:p>
        </w:tc>
      </w:tr>
      <w:tr>
        <w:trPr>
          <w:trHeight w:val="359" w:hRule="exact"/>
        </w:trPr>
        <w:tc>
          <w:tcPr>
            <w:tcW w:w="1553" w:type="dxa"/>
            <w:tcBorders>
              <w:top w:val="nil" w:sz="6" w:space="0" w:color="auto"/>
              <w:left w:val="nil" w:sz="6" w:space="0" w:color="auto"/>
              <w:bottom w:val="single" w:sz="4" w:space="0" w:color="000000"/>
              <w:right w:val="nil" w:sz="6" w:space="0" w:color="auto"/>
            </w:tcBorders>
          </w:tcPr>
          <w:p>
            <w:pPr>
              <w:pStyle w:val="TableParagraph"/>
              <w:tabs>
                <w:tab w:pos="494" w:val="left" w:leader="none"/>
              </w:tabs>
              <w:spacing w:line="240" w:lineRule="auto" w:before="59"/>
              <w:ind w:left="44" w:right="0"/>
              <w:jc w:val="left"/>
              <w:rPr>
                <w:rFonts w:ascii="宋体" w:hAnsi="宋体" w:cs="宋体" w:eastAsia="宋体" w:hint="default"/>
                <w:sz w:val="18"/>
                <w:szCs w:val="18"/>
              </w:rPr>
            </w:pPr>
            <w:r>
              <w:rPr>
                <w:rFonts w:ascii="宋体" w:hAnsi="宋体" w:cs="宋体" w:eastAsia="宋体" w:hint="default"/>
                <w:sz w:val="18"/>
                <w:szCs w:val="18"/>
              </w:rPr>
              <w:t>合</w:t>
              <w:tab/>
              <w:t>计</w:t>
            </w:r>
          </w:p>
        </w:tc>
        <w:tc>
          <w:tcPr>
            <w:tcW w:w="1058" w:type="dxa"/>
            <w:tcBorders>
              <w:top w:val="nil" w:sz="6" w:space="0" w:color="auto"/>
              <w:left w:val="nil" w:sz="6" w:space="0" w:color="auto"/>
              <w:bottom w:val="single" w:sz="4" w:space="0" w:color="000000"/>
              <w:right w:val="nil" w:sz="6" w:space="0" w:color="auto"/>
            </w:tcBorders>
          </w:tcPr>
          <w:p>
            <w:pPr>
              <w:pStyle w:val="TableParagraph"/>
              <w:spacing w:line="240" w:lineRule="auto" w:before="101"/>
              <w:ind w:right="74"/>
              <w:jc w:val="right"/>
              <w:rPr>
                <w:rFonts w:ascii="Times New Roman" w:hAnsi="Times New Roman" w:cs="Times New Roman" w:eastAsia="Times New Roman" w:hint="default"/>
                <w:sz w:val="18"/>
                <w:szCs w:val="18"/>
              </w:rPr>
            </w:pPr>
            <w:r>
              <w:rPr>
                <w:rFonts w:ascii="Times New Roman"/>
                <w:spacing w:val="-13"/>
                <w:sz w:val="18"/>
              </w:rPr>
              <w:t>116,606,454.44</w:t>
            </w:r>
            <w:r>
              <w:rPr>
                <w:rFonts w:ascii="Times New Roman"/>
                <w:sz w:val="18"/>
              </w:rPr>
            </w:r>
          </w:p>
        </w:tc>
        <w:tc>
          <w:tcPr>
            <w:tcW w:w="744" w:type="dxa"/>
            <w:tcBorders>
              <w:top w:val="nil" w:sz="6" w:space="0" w:color="auto"/>
              <w:left w:val="nil" w:sz="6" w:space="0" w:color="auto"/>
              <w:bottom w:val="single" w:sz="4" w:space="0" w:color="000000"/>
              <w:right w:val="nil" w:sz="6" w:space="0" w:color="auto"/>
            </w:tcBorders>
          </w:tcPr>
          <w:p>
            <w:pPr>
              <w:pStyle w:val="TableParagraph"/>
              <w:spacing w:line="240" w:lineRule="auto" w:before="101"/>
              <w:ind w:right="98"/>
              <w:jc w:val="right"/>
              <w:rPr>
                <w:rFonts w:ascii="Times New Roman" w:hAnsi="Times New Roman" w:cs="Times New Roman" w:eastAsia="Times New Roman" w:hint="default"/>
                <w:sz w:val="18"/>
                <w:szCs w:val="18"/>
              </w:rPr>
            </w:pPr>
            <w:r>
              <w:rPr>
                <w:rFonts w:ascii="Times New Roman"/>
                <w:spacing w:val="-12"/>
                <w:sz w:val="18"/>
              </w:rPr>
              <w:t>100.00</w:t>
            </w:r>
            <w:r>
              <w:rPr>
                <w:rFonts w:ascii="Times New Roman"/>
                <w:sz w:val="18"/>
              </w:rPr>
            </w:r>
          </w:p>
        </w:tc>
        <w:tc>
          <w:tcPr>
            <w:tcW w:w="1047" w:type="dxa"/>
            <w:tcBorders>
              <w:top w:val="nil" w:sz="6" w:space="0" w:color="auto"/>
              <w:left w:val="nil" w:sz="6" w:space="0" w:color="auto"/>
              <w:bottom w:val="single" w:sz="4" w:space="0" w:color="000000"/>
              <w:right w:val="nil" w:sz="6" w:space="0" w:color="auto"/>
            </w:tcBorders>
          </w:tcPr>
          <w:p>
            <w:pPr>
              <w:pStyle w:val="TableParagraph"/>
              <w:spacing w:line="240" w:lineRule="auto" w:before="101"/>
              <w:ind w:right="53"/>
              <w:jc w:val="right"/>
              <w:rPr>
                <w:rFonts w:ascii="Times New Roman" w:hAnsi="Times New Roman" w:cs="Times New Roman" w:eastAsia="Times New Roman" w:hint="default"/>
                <w:sz w:val="18"/>
                <w:szCs w:val="18"/>
              </w:rPr>
            </w:pPr>
            <w:r>
              <w:rPr>
                <w:rFonts w:ascii="Times New Roman"/>
                <w:spacing w:val="-12"/>
                <w:sz w:val="18"/>
              </w:rPr>
              <w:t>13,732,216.40</w:t>
            </w:r>
          </w:p>
        </w:tc>
        <w:tc>
          <w:tcPr>
            <w:tcW w:w="1113" w:type="dxa"/>
            <w:tcBorders>
              <w:top w:val="nil" w:sz="6" w:space="0" w:color="auto"/>
              <w:left w:val="nil" w:sz="6" w:space="0" w:color="auto"/>
              <w:bottom w:val="single" w:sz="4" w:space="0" w:color="000000"/>
              <w:right w:val="nil" w:sz="6" w:space="0" w:color="auto"/>
            </w:tcBorders>
          </w:tcPr>
          <w:p>
            <w:pPr>
              <w:pStyle w:val="TableParagraph"/>
              <w:spacing w:line="240" w:lineRule="auto" w:before="101"/>
              <w:ind w:right="98"/>
              <w:jc w:val="right"/>
              <w:rPr>
                <w:rFonts w:ascii="Times New Roman" w:hAnsi="Times New Roman" w:cs="Times New Roman" w:eastAsia="Times New Roman" w:hint="default"/>
                <w:sz w:val="18"/>
                <w:szCs w:val="18"/>
              </w:rPr>
            </w:pPr>
            <w:r>
              <w:rPr>
                <w:rFonts w:ascii="Times New Roman"/>
                <w:spacing w:val="-13"/>
                <w:sz w:val="18"/>
              </w:rPr>
              <w:t>102,874,238.04</w:t>
            </w:r>
            <w:r>
              <w:rPr>
                <w:rFonts w:ascii="Times New Roman"/>
                <w:sz w:val="18"/>
              </w:rPr>
            </w:r>
          </w:p>
        </w:tc>
        <w:tc>
          <w:tcPr>
            <w:tcW w:w="1056" w:type="dxa"/>
            <w:tcBorders>
              <w:top w:val="nil" w:sz="6" w:space="0" w:color="auto"/>
              <w:left w:val="nil" w:sz="6" w:space="0" w:color="auto"/>
              <w:bottom w:val="single" w:sz="4" w:space="0" w:color="000000"/>
              <w:right w:val="nil" w:sz="6" w:space="0" w:color="auto"/>
            </w:tcBorders>
          </w:tcPr>
          <w:p>
            <w:pPr>
              <w:pStyle w:val="TableParagraph"/>
              <w:spacing w:line="240" w:lineRule="auto" w:before="101"/>
              <w:ind w:right="74"/>
              <w:jc w:val="right"/>
              <w:rPr>
                <w:rFonts w:ascii="Times New Roman" w:hAnsi="Times New Roman" w:cs="Times New Roman" w:eastAsia="Times New Roman" w:hint="default"/>
                <w:sz w:val="18"/>
                <w:szCs w:val="18"/>
              </w:rPr>
            </w:pPr>
            <w:r>
              <w:rPr>
                <w:rFonts w:ascii="Times New Roman"/>
                <w:spacing w:val="-13"/>
                <w:sz w:val="18"/>
              </w:rPr>
              <w:t>91,292,848.64</w:t>
            </w:r>
            <w:r>
              <w:rPr>
                <w:rFonts w:ascii="Times New Roman"/>
                <w:sz w:val="18"/>
              </w:rPr>
            </w:r>
          </w:p>
        </w:tc>
        <w:tc>
          <w:tcPr>
            <w:tcW w:w="783" w:type="dxa"/>
            <w:tcBorders>
              <w:top w:val="nil" w:sz="6" w:space="0" w:color="auto"/>
              <w:left w:val="nil" w:sz="6" w:space="0" w:color="auto"/>
              <w:bottom w:val="single" w:sz="4" w:space="0" w:color="000000"/>
              <w:right w:val="nil" w:sz="6" w:space="0" w:color="auto"/>
            </w:tcBorders>
          </w:tcPr>
          <w:p>
            <w:pPr>
              <w:pStyle w:val="TableParagraph"/>
              <w:spacing w:line="240" w:lineRule="auto" w:before="101"/>
              <w:ind w:right="136"/>
              <w:jc w:val="right"/>
              <w:rPr>
                <w:rFonts w:ascii="Times New Roman" w:hAnsi="Times New Roman" w:cs="Times New Roman" w:eastAsia="Times New Roman" w:hint="default"/>
                <w:sz w:val="18"/>
                <w:szCs w:val="18"/>
              </w:rPr>
            </w:pPr>
            <w:r>
              <w:rPr>
                <w:rFonts w:ascii="Times New Roman"/>
                <w:spacing w:val="-12"/>
                <w:sz w:val="18"/>
              </w:rPr>
              <w:t>100.00</w:t>
            </w:r>
            <w:r>
              <w:rPr>
                <w:rFonts w:ascii="Times New Roman"/>
                <w:sz w:val="18"/>
              </w:rPr>
            </w:r>
          </w:p>
        </w:tc>
        <w:tc>
          <w:tcPr>
            <w:tcW w:w="1131" w:type="dxa"/>
            <w:tcBorders>
              <w:top w:val="nil" w:sz="6" w:space="0" w:color="auto"/>
              <w:left w:val="nil" w:sz="6" w:space="0" w:color="auto"/>
              <w:bottom w:val="single" w:sz="4" w:space="0" w:color="000000"/>
              <w:right w:val="nil" w:sz="6" w:space="0" w:color="auto"/>
            </w:tcBorders>
          </w:tcPr>
          <w:p>
            <w:pPr>
              <w:pStyle w:val="TableParagraph"/>
              <w:spacing w:line="240" w:lineRule="auto" w:before="101"/>
              <w:ind w:right="188"/>
              <w:jc w:val="right"/>
              <w:rPr>
                <w:rFonts w:ascii="Times New Roman" w:hAnsi="Times New Roman" w:cs="Times New Roman" w:eastAsia="Times New Roman" w:hint="default"/>
                <w:sz w:val="18"/>
                <w:szCs w:val="18"/>
              </w:rPr>
            </w:pPr>
            <w:r>
              <w:rPr>
                <w:rFonts w:ascii="Times New Roman"/>
                <w:spacing w:val="-13"/>
                <w:sz w:val="18"/>
              </w:rPr>
              <w:t>8,698,845.93</w:t>
            </w:r>
            <w:r>
              <w:rPr>
                <w:rFonts w:ascii="Times New Roman"/>
                <w:sz w:val="18"/>
              </w:rPr>
            </w:r>
          </w:p>
        </w:tc>
        <w:tc>
          <w:tcPr>
            <w:tcW w:w="1100" w:type="dxa"/>
            <w:tcBorders>
              <w:top w:val="nil" w:sz="6" w:space="0" w:color="auto"/>
              <w:left w:val="nil" w:sz="6" w:space="0" w:color="auto"/>
              <w:bottom w:val="single" w:sz="4" w:space="0" w:color="000000"/>
              <w:right w:val="nil" w:sz="6" w:space="0" w:color="auto"/>
            </w:tcBorders>
          </w:tcPr>
          <w:p>
            <w:pPr>
              <w:pStyle w:val="TableParagraph"/>
              <w:spacing w:line="240" w:lineRule="auto" w:before="101"/>
              <w:ind w:right="28"/>
              <w:jc w:val="right"/>
              <w:rPr>
                <w:rFonts w:ascii="Times New Roman" w:hAnsi="Times New Roman" w:cs="Times New Roman" w:eastAsia="Times New Roman" w:hint="default"/>
                <w:sz w:val="18"/>
                <w:szCs w:val="18"/>
              </w:rPr>
            </w:pPr>
            <w:r>
              <w:rPr>
                <w:rFonts w:ascii="Times New Roman"/>
                <w:spacing w:val="-13"/>
                <w:sz w:val="18"/>
              </w:rPr>
              <w:t>82,594,002.71</w:t>
            </w:r>
            <w:r>
              <w:rPr>
                <w:rFonts w:ascii="Times New Roman"/>
                <w:sz w:val="18"/>
              </w:rPr>
            </w:r>
          </w:p>
        </w:tc>
      </w:tr>
    </w:tbl>
    <w:p>
      <w:pPr>
        <w:pStyle w:val="BodyText"/>
        <w:spacing w:line="295" w:lineRule="auto" w:before="42"/>
        <w:ind w:left="160" w:right="953" w:firstLine="480"/>
        <w:jc w:val="left"/>
        <w:rPr>
          <w:rFonts w:ascii="宋体" w:hAnsi="宋体" w:cs="宋体" w:eastAsia="宋体" w:hint="default"/>
        </w:rPr>
      </w:pPr>
      <w:r>
        <w:rPr>
          <w:rFonts w:ascii="Times New Roman" w:hAnsi="Times New Roman" w:cs="Times New Roman" w:eastAsia="Times New Roman" w:hint="default"/>
          <w:spacing w:val="-5"/>
        </w:rPr>
        <w:t>C</w:t>
      </w:r>
      <w:r>
        <w:rPr>
          <w:rFonts w:ascii="宋体" w:hAnsi="宋体" w:cs="宋体" w:eastAsia="宋体" w:hint="default"/>
          <w:spacing w:val="-5"/>
        </w:rPr>
        <w:t>、截止</w:t>
      </w:r>
      <w:r>
        <w:rPr>
          <w:rFonts w:ascii="宋体" w:hAnsi="宋体" w:cs="宋体" w:eastAsia="宋体" w:hint="default"/>
          <w:spacing w:val="-61"/>
        </w:rPr>
        <w:t> </w:t>
      </w:r>
      <w:r>
        <w:rPr>
          <w:rFonts w:ascii="Times New Roman" w:hAnsi="Times New Roman" w:cs="Times New Roman" w:eastAsia="Times New Roman" w:hint="default"/>
        </w:rPr>
        <w:t>2008</w:t>
      </w:r>
      <w:r>
        <w:rPr>
          <w:rFonts w:ascii="Times New Roman" w:hAnsi="Times New Roman" w:cs="Times New Roman" w:eastAsia="Times New Roman" w:hint="default"/>
          <w:spacing w:val="-1"/>
        </w:rPr>
        <w:t> </w:t>
      </w:r>
      <w:r>
        <w:rPr>
          <w:rFonts w:ascii="宋体" w:hAnsi="宋体" w:cs="宋体" w:eastAsia="宋体" w:hint="default"/>
        </w:rPr>
        <w:t>年</w:t>
      </w:r>
      <w:r>
        <w:rPr>
          <w:rFonts w:ascii="宋体" w:hAnsi="宋体" w:cs="宋体" w:eastAsia="宋体" w:hint="default"/>
          <w:spacing w:val="-61"/>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rFonts w:ascii="宋体" w:hAnsi="宋体" w:cs="宋体" w:eastAsia="宋体" w:hint="default"/>
        </w:rPr>
        <w:t>月</w:t>
      </w:r>
      <w:r>
        <w:rPr>
          <w:rFonts w:ascii="宋体" w:hAnsi="宋体" w:cs="宋体" w:eastAsia="宋体" w:hint="default"/>
          <w:spacing w:val="-61"/>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rFonts w:ascii="宋体" w:hAnsi="宋体" w:cs="宋体" w:eastAsia="宋体" w:hint="default"/>
          <w:spacing w:val="-3"/>
        </w:rPr>
        <w:t>日，持有本公司</w:t>
      </w:r>
      <w:r>
        <w:rPr>
          <w:rFonts w:ascii="宋体" w:hAnsi="宋体" w:cs="宋体" w:eastAsia="宋体" w:hint="default"/>
          <w:spacing w:val="-61"/>
        </w:rPr>
        <w:t> </w:t>
      </w:r>
      <w:r>
        <w:rPr>
          <w:rFonts w:ascii="Times New Roman" w:hAnsi="Times New Roman" w:cs="Times New Roman" w:eastAsia="Times New Roman" w:hint="default"/>
        </w:rPr>
        <w:t>5%</w:t>
      </w:r>
      <w:r>
        <w:rPr>
          <w:rFonts w:ascii="宋体" w:hAnsi="宋体" w:cs="宋体" w:eastAsia="宋体" w:hint="default"/>
        </w:rPr>
        <w:t>以上</w:t>
      </w:r>
      <w:r>
        <w:rPr>
          <w:rFonts w:ascii="Times New Roman" w:hAnsi="Times New Roman" w:cs="Times New Roman" w:eastAsia="Times New Roman" w:hint="default"/>
        </w:rPr>
        <w:t>(</w:t>
      </w:r>
      <w:r>
        <w:rPr>
          <w:rFonts w:ascii="宋体" w:hAnsi="宋体" w:cs="宋体" w:eastAsia="宋体" w:hint="default"/>
        </w:rPr>
        <w:t>含</w:t>
      </w:r>
      <w:r>
        <w:rPr>
          <w:rFonts w:ascii="宋体" w:hAnsi="宋体" w:cs="宋体" w:eastAsia="宋体" w:hint="default"/>
          <w:spacing w:val="-61"/>
        </w:rPr>
        <w:t> </w:t>
      </w:r>
      <w:r>
        <w:rPr>
          <w:rFonts w:ascii="Times New Roman" w:hAnsi="Times New Roman" w:cs="Times New Roman" w:eastAsia="Times New Roman" w:hint="default"/>
        </w:rPr>
        <w:t>5%)</w:t>
      </w:r>
      <w:r>
        <w:rPr>
          <w:rFonts w:ascii="宋体" w:hAnsi="宋体" w:cs="宋体" w:eastAsia="宋体" w:hint="default"/>
        </w:rPr>
        <w:t>表决权股份的股东单位</w:t>
      </w:r>
      <w:r>
        <w:rPr>
          <w:rFonts w:ascii="宋体" w:hAnsi="宋体" w:cs="宋体" w:eastAsia="宋体" w:hint="default"/>
          <w:spacing w:val="-1"/>
        </w:rPr>
        <w:t> </w:t>
      </w:r>
      <w:r>
        <w:rPr>
          <w:rFonts w:ascii="宋体" w:hAnsi="宋体" w:cs="宋体" w:eastAsia="宋体" w:hint="default"/>
        </w:rPr>
        <w:t>欠款明细如下：</w:t>
      </w:r>
    </w:p>
    <w:p>
      <w:pPr>
        <w:spacing w:line="1279" w:lineRule="exact"/>
        <w:ind w:left="140" w:right="0" w:firstLine="0"/>
        <w:rPr>
          <w:rFonts w:ascii="宋体" w:hAnsi="宋体" w:cs="宋体" w:eastAsia="宋体" w:hint="default"/>
          <w:sz w:val="20"/>
          <w:szCs w:val="20"/>
        </w:rPr>
      </w:pPr>
      <w:r>
        <w:rPr>
          <w:rFonts w:ascii="宋体" w:hAnsi="宋体" w:cs="宋体" w:eastAsia="宋体" w:hint="default"/>
          <w:position w:val="-25"/>
          <w:sz w:val="20"/>
          <w:szCs w:val="20"/>
        </w:rPr>
        <w:pict>
          <v:group style="width:478.5pt;height:64pt;mso-position-horizontal-relative:char;mso-position-vertical-relative:line" coordorigin="0,0" coordsize="9570,1280">
            <v:group style="position:absolute;left:19;top:14;width:9533;height:2" coordorigin="19,14" coordsize="9533,2">
              <v:shape style="position:absolute;left:19;top:14;width:9533;height:2" coordorigin="19,14" coordsize="9533,0" path="m19,14l9552,14e" filled="false" stroked="true" strokeweight=".48pt" strokecolor="#000000">
                <v:path arrowok="t"/>
              </v:shape>
              <v:shape style="position:absolute;left:4391;top:0;width:2741;height:449" type="#_x0000_t75" stroked="false">
                <v:imagedata r:id="rId62" o:title=""/>
              </v:shape>
            </v:group>
            <v:group style="position:absolute;left:5;top:1274;width:4406;height:2" coordorigin="5,1274" coordsize="4406,2">
              <v:shape style="position:absolute;left:5;top:1274;width:4406;height:2" coordorigin="5,1274" coordsize="4406,0" path="m5,1274l4410,1274e" filled="false" stroked="true" strokeweight=".48001pt" strokecolor="#000000">
                <v:path arrowok="t"/>
              </v:shape>
            </v:group>
            <v:group style="position:absolute;left:4410;top:1274;width:2693;height:2" coordorigin="4410,1274" coordsize="2693,2">
              <v:shape style="position:absolute;left:4410;top:1274;width:2693;height:2" coordorigin="4410,1274" coordsize="2693,0" path="m4410,1274l7103,1274e" filled="false" stroked="true" strokeweight=".48001pt" strokecolor="#000000">
                <v:path arrowok="t"/>
              </v:shape>
              <v:shape style="position:absolute;left:0;top:417;width:9570;height:853" type="#_x0000_t75" stroked="false">
                <v:imagedata r:id="rId63" o:title=""/>
              </v:shape>
            </v:group>
            <v:group style="position:absolute;left:7103;top:1274;width:2457;height:2" coordorigin="7103,1274" coordsize="2457,2">
              <v:shape style="position:absolute;left:7103;top:1274;width:2457;height:2" coordorigin="7103,1274" coordsize="2457,0" path="m7103,1274l9559,1274e" filled="false" stroked="true" strokeweight=".48001pt" strokecolor="#000000">
                <v:path arrowok="t"/>
              </v:shape>
              <v:shape style="position:absolute;left:127;top:141;width:3840;height:108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单位名称</w:t>
                      </w:r>
                    </w:p>
                    <w:p>
                      <w:pPr>
                        <w:spacing w:line="420" w:lineRule="atLeast" w:before="0"/>
                        <w:ind w:left="720" w:right="0" w:hanging="720"/>
                        <w:jc w:val="left"/>
                        <w:rPr>
                          <w:rFonts w:ascii="宋体" w:hAnsi="宋体" w:cs="宋体" w:eastAsia="宋体" w:hint="default"/>
                          <w:sz w:val="24"/>
                          <w:szCs w:val="24"/>
                        </w:rPr>
                      </w:pPr>
                      <w:r>
                        <w:rPr>
                          <w:rFonts w:ascii="宋体" w:hAnsi="宋体" w:cs="宋体" w:eastAsia="宋体" w:hint="default"/>
                          <w:sz w:val="24"/>
                          <w:szCs w:val="24"/>
                        </w:rPr>
                        <w:t>中国电子科技集团公司第三十研究所 计</w:t>
                      </w:r>
                    </w:p>
                  </w:txbxContent>
                </v:textbox>
                <w10:wrap type="none"/>
              </v:shape>
              <v:shape style="position:absolute;left:5740;top:141;width:1260;height:1094" type="#_x0000_t202" filled="false" stroked="false">
                <v:textbox inset="0,0,0,0">
                  <w:txbxContent>
                    <w:p>
                      <w:pPr>
                        <w:tabs>
                          <w:tab w:pos="1019" w:val="left" w:leader="none"/>
                        </w:tabs>
                        <w:spacing w:line="240" w:lineRule="exact" w:before="0"/>
                        <w:ind w:left="0" w:right="0" w:firstLine="540"/>
                        <w:jc w:val="left"/>
                        <w:rPr>
                          <w:rFonts w:ascii="宋体" w:hAnsi="宋体" w:cs="宋体" w:eastAsia="宋体" w:hint="default"/>
                          <w:sz w:val="24"/>
                          <w:szCs w:val="24"/>
                        </w:rPr>
                      </w:pPr>
                      <w:r>
                        <w:rPr>
                          <w:rFonts w:ascii="宋体" w:hAnsi="宋体" w:cs="宋体" w:eastAsia="宋体" w:hint="default"/>
                          <w:sz w:val="24"/>
                          <w:szCs w:val="24"/>
                        </w:rPr>
                        <w:t>金</w:t>
                        <w:tab/>
                        <w:t>额</w:t>
                      </w:r>
                    </w:p>
                    <w:p>
                      <w:pPr>
                        <w:spacing w:before="162"/>
                        <w:ind w:left="0" w:right="0" w:firstLine="0"/>
                        <w:jc w:val="left"/>
                        <w:rPr>
                          <w:rFonts w:ascii="Times New Roman" w:hAnsi="Times New Roman" w:cs="Times New Roman" w:eastAsia="Times New Roman" w:hint="default"/>
                          <w:sz w:val="24"/>
                          <w:szCs w:val="24"/>
                        </w:rPr>
                      </w:pPr>
                      <w:r>
                        <w:rPr>
                          <w:rFonts w:ascii="Times New Roman"/>
                          <w:sz w:val="24"/>
                        </w:rPr>
                        <w:t>3,335,194.54</w:t>
                      </w:r>
                    </w:p>
                    <w:p>
                      <w:pPr>
                        <w:spacing w:line="271" w:lineRule="exact" w:before="144"/>
                        <w:ind w:left="0" w:right="0" w:firstLine="0"/>
                        <w:jc w:val="left"/>
                        <w:rPr>
                          <w:rFonts w:ascii="Times New Roman" w:hAnsi="Times New Roman" w:cs="Times New Roman" w:eastAsia="Times New Roman" w:hint="default"/>
                          <w:sz w:val="24"/>
                          <w:szCs w:val="24"/>
                        </w:rPr>
                      </w:pPr>
                      <w:r>
                        <w:rPr>
                          <w:rFonts w:ascii="Times New Roman"/>
                          <w:sz w:val="24"/>
                        </w:rPr>
                        <w:t>3,335,194.54</w:t>
                      </w:r>
                    </w:p>
                  </w:txbxContent>
                </v:textbox>
                <w10:wrap type="none"/>
              </v:shape>
              <v:shape style="position:absolute;left:7853;top:141;width:960;height:660" type="#_x0000_t202" filled="false" stroked="false">
                <v:textbox inset="0,0,0,0">
                  <w:txbxContent>
                    <w:p>
                      <w:pPr>
                        <w:spacing w:line="240" w:lineRule="exact" w:before="0"/>
                        <w:ind w:left="0" w:right="0" w:firstLine="0"/>
                        <w:jc w:val="center"/>
                        <w:rPr>
                          <w:rFonts w:ascii="宋体" w:hAnsi="宋体" w:cs="宋体" w:eastAsia="宋体" w:hint="default"/>
                          <w:sz w:val="24"/>
                          <w:szCs w:val="24"/>
                        </w:rPr>
                      </w:pPr>
                      <w:r>
                        <w:rPr>
                          <w:rFonts w:ascii="宋体" w:hAnsi="宋体" w:cs="宋体" w:eastAsia="宋体" w:hint="default"/>
                          <w:sz w:val="24"/>
                          <w:szCs w:val="24"/>
                        </w:rPr>
                        <w:t>欠款原因</w:t>
                      </w:r>
                    </w:p>
                    <w:p>
                      <w:pPr>
                        <w:spacing w:before="106"/>
                        <w:ind w:left="0" w:right="0" w:firstLine="0"/>
                        <w:jc w:val="center"/>
                        <w:rPr>
                          <w:rFonts w:ascii="宋体" w:hAnsi="宋体" w:cs="宋体" w:eastAsia="宋体" w:hint="default"/>
                          <w:sz w:val="24"/>
                          <w:szCs w:val="24"/>
                        </w:rPr>
                      </w:pPr>
                      <w:r>
                        <w:rPr>
                          <w:rFonts w:ascii="宋体" w:hAnsi="宋体" w:cs="宋体" w:eastAsia="宋体" w:hint="default"/>
                          <w:sz w:val="24"/>
                          <w:szCs w:val="24"/>
                        </w:rPr>
                        <w:t>货 款</w:t>
                      </w:r>
                    </w:p>
                  </w:txbxContent>
                </v:textbox>
                <w10:wrap type="none"/>
              </v:shape>
              <v:shape style="position:absolute;left:127;top:981;width:24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合</w:t>
                      </w:r>
                    </w:p>
                  </w:txbxContent>
                </v:textbox>
                <w10:wrap type="none"/>
              </v:shape>
            </v:group>
          </v:group>
        </w:pict>
      </w:r>
      <w:r>
        <w:rPr>
          <w:rFonts w:ascii="宋体" w:hAnsi="宋体" w:cs="宋体" w:eastAsia="宋体" w:hint="default"/>
          <w:position w:val="-25"/>
          <w:sz w:val="20"/>
          <w:szCs w:val="20"/>
        </w:rPr>
      </w:r>
    </w:p>
    <w:p>
      <w:pPr>
        <w:pStyle w:val="BodyText"/>
        <w:spacing w:line="240" w:lineRule="auto" w:before="47"/>
        <w:ind w:left="640" w:right="0"/>
        <w:jc w:val="left"/>
        <w:rPr>
          <w:rFonts w:ascii="宋体" w:hAnsi="宋体" w:cs="宋体" w:eastAsia="宋体" w:hint="default"/>
        </w:rPr>
      </w:pPr>
      <w:r>
        <w:rPr>
          <w:rFonts w:ascii="Times New Roman" w:hAnsi="Times New Roman" w:cs="Times New Roman" w:eastAsia="Times New Roman" w:hint="default"/>
        </w:rPr>
        <w:t>D</w:t>
      </w:r>
      <w:r>
        <w:rPr>
          <w:rFonts w:ascii="宋体" w:hAnsi="宋体" w:cs="宋体" w:eastAsia="宋体" w:hint="default"/>
        </w:rPr>
        <w:t>、截止</w:t>
      </w:r>
      <w:r>
        <w:rPr>
          <w:rFonts w:ascii="宋体" w:hAnsi="宋体" w:cs="宋体" w:eastAsia="宋体" w:hint="default"/>
          <w:spacing w:val="-61"/>
        </w:rPr>
        <w:t> </w:t>
      </w:r>
      <w:r>
        <w:rPr>
          <w:rFonts w:ascii="Times New Roman" w:hAnsi="Times New Roman" w:cs="Times New Roman" w:eastAsia="Times New Roman" w:hint="default"/>
        </w:rPr>
        <w:t>2008</w:t>
      </w:r>
      <w:r>
        <w:rPr>
          <w:rFonts w:ascii="Times New Roman" w:hAnsi="Times New Roman" w:cs="Times New Roman" w:eastAsia="Times New Roman" w:hint="default"/>
          <w:spacing w:val="-1"/>
        </w:rPr>
        <w:t> </w:t>
      </w:r>
      <w:r>
        <w:rPr>
          <w:rFonts w:ascii="宋体" w:hAnsi="宋体" w:cs="宋体" w:eastAsia="宋体" w:hint="default"/>
        </w:rPr>
        <w:t>年</w:t>
      </w:r>
      <w:r>
        <w:rPr>
          <w:rFonts w:ascii="宋体" w:hAnsi="宋体" w:cs="宋体" w:eastAsia="宋体" w:hint="default"/>
          <w:spacing w:val="-61"/>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rFonts w:ascii="宋体" w:hAnsi="宋体" w:cs="宋体" w:eastAsia="宋体" w:hint="default"/>
        </w:rPr>
        <w:t>月</w:t>
      </w:r>
      <w:r>
        <w:rPr>
          <w:rFonts w:ascii="宋体" w:hAnsi="宋体" w:cs="宋体" w:eastAsia="宋体" w:hint="default"/>
          <w:spacing w:val="-61"/>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rFonts w:ascii="宋体" w:hAnsi="宋体" w:cs="宋体" w:eastAsia="宋体" w:hint="default"/>
        </w:rPr>
        <w:t>日，本公司应收关联方款项金额共计</w:t>
      </w:r>
      <w:r>
        <w:rPr>
          <w:rFonts w:ascii="宋体" w:hAnsi="宋体" w:cs="宋体" w:eastAsia="宋体" w:hint="default"/>
          <w:spacing w:val="-61"/>
        </w:rPr>
        <w:t> </w:t>
      </w:r>
      <w:r>
        <w:rPr>
          <w:rFonts w:ascii="Times New Roman" w:hAnsi="Times New Roman" w:cs="Times New Roman" w:eastAsia="Times New Roman" w:hint="default"/>
        </w:rPr>
        <w:t>9,403,328.60</w:t>
      </w:r>
      <w:r>
        <w:rPr>
          <w:rFonts w:ascii="Times New Roman" w:hAnsi="Times New Roman" w:cs="Times New Roman" w:eastAsia="Times New Roman" w:hint="default"/>
          <w:spacing w:val="-1"/>
        </w:rPr>
        <w:t> </w:t>
      </w:r>
      <w:r>
        <w:rPr>
          <w:rFonts w:ascii="宋体" w:hAnsi="宋体" w:cs="宋体" w:eastAsia="宋体" w:hint="default"/>
        </w:rPr>
        <w:t>元，</w:t>
      </w:r>
    </w:p>
    <w:p>
      <w:pPr>
        <w:pStyle w:val="BodyText"/>
        <w:spacing w:line="240" w:lineRule="auto" w:before="78"/>
        <w:ind w:left="160" w:right="0"/>
        <w:jc w:val="left"/>
        <w:rPr>
          <w:rFonts w:ascii="宋体" w:hAnsi="宋体" w:cs="宋体" w:eastAsia="宋体" w:hint="default"/>
        </w:rPr>
      </w:pPr>
      <w:r>
        <w:rPr>
          <w:rFonts w:ascii="宋体" w:hAnsi="宋体" w:cs="宋体" w:eastAsia="宋体" w:hint="default"/>
        </w:rPr>
        <w:t>占应收账款</w:t>
      </w:r>
      <w:r>
        <w:rPr>
          <w:rFonts w:ascii="宋体" w:hAnsi="宋体" w:cs="宋体" w:eastAsia="宋体" w:hint="default"/>
          <w:spacing w:val="-60"/>
        </w:rPr>
        <w:t> </w:t>
      </w:r>
      <w:r>
        <w:rPr>
          <w:rFonts w:ascii="Times New Roman" w:hAnsi="Times New Roman" w:cs="Times New Roman" w:eastAsia="Times New Roman" w:hint="default"/>
        </w:rPr>
        <w:t>2008 </w:t>
      </w:r>
      <w:r>
        <w:rPr>
          <w:rFonts w:ascii="宋体" w:hAnsi="宋体" w:cs="宋体" w:eastAsia="宋体" w:hint="default"/>
        </w:rPr>
        <w:t>年</w:t>
      </w:r>
      <w:r>
        <w:rPr>
          <w:rFonts w:ascii="宋体" w:hAnsi="宋体" w:cs="宋体" w:eastAsia="宋体" w:hint="default"/>
          <w:spacing w:val="-60"/>
        </w:rPr>
        <w:t> </w:t>
      </w:r>
      <w:r>
        <w:rPr>
          <w:rFonts w:ascii="Times New Roman" w:hAnsi="Times New Roman" w:cs="Times New Roman" w:eastAsia="Times New Roman" w:hint="default"/>
        </w:rPr>
        <w:t>12 </w:t>
      </w:r>
      <w:r>
        <w:rPr>
          <w:rFonts w:ascii="宋体" w:hAnsi="宋体" w:cs="宋体" w:eastAsia="宋体" w:hint="default"/>
        </w:rPr>
        <w:t>月</w:t>
      </w:r>
      <w:r>
        <w:rPr>
          <w:rFonts w:ascii="宋体" w:hAnsi="宋体" w:cs="宋体" w:eastAsia="宋体" w:hint="default"/>
          <w:spacing w:val="-60"/>
        </w:rPr>
        <w:t> </w:t>
      </w:r>
      <w:r>
        <w:rPr>
          <w:rFonts w:ascii="Times New Roman" w:hAnsi="Times New Roman" w:cs="Times New Roman" w:eastAsia="Times New Roman" w:hint="default"/>
        </w:rPr>
        <w:t>31 </w:t>
      </w:r>
      <w:r>
        <w:rPr>
          <w:rFonts w:ascii="宋体" w:hAnsi="宋体" w:cs="宋体" w:eastAsia="宋体" w:hint="default"/>
        </w:rPr>
        <w:t>日余额的比例为</w:t>
      </w:r>
      <w:r>
        <w:rPr>
          <w:rFonts w:ascii="宋体" w:hAnsi="宋体" w:cs="宋体" w:eastAsia="宋体" w:hint="default"/>
          <w:spacing w:val="-60"/>
        </w:rPr>
        <w:t> </w:t>
      </w:r>
      <w:r>
        <w:rPr>
          <w:rFonts w:ascii="Times New Roman" w:hAnsi="Times New Roman" w:cs="Times New Roman" w:eastAsia="Times New Roman" w:hint="default"/>
        </w:rPr>
        <w:t>8.06%  </w:t>
      </w:r>
      <w:r>
        <w:rPr>
          <w:rFonts w:ascii="宋体" w:hAnsi="宋体" w:cs="宋体" w:eastAsia="宋体" w:hint="default"/>
        </w:rPr>
        <w:t>。</w:t>
      </w:r>
    </w:p>
    <w:p>
      <w:pPr>
        <w:pStyle w:val="BodyText"/>
        <w:spacing w:line="240" w:lineRule="auto" w:before="78"/>
        <w:ind w:left="640" w:right="0"/>
        <w:jc w:val="left"/>
        <w:rPr>
          <w:rFonts w:ascii="宋体" w:hAnsi="宋体" w:cs="宋体" w:eastAsia="宋体" w:hint="default"/>
        </w:rPr>
      </w:pPr>
      <w:r>
        <w:rPr>
          <w:rFonts w:ascii="Times New Roman" w:hAnsi="Times New Roman" w:cs="Times New Roman" w:eastAsia="Times New Roman" w:hint="default"/>
        </w:rPr>
        <w:t>E</w:t>
      </w:r>
      <w:r>
        <w:rPr>
          <w:rFonts w:ascii="宋体" w:hAnsi="宋体" w:cs="宋体" w:eastAsia="宋体" w:hint="default"/>
        </w:rPr>
        <w:t>、截止</w:t>
      </w:r>
      <w:r>
        <w:rPr>
          <w:rFonts w:ascii="宋体" w:hAnsi="宋体" w:cs="宋体" w:eastAsia="宋体" w:hint="default"/>
          <w:spacing w:val="-61"/>
        </w:rPr>
        <w:t> </w:t>
      </w:r>
      <w:r>
        <w:rPr>
          <w:rFonts w:ascii="Times New Roman" w:hAnsi="Times New Roman" w:cs="Times New Roman" w:eastAsia="Times New Roman" w:hint="default"/>
        </w:rPr>
        <w:t>2008</w:t>
      </w:r>
      <w:r>
        <w:rPr>
          <w:rFonts w:ascii="Times New Roman" w:hAnsi="Times New Roman" w:cs="Times New Roman" w:eastAsia="Times New Roman" w:hint="default"/>
          <w:spacing w:val="-1"/>
        </w:rPr>
        <w:t> </w:t>
      </w:r>
      <w:r>
        <w:rPr>
          <w:rFonts w:ascii="宋体" w:hAnsi="宋体" w:cs="宋体" w:eastAsia="宋体" w:hint="default"/>
        </w:rPr>
        <w:t>年</w:t>
      </w:r>
      <w:r>
        <w:rPr>
          <w:rFonts w:ascii="宋体" w:hAnsi="宋体" w:cs="宋体" w:eastAsia="宋体" w:hint="default"/>
          <w:spacing w:val="-61"/>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rFonts w:ascii="宋体" w:hAnsi="宋体" w:cs="宋体" w:eastAsia="宋体" w:hint="default"/>
        </w:rPr>
        <w:t>月</w:t>
      </w:r>
      <w:r>
        <w:rPr>
          <w:rFonts w:ascii="宋体" w:hAnsi="宋体" w:cs="宋体" w:eastAsia="宋体" w:hint="default"/>
          <w:spacing w:val="-61"/>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rFonts w:ascii="宋体" w:hAnsi="宋体" w:cs="宋体" w:eastAsia="宋体" w:hint="default"/>
        </w:rPr>
        <w:t>日，应收账款中金额前五名的单位情况列示如下：</w:t>
      </w:r>
    </w:p>
    <w:p>
      <w:pPr>
        <w:spacing w:after="0" w:line="240" w:lineRule="auto"/>
        <w:jc w:val="left"/>
        <w:rPr>
          <w:rFonts w:ascii="宋体" w:hAnsi="宋体" w:cs="宋体" w:eastAsia="宋体" w:hint="default"/>
        </w:rPr>
        <w:sectPr>
          <w:pgSz w:w="11910" w:h="16840"/>
          <w:pgMar w:header="428" w:footer="1190" w:top="800" w:bottom="1380" w:left="1100" w:right="840"/>
        </w:sectPr>
      </w:pPr>
    </w:p>
    <w:p>
      <w:pPr>
        <w:spacing w:line="240" w:lineRule="auto" w:before="4"/>
        <w:rPr>
          <w:rFonts w:ascii="宋体" w:hAnsi="宋体" w:cs="宋体" w:eastAsia="宋体" w:hint="default"/>
          <w:sz w:val="15"/>
          <w:szCs w:val="15"/>
        </w:rPr>
      </w:pPr>
    </w:p>
    <w:tbl>
      <w:tblPr>
        <w:tblW w:w="0" w:type="auto"/>
        <w:jc w:val="left"/>
        <w:tblInd w:w="125" w:type="dxa"/>
        <w:tblLayout w:type="fixed"/>
        <w:tblCellMar>
          <w:top w:w="0" w:type="dxa"/>
          <w:left w:w="0" w:type="dxa"/>
          <w:bottom w:w="0" w:type="dxa"/>
          <w:right w:w="0" w:type="dxa"/>
        </w:tblCellMar>
        <w:tblLook w:val="01E0"/>
      </w:tblPr>
      <w:tblGrid>
        <w:gridCol w:w="3194"/>
        <w:gridCol w:w="1806"/>
        <w:gridCol w:w="1359"/>
        <w:gridCol w:w="3195"/>
      </w:tblGrid>
      <w:tr>
        <w:trPr>
          <w:trHeight w:val="857" w:hRule="exact"/>
        </w:trPr>
        <w:tc>
          <w:tcPr>
            <w:tcW w:w="3194" w:type="dxa"/>
            <w:tcBorders>
              <w:top w:val="nil" w:sz="6" w:space="0" w:color="auto"/>
              <w:left w:val="nil" w:sz="6" w:space="0" w:color="auto"/>
              <w:bottom w:val="nil" w:sz="6" w:space="0" w:color="auto"/>
              <w:right w:val="nil" w:sz="6" w:space="0" w:color="auto"/>
            </w:tcBorders>
          </w:tcPr>
          <w:p>
            <w:pPr>
              <w:pStyle w:val="TableParagraph"/>
              <w:spacing w:line="321" w:lineRule="auto" w:before="26"/>
              <w:ind w:left="122" w:right="1391"/>
              <w:jc w:val="left"/>
              <w:rPr>
                <w:rFonts w:ascii="宋体" w:hAnsi="宋体" w:cs="宋体" w:eastAsia="宋体" w:hint="default"/>
                <w:sz w:val="24"/>
                <w:szCs w:val="24"/>
              </w:rPr>
            </w:pPr>
            <w:r>
              <w:rPr>
                <w:rFonts w:ascii="宋体" w:hAnsi="宋体" w:cs="宋体" w:eastAsia="宋体" w:hint="default"/>
                <w:sz w:val="24"/>
                <w:szCs w:val="24"/>
              </w:rPr>
              <w:t>单位名称 河南省委办公厅</w:t>
            </w:r>
          </w:p>
        </w:tc>
        <w:tc>
          <w:tcPr>
            <w:tcW w:w="1806" w:type="dxa"/>
            <w:tcBorders>
              <w:top w:val="nil" w:sz="6" w:space="0" w:color="auto"/>
              <w:left w:val="nil" w:sz="6" w:space="0" w:color="auto"/>
              <w:bottom w:val="nil" w:sz="6" w:space="0" w:color="auto"/>
              <w:right w:val="nil" w:sz="6" w:space="0" w:color="auto"/>
            </w:tcBorders>
          </w:tcPr>
          <w:p>
            <w:pPr>
              <w:pStyle w:val="TableParagraph"/>
              <w:tabs>
                <w:tab w:pos="1331" w:val="left" w:leader="none"/>
              </w:tabs>
              <w:spacing w:line="240" w:lineRule="auto" w:before="26"/>
              <w:ind w:left="851" w:right="0"/>
              <w:jc w:val="left"/>
              <w:rPr>
                <w:rFonts w:ascii="宋体" w:hAnsi="宋体" w:cs="宋体" w:eastAsia="宋体" w:hint="default"/>
                <w:sz w:val="24"/>
                <w:szCs w:val="24"/>
              </w:rPr>
            </w:pPr>
            <w:r>
              <w:rPr>
                <w:rFonts w:ascii="宋体" w:hAnsi="宋体" w:cs="宋体" w:eastAsia="宋体" w:hint="default"/>
                <w:sz w:val="24"/>
                <w:szCs w:val="24"/>
              </w:rPr>
              <w:t>金</w:t>
              <w:tab/>
              <w:t>额</w:t>
            </w:r>
          </w:p>
          <w:p>
            <w:pPr>
              <w:pStyle w:val="TableParagraph"/>
              <w:spacing w:line="240" w:lineRule="auto" w:before="162"/>
              <w:ind w:left="311" w:right="0"/>
              <w:jc w:val="left"/>
              <w:rPr>
                <w:rFonts w:ascii="Times New Roman" w:hAnsi="Times New Roman" w:cs="Times New Roman" w:eastAsia="Times New Roman" w:hint="default"/>
                <w:sz w:val="24"/>
                <w:szCs w:val="24"/>
              </w:rPr>
            </w:pPr>
            <w:r>
              <w:rPr>
                <w:rFonts w:ascii="Times New Roman"/>
                <w:sz w:val="24"/>
              </w:rPr>
              <w:t>3,690,000.00</w:t>
            </w:r>
          </w:p>
        </w:tc>
        <w:tc>
          <w:tcPr>
            <w:tcW w:w="1359" w:type="dxa"/>
            <w:tcBorders>
              <w:top w:val="nil" w:sz="6" w:space="0" w:color="auto"/>
              <w:left w:val="nil" w:sz="6" w:space="0" w:color="auto"/>
              <w:bottom w:val="nil" w:sz="6" w:space="0" w:color="auto"/>
              <w:right w:val="nil" w:sz="6" w:space="0" w:color="auto"/>
            </w:tcBorders>
          </w:tcPr>
          <w:p>
            <w:pPr>
              <w:pStyle w:val="TableParagraph"/>
              <w:tabs>
                <w:tab w:pos="803" w:val="left" w:leader="none"/>
              </w:tabs>
              <w:spacing w:line="240" w:lineRule="auto" w:before="26"/>
              <w:ind w:left="323" w:right="0"/>
              <w:jc w:val="left"/>
              <w:rPr>
                <w:rFonts w:ascii="宋体" w:hAnsi="宋体" w:cs="宋体" w:eastAsia="宋体" w:hint="default"/>
                <w:sz w:val="24"/>
                <w:szCs w:val="24"/>
              </w:rPr>
            </w:pPr>
            <w:r>
              <w:rPr>
                <w:rFonts w:ascii="宋体" w:hAnsi="宋体" w:cs="宋体" w:eastAsia="宋体" w:hint="default"/>
                <w:sz w:val="24"/>
                <w:szCs w:val="24"/>
              </w:rPr>
              <w:t>帐</w:t>
              <w:tab/>
              <w:t>龄</w:t>
            </w:r>
          </w:p>
          <w:p>
            <w:pPr>
              <w:pStyle w:val="TableParagraph"/>
              <w:spacing w:line="240" w:lineRule="auto" w:before="106"/>
              <w:ind w:left="233"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3 </w:t>
            </w:r>
            <w:r>
              <w:rPr>
                <w:rFonts w:ascii="宋体" w:hAnsi="宋体" w:cs="宋体" w:eastAsia="宋体" w:hint="default"/>
                <w:sz w:val="24"/>
                <w:szCs w:val="24"/>
              </w:rPr>
              <w:t>年以内</w:t>
            </w:r>
          </w:p>
        </w:tc>
        <w:tc>
          <w:tcPr>
            <w:tcW w:w="3195" w:type="dxa"/>
            <w:tcBorders>
              <w:top w:val="nil" w:sz="6" w:space="0" w:color="auto"/>
              <w:left w:val="nil" w:sz="6" w:space="0" w:color="auto"/>
              <w:bottom w:val="nil" w:sz="6" w:space="0" w:color="auto"/>
              <w:right w:val="nil" w:sz="6" w:space="0" w:color="auto"/>
            </w:tcBorders>
          </w:tcPr>
          <w:p>
            <w:pPr>
              <w:pStyle w:val="TableParagraph"/>
              <w:spacing w:line="240" w:lineRule="auto" w:before="26"/>
              <w:ind w:left="135" w:right="0"/>
              <w:jc w:val="center"/>
              <w:rPr>
                <w:rFonts w:ascii="宋体" w:hAnsi="宋体" w:cs="宋体" w:eastAsia="宋体" w:hint="default"/>
                <w:sz w:val="24"/>
                <w:szCs w:val="24"/>
              </w:rPr>
            </w:pPr>
            <w:r>
              <w:rPr>
                <w:rFonts w:ascii="宋体" w:hAnsi="宋体" w:cs="宋体" w:eastAsia="宋体" w:hint="default"/>
                <w:sz w:val="24"/>
                <w:szCs w:val="24"/>
              </w:rPr>
              <w:t>占期末应收账款余额的比例</w:t>
            </w:r>
          </w:p>
          <w:p>
            <w:pPr>
              <w:pStyle w:val="TableParagraph"/>
              <w:spacing w:line="240" w:lineRule="auto" w:before="162"/>
              <w:ind w:left="133" w:right="0"/>
              <w:jc w:val="center"/>
              <w:rPr>
                <w:rFonts w:ascii="Times New Roman" w:hAnsi="Times New Roman" w:cs="Times New Roman" w:eastAsia="Times New Roman" w:hint="default"/>
                <w:sz w:val="24"/>
                <w:szCs w:val="24"/>
              </w:rPr>
            </w:pPr>
            <w:r>
              <w:rPr>
                <w:rFonts w:ascii="Times New Roman"/>
                <w:sz w:val="24"/>
              </w:rPr>
              <w:t>3.16%</w:t>
            </w:r>
          </w:p>
        </w:tc>
      </w:tr>
      <w:tr>
        <w:trPr>
          <w:trHeight w:val="420" w:hRule="exact"/>
        </w:trPr>
        <w:tc>
          <w:tcPr>
            <w:tcW w:w="3194" w:type="dxa"/>
            <w:tcBorders>
              <w:top w:val="nil" w:sz="6" w:space="0" w:color="auto"/>
              <w:left w:val="nil" w:sz="6" w:space="0" w:color="auto"/>
              <w:bottom w:val="nil" w:sz="6" w:space="0" w:color="auto"/>
              <w:right w:val="nil" w:sz="6" w:space="0" w:color="auto"/>
            </w:tcBorders>
          </w:tcPr>
          <w:p>
            <w:pPr>
              <w:pStyle w:val="TableParagraph"/>
              <w:spacing w:line="240" w:lineRule="auto" w:before="9"/>
              <w:ind w:left="122" w:right="0"/>
              <w:jc w:val="left"/>
              <w:rPr>
                <w:rFonts w:ascii="宋体" w:hAnsi="宋体" w:cs="宋体" w:eastAsia="宋体" w:hint="default"/>
                <w:sz w:val="24"/>
                <w:szCs w:val="24"/>
              </w:rPr>
            </w:pPr>
            <w:r>
              <w:rPr>
                <w:rFonts w:ascii="宋体" w:hAnsi="宋体" w:cs="宋体" w:eastAsia="宋体" w:hint="default"/>
                <w:sz w:val="24"/>
                <w:szCs w:val="24"/>
              </w:rPr>
              <w:t>中国航空工业第一集团公司</w:t>
            </w:r>
          </w:p>
        </w:tc>
        <w:tc>
          <w:tcPr>
            <w:tcW w:w="1806"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232"/>
              <w:jc w:val="right"/>
              <w:rPr>
                <w:rFonts w:ascii="Times New Roman" w:hAnsi="Times New Roman" w:cs="Times New Roman" w:eastAsia="Times New Roman" w:hint="default"/>
                <w:sz w:val="24"/>
                <w:szCs w:val="24"/>
              </w:rPr>
            </w:pPr>
            <w:r>
              <w:rPr>
                <w:rFonts w:ascii="Times New Roman"/>
                <w:sz w:val="24"/>
              </w:rPr>
              <w:t>3,610,000.00</w:t>
            </w:r>
          </w:p>
        </w:tc>
        <w:tc>
          <w:tcPr>
            <w:tcW w:w="1359" w:type="dxa"/>
            <w:tcBorders>
              <w:top w:val="nil" w:sz="6" w:space="0" w:color="auto"/>
              <w:left w:val="nil" w:sz="6" w:space="0" w:color="auto"/>
              <w:bottom w:val="nil" w:sz="6" w:space="0" w:color="auto"/>
              <w:right w:val="nil" w:sz="6" w:space="0" w:color="auto"/>
            </w:tcBorders>
          </w:tcPr>
          <w:p>
            <w:pPr>
              <w:pStyle w:val="TableParagraph"/>
              <w:spacing w:line="240" w:lineRule="auto" w:before="9"/>
              <w:ind w:left="9" w:right="0"/>
              <w:jc w:val="center"/>
              <w:rPr>
                <w:rFonts w:ascii="宋体" w:hAnsi="宋体" w:cs="宋体" w:eastAsia="宋体" w:hint="default"/>
                <w:sz w:val="24"/>
                <w:szCs w:val="24"/>
              </w:rPr>
            </w:pPr>
            <w:r>
              <w:rPr>
                <w:rFonts w:ascii="Times New Roman" w:hAnsi="Times New Roman" w:cs="Times New Roman" w:eastAsia="Times New Roman" w:hint="default"/>
                <w:sz w:val="24"/>
                <w:szCs w:val="24"/>
              </w:rPr>
              <w:t>1 </w:t>
            </w:r>
            <w:r>
              <w:rPr>
                <w:rFonts w:ascii="宋体" w:hAnsi="宋体" w:cs="宋体" w:eastAsia="宋体" w:hint="default"/>
                <w:sz w:val="24"/>
                <w:szCs w:val="24"/>
              </w:rPr>
              <w:t>年以内</w:t>
            </w:r>
          </w:p>
        </w:tc>
        <w:tc>
          <w:tcPr>
            <w:tcW w:w="3195"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218"/>
              <w:jc w:val="right"/>
              <w:rPr>
                <w:rFonts w:ascii="Times New Roman" w:hAnsi="Times New Roman" w:cs="Times New Roman" w:eastAsia="Times New Roman" w:hint="default"/>
                <w:sz w:val="24"/>
                <w:szCs w:val="24"/>
              </w:rPr>
            </w:pPr>
            <w:r>
              <w:rPr>
                <w:rFonts w:ascii="Times New Roman"/>
                <w:sz w:val="24"/>
              </w:rPr>
              <w:t>3.10%</w:t>
            </w:r>
          </w:p>
        </w:tc>
      </w:tr>
      <w:tr>
        <w:trPr>
          <w:trHeight w:val="337" w:hRule="exact"/>
        </w:trPr>
        <w:tc>
          <w:tcPr>
            <w:tcW w:w="3194" w:type="dxa"/>
            <w:tcBorders>
              <w:top w:val="nil" w:sz="6" w:space="0" w:color="auto"/>
              <w:left w:val="nil" w:sz="6" w:space="0" w:color="auto"/>
              <w:bottom w:val="nil" w:sz="6" w:space="0" w:color="auto"/>
              <w:right w:val="nil" w:sz="6" w:space="0" w:color="auto"/>
            </w:tcBorders>
          </w:tcPr>
          <w:p>
            <w:pPr>
              <w:pStyle w:val="TableParagraph"/>
              <w:spacing w:line="240" w:lineRule="auto" w:before="9"/>
              <w:ind w:left="122" w:right="0"/>
              <w:jc w:val="left"/>
              <w:rPr>
                <w:rFonts w:ascii="宋体" w:hAnsi="宋体" w:cs="宋体" w:eastAsia="宋体" w:hint="default"/>
                <w:sz w:val="24"/>
                <w:szCs w:val="24"/>
              </w:rPr>
            </w:pPr>
            <w:r>
              <w:rPr>
                <w:rFonts w:ascii="宋体" w:hAnsi="宋体" w:cs="宋体" w:eastAsia="宋体" w:hint="default"/>
                <w:sz w:val="24"/>
                <w:szCs w:val="24"/>
              </w:rPr>
              <w:t>华夏银行股份有限公司</w:t>
            </w:r>
          </w:p>
        </w:tc>
        <w:tc>
          <w:tcPr>
            <w:tcW w:w="1806"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232"/>
              <w:jc w:val="right"/>
              <w:rPr>
                <w:rFonts w:ascii="Times New Roman" w:hAnsi="Times New Roman" w:cs="Times New Roman" w:eastAsia="Times New Roman" w:hint="default"/>
                <w:sz w:val="24"/>
                <w:szCs w:val="24"/>
              </w:rPr>
            </w:pPr>
            <w:r>
              <w:rPr>
                <w:rFonts w:ascii="Times New Roman"/>
                <w:sz w:val="24"/>
              </w:rPr>
              <w:t>3,300,000.00</w:t>
            </w:r>
          </w:p>
        </w:tc>
        <w:tc>
          <w:tcPr>
            <w:tcW w:w="1359" w:type="dxa"/>
            <w:tcBorders>
              <w:top w:val="nil" w:sz="6" w:space="0" w:color="auto"/>
              <w:left w:val="nil" w:sz="6" w:space="0" w:color="auto"/>
              <w:bottom w:val="nil" w:sz="6" w:space="0" w:color="auto"/>
              <w:right w:val="nil" w:sz="6" w:space="0" w:color="auto"/>
            </w:tcBorders>
          </w:tcPr>
          <w:p>
            <w:pPr>
              <w:pStyle w:val="TableParagraph"/>
              <w:spacing w:line="240" w:lineRule="auto" w:before="9"/>
              <w:ind w:left="9" w:right="0"/>
              <w:jc w:val="center"/>
              <w:rPr>
                <w:rFonts w:ascii="宋体" w:hAnsi="宋体" w:cs="宋体" w:eastAsia="宋体" w:hint="default"/>
                <w:sz w:val="24"/>
                <w:szCs w:val="24"/>
              </w:rPr>
            </w:pPr>
            <w:r>
              <w:rPr>
                <w:rFonts w:ascii="Times New Roman" w:hAnsi="Times New Roman" w:cs="Times New Roman" w:eastAsia="Times New Roman" w:hint="default"/>
                <w:sz w:val="24"/>
                <w:szCs w:val="24"/>
              </w:rPr>
              <w:t>1 </w:t>
            </w:r>
            <w:r>
              <w:rPr>
                <w:rFonts w:ascii="宋体" w:hAnsi="宋体" w:cs="宋体" w:eastAsia="宋体" w:hint="default"/>
                <w:sz w:val="24"/>
                <w:szCs w:val="24"/>
              </w:rPr>
              <w:t>年以内</w:t>
            </w:r>
          </w:p>
        </w:tc>
        <w:tc>
          <w:tcPr>
            <w:tcW w:w="3195"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218"/>
              <w:jc w:val="right"/>
              <w:rPr>
                <w:rFonts w:ascii="Times New Roman" w:hAnsi="Times New Roman" w:cs="Times New Roman" w:eastAsia="Times New Roman" w:hint="default"/>
                <w:sz w:val="24"/>
                <w:szCs w:val="24"/>
              </w:rPr>
            </w:pPr>
            <w:r>
              <w:rPr>
                <w:rFonts w:ascii="Times New Roman"/>
                <w:sz w:val="24"/>
              </w:rPr>
              <w:t>2.83%</w:t>
            </w:r>
          </w:p>
        </w:tc>
      </w:tr>
      <w:tr>
        <w:trPr>
          <w:trHeight w:val="601" w:hRule="exact"/>
        </w:trPr>
        <w:tc>
          <w:tcPr>
            <w:tcW w:w="9554" w:type="dxa"/>
            <w:gridSpan w:val="4"/>
            <w:tcBorders>
              <w:top w:val="nil" w:sz="6" w:space="0" w:color="auto"/>
              <w:left w:val="nil" w:sz="6" w:space="0" w:color="auto"/>
              <w:bottom w:val="nil" w:sz="6" w:space="0" w:color="auto"/>
              <w:right w:val="nil" w:sz="6" w:space="0" w:color="auto"/>
            </w:tcBorders>
          </w:tcPr>
          <w:p>
            <w:pPr>
              <w:pStyle w:val="TableParagraph"/>
              <w:spacing w:line="240" w:lineRule="auto" w:before="93"/>
              <w:ind w:left="122" w:right="0"/>
              <w:jc w:val="left"/>
              <w:rPr>
                <w:rFonts w:ascii="宋体" w:hAnsi="宋体" w:cs="宋体" w:eastAsia="宋体" w:hint="default"/>
                <w:sz w:val="24"/>
                <w:szCs w:val="24"/>
              </w:rPr>
            </w:pPr>
            <w:r>
              <w:rPr>
                <w:rFonts w:ascii="宋体" w:hAnsi="宋体" w:cs="宋体" w:eastAsia="宋体" w:hint="default"/>
                <w:spacing w:val="13"/>
                <w:sz w:val="24"/>
                <w:szCs w:val="24"/>
              </w:rPr>
              <w:t>中国网通集团有限公司内蒙</w:t>
            </w:r>
            <w:r>
              <w:rPr>
                <w:rFonts w:ascii="宋体" w:hAnsi="宋体" w:cs="宋体" w:eastAsia="宋体" w:hint="default"/>
                <w:sz w:val="24"/>
                <w:szCs w:val="24"/>
              </w:rPr>
            </w:r>
          </w:p>
        </w:tc>
      </w:tr>
      <w:tr>
        <w:trPr>
          <w:trHeight w:val="306" w:hRule="exact"/>
        </w:trPr>
        <w:tc>
          <w:tcPr>
            <w:tcW w:w="3194" w:type="dxa"/>
            <w:tcBorders>
              <w:top w:val="nil" w:sz="6" w:space="0" w:color="auto"/>
              <w:left w:val="nil" w:sz="6" w:space="0" w:color="auto"/>
              <w:bottom w:val="nil" w:sz="6" w:space="0" w:color="auto"/>
              <w:right w:val="nil" w:sz="6" w:space="0" w:color="auto"/>
            </w:tcBorders>
          </w:tcPr>
          <w:p>
            <w:pPr>
              <w:pStyle w:val="TableParagraph"/>
              <w:spacing w:line="216" w:lineRule="exact"/>
              <w:ind w:left="122" w:right="0"/>
              <w:jc w:val="left"/>
              <w:rPr>
                <w:rFonts w:ascii="宋体" w:hAnsi="宋体" w:cs="宋体" w:eastAsia="宋体" w:hint="default"/>
                <w:sz w:val="24"/>
                <w:szCs w:val="24"/>
              </w:rPr>
            </w:pPr>
            <w:r>
              <w:rPr>
                <w:rFonts w:ascii="宋体" w:hAnsi="宋体" w:cs="宋体" w:eastAsia="宋体" w:hint="default"/>
                <w:sz w:val="24"/>
                <w:szCs w:val="24"/>
              </w:rPr>
              <w:t>古自治区分公司</w:t>
            </w:r>
          </w:p>
        </w:tc>
        <w:tc>
          <w:tcPr>
            <w:tcW w:w="1806" w:type="dxa"/>
            <w:tcBorders>
              <w:top w:val="nil" w:sz="6" w:space="0" w:color="auto"/>
              <w:left w:val="nil" w:sz="6" w:space="0" w:color="auto"/>
              <w:bottom w:val="nil" w:sz="6" w:space="0" w:color="auto"/>
              <w:right w:val="nil" w:sz="6" w:space="0" w:color="auto"/>
            </w:tcBorders>
          </w:tcPr>
          <w:p>
            <w:pPr/>
          </w:p>
        </w:tc>
        <w:tc>
          <w:tcPr>
            <w:tcW w:w="1359" w:type="dxa"/>
            <w:tcBorders>
              <w:top w:val="nil" w:sz="6" w:space="0" w:color="auto"/>
              <w:left w:val="nil" w:sz="6" w:space="0" w:color="auto"/>
              <w:bottom w:val="nil" w:sz="6" w:space="0" w:color="auto"/>
              <w:right w:val="nil" w:sz="6" w:space="0" w:color="auto"/>
            </w:tcBorders>
          </w:tcPr>
          <w:p>
            <w:pPr/>
          </w:p>
        </w:tc>
        <w:tc>
          <w:tcPr>
            <w:tcW w:w="3195" w:type="dxa"/>
            <w:tcBorders>
              <w:top w:val="nil" w:sz="6" w:space="0" w:color="auto"/>
              <w:left w:val="nil" w:sz="6" w:space="0" w:color="auto"/>
              <w:bottom w:val="nil" w:sz="6" w:space="0" w:color="auto"/>
              <w:right w:val="nil" w:sz="6" w:space="0" w:color="auto"/>
            </w:tcBorders>
          </w:tcPr>
          <w:p>
            <w:pPr/>
          </w:p>
        </w:tc>
      </w:tr>
      <w:tr>
        <w:trPr>
          <w:trHeight w:val="427" w:hRule="exact"/>
        </w:trPr>
        <w:tc>
          <w:tcPr>
            <w:tcW w:w="3194" w:type="dxa"/>
            <w:tcBorders>
              <w:top w:val="nil" w:sz="6" w:space="0" w:color="auto"/>
              <w:left w:val="nil" w:sz="6" w:space="0" w:color="auto"/>
              <w:bottom w:val="nil" w:sz="6" w:space="0" w:color="auto"/>
              <w:right w:val="nil" w:sz="6" w:space="0" w:color="auto"/>
            </w:tcBorders>
          </w:tcPr>
          <w:p>
            <w:pPr>
              <w:pStyle w:val="TableParagraph"/>
              <w:spacing w:line="240" w:lineRule="auto" w:before="16"/>
              <w:ind w:left="122" w:right="0"/>
              <w:jc w:val="left"/>
              <w:rPr>
                <w:rFonts w:ascii="宋体" w:hAnsi="宋体" w:cs="宋体" w:eastAsia="宋体" w:hint="default"/>
                <w:sz w:val="24"/>
                <w:szCs w:val="24"/>
              </w:rPr>
            </w:pPr>
            <w:r>
              <w:rPr>
                <w:rFonts w:ascii="宋体" w:hAnsi="宋体" w:cs="宋体" w:eastAsia="宋体" w:hint="default"/>
                <w:sz w:val="24"/>
                <w:szCs w:val="24"/>
              </w:rPr>
              <w:t>中纪委信息中心</w:t>
            </w:r>
          </w:p>
        </w:tc>
        <w:tc>
          <w:tcPr>
            <w:tcW w:w="1806"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232"/>
              <w:jc w:val="right"/>
              <w:rPr>
                <w:rFonts w:ascii="Times New Roman" w:hAnsi="Times New Roman" w:cs="Times New Roman" w:eastAsia="Times New Roman" w:hint="default"/>
                <w:sz w:val="24"/>
                <w:szCs w:val="24"/>
              </w:rPr>
            </w:pPr>
            <w:r>
              <w:rPr>
                <w:rFonts w:ascii="Times New Roman"/>
                <w:sz w:val="24"/>
              </w:rPr>
              <w:t>2,944,020.00</w:t>
            </w:r>
          </w:p>
        </w:tc>
        <w:tc>
          <w:tcPr>
            <w:tcW w:w="1359" w:type="dxa"/>
            <w:tcBorders>
              <w:top w:val="nil" w:sz="6" w:space="0" w:color="auto"/>
              <w:left w:val="nil" w:sz="6" w:space="0" w:color="auto"/>
              <w:bottom w:val="nil" w:sz="6" w:space="0" w:color="auto"/>
              <w:right w:val="nil" w:sz="6" w:space="0" w:color="auto"/>
            </w:tcBorders>
          </w:tcPr>
          <w:p>
            <w:pPr>
              <w:pStyle w:val="TableParagraph"/>
              <w:spacing w:line="240" w:lineRule="auto" w:before="16"/>
              <w:ind w:left="9" w:right="0"/>
              <w:jc w:val="center"/>
              <w:rPr>
                <w:rFonts w:ascii="宋体" w:hAnsi="宋体" w:cs="宋体" w:eastAsia="宋体" w:hint="default"/>
                <w:sz w:val="24"/>
                <w:szCs w:val="24"/>
              </w:rPr>
            </w:pPr>
            <w:r>
              <w:rPr>
                <w:rFonts w:ascii="Times New Roman" w:hAnsi="Times New Roman" w:cs="Times New Roman" w:eastAsia="Times New Roman" w:hint="default"/>
                <w:sz w:val="24"/>
                <w:szCs w:val="24"/>
              </w:rPr>
              <w:t>1 </w:t>
            </w:r>
            <w:r>
              <w:rPr>
                <w:rFonts w:ascii="宋体" w:hAnsi="宋体" w:cs="宋体" w:eastAsia="宋体" w:hint="default"/>
                <w:sz w:val="24"/>
                <w:szCs w:val="24"/>
              </w:rPr>
              <w:t>年以内</w:t>
            </w:r>
          </w:p>
        </w:tc>
        <w:tc>
          <w:tcPr>
            <w:tcW w:w="3195"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1218"/>
              <w:jc w:val="right"/>
              <w:rPr>
                <w:rFonts w:ascii="Times New Roman" w:hAnsi="Times New Roman" w:cs="Times New Roman" w:eastAsia="Times New Roman" w:hint="default"/>
                <w:sz w:val="24"/>
                <w:szCs w:val="24"/>
              </w:rPr>
            </w:pPr>
            <w:r>
              <w:rPr>
                <w:rFonts w:ascii="Times New Roman"/>
                <w:sz w:val="24"/>
              </w:rPr>
              <w:t>2.52%</w:t>
            </w:r>
          </w:p>
        </w:tc>
      </w:tr>
      <w:tr>
        <w:trPr>
          <w:trHeight w:val="377" w:hRule="exact"/>
        </w:trPr>
        <w:tc>
          <w:tcPr>
            <w:tcW w:w="3194" w:type="dxa"/>
            <w:tcBorders>
              <w:top w:val="nil" w:sz="6" w:space="0" w:color="auto"/>
              <w:left w:val="nil" w:sz="6" w:space="0" w:color="auto"/>
              <w:bottom w:val="single" w:sz="4" w:space="0" w:color="000000"/>
              <w:right w:val="nil" w:sz="6" w:space="0" w:color="auto"/>
            </w:tcBorders>
          </w:tcPr>
          <w:p>
            <w:pPr>
              <w:pStyle w:val="TableParagraph"/>
              <w:tabs>
                <w:tab w:pos="602" w:val="left" w:leader="none"/>
              </w:tabs>
              <w:spacing w:line="240" w:lineRule="auto" w:before="9"/>
              <w:ind w:left="122" w:right="0"/>
              <w:jc w:val="left"/>
              <w:rPr>
                <w:rFonts w:ascii="宋体" w:hAnsi="宋体" w:cs="宋体" w:eastAsia="宋体" w:hint="default"/>
                <w:sz w:val="24"/>
                <w:szCs w:val="24"/>
              </w:rPr>
            </w:pPr>
            <w:r>
              <w:rPr>
                <w:rFonts w:ascii="宋体" w:hAnsi="宋体" w:cs="宋体" w:eastAsia="宋体" w:hint="default"/>
                <w:sz w:val="24"/>
                <w:szCs w:val="24"/>
              </w:rPr>
              <w:t>合</w:t>
              <w:tab/>
              <w:t>计</w:t>
            </w:r>
          </w:p>
        </w:tc>
        <w:tc>
          <w:tcPr>
            <w:tcW w:w="1806" w:type="dxa"/>
            <w:tcBorders>
              <w:top w:val="nil" w:sz="6" w:space="0" w:color="auto"/>
              <w:left w:val="nil" w:sz="6" w:space="0" w:color="auto"/>
              <w:bottom w:val="single" w:sz="4" w:space="0" w:color="000000"/>
              <w:right w:val="nil" w:sz="6" w:space="0" w:color="auto"/>
            </w:tcBorders>
          </w:tcPr>
          <w:p>
            <w:pPr>
              <w:pStyle w:val="TableParagraph"/>
              <w:spacing w:line="240" w:lineRule="auto" w:before="65"/>
              <w:ind w:right="233"/>
              <w:jc w:val="right"/>
              <w:rPr>
                <w:rFonts w:ascii="Times New Roman" w:hAnsi="Times New Roman" w:cs="Times New Roman" w:eastAsia="Times New Roman" w:hint="default"/>
                <w:sz w:val="24"/>
                <w:szCs w:val="24"/>
              </w:rPr>
            </w:pPr>
            <w:r>
              <w:rPr>
                <w:rFonts w:ascii="Times New Roman"/>
                <w:sz w:val="24"/>
              </w:rPr>
              <w:t>16,775,060.00</w:t>
            </w:r>
          </w:p>
        </w:tc>
        <w:tc>
          <w:tcPr>
            <w:tcW w:w="1359" w:type="dxa"/>
            <w:tcBorders>
              <w:top w:val="nil" w:sz="6" w:space="0" w:color="auto"/>
              <w:left w:val="nil" w:sz="6" w:space="0" w:color="auto"/>
              <w:bottom w:val="single" w:sz="4" w:space="0" w:color="000000"/>
              <w:right w:val="nil" w:sz="6" w:space="0" w:color="auto"/>
            </w:tcBorders>
          </w:tcPr>
          <w:p>
            <w:pPr/>
          </w:p>
        </w:tc>
        <w:tc>
          <w:tcPr>
            <w:tcW w:w="3195" w:type="dxa"/>
            <w:tcBorders>
              <w:top w:val="nil" w:sz="6" w:space="0" w:color="auto"/>
              <w:left w:val="nil" w:sz="6" w:space="0" w:color="auto"/>
              <w:bottom w:val="single" w:sz="4" w:space="0" w:color="000000"/>
              <w:right w:val="nil" w:sz="6" w:space="0" w:color="auto"/>
            </w:tcBorders>
          </w:tcPr>
          <w:p>
            <w:pPr>
              <w:pStyle w:val="TableParagraph"/>
              <w:spacing w:line="240" w:lineRule="auto" w:before="65"/>
              <w:ind w:right="1158"/>
              <w:jc w:val="right"/>
              <w:rPr>
                <w:rFonts w:ascii="Times New Roman" w:hAnsi="Times New Roman" w:cs="Times New Roman" w:eastAsia="Times New Roman" w:hint="default"/>
                <w:sz w:val="24"/>
                <w:szCs w:val="24"/>
              </w:rPr>
            </w:pPr>
            <w:r>
              <w:rPr>
                <w:rFonts w:ascii="Times New Roman"/>
                <w:sz w:val="24"/>
              </w:rPr>
              <w:t>14.39%</w:t>
            </w:r>
          </w:p>
        </w:tc>
      </w:tr>
    </w:tbl>
    <w:p>
      <w:pPr>
        <w:pStyle w:val="BodyText"/>
        <w:spacing w:line="304" w:lineRule="auto" w:before="42"/>
        <w:ind w:left="140" w:right="814" w:firstLine="472"/>
        <w:jc w:val="both"/>
        <w:rPr>
          <w:rFonts w:ascii="宋体" w:hAnsi="宋体" w:cs="宋体" w:eastAsia="宋体" w:hint="default"/>
        </w:rPr>
      </w:pPr>
      <w:r>
        <w:rPr/>
        <w:pict>
          <v:group style="position:absolute;margin-left:61.140015pt;margin-top:-168.984055pt;width:479.7pt;height:168.25pt;mso-position-horizontal-relative:page;mso-position-vertical-relative:paragraph;z-index:-643000" coordorigin="1223,-3380" coordsize="9594,3365">
            <v:group style="position:absolute;left:1230;top:-3372;width:8907;height:2" coordorigin="1230,-3372" coordsize="8907,2">
              <v:shape style="position:absolute;left:1230;top:-3372;width:8907;height:2" coordorigin="1230,-3372" coordsize="8907,0" path="m1230,-3372l10136,-3372e" filled="false" stroked="true" strokeweight=".71997pt" strokecolor="#000000">
                <v:path arrowok="t"/>
              </v:shape>
            </v:group>
            <v:group style="position:absolute;left:1260;top:-3360;width:9533;height:2" coordorigin="1260,-3360" coordsize="9533,2">
              <v:shape style="position:absolute;left:1260;top:-3360;width:9533;height:2" coordorigin="1260,-3360" coordsize="9533,0" path="m1260,-3360l10793,-3360e" filled="false" stroked="true" strokeweight=".47998pt" strokecolor="#000000">
                <v:path arrowok="t"/>
              </v:shape>
              <v:shape style="position:absolute;left:4476;top:-3375;width:3288;height:449" type="#_x0000_t75" stroked="false">
                <v:imagedata r:id="rId65" o:title=""/>
              </v:shape>
              <v:shape style="position:absolute;left:1241;top:-2964;width:9576;height:2950" type="#_x0000_t75" stroked="false">
                <v:imagedata r:id="rId66" o:title=""/>
              </v:shape>
              <v:shape style="position:absolute;left:4752;top:-1349;width:2628;height:254" type="#_x0000_t202" filled="false" stroked="false">
                <v:textbox inset="0,0,0,0">
                  <w:txbxContent>
                    <w:p>
                      <w:pPr>
                        <w:tabs>
                          <w:tab w:pos="1727" w:val="left" w:leader="none"/>
                        </w:tabs>
                        <w:spacing w:line="253" w:lineRule="exact" w:before="0"/>
                        <w:ind w:left="0" w:right="0" w:firstLine="0"/>
                        <w:jc w:val="left"/>
                        <w:rPr>
                          <w:rFonts w:ascii="宋体" w:hAnsi="宋体" w:cs="宋体" w:eastAsia="宋体" w:hint="default"/>
                          <w:sz w:val="24"/>
                          <w:szCs w:val="24"/>
                        </w:rPr>
                      </w:pPr>
                      <w:r>
                        <w:rPr>
                          <w:rFonts w:ascii="Times New Roman" w:hAnsi="Times New Roman" w:cs="Times New Roman" w:eastAsia="Times New Roman" w:hint="default"/>
                          <w:sz w:val="24"/>
                          <w:szCs w:val="24"/>
                        </w:rPr>
                        <w:t>3,231,040.00</w:t>
                        <w:tab/>
                        <w:t>1 </w:t>
                      </w:r>
                      <w:r>
                        <w:rPr>
                          <w:rFonts w:ascii="宋体" w:hAnsi="宋体" w:cs="宋体" w:eastAsia="宋体" w:hint="default"/>
                          <w:sz w:val="24"/>
                          <w:szCs w:val="24"/>
                        </w:rPr>
                        <w:t>年以内</w:t>
                      </w:r>
                    </w:p>
                  </w:txbxContent>
                </v:textbox>
                <w10:wrap type="none"/>
              </v:shape>
              <v:shape style="position:absolute;left:8959;top:-1336;width:621;height:240" type="#_x0000_t202" filled="false" stroked="false">
                <v:textbox inset="0,0,0,0">
                  <w:txbxContent>
                    <w:p>
                      <w:pPr>
                        <w:spacing w:line="240" w:lineRule="exact" w:before="0"/>
                        <w:ind w:left="0" w:right="0" w:firstLine="0"/>
                        <w:jc w:val="left"/>
                        <w:rPr>
                          <w:rFonts w:ascii="Times New Roman" w:hAnsi="Times New Roman" w:cs="Times New Roman" w:eastAsia="Times New Roman" w:hint="default"/>
                          <w:sz w:val="24"/>
                          <w:szCs w:val="24"/>
                        </w:rPr>
                      </w:pPr>
                      <w:r>
                        <w:rPr>
                          <w:rFonts w:ascii="Times New Roman"/>
                          <w:sz w:val="24"/>
                        </w:rPr>
                        <w:t>2.77%</w:t>
                      </w:r>
                    </w:p>
                  </w:txbxContent>
                </v:textbox>
                <w10:wrap type="none"/>
              </v:shape>
            </v:group>
            <w10:wrap type="none"/>
          </v:group>
        </w:pict>
      </w:r>
      <w:r>
        <w:rPr>
          <w:rFonts w:ascii="Times New Roman" w:hAnsi="Times New Roman" w:cs="Times New Roman" w:eastAsia="Times New Roman" w:hint="default"/>
        </w:rPr>
        <w:t>F</w:t>
      </w:r>
      <w:r>
        <w:rPr>
          <w:rFonts w:ascii="宋体" w:hAnsi="宋体" w:cs="宋体" w:eastAsia="宋体" w:hint="default"/>
        </w:rPr>
        <w:t>、应收账款年末余额较年初余额增加</w:t>
      </w:r>
      <w:r>
        <w:rPr>
          <w:rFonts w:ascii="宋体" w:hAnsi="宋体" w:cs="宋体" w:eastAsia="宋体" w:hint="default"/>
          <w:spacing w:val="-63"/>
        </w:rPr>
        <w:t> </w:t>
      </w:r>
      <w:r>
        <w:rPr>
          <w:rFonts w:ascii="Times New Roman" w:hAnsi="Times New Roman" w:cs="Times New Roman" w:eastAsia="Times New Roman" w:hint="default"/>
        </w:rPr>
        <w:t>2,531.36</w:t>
      </w:r>
      <w:r>
        <w:rPr>
          <w:rFonts w:ascii="Times New Roman" w:hAnsi="Times New Roman" w:cs="Times New Roman" w:eastAsia="Times New Roman" w:hint="default"/>
          <w:spacing w:val="-3"/>
        </w:rPr>
        <w:t> </w:t>
      </w:r>
      <w:r>
        <w:rPr>
          <w:rFonts w:ascii="宋体" w:hAnsi="宋体" w:cs="宋体" w:eastAsia="宋体" w:hint="default"/>
        </w:rPr>
        <w:t>万元，增幅</w:t>
      </w:r>
      <w:r>
        <w:rPr>
          <w:rFonts w:ascii="宋体" w:hAnsi="宋体" w:cs="宋体" w:eastAsia="宋体" w:hint="default"/>
          <w:spacing w:val="-63"/>
        </w:rPr>
        <w:t> </w:t>
      </w:r>
      <w:r>
        <w:rPr>
          <w:rFonts w:ascii="Times New Roman" w:hAnsi="Times New Roman" w:cs="Times New Roman" w:eastAsia="Times New Roman" w:hint="default"/>
        </w:rPr>
        <w:t>27.73%</w:t>
      </w:r>
      <w:r>
        <w:rPr>
          <w:rFonts w:ascii="宋体" w:hAnsi="宋体" w:cs="宋体" w:eastAsia="宋体" w:hint="default"/>
        </w:rPr>
        <w:t>，主要系本期</w:t>
      </w:r>
      <w:r>
        <w:rPr>
          <w:rFonts w:ascii="宋体" w:hAnsi="宋体" w:cs="宋体" w:eastAsia="宋体" w:hint="default"/>
          <w:spacing w:val="-1"/>
        </w:rPr>
        <w:t> 收入增加导致应收帐款相应增加，以及受地震的影响，个别项目实施时间延后，主要</w:t>
      </w:r>
      <w:r>
        <w:rPr>
          <w:rFonts w:ascii="宋体" w:hAnsi="宋体" w:cs="宋体" w:eastAsia="宋体" w:hint="default"/>
          <w:spacing w:val="-116"/>
        </w:rPr>
        <w:t> </w:t>
      </w:r>
      <w:r>
        <w:rPr>
          <w:rFonts w:ascii="宋体" w:hAnsi="宋体" w:cs="宋体" w:eastAsia="宋体" w:hint="default"/>
          <w:spacing w:val="-116"/>
        </w:rPr>
      </w:r>
      <w:r>
        <w:rPr>
          <w:rFonts w:ascii="宋体" w:hAnsi="宋体" w:cs="宋体" w:eastAsia="宋体" w:hint="default"/>
        </w:rPr>
        <w:t>集中在四季度，导致期末应收帐款延期收回。</w:t>
      </w:r>
    </w:p>
    <w:p>
      <w:pPr>
        <w:pStyle w:val="BodyText"/>
        <w:spacing w:line="240" w:lineRule="auto" w:before="30"/>
        <w:ind w:left="612" w:right="799"/>
        <w:jc w:val="left"/>
        <w:rPr>
          <w:rFonts w:ascii="宋体" w:hAnsi="宋体" w:cs="宋体" w:eastAsia="宋体" w:hint="default"/>
        </w:rPr>
      </w:pPr>
      <w:r>
        <w:rPr>
          <w:rFonts w:ascii="宋体" w:hAnsi="宋体" w:cs="宋体" w:eastAsia="宋体" w:hint="default"/>
        </w:rPr>
        <w:t>（</w:t>
      </w:r>
      <w:r>
        <w:rPr>
          <w:rFonts w:ascii="Times New Roman" w:hAnsi="Times New Roman" w:cs="Times New Roman" w:eastAsia="Times New Roman" w:hint="default"/>
        </w:rPr>
        <w:t>2</w:t>
      </w:r>
      <w:r>
        <w:rPr>
          <w:rFonts w:ascii="宋体" w:hAnsi="宋体" w:cs="宋体" w:eastAsia="宋体" w:hint="default"/>
        </w:rPr>
        <w:t>）其他应收款</w:t>
      </w:r>
    </w:p>
    <w:p>
      <w:pPr>
        <w:pStyle w:val="BodyText"/>
        <w:spacing w:line="240" w:lineRule="auto" w:before="78"/>
        <w:ind w:left="739" w:right="799"/>
        <w:jc w:val="left"/>
        <w:rPr>
          <w:rFonts w:ascii="宋体" w:hAnsi="宋体" w:cs="宋体" w:eastAsia="宋体" w:hint="default"/>
        </w:rPr>
      </w:pPr>
      <w:r>
        <w:rPr>
          <w:rFonts w:ascii="Times New Roman" w:hAnsi="Times New Roman" w:cs="Times New Roman" w:eastAsia="Times New Roman" w:hint="default"/>
        </w:rPr>
        <w:t>A</w:t>
      </w:r>
      <w:r>
        <w:rPr>
          <w:rFonts w:ascii="宋体" w:hAnsi="宋体" w:cs="宋体" w:eastAsia="宋体" w:hint="default"/>
        </w:rPr>
        <w:t>、按风险类别分类：</w:t>
      </w:r>
    </w:p>
    <w:p>
      <w:pPr>
        <w:spacing w:line="240" w:lineRule="auto" w:before="0"/>
        <w:rPr>
          <w:rFonts w:ascii="宋体" w:hAnsi="宋体" w:cs="宋体" w:eastAsia="宋体" w:hint="default"/>
          <w:sz w:val="2"/>
          <w:szCs w:val="2"/>
        </w:rPr>
      </w:pPr>
    </w:p>
    <w:p>
      <w:pPr>
        <w:spacing w:line="3276" w:lineRule="exact"/>
        <w:ind w:left="105" w:right="0" w:firstLine="0"/>
        <w:rPr>
          <w:rFonts w:ascii="宋体" w:hAnsi="宋体" w:cs="宋体" w:eastAsia="宋体" w:hint="default"/>
          <w:sz w:val="20"/>
          <w:szCs w:val="20"/>
        </w:rPr>
      </w:pPr>
      <w:r>
        <w:rPr>
          <w:rFonts w:ascii="宋体" w:hAnsi="宋体" w:cs="宋体" w:eastAsia="宋体" w:hint="default"/>
          <w:position w:val="-65"/>
          <w:sz w:val="20"/>
          <w:szCs w:val="20"/>
        </w:rPr>
        <w:pict>
          <v:group style="width:479.2pt;height:163.8pt;mso-position-horizontal-relative:char;mso-position-vertical-relative:line" coordorigin="0,0" coordsize="9584,3276">
            <v:group style="position:absolute;left:26;top:11;width:9542;height:2" coordorigin="26,11" coordsize="9542,2">
              <v:shape style="position:absolute;left:26;top:11;width:9542;height:2" coordorigin="26,11" coordsize="9542,0" path="m26,11l9568,11e" filled="false" stroked="true" strokeweight=".47998pt" strokecolor="#000000">
                <v:path arrowok="t"/>
              </v:shape>
              <v:shape style="position:absolute;left:2640;top:0;width:3703;height:431" type="#_x0000_t75" stroked="false">
                <v:imagedata r:id="rId67" o:title=""/>
              </v:shape>
              <v:shape style="position:absolute;left:2643;top:402;width:6941;height:436" type="#_x0000_t75" stroked="false">
                <v:imagedata r:id="rId68" o:title=""/>
              </v:shape>
            </v:group>
            <v:group style="position:absolute;left:5;top:3271;width:2651;height:2" coordorigin="5,3271" coordsize="2651,2">
              <v:shape style="position:absolute;left:5;top:3271;width:2651;height:2" coordorigin="5,3271" coordsize="2651,0" path="m5,3271l2656,3271e" filled="false" stroked="true" strokeweight=".48001pt" strokecolor="#000000">
                <v:path arrowok="t"/>
              </v:shape>
            </v:group>
            <v:group style="position:absolute;left:2656;top:3271;width:1518;height:2" coordorigin="2656,3271" coordsize="1518,2">
              <v:shape style="position:absolute;left:2656;top:3271;width:1518;height:2" coordorigin="2656,3271" coordsize="1518,0" path="m2656,3271l4174,3271e" filled="false" stroked="true" strokeweight=".48001pt" strokecolor="#000000">
                <v:path arrowok="t"/>
              </v:shape>
            </v:group>
            <v:group style="position:absolute;left:4174;top:3271;width:790;height:2" coordorigin="4174,3271" coordsize="790,2">
              <v:shape style="position:absolute;left:4174;top:3271;width:790;height:2" coordorigin="4174,3271" coordsize="790,0" path="m4174,3271l4963,3271e" filled="false" stroked="true" strokeweight=".48001pt" strokecolor="#000000">
                <v:path arrowok="t"/>
              </v:shape>
            </v:group>
            <v:group style="position:absolute;left:4963;top:3271;width:1355;height:2" coordorigin="4963,3271" coordsize="1355,2">
              <v:shape style="position:absolute;left:4963;top:3271;width:1355;height:2" coordorigin="4963,3271" coordsize="1355,0" path="m4963,3271l6318,3271e" filled="false" stroked="true" strokeweight=".48001pt" strokecolor="#000000">
                <v:path arrowok="t"/>
              </v:shape>
            </v:group>
            <v:group style="position:absolute;left:6318;top:3271;width:1342;height:2" coordorigin="6318,3271" coordsize="1342,2">
              <v:shape style="position:absolute;left:6318;top:3271;width:1342;height:2" coordorigin="6318,3271" coordsize="1342,0" path="m6318,3271l7660,3271e" filled="false" stroked="true" strokeweight=".48001pt" strokecolor="#000000">
                <v:path arrowok="t"/>
              </v:shape>
            </v:group>
            <v:group style="position:absolute;left:7660;top:3271;width:885;height:2" coordorigin="7660,3271" coordsize="885,2">
              <v:shape style="position:absolute;left:7660;top:3271;width:885;height:2" coordorigin="7660,3271" coordsize="885,0" path="m7660,3271l8544,3271e" filled="false" stroked="true" strokeweight=".48001pt" strokecolor="#000000">
                <v:path arrowok="t"/>
              </v:shape>
              <v:shape style="position:absolute;left:6;top:813;width:9578;height:2454" type="#_x0000_t75" stroked="false">
                <v:imagedata r:id="rId69" o:title=""/>
              </v:shape>
            </v:group>
            <v:group style="position:absolute;left:8544;top:3271;width:1031;height:2" coordorigin="8544,3271" coordsize="1031,2">
              <v:shape style="position:absolute;left:8544;top:3271;width:1031;height:2" coordorigin="8544,3271" coordsize="1031,0" path="m8544,3271l9575,3271e" filled="false" stroked="true" strokeweight=".48001pt" strokecolor="#000000">
                <v:path arrowok="t"/>
              </v:shape>
              <v:shape style="position:absolute;left:128;top:364;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类别</w:t>
                      </w:r>
                    </w:p>
                  </w:txbxContent>
                </v:textbox>
                <w10:wrap type="none"/>
              </v:shape>
              <v:shape style="position:absolute;left:3470;top:164;width:600;height:610" type="#_x0000_t202" filled="false" stroked="false">
                <v:textbox inset="0,0,0,0">
                  <w:txbxContent>
                    <w:p>
                      <w:pPr>
                        <w:spacing w:line="200" w:lineRule="exact" w:before="0"/>
                        <w:ind w:left="42" w:right="0" w:firstLine="0"/>
                        <w:jc w:val="center"/>
                        <w:rPr>
                          <w:rFonts w:ascii="宋体" w:hAnsi="宋体" w:cs="宋体" w:eastAsia="宋体" w:hint="default"/>
                          <w:sz w:val="20"/>
                          <w:szCs w:val="20"/>
                        </w:rPr>
                      </w:pPr>
                      <w:r>
                        <w:rPr>
                          <w:rFonts w:ascii="宋体" w:hAnsi="宋体" w:cs="宋体" w:eastAsia="宋体" w:hint="default"/>
                          <w:w w:val="100"/>
                          <w:sz w:val="20"/>
                          <w:szCs w:val="20"/>
                        </w:rPr>
                        <w:t>年</w:t>
                      </w:r>
                    </w:p>
                    <w:p>
                      <w:pPr>
                        <w:spacing w:before="147"/>
                        <w:ind w:left="0" w:right="0" w:firstLine="0"/>
                        <w:jc w:val="center"/>
                        <w:rPr>
                          <w:rFonts w:ascii="宋体" w:hAnsi="宋体" w:cs="宋体" w:eastAsia="宋体" w:hint="default"/>
                          <w:sz w:val="20"/>
                          <w:szCs w:val="20"/>
                        </w:rPr>
                      </w:pPr>
                      <w:r>
                        <w:rPr>
                          <w:rFonts w:ascii="宋体" w:hAnsi="宋体" w:cs="宋体" w:eastAsia="宋体" w:hint="default"/>
                          <w:sz w:val="20"/>
                          <w:szCs w:val="20"/>
                        </w:rPr>
                        <w:t>金</w:t>
                      </w:r>
                      <w:r>
                        <w:rPr>
                          <w:rFonts w:ascii="宋体" w:hAnsi="宋体" w:cs="宋体" w:eastAsia="宋体" w:hint="default"/>
                          <w:spacing w:val="99"/>
                          <w:sz w:val="20"/>
                          <w:szCs w:val="20"/>
                        </w:rPr>
                        <w:t> </w:t>
                      </w:r>
                      <w:r>
                        <w:rPr>
                          <w:rFonts w:ascii="宋体" w:hAnsi="宋体" w:cs="宋体" w:eastAsia="宋体" w:hint="default"/>
                          <w:sz w:val="20"/>
                          <w:szCs w:val="20"/>
                        </w:rPr>
                        <w:t>额</w:t>
                      </w:r>
                    </w:p>
                  </w:txbxContent>
                </v:textbox>
                <w10:wrap type="none"/>
              </v:shape>
              <v:shape style="position:absolute;left:4249;top:164;width:701;height:621" type="#_x0000_t202" filled="false" stroked="false">
                <v:textbox inset="0,0,0,0">
                  <w:txbxContent>
                    <w:p>
                      <w:pPr>
                        <w:spacing w:line="200" w:lineRule="exact" w:before="0"/>
                        <w:ind w:left="141" w:right="0" w:firstLine="0"/>
                        <w:jc w:val="left"/>
                        <w:rPr>
                          <w:rFonts w:ascii="宋体" w:hAnsi="宋体" w:cs="宋体" w:eastAsia="宋体" w:hint="default"/>
                          <w:sz w:val="20"/>
                          <w:szCs w:val="20"/>
                        </w:rPr>
                      </w:pPr>
                      <w:r>
                        <w:rPr>
                          <w:rFonts w:ascii="宋体" w:hAnsi="宋体" w:cs="宋体" w:eastAsia="宋体" w:hint="default"/>
                          <w:w w:val="100"/>
                          <w:sz w:val="20"/>
                          <w:szCs w:val="20"/>
                        </w:rPr>
                        <w:t>末</w:t>
                      </w:r>
                    </w:p>
                    <w:p>
                      <w:pPr>
                        <w:spacing w:line="273" w:lineRule="exact" w:before="147"/>
                        <w:ind w:left="0" w:right="0" w:firstLine="0"/>
                        <w:jc w:val="left"/>
                        <w:rPr>
                          <w:rFonts w:ascii="Times New Roman" w:hAnsi="Times New Roman" w:cs="Times New Roman" w:eastAsia="Times New Roman" w:hint="default"/>
                          <w:sz w:val="20"/>
                          <w:szCs w:val="20"/>
                        </w:rPr>
                      </w:pPr>
                      <w:r>
                        <w:rPr>
                          <w:rFonts w:ascii="宋体" w:hAnsi="宋体" w:cs="宋体" w:eastAsia="宋体" w:hint="default"/>
                          <w:spacing w:val="-1"/>
                          <w:sz w:val="20"/>
                          <w:szCs w:val="20"/>
                        </w:rPr>
                        <w:t>比例</w:t>
                      </w:r>
                      <w:r>
                        <w:rPr>
                          <w:rFonts w:ascii="Times New Roman" w:hAnsi="Times New Roman" w:cs="Times New Roman" w:eastAsia="Times New Roman" w:hint="default"/>
                          <w:spacing w:val="-1"/>
                          <w:sz w:val="20"/>
                          <w:szCs w:val="20"/>
                        </w:rPr>
                        <w:t>(%)</w:t>
                      </w:r>
                    </w:p>
                  </w:txbxContent>
                </v:textbox>
                <w10:wrap type="none"/>
              </v:shape>
              <v:shape style="position:absolute;left:5092;top:164;width: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w w:val="100"/>
                          <w:sz w:val="20"/>
                          <w:szCs w:val="20"/>
                        </w:rPr>
                        <w:t>数</w:t>
                      </w:r>
                    </w:p>
                  </w:txbxContent>
                </v:textbox>
                <w10:wrap type="none"/>
              </v:shape>
              <v:shape style="position:absolute;left:5413;top:573;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坏账准备</w:t>
                      </w:r>
                    </w:p>
                  </w:txbxContent>
                </v:textbox>
                <w10:wrap type="none"/>
              </v:shape>
              <v:shape style="position:absolute;left:7148;top:164;width:2319;height:621" type="#_x0000_t202" filled="false" stroked="false">
                <v:textbox inset="0,0,0,0">
                  <w:txbxContent>
                    <w:p>
                      <w:pPr>
                        <w:tabs>
                          <w:tab w:pos="699" w:val="left" w:leader="none"/>
                          <w:tab w:pos="1400"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w:t>
                        <w:tab/>
                        <w:t>初</w:t>
                        <w:tab/>
                        <w:t>数</w:t>
                      </w:r>
                    </w:p>
                    <w:p>
                      <w:pPr>
                        <w:tabs>
                          <w:tab w:pos="1516" w:val="left" w:leader="none"/>
                        </w:tabs>
                        <w:spacing w:line="273" w:lineRule="exact" w:before="147"/>
                        <w:ind w:left="7" w:right="0" w:firstLine="0"/>
                        <w:jc w:val="left"/>
                        <w:rPr>
                          <w:rFonts w:ascii="宋体" w:hAnsi="宋体" w:cs="宋体" w:eastAsia="宋体" w:hint="default"/>
                          <w:sz w:val="20"/>
                          <w:szCs w:val="20"/>
                        </w:rPr>
                      </w:pPr>
                      <w:r>
                        <w:rPr>
                          <w:rFonts w:ascii="宋体" w:hAnsi="宋体" w:cs="宋体" w:eastAsia="宋体" w:hint="default"/>
                          <w:sz w:val="20"/>
                          <w:szCs w:val="20"/>
                        </w:rPr>
                        <w:t>金额</w:t>
                      </w:r>
                      <w:r>
                        <w:rPr>
                          <w:rFonts w:ascii="宋体" w:hAnsi="宋体" w:cs="宋体" w:eastAsia="宋体" w:hint="default"/>
                          <w:spacing w:val="51"/>
                          <w:sz w:val="20"/>
                          <w:szCs w:val="20"/>
                        </w:rPr>
                        <w:t> </w:t>
                      </w:r>
                      <w:r>
                        <w:rPr>
                          <w:rFonts w:ascii="宋体" w:hAnsi="宋体" w:cs="宋体" w:eastAsia="宋体" w:hint="default"/>
                          <w:sz w:val="20"/>
                          <w:szCs w:val="20"/>
                        </w:rPr>
                        <w:t>比例</w:t>
                      </w:r>
                      <w:r>
                        <w:rPr>
                          <w:rFonts w:ascii="Times New Roman" w:hAnsi="Times New Roman" w:cs="Times New Roman" w:eastAsia="Times New Roman" w:hint="default"/>
                          <w:sz w:val="20"/>
                          <w:szCs w:val="20"/>
                        </w:rPr>
                        <w:t>(</w:t>
                      </w:r>
                      <w:r>
                        <w:rPr>
                          <w:rFonts w:ascii="宋体" w:hAnsi="宋体" w:cs="宋体" w:eastAsia="宋体" w:hint="default"/>
                          <w:sz w:val="20"/>
                          <w:szCs w:val="20"/>
                        </w:rPr>
                        <w:t>％</w:t>
                      </w:r>
                      <w:r>
                        <w:rPr>
                          <w:rFonts w:ascii="Times New Roman" w:hAnsi="Times New Roman" w:cs="Times New Roman" w:eastAsia="Times New Roman" w:hint="default"/>
                          <w:sz w:val="20"/>
                          <w:szCs w:val="20"/>
                        </w:rPr>
                        <w:t>)</w:t>
                        <w:tab/>
                      </w:r>
                      <w:r>
                        <w:rPr>
                          <w:rFonts w:ascii="宋体" w:hAnsi="宋体" w:cs="宋体" w:eastAsia="宋体" w:hint="default"/>
                          <w:sz w:val="20"/>
                          <w:szCs w:val="20"/>
                        </w:rPr>
                        <w:t>坏账准备</w:t>
                      </w:r>
                    </w:p>
                  </w:txbxContent>
                </v:textbox>
                <w10:wrap type="none"/>
              </v:shape>
              <v:shape style="position:absolute;left:128;top:983;width:2402;height:223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单项金额重大的应收款项</w:t>
                      </w:r>
                    </w:p>
                    <w:p>
                      <w:pPr>
                        <w:spacing w:line="369" w:lineRule="auto" w:before="148"/>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单项金额不重大但按信用风</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pacing w:val="-1"/>
                          <w:sz w:val="20"/>
                          <w:szCs w:val="20"/>
                        </w:rPr>
                        <w:t>险特征组合后该组合的风险</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z w:val="20"/>
                          <w:szCs w:val="20"/>
                        </w:rPr>
                        <w:t>较大的应收款项</w:t>
                      </w:r>
                      <w:r>
                        <w:rPr>
                          <w:rFonts w:ascii="宋体" w:hAnsi="宋体" w:cs="宋体" w:eastAsia="宋体" w:hint="default"/>
                          <w:w w:val="100"/>
                          <w:sz w:val="20"/>
                          <w:szCs w:val="20"/>
                        </w:rPr>
                        <w:t> </w:t>
                      </w:r>
                      <w:r>
                        <w:rPr>
                          <w:rFonts w:ascii="宋体" w:hAnsi="宋体" w:cs="宋体" w:eastAsia="宋体" w:hint="default"/>
                          <w:sz w:val="20"/>
                          <w:szCs w:val="20"/>
                        </w:rPr>
                        <w:t>其他不重大应收款项</w:t>
                      </w:r>
                    </w:p>
                    <w:p>
                      <w:pPr>
                        <w:spacing w:before="40"/>
                        <w:ind w:left="0" w:right="0" w:firstLine="0"/>
                        <w:jc w:val="left"/>
                        <w:rPr>
                          <w:rFonts w:ascii="宋体" w:hAnsi="宋体" w:cs="宋体" w:eastAsia="宋体" w:hint="default"/>
                          <w:sz w:val="20"/>
                          <w:szCs w:val="20"/>
                        </w:rPr>
                      </w:pPr>
                      <w:r>
                        <w:rPr>
                          <w:rFonts w:ascii="宋体" w:hAnsi="宋体" w:cs="宋体" w:eastAsia="宋体" w:hint="default"/>
                          <w:sz w:val="20"/>
                          <w:szCs w:val="20"/>
                        </w:rPr>
                        <w:t>合</w:t>
                      </w:r>
                      <w:r>
                        <w:rPr>
                          <w:rFonts w:ascii="宋体" w:hAnsi="宋体" w:cs="宋体" w:eastAsia="宋体" w:hint="default"/>
                          <w:spacing w:val="99"/>
                          <w:sz w:val="20"/>
                          <w:szCs w:val="20"/>
                        </w:rPr>
                        <w:t> </w:t>
                      </w:r>
                      <w:r>
                        <w:rPr>
                          <w:rFonts w:ascii="宋体" w:hAnsi="宋体" w:cs="宋体" w:eastAsia="宋体" w:hint="default"/>
                          <w:sz w:val="20"/>
                          <w:szCs w:val="20"/>
                        </w:rPr>
                        <w:t>计</w:t>
                      </w:r>
                    </w:p>
                  </w:txbxContent>
                </v:textbox>
                <w10:wrap type="none"/>
              </v:shape>
              <v:shape style="position:absolute;left:3042;top:2631;width:1817;height:180" type="#_x0000_t202" filled="false" stroked="false">
                <v:textbox inset="0,0,0,0">
                  <w:txbxContent>
                    <w:p>
                      <w:pPr>
                        <w:tabs>
                          <w:tab w:pos="1320"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11,761,247.43</w:t>
                        <w:tab/>
                      </w:r>
                      <w:r>
                        <w:rPr>
                          <w:rFonts w:ascii="Times New Roman"/>
                          <w:sz w:val="18"/>
                        </w:rPr>
                        <w:t>100.00</w:t>
                      </w:r>
                    </w:p>
                  </w:txbxContent>
                </v:textbox>
                <w10:wrap type="none"/>
              </v:shape>
              <v:shape style="position:absolute;left:5269;top:2631;width:4199;height:180" type="#_x0000_t202" filled="false" stroked="false">
                <v:textbox inset="0,0,0,0">
                  <w:txbxContent>
                    <w:p>
                      <w:pPr>
                        <w:tabs>
                          <w:tab w:pos="1341" w:val="left" w:leader="none"/>
                          <w:tab w:pos="2675" w:val="left" w:leader="none"/>
                          <w:tab w:pos="3387"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1,292,950.24</w:t>
                        <w:tab/>
                        <w:t>7,580,093.08</w:t>
                        <w:tab/>
                      </w:r>
                      <w:r>
                        <w:rPr>
                          <w:rFonts w:ascii="Times New Roman"/>
                          <w:sz w:val="18"/>
                        </w:rPr>
                        <w:t>100.00</w:t>
                        <w:tab/>
                        <w:t>713,303.02</w:t>
                      </w:r>
                    </w:p>
                  </w:txbxContent>
                </v:textbox>
                <w10:wrap type="none"/>
              </v:shape>
              <v:shape style="position:absolute;left:3042;top:3041;width:103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11,761,247.43</w:t>
                      </w:r>
                    </w:p>
                  </w:txbxContent>
                </v:textbox>
                <w10:wrap type="none"/>
              </v:shape>
              <v:shape style="position:absolute;left:4363;top:3041;width:4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100.00</w:t>
                      </w:r>
                    </w:p>
                  </w:txbxContent>
                </v:textbox>
                <w10:wrap type="none"/>
              </v:shape>
              <v:shape style="position:absolute;left:5269;top:3041;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1,292,950.24</w:t>
                      </w:r>
                    </w:p>
                  </w:txbxContent>
                </v:textbox>
                <w10:wrap type="none"/>
              </v:shape>
              <v:shape style="position:absolute;left:6611;top:3041;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7,580,093.08</w:t>
                      </w:r>
                    </w:p>
                  </w:txbxContent>
                </v:textbox>
                <w10:wrap type="none"/>
              </v:shape>
              <v:shape style="position:absolute;left:7945;top:3041;width:49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100.00</w:t>
                      </w:r>
                    </w:p>
                  </w:txbxContent>
                </v:textbox>
                <w10:wrap type="none"/>
              </v:shape>
              <v:shape style="position:absolute;left:8656;top:3041;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713,303.02</w:t>
                      </w:r>
                    </w:p>
                  </w:txbxContent>
                </v:textbox>
                <w10:wrap type="none"/>
              </v:shape>
            </v:group>
          </v:group>
        </w:pict>
      </w:r>
      <w:r>
        <w:rPr>
          <w:rFonts w:ascii="宋体" w:hAnsi="宋体" w:cs="宋体" w:eastAsia="宋体" w:hint="default"/>
          <w:position w:val="-65"/>
          <w:sz w:val="20"/>
          <w:szCs w:val="20"/>
        </w:rPr>
      </w:r>
    </w:p>
    <w:p>
      <w:pPr>
        <w:pStyle w:val="BodyText"/>
        <w:spacing w:line="302" w:lineRule="auto" w:before="54"/>
        <w:ind w:left="140" w:right="799" w:firstLine="480"/>
        <w:jc w:val="left"/>
        <w:rPr>
          <w:rFonts w:ascii="宋体" w:hAnsi="宋体" w:cs="宋体" w:eastAsia="宋体" w:hint="default"/>
        </w:rPr>
      </w:pPr>
      <w:r>
        <w:rPr>
          <w:rFonts w:ascii="宋体" w:hAnsi="宋体" w:cs="宋体" w:eastAsia="宋体" w:hint="default"/>
          <w:spacing w:val="-3"/>
        </w:rPr>
        <w:t>说明：期末公司将单项金额在</w:t>
      </w:r>
      <w:r>
        <w:rPr>
          <w:rFonts w:ascii="宋体" w:hAnsi="宋体" w:cs="宋体" w:eastAsia="宋体" w:hint="default"/>
          <w:spacing w:val="-58"/>
        </w:rPr>
        <w:t> </w:t>
      </w:r>
      <w:r>
        <w:rPr>
          <w:rFonts w:ascii="Times New Roman" w:hAnsi="Times New Roman" w:cs="Times New Roman" w:eastAsia="Times New Roman" w:hint="default"/>
        </w:rPr>
        <w:t>200</w:t>
      </w:r>
      <w:r>
        <w:rPr>
          <w:rFonts w:ascii="Times New Roman" w:hAnsi="Times New Roman" w:cs="Times New Roman" w:eastAsia="Times New Roman" w:hint="default"/>
          <w:spacing w:val="2"/>
        </w:rPr>
        <w:t> </w:t>
      </w:r>
      <w:r>
        <w:rPr>
          <w:rFonts w:ascii="宋体" w:hAnsi="宋体" w:cs="宋体" w:eastAsia="宋体" w:hint="default"/>
        </w:rPr>
        <w:t>万元以上的非关联方的其他应收款做为单项金 额重大的应收款项。</w:t>
      </w:r>
    </w:p>
    <w:p>
      <w:pPr>
        <w:pStyle w:val="BodyText"/>
        <w:spacing w:line="240" w:lineRule="auto" w:before="43"/>
        <w:ind w:left="740" w:right="799"/>
        <w:jc w:val="left"/>
        <w:rPr>
          <w:rFonts w:ascii="宋体" w:hAnsi="宋体" w:cs="宋体" w:eastAsia="宋体" w:hint="default"/>
        </w:rPr>
      </w:pPr>
      <w:r>
        <w:rPr/>
        <w:pict>
          <v:group style="position:absolute;margin-left:62.040001pt;margin-top:20.005926pt;width:478.9pt;height:193.9pt;mso-position-horizontal-relative:page;mso-position-vertical-relative:paragraph;z-index:-642928" coordorigin="1241,400" coordsize="9578,3878">
            <v:group style="position:absolute;left:1267;top:412;width:9526;height:2" coordorigin="1267,412" coordsize="9526,2">
              <v:shape style="position:absolute;left:1267;top:412;width:9526;height:2" coordorigin="1267,412" coordsize="9526,0" path="m1267,412l10793,412e" filled="false" stroked="true" strokeweight=".48001pt" strokecolor="#000000">
                <v:path arrowok="t"/>
              </v:shape>
              <v:shape style="position:absolute;left:2798;top:400;width:3883;height:454" type="#_x0000_t75" stroked="false">
                <v:imagedata r:id="rId70" o:title=""/>
              </v:shape>
              <v:shape style="position:absolute;left:2798;top:820;width:8018;height:463" type="#_x0000_t75" stroked="false">
                <v:imagedata r:id="rId71" o:title=""/>
              </v:shape>
              <v:shape style="position:absolute;left:1241;top:1249;width:9577;height:3029" type="#_x0000_t75" stroked="false">
                <v:imagedata r:id="rId72" o:title=""/>
              </v:shape>
              <v:shape style="position:absolute;left:4439;top:581;width:6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年末数</w:t>
                      </w:r>
                    </w:p>
                  </w:txbxContent>
                </v:textbox>
                <w10:wrap type="none"/>
              </v:shape>
              <v:shape style="position:absolute;left:8429;top:581;width:6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年初数</w:t>
                      </w:r>
                    </w:p>
                  </w:txbxContent>
                </v:textbox>
                <w10:wrap type="none"/>
              </v:shape>
            </v:group>
            <w10:wrap type="none"/>
          </v:group>
        </w:pict>
      </w:r>
      <w:r>
        <w:rPr>
          <w:rFonts w:ascii="Times New Roman" w:hAnsi="Times New Roman" w:cs="Times New Roman" w:eastAsia="Times New Roman" w:hint="default"/>
        </w:rPr>
        <w:t>B</w:t>
      </w:r>
      <w:r>
        <w:rPr>
          <w:rFonts w:ascii="宋体" w:hAnsi="宋体" w:cs="宋体" w:eastAsia="宋体" w:hint="default"/>
        </w:rPr>
        <w:t>、按账龄结构披露如下：</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3"/>
          <w:szCs w:val="13"/>
        </w:rPr>
      </w:pPr>
    </w:p>
    <w:tbl>
      <w:tblPr>
        <w:tblW w:w="0" w:type="auto"/>
        <w:jc w:val="left"/>
        <w:tblInd w:w="125" w:type="dxa"/>
        <w:tblLayout w:type="fixed"/>
        <w:tblCellMar>
          <w:top w:w="0" w:type="dxa"/>
          <w:left w:w="0" w:type="dxa"/>
          <w:bottom w:w="0" w:type="dxa"/>
          <w:right w:w="0" w:type="dxa"/>
        </w:tblCellMar>
        <w:tblLook w:val="01E0"/>
      </w:tblPr>
      <w:tblGrid>
        <w:gridCol w:w="1676"/>
        <w:gridCol w:w="1077"/>
        <w:gridCol w:w="683"/>
        <w:gridCol w:w="959"/>
        <w:gridCol w:w="1121"/>
        <w:gridCol w:w="1119"/>
        <w:gridCol w:w="873"/>
        <w:gridCol w:w="1068"/>
        <w:gridCol w:w="977"/>
      </w:tblGrid>
      <w:tr>
        <w:trPr>
          <w:trHeight w:val="531" w:hRule="exact"/>
        </w:trPr>
        <w:tc>
          <w:tcPr>
            <w:tcW w:w="1676" w:type="dxa"/>
            <w:tcBorders>
              <w:top w:val="nil" w:sz="6" w:space="0" w:color="auto"/>
              <w:left w:val="nil" w:sz="6" w:space="0" w:color="auto"/>
              <w:bottom w:val="nil" w:sz="6" w:space="0" w:color="auto"/>
              <w:right w:val="nil" w:sz="6" w:space="0" w:color="auto"/>
            </w:tcBorders>
          </w:tcPr>
          <w:p>
            <w:pPr>
              <w:pStyle w:val="TableParagraph"/>
              <w:spacing w:line="180" w:lineRule="exact"/>
              <w:ind w:left="44" w:right="0"/>
              <w:jc w:val="left"/>
              <w:rPr>
                <w:rFonts w:ascii="宋体" w:hAnsi="宋体" w:cs="宋体" w:eastAsia="宋体" w:hint="default"/>
                <w:sz w:val="18"/>
                <w:szCs w:val="18"/>
              </w:rPr>
            </w:pPr>
            <w:r>
              <w:rPr>
                <w:rFonts w:ascii="宋体" w:hAnsi="宋体" w:cs="宋体" w:eastAsia="宋体" w:hint="default"/>
                <w:sz w:val="18"/>
                <w:szCs w:val="18"/>
              </w:rPr>
              <w:t>账龄结构</w:t>
            </w:r>
          </w:p>
        </w:tc>
        <w:tc>
          <w:tcPr>
            <w:tcW w:w="1077" w:type="dxa"/>
            <w:tcBorders>
              <w:top w:val="nil" w:sz="6" w:space="0" w:color="auto"/>
              <w:left w:val="nil" w:sz="6" w:space="0" w:color="auto"/>
              <w:bottom w:val="nil" w:sz="6" w:space="0" w:color="auto"/>
              <w:right w:val="nil" w:sz="6" w:space="0" w:color="auto"/>
            </w:tcBorders>
          </w:tcPr>
          <w:p>
            <w:pPr>
              <w:pStyle w:val="TableParagraph"/>
              <w:spacing w:line="240" w:lineRule="auto" w:before="140"/>
              <w:ind w:right="73"/>
              <w:jc w:val="right"/>
              <w:rPr>
                <w:rFonts w:ascii="宋体" w:hAnsi="宋体" w:cs="宋体" w:eastAsia="宋体" w:hint="default"/>
                <w:sz w:val="20"/>
                <w:szCs w:val="20"/>
              </w:rPr>
            </w:pPr>
            <w:r>
              <w:rPr>
                <w:rFonts w:ascii="宋体" w:hAnsi="宋体" w:cs="宋体" w:eastAsia="宋体" w:hint="default"/>
                <w:sz w:val="20"/>
                <w:szCs w:val="20"/>
              </w:rPr>
              <w:t>金额</w:t>
            </w:r>
          </w:p>
        </w:tc>
        <w:tc>
          <w:tcPr>
            <w:tcW w:w="683" w:type="dxa"/>
            <w:tcBorders>
              <w:top w:val="nil" w:sz="6" w:space="0" w:color="auto"/>
              <w:left w:val="nil" w:sz="6" w:space="0" w:color="auto"/>
              <w:bottom w:val="nil" w:sz="6" w:space="0" w:color="auto"/>
              <w:right w:val="nil" w:sz="6" w:space="0" w:color="auto"/>
            </w:tcBorders>
          </w:tcPr>
          <w:p>
            <w:pPr>
              <w:pStyle w:val="TableParagraph"/>
              <w:spacing w:line="240" w:lineRule="auto" w:before="140"/>
              <w:ind w:right="48"/>
              <w:jc w:val="right"/>
              <w:rPr>
                <w:rFonts w:ascii="Times New Roman" w:hAnsi="Times New Roman" w:cs="Times New Roman" w:eastAsia="Times New Roman" w:hint="default"/>
                <w:sz w:val="20"/>
                <w:szCs w:val="20"/>
              </w:rPr>
            </w:pPr>
            <w:r>
              <w:rPr>
                <w:rFonts w:ascii="宋体" w:hAnsi="宋体" w:cs="宋体" w:eastAsia="宋体" w:hint="default"/>
                <w:sz w:val="20"/>
                <w:szCs w:val="20"/>
              </w:rPr>
              <w:t>比例</w:t>
            </w:r>
            <w:r>
              <w:rPr>
                <w:rFonts w:ascii="Times New Roman" w:hAnsi="Times New Roman" w:cs="Times New Roman" w:eastAsia="Times New Roman" w:hint="default"/>
                <w:sz w:val="20"/>
                <w:szCs w:val="20"/>
              </w:rPr>
              <w:t>%</w:t>
            </w:r>
          </w:p>
        </w:tc>
        <w:tc>
          <w:tcPr>
            <w:tcW w:w="959" w:type="dxa"/>
            <w:tcBorders>
              <w:top w:val="nil" w:sz="6" w:space="0" w:color="auto"/>
              <w:left w:val="nil" w:sz="6" w:space="0" w:color="auto"/>
              <w:bottom w:val="nil" w:sz="6" w:space="0" w:color="auto"/>
              <w:right w:val="nil" w:sz="6" w:space="0" w:color="auto"/>
            </w:tcBorders>
          </w:tcPr>
          <w:p>
            <w:pPr>
              <w:pStyle w:val="TableParagraph"/>
              <w:spacing w:line="240" w:lineRule="auto" w:before="140"/>
              <w:ind w:right="89"/>
              <w:jc w:val="right"/>
              <w:rPr>
                <w:rFonts w:ascii="宋体" w:hAnsi="宋体" w:cs="宋体" w:eastAsia="宋体" w:hint="default"/>
                <w:sz w:val="20"/>
                <w:szCs w:val="20"/>
              </w:rPr>
            </w:pPr>
            <w:r>
              <w:rPr>
                <w:rFonts w:ascii="宋体" w:hAnsi="宋体" w:cs="宋体" w:eastAsia="宋体" w:hint="default"/>
                <w:sz w:val="20"/>
                <w:szCs w:val="20"/>
              </w:rPr>
              <w:t>坏帐准备</w:t>
            </w:r>
          </w:p>
        </w:tc>
        <w:tc>
          <w:tcPr>
            <w:tcW w:w="1121" w:type="dxa"/>
            <w:tcBorders>
              <w:top w:val="nil" w:sz="6" w:space="0" w:color="auto"/>
              <w:left w:val="nil" w:sz="6" w:space="0" w:color="auto"/>
              <w:bottom w:val="nil" w:sz="6" w:space="0" w:color="auto"/>
              <w:right w:val="nil" w:sz="6" w:space="0" w:color="auto"/>
            </w:tcBorders>
          </w:tcPr>
          <w:p>
            <w:pPr>
              <w:pStyle w:val="TableParagraph"/>
              <w:spacing w:line="240" w:lineRule="auto" w:before="140"/>
              <w:ind w:right="130"/>
              <w:jc w:val="right"/>
              <w:rPr>
                <w:rFonts w:ascii="宋体" w:hAnsi="宋体" w:cs="宋体" w:eastAsia="宋体" w:hint="default"/>
                <w:sz w:val="20"/>
                <w:szCs w:val="20"/>
              </w:rPr>
            </w:pPr>
            <w:r>
              <w:rPr>
                <w:rFonts w:ascii="宋体" w:hAnsi="宋体" w:cs="宋体" w:eastAsia="宋体" w:hint="default"/>
                <w:sz w:val="20"/>
                <w:szCs w:val="20"/>
              </w:rPr>
              <w:t>净额</w:t>
            </w:r>
          </w:p>
        </w:tc>
        <w:tc>
          <w:tcPr>
            <w:tcW w:w="1119" w:type="dxa"/>
            <w:tcBorders>
              <w:top w:val="nil" w:sz="6" w:space="0" w:color="auto"/>
              <w:left w:val="nil" w:sz="6" w:space="0" w:color="auto"/>
              <w:bottom w:val="nil" w:sz="6" w:space="0" w:color="auto"/>
              <w:right w:val="nil" w:sz="6" w:space="0" w:color="auto"/>
            </w:tcBorders>
          </w:tcPr>
          <w:p>
            <w:pPr>
              <w:pStyle w:val="TableParagraph"/>
              <w:spacing w:line="240" w:lineRule="auto" w:before="140"/>
              <w:ind w:right="170"/>
              <w:jc w:val="right"/>
              <w:rPr>
                <w:rFonts w:ascii="宋体" w:hAnsi="宋体" w:cs="宋体" w:eastAsia="宋体" w:hint="default"/>
                <w:sz w:val="20"/>
                <w:szCs w:val="20"/>
              </w:rPr>
            </w:pPr>
            <w:r>
              <w:rPr>
                <w:rFonts w:ascii="宋体" w:hAnsi="宋体" w:cs="宋体" w:eastAsia="宋体" w:hint="default"/>
                <w:sz w:val="20"/>
                <w:szCs w:val="20"/>
              </w:rPr>
              <w:t>金额</w:t>
            </w:r>
          </w:p>
        </w:tc>
        <w:tc>
          <w:tcPr>
            <w:tcW w:w="873" w:type="dxa"/>
            <w:tcBorders>
              <w:top w:val="nil" w:sz="6" w:space="0" w:color="auto"/>
              <w:left w:val="nil" w:sz="6" w:space="0" w:color="auto"/>
              <w:bottom w:val="nil" w:sz="6" w:space="0" w:color="auto"/>
              <w:right w:val="nil" w:sz="6" w:space="0" w:color="auto"/>
            </w:tcBorders>
          </w:tcPr>
          <w:p>
            <w:pPr>
              <w:pStyle w:val="TableParagraph"/>
              <w:spacing w:line="240" w:lineRule="auto" w:before="140"/>
              <w:ind w:right="142"/>
              <w:jc w:val="right"/>
              <w:rPr>
                <w:rFonts w:ascii="Times New Roman" w:hAnsi="Times New Roman" w:cs="Times New Roman" w:eastAsia="Times New Roman" w:hint="default"/>
                <w:sz w:val="20"/>
                <w:szCs w:val="20"/>
              </w:rPr>
            </w:pPr>
            <w:r>
              <w:rPr>
                <w:rFonts w:ascii="宋体" w:hAnsi="宋体" w:cs="宋体" w:eastAsia="宋体" w:hint="default"/>
                <w:sz w:val="20"/>
                <w:szCs w:val="20"/>
              </w:rPr>
              <w:t>比例</w:t>
            </w:r>
            <w:r>
              <w:rPr>
                <w:rFonts w:ascii="Times New Roman" w:hAnsi="Times New Roman" w:cs="Times New Roman" w:eastAsia="Times New Roman" w:hint="default"/>
                <w:sz w:val="20"/>
                <w:szCs w:val="20"/>
              </w:rPr>
              <w:t>%</w:t>
            </w:r>
          </w:p>
        </w:tc>
        <w:tc>
          <w:tcPr>
            <w:tcW w:w="1068" w:type="dxa"/>
            <w:tcBorders>
              <w:top w:val="nil" w:sz="6" w:space="0" w:color="auto"/>
              <w:left w:val="nil" w:sz="6" w:space="0" w:color="auto"/>
              <w:bottom w:val="nil" w:sz="6" w:space="0" w:color="auto"/>
              <w:right w:val="nil" w:sz="6" w:space="0" w:color="auto"/>
            </w:tcBorders>
          </w:tcPr>
          <w:p>
            <w:pPr>
              <w:pStyle w:val="TableParagraph"/>
              <w:spacing w:line="240" w:lineRule="auto" w:before="140"/>
              <w:ind w:right="130"/>
              <w:jc w:val="right"/>
              <w:rPr>
                <w:rFonts w:ascii="宋体" w:hAnsi="宋体" w:cs="宋体" w:eastAsia="宋体" w:hint="default"/>
                <w:sz w:val="20"/>
                <w:szCs w:val="20"/>
              </w:rPr>
            </w:pPr>
            <w:r>
              <w:rPr>
                <w:rFonts w:ascii="宋体" w:hAnsi="宋体" w:cs="宋体" w:eastAsia="宋体" w:hint="default"/>
                <w:sz w:val="20"/>
                <w:szCs w:val="20"/>
              </w:rPr>
              <w:t>坏帐准备</w:t>
            </w:r>
          </w:p>
        </w:tc>
        <w:tc>
          <w:tcPr>
            <w:tcW w:w="977" w:type="dxa"/>
            <w:tcBorders>
              <w:top w:val="nil" w:sz="6" w:space="0" w:color="auto"/>
              <w:left w:val="nil" w:sz="6" w:space="0" w:color="auto"/>
              <w:bottom w:val="nil" w:sz="6" w:space="0" w:color="auto"/>
              <w:right w:val="nil" w:sz="6" w:space="0" w:color="auto"/>
            </w:tcBorders>
          </w:tcPr>
          <w:p>
            <w:pPr>
              <w:pStyle w:val="TableParagraph"/>
              <w:spacing w:line="240" w:lineRule="auto" w:before="140"/>
              <w:ind w:right="29"/>
              <w:jc w:val="right"/>
              <w:rPr>
                <w:rFonts w:ascii="宋体" w:hAnsi="宋体" w:cs="宋体" w:eastAsia="宋体" w:hint="default"/>
                <w:sz w:val="20"/>
                <w:szCs w:val="20"/>
              </w:rPr>
            </w:pPr>
            <w:r>
              <w:rPr>
                <w:rFonts w:ascii="宋体" w:hAnsi="宋体" w:cs="宋体" w:eastAsia="宋体" w:hint="default"/>
                <w:sz w:val="20"/>
                <w:szCs w:val="20"/>
              </w:rPr>
              <w:t>净额</w:t>
            </w:r>
          </w:p>
        </w:tc>
      </w:tr>
      <w:tr>
        <w:trPr>
          <w:trHeight w:val="428" w:hRule="exact"/>
        </w:trPr>
        <w:tc>
          <w:tcPr>
            <w:tcW w:w="1676" w:type="dxa"/>
            <w:tcBorders>
              <w:top w:val="nil" w:sz="6" w:space="0" w:color="auto"/>
              <w:left w:val="nil" w:sz="6" w:space="0" w:color="auto"/>
              <w:bottom w:val="nil" w:sz="6" w:space="0" w:color="auto"/>
              <w:right w:val="nil" w:sz="6" w:space="0" w:color="auto"/>
            </w:tcBorders>
          </w:tcPr>
          <w:p>
            <w:pPr>
              <w:pStyle w:val="TableParagraph"/>
              <w:spacing w:line="240" w:lineRule="auto" w:before="62"/>
              <w:ind w:left="4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年以内（含</w:t>
            </w:r>
            <w:r>
              <w:rPr>
                <w:rFonts w:ascii="Times New Roman" w:hAnsi="Times New Roman" w:cs="Times New Roman" w:eastAsia="Times New Roman" w:hint="default"/>
                <w:sz w:val="18"/>
                <w:szCs w:val="18"/>
              </w:rPr>
              <w:t>1</w:t>
            </w:r>
            <w:r>
              <w:rPr>
                <w:rFonts w:ascii="宋体" w:hAnsi="宋体" w:cs="宋体" w:eastAsia="宋体" w:hint="default"/>
                <w:sz w:val="18"/>
                <w:szCs w:val="18"/>
              </w:rPr>
              <w:t>年）</w:t>
            </w:r>
          </w:p>
        </w:tc>
        <w:tc>
          <w:tcPr>
            <w:tcW w:w="1077" w:type="dxa"/>
            <w:tcBorders>
              <w:top w:val="nil" w:sz="6" w:space="0" w:color="auto"/>
              <w:left w:val="nil" w:sz="6" w:space="0" w:color="auto"/>
              <w:bottom w:val="nil" w:sz="6" w:space="0" w:color="auto"/>
              <w:right w:val="nil" w:sz="6" w:space="0" w:color="auto"/>
            </w:tcBorders>
          </w:tcPr>
          <w:p>
            <w:pPr>
              <w:pStyle w:val="TableParagraph"/>
              <w:spacing w:line="240" w:lineRule="auto" w:before="104"/>
              <w:ind w:right="63"/>
              <w:jc w:val="right"/>
              <w:rPr>
                <w:rFonts w:ascii="Times New Roman" w:hAnsi="Times New Roman" w:cs="Times New Roman" w:eastAsia="Times New Roman" w:hint="default"/>
                <w:sz w:val="18"/>
                <w:szCs w:val="18"/>
              </w:rPr>
            </w:pPr>
            <w:r>
              <w:rPr>
                <w:rFonts w:ascii="Times New Roman"/>
                <w:spacing w:val="-10"/>
                <w:sz w:val="18"/>
              </w:rPr>
              <w:t>9,362,598.98</w:t>
            </w:r>
          </w:p>
        </w:tc>
        <w:tc>
          <w:tcPr>
            <w:tcW w:w="683" w:type="dxa"/>
            <w:tcBorders>
              <w:top w:val="nil" w:sz="6" w:space="0" w:color="auto"/>
              <w:left w:val="nil" w:sz="6" w:space="0" w:color="auto"/>
              <w:bottom w:val="nil" w:sz="6" w:space="0" w:color="auto"/>
              <w:right w:val="nil" w:sz="6" w:space="0" w:color="auto"/>
            </w:tcBorders>
          </w:tcPr>
          <w:p>
            <w:pPr>
              <w:pStyle w:val="TableParagraph"/>
              <w:spacing w:line="240" w:lineRule="auto" w:before="104"/>
              <w:ind w:right="47"/>
              <w:jc w:val="right"/>
              <w:rPr>
                <w:rFonts w:ascii="Times New Roman" w:hAnsi="Times New Roman" w:cs="Times New Roman" w:eastAsia="Times New Roman" w:hint="default"/>
                <w:sz w:val="18"/>
                <w:szCs w:val="18"/>
              </w:rPr>
            </w:pPr>
            <w:r>
              <w:rPr>
                <w:rFonts w:ascii="Times New Roman"/>
                <w:spacing w:val="-11"/>
                <w:sz w:val="18"/>
              </w:rPr>
              <w:t>79.62</w:t>
            </w:r>
            <w:r>
              <w:rPr>
                <w:rFonts w:ascii="Times New Roman"/>
                <w:sz w:val="18"/>
              </w:rPr>
            </w:r>
          </w:p>
        </w:tc>
        <w:tc>
          <w:tcPr>
            <w:tcW w:w="959" w:type="dxa"/>
            <w:tcBorders>
              <w:top w:val="nil" w:sz="6" w:space="0" w:color="auto"/>
              <w:left w:val="nil" w:sz="6" w:space="0" w:color="auto"/>
              <w:bottom w:val="nil" w:sz="6" w:space="0" w:color="auto"/>
              <w:right w:val="nil" w:sz="6" w:space="0" w:color="auto"/>
            </w:tcBorders>
          </w:tcPr>
          <w:p>
            <w:pPr>
              <w:pStyle w:val="TableParagraph"/>
              <w:spacing w:line="240" w:lineRule="auto" w:before="104"/>
              <w:ind w:right="88"/>
              <w:jc w:val="right"/>
              <w:rPr>
                <w:rFonts w:ascii="Times New Roman" w:hAnsi="Times New Roman" w:cs="Times New Roman" w:eastAsia="Times New Roman" w:hint="default"/>
                <w:sz w:val="18"/>
                <w:szCs w:val="18"/>
              </w:rPr>
            </w:pPr>
            <w:r>
              <w:rPr>
                <w:rFonts w:ascii="Times New Roman"/>
                <w:spacing w:val="-11"/>
                <w:sz w:val="18"/>
              </w:rPr>
              <w:t>518,129.95</w:t>
            </w:r>
            <w:r>
              <w:rPr>
                <w:rFonts w:ascii="Times New Roman"/>
                <w:sz w:val="18"/>
              </w:rPr>
            </w:r>
          </w:p>
        </w:tc>
        <w:tc>
          <w:tcPr>
            <w:tcW w:w="1121" w:type="dxa"/>
            <w:tcBorders>
              <w:top w:val="nil" w:sz="6" w:space="0" w:color="auto"/>
              <w:left w:val="nil" w:sz="6" w:space="0" w:color="auto"/>
              <w:bottom w:val="nil" w:sz="6" w:space="0" w:color="auto"/>
              <w:right w:val="nil" w:sz="6" w:space="0" w:color="auto"/>
            </w:tcBorders>
          </w:tcPr>
          <w:p>
            <w:pPr>
              <w:pStyle w:val="TableParagraph"/>
              <w:spacing w:line="240" w:lineRule="auto" w:before="104"/>
              <w:ind w:right="120"/>
              <w:jc w:val="right"/>
              <w:rPr>
                <w:rFonts w:ascii="Times New Roman" w:hAnsi="Times New Roman" w:cs="Times New Roman" w:eastAsia="Times New Roman" w:hint="default"/>
                <w:sz w:val="18"/>
                <w:szCs w:val="18"/>
              </w:rPr>
            </w:pPr>
            <w:r>
              <w:rPr>
                <w:rFonts w:ascii="Times New Roman"/>
                <w:spacing w:val="-10"/>
                <w:sz w:val="18"/>
              </w:rPr>
              <w:t>8,844,469.03</w:t>
            </w:r>
          </w:p>
        </w:tc>
        <w:tc>
          <w:tcPr>
            <w:tcW w:w="1119" w:type="dxa"/>
            <w:tcBorders>
              <w:top w:val="nil" w:sz="6" w:space="0" w:color="auto"/>
              <w:left w:val="nil" w:sz="6" w:space="0" w:color="auto"/>
              <w:bottom w:val="nil" w:sz="6" w:space="0" w:color="auto"/>
              <w:right w:val="nil" w:sz="6" w:space="0" w:color="auto"/>
            </w:tcBorders>
          </w:tcPr>
          <w:p>
            <w:pPr>
              <w:pStyle w:val="TableParagraph"/>
              <w:spacing w:line="240" w:lineRule="auto" w:before="104"/>
              <w:ind w:right="159"/>
              <w:jc w:val="right"/>
              <w:rPr>
                <w:rFonts w:ascii="Times New Roman" w:hAnsi="Times New Roman" w:cs="Times New Roman" w:eastAsia="Times New Roman" w:hint="default"/>
                <w:sz w:val="18"/>
                <w:szCs w:val="18"/>
              </w:rPr>
            </w:pPr>
            <w:r>
              <w:rPr>
                <w:rFonts w:ascii="Times New Roman"/>
                <w:spacing w:val="-10"/>
                <w:sz w:val="18"/>
              </w:rPr>
              <w:t>4,977,182.00</w:t>
            </w:r>
          </w:p>
        </w:tc>
        <w:tc>
          <w:tcPr>
            <w:tcW w:w="873" w:type="dxa"/>
            <w:tcBorders>
              <w:top w:val="nil" w:sz="6" w:space="0" w:color="auto"/>
              <w:left w:val="nil" w:sz="6" w:space="0" w:color="auto"/>
              <w:bottom w:val="nil" w:sz="6" w:space="0" w:color="auto"/>
              <w:right w:val="nil" w:sz="6" w:space="0" w:color="auto"/>
            </w:tcBorders>
          </w:tcPr>
          <w:p>
            <w:pPr>
              <w:pStyle w:val="TableParagraph"/>
              <w:spacing w:line="240" w:lineRule="auto" w:before="104"/>
              <w:ind w:right="141"/>
              <w:jc w:val="right"/>
              <w:rPr>
                <w:rFonts w:ascii="Times New Roman" w:hAnsi="Times New Roman" w:cs="Times New Roman" w:eastAsia="Times New Roman" w:hint="default"/>
                <w:sz w:val="18"/>
                <w:szCs w:val="18"/>
              </w:rPr>
            </w:pPr>
            <w:r>
              <w:rPr>
                <w:rFonts w:ascii="Times New Roman"/>
                <w:spacing w:val="-10"/>
                <w:w w:val="95"/>
                <w:sz w:val="18"/>
              </w:rPr>
              <w:t>65.66</w:t>
            </w:r>
            <w:r>
              <w:rPr>
                <w:rFonts w:ascii="Times New Roman"/>
                <w:w w:val="95"/>
                <w:sz w:val="18"/>
              </w:rPr>
            </w:r>
          </w:p>
        </w:tc>
        <w:tc>
          <w:tcPr>
            <w:tcW w:w="1068" w:type="dxa"/>
            <w:tcBorders>
              <w:top w:val="nil" w:sz="6" w:space="0" w:color="auto"/>
              <w:left w:val="nil" w:sz="6" w:space="0" w:color="auto"/>
              <w:bottom w:val="nil" w:sz="6" w:space="0" w:color="auto"/>
              <w:right w:val="nil" w:sz="6" w:space="0" w:color="auto"/>
            </w:tcBorders>
          </w:tcPr>
          <w:p>
            <w:pPr>
              <w:pStyle w:val="TableParagraph"/>
              <w:spacing w:line="240" w:lineRule="auto" w:before="104"/>
              <w:ind w:right="128"/>
              <w:jc w:val="right"/>
              <w:rPr>
                <w:rFonts w:ascii="Times New Roman" w:hAnsi="Times New Roman" w:cs="Times New Roman" w:eastAsia="Times New Roman" w:hint="default"/>
                <w:sz w:val="18"/>
                <w:szCs w:val="18"/>
              </w:rPr>
            </w:pPr>
            <w:r>
              <w:rPr>
                <w:rFonts w:ascii="Times New Roman"/>
                <w:spacing w:val="-11"/>
                <w:sz w:val="18"/>
              </w:rPr>
              <w:t>248,859.10</w:t>
            </w:r>
            <w:r>
              <w:rPr>
                <w:rFonts w:ascii="Times New Roman"/>
                <w:sz w:val="18"/>
              </w:rPr>
            </w:r>
          </w:p>
        </w:tc>
        <w:tc>
          <w:tcPr>
            <w:tcW w:w="977" w:type="dxa"/>
            <w:tcBorders>
              <w:top w:val="nil" w:sz="6" w:space="0" w:color="auto"/>
              <w:left w:val="nil" w:sz="6" w:space="0" w:color="auto"/>
              <w:bottom w:val="nil" w:sz="6" w:space="0" w:color="auto"/>
              <w:right w:val="nil" w:sz="6" w:space="0" w:color="auto"/>
            </w:tcBorders>
          </w:tcPr>
          <w:p>
            <w:pPr>
              <w:pStyle w:val="TableParagraph"/>
              <w:spacing w:line="240" w:lineRule="auto" w:before="104"/>
              <w:ind w:right="16"/>
              <w:jc w:val="right"/>
              <w:rPr>
                <w:rFonts w:ascii="Times New Roman" w:hAnsi="Times New Roman" w:cs="Times New Roman" w:eastAsia="Times New Roman" w:hint="default"/>
                <w:sz w:val="18"/>
                <w:szCs w:val="18"/>
              </w:rPr>
            </w:pPr>
            <w:r>
              <w:rPr>
                <w:rFonts w:ascii="Times New Roman"/>
                <w:spacing w:val="-10"/>
                <w:sz w:val="18"/>
              </w:rPr>
              <w:t>4,728,322.90</w:t>
            </w:r>
          </w:p>
        </w:tc>
      </w:tr>
      <w:tr>
        <w:trPr>
          <w:trHeight w:val="430" w:hRule="exact"/>
        </w:trPr>
        <w:tc>
          <w:tcPr>
            <w:tcW w:w="1676" w:type="dxa"/>
            <w:tcBorders>
              <w:top w:val="nil" w:sz="6" w:space="0" w:color="auto"/>
              <w:left w:val="nil" w:sz="6" w:space="0" w:color="auto"/>
              <w:bottom w:val="nil" w:sz="6" w:space="0" w:color="auto"/>
              <w:right w:val="nil" w:sz="6" w:space="0" w:color="auto"/>
            </w:tcBorders>
          </w:tcPr>
          <w:p>
            <w:pPr>
              <w:pStyle w:val="TableParagraph"/>
              <w:spacing w:line="240" w:lineRule="auto" w:before="65"/>
              <w:ind w:left="4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年至</w:t>
            </w:r>
            <w:r>
              <w:rPr>
                <w:rFonts w:ascii="Times New Roman" w:hAnsi="Times New Roman" w:cs="Times New Roman" w:eastAsia="Times New Roman" w:hint="default"/>
                <w:sz w:val="18"/>
                <w:szCs w:val="18"/>
              </w:rPr>
              <w:t>2</w:t>
            </w:r>
            <w:r>
              <w:rPr>
                <w:rFonts w:ascii="宋体" w:hAnsi="宋体" w:cs="宋体" w:eastAsia="宋体" w:hint="default"/>
                <w:sz w:val="18"/>
                <w:szCs w:val="18"/>
              </w:rPr>
              <w:t>年（含</w:t>
            </w:r>
            <w:r>
              <w:rPr>
                <w:rFonts w:ascii="Times New Roman" w:hAnsi="Times New Roman" w:cs="Times New Roman" w:eastAsia="Times New Roman" w:hint="default"/>
                <w:sz w:val="18"/>
                <w:szCs w:val="18"/>
              </w:rPr>
              <w:t>2</w:t>
            </w:r>
            <w:r>
              <w:rPr>
                <w:rFonts w:ascii="宋体" w:hAnsi="宋体" w:cs="宋体" w:eastAsia="宋体" w:hint="default"/>
                <w:sz w:val="18"/>
                <w:szCs w:val="18"/>
              </w:rPr>
              <w:t>年）</w:t>
            </w:r>
          </w:p>
        </w:tc>
        <w:tc>
          <w:tcPr>
            <w:tcW w:w="1077"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73"/>
              <w:jc w:val="right"/>
              <w:rPr>
                <w:rFonts w:ascii="Times New Roman" w:hAnsi="Times New Roman" w:cs="Times New Roman" w:eastAsia="Times New Roman" w:hint="default"/>
                <w:sz w:val="18"/>
                <w:szCs w:val="18"/>
              </w:rPr>
            </w:pPr>
            <w:r>
              <w:rPr>
                <w:rFonts w:ascii="Times New Roman"/>
                <w:spacing w:val="-11"/>
                <w:sz w:val="18"/>
              </w:rPr>
              <w:t>934,372.39</w:t>
            </w:r>
            <w:r>
              <w:rPr>
                <w:rFonts w:ascii="Times New Roman"/>
                <w:sz w:val="18"/>
              </w:rPr>
            </w:r>
          </w:p>
        </w:tc>
        <w:tc>
          <w:tcPr>
            <w:tcW w:w="683"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47"/>
              <w:jc w:val="right"/>
              <w:rPr>
                <w:rFonts w:ascii="Times New Roman" w:hAnsi="Times New Roman" w:cs="Times New Roman" w:eastAsia="Times New Roman" w:hint="default"/>
                <w:sz w:val="18"/>
                <w:szCs w:val="18"/>
              </w:rPr>
            </w:pPr>
            <w:r>
              <w:rPr>
                <w:rFonts w:ascii="Times New Roman"/>
                <w:spacing w:val="-10"/>
                <w:sz w:val="18"/>
              </w:rPr>
              <w:t>7.94</w:t>
            </w:r>
            <w:r>
              <w:rPr>
                <w:rFonts w:ascii="Times New Roman"/>
                <w:sz w:val="18"/>
              </w:rPr>
            </w:r>
          </w:p>
        </w:tc>
        <w:tc>
          <w:tcPr>
            <w:tcW w:w="959"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88"/>
              <w:jc w:val="right"/>
              <w:rPr>
                <w:rFonts w:ascii="Times New Roman" w:hAnsi="Times New Roman" w:cs="Times New Roman" w:eastAsia="Times New Roman" w:hint="default"/>
                <w:sz w:val="18"/>
                <w:szCs w:val="18"/>
              </w:rPr>
            </w:pPr>
            <w:r>
              <w:rPr>
                <w:rFonts w:ascii="Times New Roman"/>
                <w:spacing w:val="-11"/>
                <w:sz w:val="18"/>
              </w:rPr>
              <w:t>104,237.24</w:t>
            </w:r>
            <w:r>
              <w:rPr>
                <w:rFonts w:ascii="Times New Roman"/>
                <w:sz w:val="18"/>
              </w:rPr>
            </w:r>
          </w:p>
        </w:tc>
        <w:tc>
          <w:tcPr>
            <w:tcW w:w="1121"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30"/>
              <w:jc w:val="right"/>
              <w:rPr>
                <w:rFonts w:ascii="Times New Roman" w:hAnsi="Times New Roman" w:cs="Times New Roman" w:eastAsia="Times New Roman" w:hint="default"/>
                <w:sz w:val="18"/>
                <w:szCs w:val="18"/>
              </w:rPr>
            </w:pPr>
            <w:r>
              <w:rPr>
                <w:rFonts w:ascii="Times New Roman"/>
                <w:spacing w:val="-11"/>
                <w:sz w:val="18"/>
              </w:rPr>
              <w:t>830,135.15</w:t>
            </w:r>
            <w:r>
              <w:rPr>
                <w:rFonts w:ascii="Times New Roman"/>
                <w:sz w:val="18"/>
              </w:rPr>
            </w:r>
          </w:p>
        </w:tc>
        <w:tc>
          <w:tcPr>
            <w:tcW w:w="1119"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59"/>
              <w:jc w:val="right"/>
              <w:rPr>
                <w:rFonts w:ascii="Times New Roman" w:hAnsi="Times New Roman" w:cs="Times New Roman" w:eastAsia="Times New Roman" w:hint="default"/>
                <w:sz w:val="18"/>
                <w:szCs w:val="18"/>
              </w:rPr>
            </w:pPr>
            <w:r>
              <w:rPr>
                <w:rFonts w:ascii="Times New Roman"/>
                <w:spacing w:val="-10"/>
                <w:sz w:val="18"/>
              </w:rPr>
              <w:t>1,974,713.30</w:t>
            </w:r>
          </w:p>
        </w:tc>
        <w:tc>
          <w:tcPr>
            <w:tcW w:w="873"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43"/>
              <w:jc w:val="right"/>
              <w:rPr>
                <w:rFonts w:ascii="Times New Roman" w:hAnsi="Times New Roman" w:cs="Times New Roman" w:eastAsia="Times New Roman" w:hint="default"/>
                <w:sz w:val="18"/>
                <w:szCs w:val="18"/>
              </w:rPr>
            </w:pPr>
            <w:r>
              <w:rPr>
                <w:rFonts w:ascii="Times New Roman"/>
                <w:spacing w:val="-10"/>
                <w:w w:val="95"/>
                <w:sz w:val="18"/>
              </w:rPr>
              <w:t>26.05</w:t>
            </w:r>
            <w:r>
              <w:rPr>
                <w:rFonts w:ascii="Times New Roman"/>
                <w:w w:val="95"/>
                <w:sz w:val="18"/>
              </w:rPr>
            </w:r>
          </w:p>
        </w:tc>
        <w:tc>
          <w:tcPr>
            <w:tcW w:w="1068"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29"/>
              <w:jc w:val="right"/>
              <w:rPr>
                <w:rFonts w:ascii="Times New Roman" w:hAnsi="Times New Roman" w:cs="Times New Roman" w:eastAsia="Times New Roman" w:hint="default"/>
                <w:sz w:val="18"/>
                <w:szCs w:val="18"/>
              </w:rPr>
            </w:pPr>
            <w:r>
              <w:rPr>
                <w:rFonts w:ascii="Times New Roman"/>
                <w:spacing w:val="-11"/>
                <w:sz w:val="18"/>
              </w:rPr>
              <w:t>197,471.33</w:t>
            </w:r>
            <w:r>
              <w:rPr>
                <w:rFonts w:ascii="Times New Roman"/>
                <w:sz w:val="18"/>
              </w:rPr>
            </w:r>
          </w:p>
        </w:tc>
        <w:tc>
          <w:tcPr>
            <w:tcW w:w="977"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7"/>
              <w:jc w:val="right"/>
              <w:rPr>
                <w:rFonts w:ascii="Times New Roman" w:hAnsi="Times New Roman" w:cs="Times New Roman" w:eastAsia="Times New Roman" w:hint="default"/>
                <w:sz w:val="18"/>
                <w:szCs w:val="18"/>
              </w:rPr>
            </w:pPr>
            <w:r>
              <w:rPr>
                <w:rFonts w:ascii="Times New Roman"/>
                <w:spacing w:val="-10"/>
                <w:sz w:val="18"/>
              </w:rPr>
              <w:t>1,777,241.97</w:t>
            </w:r>
          </w:p>
        </w:tc>
      </w:tr>
      <w:tr>
        <w:trPr>
          <w:trHeight w:val="430" w:hRule="exact"/>
        </w:trPr>
        <w:tc>
          <w:tcPr>
            <w:tcW w:w="1676" w:type="dxa"/>
            <w:tcBorders>
              <w:top w:val="nil" w:sz="6" w:space="0" w:color="auto"/>
              <w:left w:val="nil" w:sz="6" w:space="0" w:color="auto"/>
              <w:bottom w:val="nil" w:sz="6" w:space="0" w:color="auto"/>
              <w:right w:val="nil" w:sz="6" w:space="0" w:color="auto"/>
            </w:tcBorders>
          </w:tcPr>
          <w:p>
            <w:pPr>
              <w:pStyle w:val="TableParagraph"/>
              <w:spacing w:line="240" w:lineRule="auto" w:before="64"/>
              <w:ind w:left="4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年至</w:t>
            </w:r>
            <w:r>
              <w:rPr>
                <w:rFonts w:ascii="Times New Roman" w:hAnsi="Times New Roman" w:cs="Times New Roman" w:eastAsia="Times New Roman" w:hint="default"/>
                <w:sz w:val="18"/>
                <w:szCs w:val="18"/>
              </w:rPr>
              <w:t>3</w:t>
            </w:r>
            <w:r>
              <w:rPr>
                <w:rFonts w:ascii="宋体" w:hAnsi="宋体" w:cs="宋体" w:eastAsia="宋体" w:hint="default"/>
                <w:sz w:val="18"/>
                <w:szCs w:val="18"/>
              </w:rPr>
              <w:t>年（含</w:t>
            </w:r>
            <w:r>
              <w:rPr>
                <w:rFonts w:ascii="Times New Roman" w:hAnsi="Times New Roman" w:cs="Times New Roman" w:eastAsia="Times New Roman" w:hint="default"/>
                <w:sz w:val="18"/>
                <w:szCs w:val="18"/>
              </w:rPr>
              <w:t>3</w:t>
            </w:r>
            <w:r>
              <w:rPr>
                <w:rFonts w:ascii="宋体" w:hAnsi="宋体" w:cs="宋体" w:eastAsia="宋体" w:hint="default"/>
                <w:sz w:val="18"/>
                <w:szCs w:val="18"/>
              </w:rPr>
              <w:t>年）</w:t>
            </w:r>
          </w:p>
        </w:tc>
        <w:tc>
          <w:tcPr>
            <w:tcW w:w="1077"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73"/>
              <w:jc w:val="right"/>
              <w:rPr>
                <w:rFonts w:ascii="Times New Roman" w:hAnsi="Times New Roman" w:cs="Times New Roman" w:eastAsia="Times New Roman" w:hint="default"/>
                <w:sz w:val="18"/>
                <w:szCs w:val="18"/>
              </w:rPr>
            </w:pPr>
            <w:r>
              <w:rPr>
                <w:rFonts w:ascii="Times New Roman"/>
                <w:spacing w:val="-11"/>
                <w:sz w:val="18"/>
              </w:rPr>
              <w:t>861,169.80</w:t>
            </w:r>
            <w:r>
              <w:rPr>
                <w:rFonts w:ascii="Times New Roman"/>
                <w:sz w:val="18"/>
              </w:rPr>
            </w:r>
          </w:p>
        </w:tc>
        <w:tc>
          <w:tcPr>
            <w:tcW w:w="683"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47"/>
              <w:jc w:val="right"/>
              <w:rPr>
                <w:rFonts w:ascii="Times New Roman" w:hAnsi="Times New Roman" w:cs="Times New Roman" w:eastAsia="Times New Roman" w:hint="default"/>
                <w:sz w:val="18"/>
                <w:szCs w:val="18"/>
              </w:rPr>
            </w:pPr>
            <w:r>
              <w:rPr>
                <w:rFonts w:ascii="Times New Roman"/>
                <w:spacing w:val="-10"/>
                <w:sz w:val="18"/>
              </w:rPr>
              <w:t>7.32</w:t>
            </w:r>
            <w:r>
              <w:rPr>
                <w:rFonts w:ascii="Times New Roman"/>
                <w:sz w:val="18"/>
              </w:rPr>
            </w:r>
          </w:p>
        </w:tc>
        <w:tc>
          <w:tcPr>
            <w:tcW w:w="959"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88"/>
              <w:jc w:val="right"/>
              <w:rPr>
                <w:rFonts w:ascii="Times New Roman" w:hAnsi="Times New Roman" w:cs="Times New Roman" w:eastAsia="Times New Roman" w:hint="default"/>
                <w:sz w:val="18"/>
                <w:szCs w:val="18"/>
              </w:rPr>
            </w:pPr>
            <w:r>
              <w:rPr>
                <w:rFonts w:ascii="Times New Roman"/>
                <w:spacing w:val="-11"/>
                <w:sz w:val="18"/>
              </w:rPr>
              <w:t>258,350.94</w:t>
            </w:r>
            <w:r>
              <w:rPr>
                <w:rFonts w:ascii="Times New Roman"/>
                <w:sz w:val="18"/>
              </w:rPr>
            </w:r>
          </w:p>
        </w:tc>
        <w:tc>
          <w:tcPr>
            <w:tcW w:w="1121"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130"/>
              <w:jc w:val="right"/>
              <w:rPr>
                <w:rFonts w:ascii="Times New Roman" w:hAnsi="Times New Roman" w:cs="Times New Roman" w:eastAsia="Times New Roman" w:hint="default"/>
                <w:sz w:val="18"/>
                <w:szCs w:val="18"/>
              </w:rPr>
            </w:pPr>
            <w:r>
              <w:rPr>
                <w:rFonts w:ascii="Times New Roman"/>
                <w:spacing w:val="-11"/>
                <w:sz w:val="18"/>
              </w:rPr>
              <w:t>602,818.86</w:t>
            </w:r>
            <w:r>
              <w:rPr>
                <w:rFonts w:ascii="Times New Roman"/>
                <w:sz w:val="18"/>
              </w:rPr>
            </w:r>
          </w:p>
        </w:tc>
        <w:tc>
          <w:tcPr>
            <w:tcW w:w="1119"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170"/>
              <w:jc w:val="right"/>
              <w:rPr>
                <w:rFonts w:ascii="Times New Roman" w:hAnsi="Times New Roman" w:cs="Times New Roman" w:eastAsia="Times New Roman" w:hint="default"/>
                <w:sz w:val="18"/>
                <w:szCs w:val="18"/>
              </w:rPr>
            </w:pPr>
            <w:r>
              <w:rPr>
                <w:rFonts w:ascii="Times New Roman"/>
                <w:spacing w:val="-11"/>
                <w:sz w:val="18"/>
              </w:rPr>
              <w:t>273,869.54</w:t>
            </w:r>
            <w:r>
              <w:rPr>
                <w:rFonts w:ascii="Times New Roman"/>
                <w:sz w:val="18"/>
              </w:rPr>
            </w:r>
          </w:p>
        </w:tc>
        <w:tc>
          <w:tcPr>
            <w:tcW w:w="873"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142"/>
              <w:jc w:val="right"/>
              <w:rPr>
                <w:rFonts w:ascii="Times New Roman" w:hAnsi="Times New Roman" w:cs="Times New Roman" w:eastAsia="Times New Roman" w:hint="default"/>
                <w:sz w:val="18"/>
                <w:szCs w:val="18"/>
              </w:rPr>
            </w:pPr>
            <w:r>
              <w:rPr>
                <w:rFonts w:ascii="Times New Roman"/>
                <w:spacing w:val="-10"/>
                <w:sz w:val="18"/>
              </w:rPr>
              <w:t>3.61</w:t>
            </w:r>
            <w:r>
              <w:rPr>
                <w:rFonts w:ascii="Times New Roman"/>
                <w:sz w:val="18"/>
              </w:rPr>
            </w:r>
          </w:p>
        </w:tc>
        <w:tc>
          <w:tcPr>
            <w:tcW w:w="1068"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129"/>
              <w:jc w:val="right"/>
              <w:rPr>
                <w:rFonts w:ascii="Times New Roman" w:hAnsi="Times New Roman" w:cs="Times New Roman" w:eastAsia="Times New Roman" w:hint="default"/>
                <w:sz w:val="18"/>
                <w:szCs w:val="18"/>
              </w:rPr>
            </w:pPr>
            <w:r>
              <w:rPr>
                <w:rFonts w:ascii="Times New Roman"/>
                <w:spacing w:val="-11"/>
                <w:sz w:val="18"/>
              </w:rPr>
              <w:t>82,160.86</w:t>
            </w:r>
            <w:r>
              <w:rPr>
                <w:rFonts w:ascii="Times New Roman"/>
                <w:sz w:val="18"/>
              </w:rPr>
            </w:r>
          </w:p>
        </w:tc>
        <w:tc>
          <w:tcPr>
            <w:tcW w:w="977"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26"/>
              <w:jc w:val="right"/>
              <w:rPr>
                <w:rFonts w:ascii="Times New Roman" w:hAnsi="Times New Roman" w:cs="Times New Roman" w:eastAsia="Times New Roman" w:hint="default"/>
                <w:sz w:val="18"/>
                <w:szCs w:val="18"/>
              </w:rPr>
            </w:pPr>
            <w:r>
              <w:rPr>
                <w:rFonts w:ascii="Times New Roman"/>
                <w:spacing w:val="-11"/>
                <w:sz w:val="18"/>
              </w:rPr>
              <w:t>191,708.68</w:t>
            </w:r>
            <w:r>
              <w:rPr>
                <w:rFonts w:ascii="Times New Roman"/>
                <w:sz w:val="18"/>
              </w:rPr>
            </w:r>
          </w:p>
        </w:tc>
      </w:tr>
      <w:tr>
        <w:trPr>
          <w:trHeight w:val="430" w:hRule="exact"/>
        </w:trPr>
        <w:tc>
          <w:tcPr>
            <w:tcW w:w="1676" w:type="dxa"/>
            <w:tcBorders>
              <w:top w:val="nil" w:sz="6" w:space="0" w:color="auto"/>
              <w:left w:val="nil" w:sz="6" w:space="0" w:color="auto"/>
              <w:bottom w:val="nil" w:sz="6" w:space="0" w:color="auto"/>
              <w:right w:val="nil" w:sz="6" w:space="0" w:color="auto"/>
            </w:tcBorders>
          </w:tcPr>
          <w:p>
            <w:pPr>
              <w:pStyle w:val="TableParagraph"/>
              <w:spacing w:line="240" w:lineRule="auto" w:before="64"/>
              <w:ind w:left="4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年至</w:t>
            </w:r>
            <w:r>
              <w:rPr>
                <w:rFonts w:ascii="Times New Roman" w:hAnsi="Times New Roman" w:cs="Times New Roman" w:eastAsia="Times New Roman" w:hint="default"/>
                <w:sz w:val="18"/>
                <w:szCs w:val="18"/>
              </w:rPr>
              <w:t>4</w:t>
            </w:r>
            <w:r>
              <w:rPr>
                <w:rFonts w:ascii="宋体" w:hAnsi="宋体" w:cs="宋体" w:eastAsia="宋体" w:hint="default"/>
                <w:sz w:val="18"/>
                <w:szCs w:val="18"/>
              </w:rPr>
              <w:t>年（含</w:t>
            </w:r>
            <w:r>
              <w:rPr>
                <w:rFonts w:ascii="Times New Roman" w:hAnsi="Times New Roman" w:cs="Times New Roman" w:eastAsia="Times New Roman" w:hint="default"/>
                <w:sz w:val="18"/>
                <w:szCs w:val="18"/>
              </w:rPr>
              <w:t>4</w:t>
            </w:r>
            <w:r>
              <w:rPr>
                <w:rFonts w:ascii="宋体" w:hAnsi="宋体" w:cs="宋体" w:eastAsia="宋体" w:hint="default"/>
                <w:sz w:val="18"/>
                <w:szCs w:val="18"/>
              </w:rPr>
              <w:t>年）</w:t>
            </w:r>
          </w:p>
        </w:tc>
        <w:tc>
          <w:tcPr>
            <w:tcW w:w="1077"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73"/>
              <w:jc w:val="right"/>
              <w:rPr>
                <w:rFonts w:ascii="Times New Roman" w:hAnsi="Times New Roman" w:cs="Times New Roman" w:eastAsia="Times New Roman" w:hint="default"/>
                <w:sz w:val="18"/>
                <w:szCs w:val="18"/>
              </w:rPr>
            </w:pPr>
            <w:r>
              <w:rPr>
                <w:rFonts w:ascii="Times New Roman"/>
                <w:spacing w:val="-11"/>
                <w:sz w:val="18"/>
              </w:rPr>
              <w:t>250,771.02</w:t>
            </w:r>
            <w:r>
              <w:rPr>
                <w:rFonts w:ascii="Times New Roman"/>
                <w:sz w:val="18"/>
              </w:rPr>
            </w:r>
          </w:p>
        </w:tc>
        <w:tc>
          <w:tcPr>
            <w:tcW w:w="683"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47"/>
              <w:jc w:val="right"/>
              <w:rPr>
                <w:rFonts w:ascii="Times New Roman" w:hAnsi="Times New Roman" w:cs="Times New Roman" w:eastAsia="Times New Roman" w:hint="default"/>
                <w:sz w:val="18"/>
                <w:szCs w:val="18"/>
              </w:rPr>
            </w:pPr>
            <w:r>
              <w:rPr>
                <w:rFonts w:ascii="Times New Roman"/>
                <w:spacing w:val="-10"/>
                <w:sz w:val="18"/>
              </w:rPr>
              <w:t>2.13</w:t>
            </w:r>
            <w:r>
              <w:rPr>
                <w:rFonts w:ascii="Times New Roman"/>
                <w:sz w:val="18"/>
              </w:rPr>
            </w:r>
          </w:p>
        </w:tc>
        <w:tc>
          <w:tcPr>
            <w:tcW w:w="959"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88"/>
              <w:jc w:val="right"/>
              <w:rPr>
                <w:rFonts w:ascii="Times New Roman" w:hAnsi="Times New Roman" w:cs="Times New Roman" w:eastAsia="Times New Roman" w:hint="default"/>
                <w:sz w:val="18"/>
                <w:szCs w:val="18"/>
              </w:rPr>
            </w:pPr>
            <w:r>
              <w:rPr>
                <w:rFonts w:ascii="Times New Roman"/>
                <w:spacing w:val="-11"/>
                <w:sz w:val="18"/>
              </w:rPr>
              <w:t>125,385.51</w:t>
            </w:r>
            <w:r>
              <w:rPr>
                <w:rFonts w:ascii="Times New Roman"/>
                <w:sz w:val="18"/>
              </w:rPr>
            </w:r>
          </w:p>
        </w:tc>
        <w:tc>
          <w:tcPr>
            <w:tcW w:w="1121"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130"/>
              <w:jc w:val="right"/>
              <w:rPr>
                <w:rFonts w:ascii="Times New Roman" w:hAnsi="Times New Roman" w:cs="Times New Roman" w:eastAsia="Times New Roman" w:hint="default"/>
                <w:sz w:val="18"/>
                <w:szCs w:val="18"/>
              </w:rPr>
            </w:pPr>
            <w:r>
              <w:rPr>
                <w:rFonts w:ascii="Times New Roman"/>
                <w:spacing w:val="-11"/>
                <w:sz w:val="18"/>
              </w:rPr>
              <w:t>125,385.51</w:t>
            </w:r>
            <w:r>
              <w:rPr>
                <w:rFonts w:ascii="Times New Roman"/>
                <w:sz w:val="18"/>
              </w:rPr>
            </w:r>
          </w:p>
        </w:tc>
        <w:tc>
          <w:tcPr>
            <w:tcW w:w="1119"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169"/>
              <w:jc w:val="right"/>
              <w:rPr>
                <w:rFonts w:ascii="Times New Roman" w:hAnsi="Times New Roman" w:cs="Times New Roman" w:eastAsia="Times New Roman" w:hint="default"/>
                <w:sz w:val="18"/>
                <w:szCs w:val="18"/>
              </w:rPr>
            </w:pPr>
            <w:r>
              <w:rPr>
                <w:rFonts w:ascii="Times New Roman"/>
                <w:spacing w:val="-11"/>
                <w:sz w:val="18"/>
              </w:rPr>
              <w:t>329,436.20</w:t>
            </w:r>
            <w:r>
              <w:rPr>
                <w:rFonts w:ascii="Times New Roman"/>
                <w:sz w:val="18"/>
              </w:rPr>
            </w:r>
          </w:p>
        </w:tc>
        <w:tc>
          <w:tcPr>
            <w:tcW w:w="873"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141"/>
              <w:jc w:val="right"/>
              <w:rPr>
                <w:rFonts w:ascii="Times New Roman" w:hAnsi="Times New Roman" w:cs="Times New Roman" w:eastAsia="Times New Roman" w:hint="default"/>
                <w:sz w:val="18"/>
                <w:szCs w:val="18"/>
              </w:rPr>
            </w:pPr>
            <w:r>
              <w:rPr>
                <w:rFonts w:ascii="Times New Roman"/>
                <w:spacing w:val="-10"/>
                <w:sz w:val="18"/>
              </w:rPr>
              <w:t>4.35</w:t>
            </w:r>
            <w:r>
              <w:rPr>
                <w:rFonts w:ascii="Times New Roman"/>
                <w:sz w:val="18"/>
              </w:rPr>
            </w:r>
          </w:p>
        </w:tc>
        <w:tc>
          <w:tcPr>
            <w:tcW w:w="1068"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129"/>
              <w:jc w:val="right"/>
              <w:rPr>
                <w:rFonts w:ascii="Times New Roman" w:hAnsi="Times New Roman" w:cs="Times New Roman" w:eastAsia="Times New Roman" w:hint="default"/>
                <w:sz w:val="18"/>
                <w:szCs w:val="18"/>
              </w:rPr>
            </w:pPr>
            <w:r>
              <w:rPr>
                <w:rFonts w:ascii="Times New Roman"/>
                <w:spacing w:val="-11"/>
                <w:sz w:val="18"/>
              </w:rPr>
              <w:t>164,718.10</w:t>
            </w:r>
            <w:r>
              <w:rPr>
                <w:rFonts w:ascii="Times New Roman"/>
                <w:sz w:val="18"/>
              </w:rPr>
            </w:r>
          </w:p>
        </w:tc>
        <w:tc>
          <w:tcPr>
            <w:tcW w:w="977"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27"/>
              <w:jc w:val="right"/>
              <w:rPr>
                <w:rFonts w:ascii="Times New Roman" w:hAnsi="Times New Roman" w:cs="Times New Roman" w:eastAsia="Times New Roman" w:hint="default"/>
                <w:sz w:val="18"/>
                <w:szCs w:val="18"/>
              </w:rPr>
            </w:pPr>
            <w:r>
              <w:rPr>
                <w:rFonts w:ascii="Times New Roman"/>
                <w:spacing w:val="-11"/>
                <w:sz w:val="18"/>
              </w:rPr>
              <w:t>164,718.10</w:t>
            </w:r>
            <w:r>
              <w:rPr>
                <w:rFonts w:ascii="Times New Roman"/>
                <w:sz w:val="18"/>
              </w:rPr>
            </w:r>
          </w:p>
        </w:tc>
      </w:tr>
      <w:tr>
        <w:trPr>
          <w:trHeight w:val="430" w:hRule="exact"/>
        </w:trPr>
        <w:tc>
          <w:tcPr>
            <w:tcW w:w="1676" w:type="dxa"/>
            <w:tcBorders>
              <w:top w:val="nil" w:sz="6" w:space="0" w:color="auto"/>
              <w:left w:val="nil" w:sz="6" w:space="0" w:color="auto"/>
              <w:bottom w:val="nil" w:sz="6" w:space="0" w:color="auto"/>
              <w:right w:val="nil" w:sz="6" w:space="0" w:color="auto"/>
            </w:tcBorders>
          </w:tcPr>
          <w:p>
            <w:pPr>
              <w:pStyle w:val="TableParagraph"/>
              <w:spacing w:line="240" w:lineRule="auto" w:before="65"/>
              <w:ind w:left="4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年至</w:t>
            </w:r>
            <w:r>
              <w:rPr>
                <w:rFonts w:ascii="Times New Roman" w:hAnsi="Times New Roman" w:cs="Times New Roman" w:eastAsia="Times New Roman" w:hint="default"/>
                <w:sz w:val="18"/>
                <w:szCs w:val="18"/>
              </w:rPr>
              <w:t>5</w:t>
            </w:r>
            <w:r>
              <w:rPr>
                <w:rFonts w:ascii="宋体" w:hAnsi="宋体" w:cs="宋体" w:eastAsia="宋体" w:hint="default"/>
                <w:sz w:val="18"/>
                <w:szCs w:val="18"/>
              </w:rPr>
              <w:t>年（含</w:t>
            </w:r>
            <w:r>
              <w:rPr>
                <w:rFonts w:ascii="Times New Roman" w:hAnsi="Times New Roman" w:cs="Times New Roman" w:eastAsia="Times New Roman" w:hint="default"/>
                <w:sz w:val="18"/>
                <w:szCs w:val="18"/>
              </w:rPr>
              <w:t>5</w:t>
            </w:r>
            <w:r>
              <w:rPr>
                <w:rFonts w:ascii="宋体" w:hAnsi="宋体" w:cs="宋体" w:eastAsia="宋体" w:hint="default"/>
                <w:sz w:val="18"/>
                <w:szCs w:val="18"/>
              </w:rPr>
              <w:t>年）</w:t>
            </w:r>
          </w:p>
        </w:tc>
        <w:tc>
          <w:tcPr>
            <w:tcW w:w="1077"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74"/>
              <w:jc w:val="right"/>
              <w:rPr>
                <w:rFonts w:ascii="Times New Roman" w:hAnsi="Times New Roman" w:cs="Times New Roman" w:eastAsia="Times New Roman" w:hint="default"/>
                <w:sz w:val="18"/>
                <w:szCs w:val="18"/>
              </w:rPr>
            </w:pPr>
            <w:r>
              <w:rPr>
                <w:rFonts w:ascii="Times New Roman"/>
                <w:spacing w:val="-11"/>
                <w:sz w:val="18"/>
              </w:rPr>
              <w:t>327,443.20</w:t>
            </w:r>
            <w:r>
              <w:rPr>
                <w:rFonts w:ascii="Times New Roman"/>
                <w:sz w:val="18"/>
              </w:rPr>
            </w:r>
          </w:p>
        </w:tc>
        <w:tc>
          <w:tcPr>
            <w:tcW w:w="683"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48"/>
              <w:jc w:val="right"/>
              <w:rPr>
                <w:rFonts w:ascii="Times New Roman" w:hAnsi="Times New Roman" w:cs="Times New Roman" w:eastAsia="Times New Roman" w:hint="default"/>
                <w:sz w:val="18"/>
                <w:szCs w:val="18"/>
              </w:rPr>
            </w:pPr>
            <w:r>
              <w:rPr>
                <w:rFonts w:ascii="Times New Roman"/>
                <w:spacing w:val="-10"/>
                <w:sz w:val="18"/>
              </w:rPr>
              <w:t>2.78</w:t>
            </w:r>
            <w:r>
              <w:rPr>
                <w:rFonts w:ascii="Times New Roman"/>
                <w:sz w:val="18"/>
              </w:rPr>
            </w:r>
          </w:p>
        </w:tc>
        <w:tc>
          <w:tcPr>
            <w:tcW w:w="959"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90"/>
              <w:jc w:val="right"/>
              <w:rPr>
                <w:rFonts w:ascii="Times New Roman" w:hAnsi="Times New Roman" w:cs="Times New Roman" w:eastAsia="Times New Roman" w:hint="default"/>
                <w:sz w:val="18"/>
                <w:szCs w:val="18"/>
              </w:rPr>
            </w:pPr>
            <w:r>
              <w:rPr>
                <w:rFonts w:ascii="Times New Roman"/>
                <w:spacing w:val="-11"/>
                <w:sz w:val="18"/>
              </w:rPr>
              <w:t>261,954.56</w:t>
            </w:r>
            <w:r>
              <w:rPr>
                <w:rFonts w:ascii="Times New Roman"/>
                <w:sz w:val="18"/>
              </w:rPr>
            </w:r>
          </w:p>
        </w:tc>
        <w:tc>
          <w:tcPr>
            <w:tcW w:w="1121"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31"/>
              <w:jc w:val="right"/>
              <w:rPr>
                <w:rFonts w:ascii="Times New Roman" w:hAnsi="Times New Roman" w:cs="Times New Roman" w:eastAsia="Times New Roman" w:hint="default"/>
                <w:sz w:val="18"/>
                <w:szCs w:val="18"/>
              </w:rPr>
            </w:pPr>
            <w:r>
              <w:rPr>
                <w:rFonts w:ascii="Times New Roman"/>
                <w:spacing w:val="-11"/>
                <w:sz w:val="18"/>
              </w:rPr>
              <w:t>65,488.64</w:t>
            </w:r>
            <w:r>
              <w:rPr>
                <w:rFonts w:ascii="Times New Roman"/>
                <w:sz w:val="18"/>
              </w:rPr>
            </w:r>
          </w:p>
        </w:tc>
        <w:tc>
          <w:tcPr>
            <w:tcW w:w="1119"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70"/>
              <w:jc w:val="right"/>
              <w:rPr>
                <w:rFonts w:ascii="Times New Roman" w:hAnsi="Times New Roman" w:cs="Times New Roman" w:eastAsia="Times New Roman" w:hint="default"/>
                <w:sz w:val="18"/>
                <w:szCs w:val="18"/>
              </w:rPr>
            </w:pPr>
            <w:r>
              <w:rPr>
                <w:rFonts w:ascii="Times New Roman"/>
                <w:spacing w:val="-11"/>
                <w:sz w:val="18"/>
              </w:rPr>
              <w:t>23,992.04</w:t>
            </w:r>
            <w:r>
              <w:rPr>
                <w:rFonts w:ascii="Times New Roman"/>
                <w:sz w:val="18"/>
              </w:rPr>
            </w:r>
          </w:p>
        </w:tc>
        <w:tc>
          <w:tcPr>
            <w:tcW w:w="873"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42"/>
              <w:jc w:val="right"/>
              <w:rPr>
                <w:rFonts w:ascii="Times New Roman" w:hAnsi="Times New Roman" w:cs="Times New Roman" w:eastAsia="Times New Roman" w:hint="default"/>
                <w:sz w:val="18"/>
                <w:szCs w:val="18"/>
              </w:rPr>
            </w:pPr>
            <w:r>
              <w:rPr>
                <w:rFonts w:ascii="Times New Roman"/>
                <w:spacing w:val="-10"/>
                <w:sz w:val="18"/>
              </w:rPr>
              <w:t>0.32</w:t>
            </w:r>
            <w:r>
              <w:rPr>
                <w:rFonts w:ascii="Times New Roman"/>
                <w:sz w:val="18"/>
              </w:rPr>
            </w:r>
          </w:p>
        </w:tc>
        <w:tc>
          <w:tcPr>
            <w:tcW w:w="1068"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29"/>
              <w:jc w:val="right"/>
              <w:rPr>
                <w:rFonts w:ascii="Times New Roman" w:hAnsi="Times New Roman" w:cs="Times New Roman" w:eastAsia="Times New Roman" w:hint="default"/>
                <w:sz w:val="18"/>
                <w:szCs w:val="18"/>
              </w:rPr>
            </w:pPr>
            <w:r>
              <w:rPr>
                <w:rFonts w:ascii="Times New Roman"/>
                <w:spacing w:val="-11"/>
                <w:sz w:val="18"/>
              </w:rPr>
              <w:t>19,193.63</w:t>
            </w:r>
            <w:r>
              <w:rPr>
                <w:rFonts w:ascii="Times New Roman"/>
                <w:sz w:val="18"/>
              </w:rPr>
            </w:r>
          </w:p>
        </w:tc>
        <w:tc>
          <w:tcPr>
            <w:tcW w:w="977"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7"/>
              <w:jc w:val="right"/>
              <w:rPr>
                <w:rFonts w:ascii="Times New Roman" w:hAnsi="Times New Roman" w:cs="Times New Roman" w:eastAsia="Times New Roman" w:hint="default"/>
                <w:sz w:val="18"/>
                <w:szCs w:val="18"/>
              </w:rPr>
            </w:pPr>
            <w:r>
              <w:rPr>
                <w:rFonts w:ascii="Times New Roman"/>
                <w:spacing w:val="-9"/>
                <w:w w:val="95"/>
                <w:sz w:val="18"/>
              </w:rPr>
              <w:t>4,798.41</w:t>
            </w:r>
          </w:p>
        </w:tc>
      </w:tr>
      <w:tr>
        <w:trPr>
          <w:trHeight w:val="430" w:hRule="exact"/>
        </w:trPr>
        <w:tc>
          <w:tcPr>
            <w:tcW w:w="1676" w:type="dxa"/>
            <w:tcBorders>
              <w:top w:val="nil" w:sz="6" w:space="0" w:color="auto"/>
              <w:left w:val="nil" w:sz="6" w:space="0" w:color="auto"/>
              <w:bottom w:val="nil" w:sz="6" w:space="0" w:color="auto"/>
              <w:right w:val="nil" w:sz="6" w:space="0" w:color="auto"/>
            </w:tcBorders>
          </w:tcPr>
          <w:p>
            <w:pPr>
              <w:pStyle w:val="TableParagraph"/>
              <w:spacing w:line="240" w:lineRule="auto" w:before="64"/>
              <w:ind w:left="4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年以上</w:t>
            </w:r>
          </w:p>
        </w:tc>
        <w:tc>
          <w:tcPr>
            <w:tcW w:w="1077"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73"/>
              <w:jc w:val="right"/>
              <w:rPr>
                <w:rFonts w:ascii="Times New Roman" w:hAnsi="Times New Roman" w:cs="Times New Roman" w:eastAsia="Times New Roman" w:hint="default"/>
                <w:sz w:val="18"/>
                <w:szCs w:val="18"/>
              </w:rPr>
            </w:pPr>
            <w:r>
              <w:rPr>
                <w:rFonts w:ascii="Times New Roman"/>
                <w:spacing w:val="-11"/>
                <w:sz w:val="18"/>
              </w:rPr>
              <w:t>24,892.04</w:t>
            </w:r>
            <w:r>
              <w:rPr>
                <w:rFonts w:ascii="Times New Roman"/>
                <w:sz w:val="18"/>
              </w:rPr>
            </w:r>
          </w:p>
        </w:tc>
        <w:tc>
          <w:tcPr>
            <w:tcW w:w="683"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47"/>
              <w:jc w:val="right"/>
              <w:rPr>
                <w:rFonts w:ascii="Times New Roman" w:hAnsi="Times New Roman" w:cs="Times New Roman" w:eastAsia="Times New Roman" w:hint="default"/>
                <w:sz w:val="18"/>
                <w:szCs w:val="18"/>
              </w:rPr>
            </w:pPr>
            <w:r>
              <w:rPr>
                <w:rFonts w:ascii="Times New Roman"/>
                <w:spacing w:val="-10"/>
                <w:sz w:val="18"/>
              </w:rPr>
              <w:t>0.21</w:t>
            </w:r>
            <w:r>
              <w:rPr>
                <w:rFonts w:ascii="Times New Roman"/>
                <w:sz w:val="18"/>
              </w:rPr>
            </w:r>
          </w:p>
        </w:tc>
        <w:tc>
          <w:tcPr>
            <w:tcW w:w="959"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89"/>
              <w:jc w:val="right"/>
              <w:rPr>
                <w:rFonts w:ascii="Times New Roman" w:hAnsi="Times New Roman" w:cs="Times New Roman" w:eastAsia="Times New Roman" w:hint="default"/>
                <w:sz w:val="18"/>
                <w:szCs w:val="18"/>
              </w:rPr>
            </w:pPr>
            <w:r>
              <w:rPr>
                <w:rFonts w:ascii="Times New Roman"/>
                <w:spacing w:val="-11"/>
                <w:sz w:val="18"/>
              </w:rPr>
              <w:t>24,892.04</w:t>
            </w:r>
            <w:r>
              <w:rPr>
                <w:rFonts w:ascii="Times New Roman"/>
                <w:sz w:val="18"/>
              </w:rPr>
            </w:r>
          </w:p>
        </w:tc>
        <w:tc>
          <w:tcPr>
            <w:tcW w:w="1121" w:type="dxa"/>
            <w:tcBorders>
              <w:top w:val="nil" w:sz="6" w:space="0" w:color="auto"/>
              <w:left w:val="nil" w:sz="6" w:space="0" w:color="auto"/>
              <w:bottom w:val="nil" w:sz="6" w:space="0" w:color="auto"/>
              <w:right w:val="nil" w:sz="6" w:space="0" w:color="auto"/>
            </w:tcBorders>
          </w:tcPr>
          <w:p>
            <w:pPr/>
          </w:p>
        </w:tc>
        <w:tc>
          <w:tcPr>
            <w:tcW w:w="1119"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160"/>
              <w:jc w:val="right"/>
              <w:rPr>
                <w:rFonts w:ascii="Times New Roman" w:hAnsi="Times New Roman" w:cs="Times New Roman" w:eastAsia="Times New Roman" w:hint="default"/>
                <w:sz w:val="18"/>
                <w:szCs w:val="18"/>
              </w:rPr>
            </w:pPr>
            <w:r>
              <w:rPr>
                <w:rFonts w:ascii="Times New Roman"/>
                <w:spacing w:val="-9"/>
                <w:sz w:val="18"/>
              </w:rPr>
              <w:t>900.00</w:t>
            </w:r>
          </w:p>
        </w:tc>
        <w:tc>
          <w:tcPr>
            <w:tcW w:w="873"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142"/>
              <w:jc w:val="right"/>
              <w:rPr>
                <w:rFonts w:ascii="Times New Roman" w:hAnsi="Times New Roman" w:cs="Times New Roman" w:eastAsia="Times New Roman" w:hint="default"/>
                <w:sz w:val="18"/>
                <w:szCs w:val="18"/>
              </w:rPr>
            </w:pPr>
            <w:r>
              <w:rPr>
                <w:rFonts w:ascii="Times New Roman"/>
                <w:spacing w:val="-10"/>
                <w:sz w:val="18"/>
              </w:rPr>
              <w:t>0.01</w:t>
            </w:r>
            <w:r>
              <w:rPr>
                <w:rFonts w:ascii="Times New Roman"/>
                <w:sz w:val="18"/>
              </w:rPr>
            </w:r>
          </w:p>
        </w:tc>
        <w:tc>
          <w:tcPr>
            <w:tcW w:w="1068"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120"/>
              <w:jc w:val="right"/>
              <w:rPr>
                <w:rFonts w:ascii="Times New Roman" w:hAnsi="Times New Roman" w:cs="Times New Roman" w:eastAsia="Times New Roman" w:hint="default"/>
                <w:sz w:val="18"/>
                <w:szCs w:val="18"/>
              </w:rPr>
            </w:pPr>
            <w:r>
              <w:rPr>
                <w:rFonts w:ascii="Times New Roman"/>
                <w:spacing w:val="-9"/>
                <w:sz w:val="18"/>
              </w:rPr>
              <w:t>900.00</w:t>
            </w:r>
          </w:p>
        </w:tc>
        <w:tc>
          <w:tcPr>
            <w:tcW w:w="977" w:type="dxa"/>
            <w:tcBorders>
              <w:top w:val="nil" w:sz="6" w:space="0" w:color="auto"/>
              <w:left w:val="nil" w:sz="6" w:space="0" w:color="auto"/>
              <w:bottom w:val="nil" w:sz="6" w:space="0" w:color="auto"/>
              <w:right w:val="nil" w:sz="6" w:space="0" w:color="auto"/>
            </w:tcBorders>
          </w:tcPr>
          <w:p>
            <w:pPr/>
          </w:p>
        </w:tc>
      </w:tr>
      <w:tr>
        <w:trPr>
          <w:trHeight w:val="365" w:hRule="exact"/>
        </w:trPr>
        <w:tc>
          <w:tcPr>
            <w:tcW w:w="1676" w:type="dxa"/>
            <w:tcBorders>
              <w:top w:val="nil" w:sz="6" w:space="0" w:color="auto"/>
              <w:left w:val="nil" w:sz="6" w:space="0" w:color="auto"/>
              <w:bottom w:val="single" w:sz="4" w:space="0" w:color="000000"/>
              <w:right w:val="nil" w:sz="6" w:space="0" w:color="auto"/>
            </w:tcBorders>
          </w:tcPr>
          <w:p>
            <w:pPr>
              <w:pStyle w:val="TableParagraph"/>
              <w:spacing w:line="240" w:lineRule="auto" w:before="64"/>
              <w:ind w:left="44" w:right="0"/>
              <w:jc w:val="left"/>
              <w:rPr>
                <w:rFonts w:ascii="宋体" w:hAnsi="宋体" w:cs="宋体" w:eastAsia="宋体" w:hint="default"/>
                <w:sz w:val="18"/>
                <w:szCs w:val="18"/>
              </w:rPr>
            </w:pPr>
            <w:r>
              <w:rPr>
                <w:rFonts w:ascii="宋体" w:hAnsi="宋体" w:cs="宋体" w:eastAsia="宋体" w:hint="default"/>
                <w:sz w:val="18"/>
                <w:szCs w:val="18"/>
              </w:rPr>
              <w:t>合  计</w:t>
            </w:r>
          </w:p>
        </w:tc>
        <w:tc>
          <w:tcPr>
            <w:tcW w:w="1077" w:type="dxa"/>
            <w:tcBorders>
              <w:top w:val="nil" w:sz="6" w:space="0" w:color="auto"/>
              <w:left w:val="nil" w:sz="6" w:space="0" w:color="auto"/>
              <w:bottom w:val="single" w:sz="4" w:space="0" w:color="000000"/>
              <w:right w:val="nil" w:sz="6" w:space="0" w:color="auto"/>
            </w:tcBorders>
          </w:tcPr>
          <w:p>
            <w:pPr>
              <w:pStyle w:val="TableParagraph"/>
              <w:spacing w:line="240" w:lineRule="auto" w:before="106"/>
              <w:ind w:right="74"/>
              <w:jc w:val="right"/>
              <w:rPr>
                <w:rFonts w:ascii="Times New Roman" w:hAnsi="Times New Roman" w:cs="Times New Roman" w:eastAsia="Times New Roman" w:hint="default"/>
                <w:sz w:val="18"/>
                <w:szCs w:val="18"/>
              </w:rPr>
            </w:pPr>
            <w:r>
              <w:rPr>
                <w:rFonts w:ascii="Times New Roman"/>
                <w:spacing w:val="-11"/>
                <w:sz w:val="18"/>
              </w:rPr>
              <w:t>11,761,247.43</w:t>
            </w:r>
            <w:r>
              <w:rPr>
                <w:rFonts w:ascii="Times New Roman"/>
                <w:sz w:val="18"/>
              </w:rPr>
            </w:r>
          </w:p>
        </w:tc>
        <w:tc>
          <w:tcPr>
            <w:tcW w:w="683" w:type="dxa"/>
            <w:tcBorders>
              <w:top w:val="nil" w:sz="6" w:space="0" w:color="auto"/>
              <w:left w:val="nil" w:sz="6" w:space="0" w:color="auto"/>
              <w:bottom w:val="single" w:sz="4" w:space="0" w:color="000000"/>
              <w:right w:val="nil" w:sz="6" w:space="0" w:color="auto"/>
            </w:tcBorders>
          </w:tcPr>
          <w:p>
            <w:pPr>
              <w:pStyle w:val="TableParagraph"/>
              <w:spacing w:line="240" w:lineRule="auto" w:before="106"/>
              <w:ind w:right="39"/>
              <w:jc w:val="right"/>
              <w:rPr>
                <w:rFonts w:ascii="Times New Roman" w:hAnsi="Times New Roman" w:cs="Times New Roman" w:eastAsia="Times New Roman" w:hint="default"/>
                <w:sz w:val="18"/>
                <w:szCs w:val="18"/>
              </w:rPr>
            </w:pPr>
            <w:r>
              <w:rPr>
                <w:rFonts w:ascii="Times New Roman"/>
                <w:spacing w:val="-9"/>
                <w:sz w:val="18"/>
              </w:rPr>
              <w:t>100.00</w:t>
            </w:r>
          </w:p>
        </w:tc>
        <w:tc>
          <w:tcPr>
            <w:tcW w:w="959" w:type="dxa"/>
            <w:tcBorders>
              <w:top w:val="nil" w:sz="6" w:space="0" w:color="auto"/>
              <w:left w:val="nil" w:sz="6" w:space="0" w:color="auto"/>
              <w:bottom w:val="single" w:sz="4" w:space="0" w:color="000000"/>
              <w:right w:val="nil" w:sz="6" w:space="0" w:color="auto"/>
            </w:tcBorders>
          </w:tcPr>
          <w:p>
            <w:pPr>
              <w:pStyle w:val="TableParagraph"/>
              <w:spacing w:line="240" w:lineRule="auto" w:before="106"/>
              <w:ind w:right="80"/>
              <w:jc w:val="right"/>
              <w:rPr>
                <w:rFonts w:ascii="Times New Roman" w:hAnsi="Times New Roman" w:cs="Times New Roman" w:eastAsia="Times New Roman" w:hint="default"/>
                <w:sz w:val="18"/>
                <w:szCs w:val="18"/>
              </w:rPr>
            </w:pPr>
            <w:r>
              <w:rPr>
                <w:rFonts w:ascii="Times New Roman"/>
                <w:spacing w:val="-10"/>
                <w:sz w:val="18"/>
              </w:rPr>
              <w:t>1,292,950.24</w:t>
            </w:r>
          </w:p>
        </w:tc>
        <w:tc>
          <w:tcPr>
            <w:tcW w:w="1121" w:type="dxa"/>
            <w:tcBorders>
              <w:top w:val="nil" w:sz="6" w:space="0" w:color="auto"/>
              <w:left w:val="nil" w:sz="6" w:space="0" w:color="auto"/>
              <w:bottom w:val="single" w:sz="4" w:space="0" w:color="000000"/>
              <w:right w:val="nil" w:sz="6" w:space="0" w:color="auto"/>
            </w:tcBorders>
          </w:tcPr>
          <w:p>
            <w:pPr>
              <w:pStyle w:val="TableParagraph"/>
              <w:spacing w:line="240" w:lineRule="auto" w:before="106"/>
              <w:ind w:right="128"/>
              <w:jc w:val="right"/>
              <w:rPr>
                <w:rFonts w:ascii="Times New Roman" w:hAnsi="Times New Roman" w:cs="Times New Roman" w:eastAsia="Times New Roman" w:hint="default"/>
                <w:sz w:val="18"/>
                <w:szCs w:val="18"/>
              </w:rPr>
            </w:pPr>
            <w:r>
              <w:rPr>
                <w:rFonts w:ascii="Times New Roman"/>
                <w:spacing w:val="-11"/>
                <w:sz w:val="18"/>
              </w:rPr>
              <w:t>10,468,297.19</w:t>
            </w:r>
            <w:r>
              <w:rPr>
                <w:rFonts w:ascii="Times New Roman"/>
                <w:sz w:val="18"/>
              </w:rPr>
            </w:r>
          </w:p>
        </w:tc>
        <w:tc>
          <w:tcPr>
            <w:tcW w:w="1119" w:type="dxa"/>
            <w:tcBorders>
              <w:top w:val="nil" w:sz="6" w:space="0" w:color="auto"/>
              <w:left w:val="nil" w:sz="6" w:space="0" w:color="auto"/>
              <w:bottom w:val="single" w:sz="4" w:space="0" w:color="000000"/>
              <w:right w:val="nil" w:sz="6" w:space="0" w:color="auto"/>
            </w:tcBorders>
          </w:tcPr>
          <w:p>
            <w:pPr>
              <w:pStyle w:val="TableParagraph"/>
              <w:spacing w:line="240" w:lineRule="auto" w:before="106"/>
              <w:ind w:right="158"/>
              <w:jc w:val="right"/>
              <w:rPr>
                <w:rFonts w:ascii="Times New Roman" w:hAnsi="Times New Roman" w:cs="Times New Roman" w:eastAsia="Times New Roman" w:hint="default"/>
                <w:sz w:val="18"/>
                <w:szCs w:val="18"/>
              </w:rPr>
            </w:pPr>
            <w:r>
              <w:rPr>
                <w:rFonts w:ascii="Times New Roman"/>
                <w:spacing w:val="-10"/>
                <w:sz w:val="18"/>
              </w:rPr>
              <w:t>7,580,093.08</w:t>
            </w:r>
          </w:p>
        </w:tc>
        <w:tc>
          <w:tcPr>
            <w:tcW w:w="873" w:type="dxa"/>
            <w:tcBorders>
              <w:top w:val="nil" w:sz="6" w:space="0" w:color="auto"/>
              <w:left w:val="nil" w:sz="6" w:space="0" w:color="auto"/>
              <w:bottom w:val="single" w:sz="4" w:space="0" w:color="000000"/>
              <w:right w:val="nil" w:sz="6" w:space="0" w:color="auto"/>
            </w:tcBorders>
          </w:tcPr>
          <w:p>
            <w:pPr>
              <w:pStyle w:val="TableParagraph"/>
              <w:spacing w:line="240" w:lineRule="auto" w:before="106"/>
              <w:ind w:right="131"/>
              <w:jc w:val="right"/>
              <w:rPr>
                <w:rFonts w:ascii="Times New Roman" w:hAnsi="Times New Roman" w:cs="Times New Roman" w:eastAsia="Times New Roman" w:hint="default"/>
                <w:sz w:val="18"/>
                <w:szCs w:val="18"/>
              </w:rPr>
            </w:pPr>
            <w:r>
              <w:rPr>
                <w:rFonts w:ascii="Times New Roman"/>
                <w:spacing w:val="-9"/>
                <w:sz w:val="18"/>
              </w:rPr>
              <w:t>100.00</w:t>
            </w:r>
          </w:p>
        </w:tc>
        <w:tc>
          <w:tcPr>
            <w:tcW w:w="1068" w:type="dxa"/>
            <w:tcBorders>
              <w:top w:val="nil" w:sz="6" w:space="0" w:color="auto"/>
              <w:left w:val="nil" w:sz="6" w:space="0" w:color="auto"/>
              <w:bottom w:val="single" w:sz="4" w:space="0" w:color="000000"/>
              <w:right w:val="nil" w:sz="6" w:space="0" w:color="auto"/>
            </w:tcBorders>
          </w:tcPr>
          <w:p>
            <w:pPr>
              <w:pStyle w:val="TableParagraph"/>
              <w:spacing w:line="240" w:lineRule="auto" w:before="106"/>
              <w:ind w:right="128"/>
              <w:jc w:val="right"/>
              <w:rPr>
                <w:rFonts w:ascii="Times New Roman" w:hAnsi="Times New Roman" w:cs="Times New Roman" w:eastAsia="Times New Roman" w:hint="default"/>
                <w:sz w:val="18"/>
                <w:szCs w:val="18"/>
              </w:rPr>
            </w:pPr>
            <w:r>
              <w:rPr>
                <w:rFonts w:ascii="Times New Roman"/>
                <w:spacing w:val="-11"/>
                <w:sz w:val="18"/>
              </w:rPr>
              <w:t>713,303.02</w:t>
            </w:r>
            <w:r>
              <w:rPr>
                <w:rFonts w:ascii="Times New Roman"/>
                <w:sz w:val="18"/>
              </w:rPr>
            </w:r>
          </w:p>
        </w:tc>
        <w:tc>
          <w:tcPr>
            <w:tcW w:w="977" w:type="dxa"/>
            <w:tcBorders>
              <w:top w:val="nil" w:sz="6" w:space="0" w:color="auto"/>
              <w:left w:val="nil" w:sz="6" w:space="0" w:color="auto"/>
              <w:bottom w:val="single" w:sz="4" w:space="0" w:color="000000"/>
              <w:right w:val="nil" w:sz="6" w:space="0" w:color="auto"/>
            </w:tcBorders>
          </w:tcPr>
          <w:p>
            <w:pPr>
              <w:pStyle w:val="TableParagraph"/>
              <w:spacing w:line="240" w:lineRule="auto" w:before="106"/>
              <w:ind w:right="15"/>
              <w:jc w:val="right"/>
              <w:rPr>
                <w:rFonts w:ascii="Times New Roman" w:hAnsi="Times New Roman" w:cs="Times New Roman" w:eastAsia="Times New Roman" w:hint="default"/>
                <w:sz w:val="18"/>
                <w:szCs w:val="18"/>
              </w:rPr>
            </w:pPr>
            <w:r>
              <w:rPr>
                <w:rFonts w:ascii="Times New Roman"/>
                <w:spacing w:val="-10"/>
                <w:sz w:val="18"/>
              </w:rPr>
              <w:t>6,866,790.06</w:t>
            </w:r>
          </w:p>
        </w:tc>
      </w:tr>
    </w:tbl>
    <w:p>
      <w:pPr>
        <w:pStyle w:val="BodyText"/>
        <w:spacing w:line="240" w:lineRule="auto" w:before="51"/>
        <w:ind w:left="620" w:right="0"/>
        <w:jc w:val="left"/>
        <w:rPr>
          <w:rFonts w:ascii="宋体" w:hAnsi="宋体" w:cs="宋体" w:eastAsia="宋体" w:hint="default"/>
        </w:rPr>
      </w:pPr>
      <w:r>
        <w:rPr>
          <w:rFonts w:ascii="Times New Roman" w:hAnsi="Times New Roman" w:cs="Times New Roman" w:eastAsia="Times New Roman" w:hint="default"/>
          <w:spacing w:val="-5"/>
        </w:rPr>
        <w:t>C</w:t>
      </w:r>
      <w:r>
        <w:rPr>
          <w:rFonts w:ascii="宋体" w:hAnsi="宋体" w:cs="宋体" w:eastAsia="宋体" w:hint="default"/>
          <w:spacing w:val="-5"/>
        </w:rPr>
        <w:t>、截止</w:t>
      </w:r>
      <w:r>
        <w:rPr>
          <w:rFonts w:ascii="宋体" w:hAnsi="宋体" w:cs="宋体" w:eastAsia="宋体" w:hint="default"/>
          <w:spacing w:val="-63"/>
        </w:rPr>
        <w:t> </w:t>
      </w:r>
      <w:r>
        <w:rPr>
          <w:rFonts w:ascii="Times New Roman" w:hAnsi="Times New Roman" w:cs="Times New Roman" w:eastAsia="Times New Roman" w:hint="default"/>
        </w:rPr>
        <w:t>2008</w:t>
      </w:r>
      <w:r>
        <w:rPr>
          <w:rFonts w:ascii="Times New Roman" w:hAnsi="Times New Roman" w:cs="Times New Roman" w:eastAsia="Times New Roman" w:hint="default"/>
          <w:spacing w:val="-3"/>
        </w:rPr>
        <w:t> </w:t>
      </w:r>
      <w:r>
        <w:rPr>
          <w:rFonts w:ascii="宋体" w:hAnsi="宋体" w:cs="宋体" w:eastAsia="宋体" w:hint="default"/>
        </w:rPr>
        <w:t>年</w:t>
      </w:r>
      <w:r>
        <w:rPr>
          <w:rFonts w:ascii="宋体" w:hAnsi="宋体" w:cs="宋体" w:eastAsia="宋体" w:hint="default"/>
          <w:spacing w:val="-63"/>
        </w:rPr>
        <w:t> </w:t>
      </w:r>
      <w:r>
        <w:rPr>
          <w:rFonts w:ascii="Times New Roman" w:hAnsi="Times New Roman" w:cs="Times New Roman" w:eastAsia="Times New Roman" w:hint="default"/>
        </w:rPr>
        <w:t>12</w:t>
      </w:r>
      <w:r>
        <w:rPr>
          <w:rFonts w:ascii="Times New Roman" w:hAnsi="Times New Roman" w:cs="Times New Roman" w:eastAsia="Times New Roman" w:hint="default"/>
          <w:spacing w:val="-3"/>
        </w:rPr>
        <w:t> </w:t>
      </w:r>
      <w:r>
        <w:rPr>
          <w:rFonts w:ascii="宋体" w:hAnsi="宋体" w:cs="宋体" w:eastAsia="宋体" w:hint="default"/>
        </w:rPr>
        <w:t>月</w:t>
      </w:r>
      <w:r>
        <w:rPr>
          <w:rFonts w:ascii="宋体" w:hAnsi="宋体" w:cs="宋体" w:eastAsia="宋体" w:hint="default"/>
          <w:spacing w:val="-63"/>
        </w:rPr>
        <w:t> </w:t>
      </w:r>
      <w:r>
        <w:rPr>
          <w:rFonts w:ascii="Times New Roman" w:hAnsi="Times New Roman" w:cs="Times New Roman" w:eastAsia="Times New Roman" w:hint="default"/>
        </w:rPr>
        <w:t>31</w:t>
      </w:r>
      <w:r>
        <w:rPr>
          <w:rFonts w:ascii="Times New Roman" w:hAnsi="Times New Roman" w:cs="Times New Roman" w:eastAsia="Times New Roman" w:hint="default"/>
          <w:spacing w:val="-3"/>
        </w:rPr>
        <w:t> </w:t>
      </w:r>
      <w:r>
        <w:rPr>
          <w:rFonts w:ascii="宋体" w:hAnsi="宋体" w:cs="宋体" w:eastAsia="宋体" w:hint="default"/>
        </w:rPr>
        <w:t>日，无其他应收持有本公司</w:t>
      </w:r>
      <w:r>
        <w:rPr>
          <w:rFonts w:ascii="宋体" w:hAnsi="宋体" w:cs="宋体" w:eastAsia="宋体" w:hint="default"/>
          <w:spacing w:val="-63"/>
        </w:rPr>
        <w:t> </w:t>
      </w:r>
      <w:r>
        <w:rPr>
          <w:rFonts w:ascii="Times New Roman" w:hAnsi="Times New Roman" w:cs="Times New Roman" w:eastAsia="Times New Roman" w:hint="default"/>
        </w:rPr>
        <w:t>5%</w:t>
      </w:r>
      <w:r>
        <w:rPr>
          <w:rFonts w:ascii="宋体" w:hAnsi="宋体" w:cs="宋体" w:eastAsia="宋体" w:hint="default"/>
        </w:rPr>
        <w:t>以上</w:t>
      </w:r>
      <w:r>
        <w:rPr>
          <w:rFonts w:ascii="Times New Roman" w:hAnsi="Times New Roman" w:cs="Times New Roman" w:eastAsia="Times New Roman" w:hint="default"/>
        </w:rPr>
        <w:t>(</w:t>
      </w:r>
      <w:r>
        <w:rPr>
          <w:rFonts w:ascii="宋体" w:hAnsi="宋体" w:cs="宋体" w:eastAsia="宋体" w:hint="default"/>
        </w:rPr>
        <w:t>含</w:t>
      </w:r>
      <w:r>
        <w:rPr>
          <w:rFonts w:ascii="宋体" w:hAnsi="宋体" w:cs="宋体" w:eastAsia="宋体" w:hint="default"/>
          <w:spacing w:val="-63"/>
        </w:rPr>
        <w:t> </w:t>
      </w:r>
      <w:r>
        <w:rPr>
          <w:rFonts w:ascii="Times New Roman" w:hAnsi="Times New Roman" w:cs="Times New Roman" w:eastAsia="Times New Roman" w:hint="default"/>
        </w:rPr>
        <w:t>5%)</w:t>
      </w:r>
      <w:r>
        <w:rPr>
          <w:rFonts w:ascii="宋体" w:hAnsi="宋体" w:cs="宋体" w:eastAsia="宋体" w:hint="default"/>
        </w:rPr>
        <w:t>表决权股份</w:t>
      </w:r>
    </w:p>
    <w:p>
      <w:pPr>
        <w:spacing w:after="0" w:line="240" w:lineRule="auto"/>
        <w:jc w:val="left"/>
        <w:rPr>
          <w:rFonts w:ascii="宋体" w:hAnsi="宋体" w:cs="宋体" w:eastAsia="宋体" w:hint="default"/>
        </w:rPr>
        <w:sectPr>
          <w:footerReference w:type="default" r:id="rId64"/>
          <w:pgSz w:w="11910" w:h="16840"/>
          <w:pgMar w:footer="1190" w:header="428" w:top="800" w:bottom="1380" w:left="1120" w:right="980"/>
          <w:pgNumType w:start="78"/>
        </w:sectPr>
      </w:pPr>
    </w:p>
    <w:p>
      <w:pPr>
        <w:spacing w:line="240" w:lineRule="auto" w:before="11"/>
        <w:rPr>
          <w:rFonts w:ascii="宋体" w:hAnsi="宋体" w:cs="宋体" w:eastAsia="宋体" w:hint="default"/>
          <w:sz w:val="11"/>
          <w:szCs w:val="11"/>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46.05pt;height:.75pt;mso-position-horizontal-relative:char;mso-position-vertical-relative:line" coordorigin="0,0" coordsize="8921,15">
            <v:group style="position:absolute;left:7;top:7;width:8907;height:2" coordorigin="7,7" coordsize="8907,2">
              <v:shape style="position:absolute;left:7;top:7;width:8907;height:2" coordorigin="7,7" coordsize="8907,0" path="m7,7l8914,7e" filled="false" stroked="true" strokeweight=".71997pt" strokecolor="#000000">
                <v:path arrowok="t"/>
              </v:shape>
            </v:group>
          </v:group>
        </w:pict>
      </w:r>
      <w:r>
        <w:rPr>
          <w:rFonts w:ascii="宋体" w:hAnsi="宋体" w:cs="宋体" w:eastAsia="宋体" w:hint="default"/>
          <w:sz w:val="2"/>
          <w:szCs w:val="2"/>
        </w:rPr>
      </w:r>
    </w:p>
    <w:p>
      <w:pPr>
        <w:pStyle w:val="BodyText"/>
        <w:spacing w:line="240" w:lineRule="auto" w:before="50"/>
        <w:ind w:left="140" w:right="799"/>
        <w:jc w:val="left"/>
        <w:rPr>
          <w:rFonts w:ascii="宋体" w:hAnsi="宋体" w:cs="宋体" w:eastAsia="宋体" w:hint="default"/>
        </w:rPr>
      </w:pPr>
      <w:r>
        <w:rPr>
          <w:rFonts w:ascii="宋体" w:hAnsi="宋体" w:cs="宋体" w:eastAsia="宋体" w:hint="default"/>
        </w:rPr>
        <w:t>的股东单位款项。</w:t>
      </w:r>
    </w:p>
    <w:p>
      <w:pPr>
        <w:pStyle w:val="BodyText"/>
        <w:spacing w:line="240" w:lineRule="auto" w:before="106"/>
        <w:ind w:left="620" w:right="799"/>
        <w:jc w:val="left"/>
        <w:rPr>
          <w:rFonts w:ascii="宋体" w:hAnsi="宋体" w:cs="宋体" w:eastAsia="宋体" w:hint="default"/>
        </w:rPr>
      </w:pPr>
      <w:r>
        <w:rPr>
          <w:rFonts w:ascii="Times New Roman" w:hAnsi="Times New Roman" w:cs="Times New Roman" w:eastAsia="Times New Roman" w:hint="default"/>
        </w:rPr>
        <w:t>D</w:t>
      </w:r>
      <w:r>
        <w:rPr>
          <w:rFonts w:ascii="宋体" w:hAnsi="宋体" w:cs="宋体" w:eastAsia="宋体" w:hint="default"/>
        </w:rPr>
        <w:t>、截止</w:t>
      </w:r>
      <w:r>
        <w:rPr>
          <w:rFonts w:ascii="宋体" w:hAnsi="宋体" w:cs="宋体" w:eastAsia="宋体" w:hint="default"/>
          <w:spacing w:val="-61"/>
        </w:rPr>
        <w:t> </w:t>
      </w:r>
      <w:r>
        <w:rPr>
          <w:rFonts w:ascii="Times New Roman" w:hAnsi="Times New Roman" w:cs="Times New Roman" w:eastAsia="Times New Roman" w:hint="default"/>
        </w:rPr>
        <w:t>2008</w:t>
      </w:r>
      <w:r>
        <w:rPr>
          <w:rFonts w:ascii="Times New Roman" w:hAnsi="Times New Roman" w:cs="Times New Roman" w:eastAsia="Times New Roman" w:hint="default"/>
          <w:spacing w:val="-1"/>
        </w:rPr>
        <w:t> </w:t>
      </w:r>
      <w:r>
        <w:rPr>
          <w:rFonts w:ascii="宋体" w:hAnsi="宋体" w:cs="宋体" w:eastAsia="宋体" w:hint="default"/>
        </w:rPr>
        <w:t>年</w:t>
      </w:r>
      <w:r>
        <w:rPr>
          <w:rFonts w:ascii="宋体" w:hAnsi="宋体" w:cs="宋体" w:eastAsia="宋体" w:hint="default"/>
          <w:spacing w:val="-61"/>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rFonts w:ascii="宋体" w:hAnsi="宋体" w:cs="宋体" w:eastAsia="宋体" w:hint="default"/>
        </w:rPr>
        <w:t>月</w:t>
      </w:r>
      <w:r>
        <w:rPr>
          <w:rFonts w:ascii="宋体" w:hAnsi="宋体" w:cs="宋体" w:eastAsia="宋体" w:hint="default"/>
          <w:spacing w:val="-61"/>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rFonts w:ascii="宋体" w:hAnsi="宋体" w:cs="宋体" w:eastAsia="宋体" w:hint="default"/>
        </w:rPr>
        <w:t>日，本公司无其他应收关联方款项。</w:t>
      </w:r>
    </w:p>
    <w:p>
      <w:pPr>
        <w:pStyle w:val="BodyText"/>
        <w:spacing w:line="240" w:lineRule="auto" w:before="87"/>
        <w:ind w:left="620" w:right="799"/>
        <w:jc w:val="left"/>
        <w:rPr>
          <w:rFonts w:ascii="宋体" w:hAnsi="宋体" w:cs="宋体" w:eastAsia="宋体" w:hint="default"/>
        </w:rPr>
      </w:pPr>
      <w:r>
        <w:rPr/>
        <w:pict>
          <v:group style="position:absolute;margin-left:62.040001pt;margin-top:22.265936pt;width:478.65pt;height:171.85pt;mso-position-horizontal-relative:page;mso-position-vertical-relative:paragraph;z-index:-642688" coordorigin="1241,445" coordsize="9573,3437">
            <v:group style="position:absolute;left:1260;top:456;width:9533;height:2" coordorigin="1260,456" coordsize="9533,2">
              <v:shape style="position:absolute;left:1260;top:456;width:9533;height:2" coordorigin="1260,456" coordsize="9533,0" path="m1260,456l10793,456e" filled="false" stroked="true" strokeweight=".47998pt" strokecolor="#000000">
                <v:path arrowok="t"/>
              </v:shape>
              <v:shape style="position:absolute;left:4642;top:445;width:4739;height:872" type="#_x0000_t75" stroked="false">
                <v:imagedata r:id="rId73" o:title=""/>
              </v:shape>
              <v:shape style="position:absolute;left:1241;top:1285;width:9572;height:2597" type="#_x0000_t75" stroked="false">
                <v:imagedata r:id="rId74" o:title=""/>
              </v:shape>
            </v:group>
            <w10:wrap type="none"/>
          </v:group>
        </w:pict>
      </w:r>
      <w:r>
        <w:rPr>
          <w:rFonts w:ascii="Times New Roman" w:hAnsi="Times New Roman" w:cs="Times New Roman" w:eastAsia="Times New Roman" w:hint="default"/>
        </w:rPr>
        <w:t>E</w:t>
      </w:r>
      <w:r>
        <w:rPr>
          <w:rFonts w:ascii="宋体" w:hAnsi="宋体" w:cs="宋体" w:eastAsia="宋体" w:hint="default"/>
        </w:rPr>
        <w:t>、截止</w:t>
      </w:r>
      <w:r>
        <w:rPr>
          <w:rFonts w:ascii="宋体" w:hAnsi="宋体" w:cs="宋体" w:eastAsia="宋体" w:hint="default"/>
          <w:spacing w:val="-61"/>
        </w:rPr>
        <w:t> </w:t>
      </w:r>
      <w:r>
        <w:rPr>
          <w:rFonts w:ascii="Times New Roman" w:hAnsi="Times New Roman" w:cs="Times New Roman" w:eastAsia="Times New Roman" w:hint="default"/>
        </w:rPr>
        <w:t>2008</w:t>
      </w:r>
      <w:r>
        <w:rPr>
          <w:rFonts w:ascii="Times New Roman" w:hAnsi="Times New Roman" w:cs="Times New Roman" w:eastAsia="Times New Roman" w:hint="default"/>
          <w:spacing w:val="-1"/>
        </w:rPr>
        <w:t> </w:t>
      </w:r>
      <w:r>
        <w:rPr>
          <w:rFonts w:ascii="宋体" w:hAnsi="宋体" w:cs="宋体" w:eastAsia="宋体" w:hint="default"/>
        </w:rPr>
        <w:t>年</w:t>
      </w:r>
      <w:r>
        <w:rPr>
          <w:rFonts w:ascii="宋体" w:hAnsi="宋体" w:cs="宋体" w:eastAsia="宋体" w:hint="default"/>
          <w:spacing w:val="-61"/>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rFonts w:ascii="宋体" w:hAnsi="宋体" w:cs="宋体" w:eastAsia="宋体" w:hint="default"/>
        </w:rPr>
        <w:t>月</w:t>
      </w:r>
      <w:r>
        <w:rPr>
          <w:rFonts w:ascii="宋体" w:hAnsi="宋体" w:cs="宋体" w:eastAsia="宋体" w:hint="default"/>
          <w:spacing w:val="-61"/>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rFonts w:ascii="宋体" w:hAnsi="宋体" w:cs="宋体" w:eastAsia="宋体" w:hint="default"/>
        </w:rPr>
        <w:t>日，其他应收款中金额前五名的情况列示如下：</w:t>
      </w:r>
    </w:p>
    <w:p>
      <w:pPr>
        <w:spacing w:line="240" w:lineRule="auto" w:before="6"/>
        <w:rPr>
          <w:rFonts w:ascii="宋体" w:hAnsi="宋体" w:cs="宋体" w:eastAsia="宋体" w:hint="default"/>
          <w:sz w:val="7"/>
          <w:szCs w:val="7"/>
        </w:rPr>
      </w:pPr>
    </w:p>
    <w:tbl>
      <w:tblPr>
        <w:tblW w:w="0" w:type="auto"/>
        <w:jc w:val="left"/>
        <w:tblInd w:w="125" w:type="dxa"/>
        <w:tblLayout w:type="fixed"/>
        <w:tblCellMar>
          <w:top w:w="0" w:type="dxa"/>
          <w:left w:w="0" w:type="dxa"/>
          <w:bottom w:w="0" w:type="dxa"/>
          <w:right w:w="0" w:type="dxa"/>
        </w:tblCellMar>
        <w:tblLook w:val="01E0"/>
      </w:tblPr>
      <w:tblGrid>
        <w:gridCol w:w="3318"/>
        <w:gridCol w:w="1631"/>
        <w:gridCol w:w="1314"/>
        <w:gridCol w:w="1886"/>
        <w:gridCol w:w="1406"/>
      </w:tblGrid>
      <w:tr>
        <w:trPr>
          <w:trHeight w:val="840" w:hRule="exact"/>
        </w:trPr>
        <w:tc>
          <w:tcPr>
            <w:tcW w:w="331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单位名称</w:t>
            </w:r>
          </w:p>
        </w:tc>
        <w:tc>
          <w:tcPr>
            <w:tcW w:w="163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8"/>
                <w:szCs w:val="18"/>
              </w:rPr>
            </w:pPr>
          </w:p>
          <w:p>
            <w:pPr>
              <w:pStyle w:val="TableParagraph"/>
              <w:tabs>
                <w:tab w:pos="419" w:val="left" w:leader="none"/>
              </w:tabs>
              <w:spacing w:line="240" w:lineRule="auto"/>
              <w:ind w:right="14"/>
              <w:jc w:val="center"/>
              <w:rPr>
                <w:rFonts w:ascii="宋体" w:hAnsi="宋体" w:cs="宋体" w:eastAsia="宋体" w:hint="default"/>
                <w:sz w:val="21"/>
                <w:szCs w:val="21"/>
              </w:rPr>
            </w:pPr>
            <w:r>
              <w:rPr>
                <w:rFonts w:ascii="宋体" w:hAnsi="宋体" w:cs="宋体" w:eastAsia="宋体" w:hint="default"/>
                <w:sz w:val="21"/>
                <w:szCs w:val="21"/>
              </w:rPr>
              <w:t>金</w:t>
              <w:tab/>
              <w:t>额</w:t>
            </w:r>
          </w:p>
        </w:tc>
        <w:tc>
          <w:tcPr>
            <w:tcW w:w="131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8"/>
                <w:szCs w:val="18"/>
              </w:rPr>
            </w:pPr>
          </w:p>
          <w:p>
            <w:pPr>
              <w:pStyle w:val="TableParagraph"/>
              <w:tabs>
                <w:tab w:pos="434" w:val="left" w:leader="none"/>
              </w:tabs>
              <w:spacing w:line="240" w:lineRule="auto"/>
              <w:ind w:left="14" w:right="0"/>
              <w:jc w:val="center"/>
              <w:rPr>
                <w:rFonts w:ascii="宋体" w:hAnsi="宋体" w:cs="宋体" w:eastAsia="宋体" w:hint="default"/>
                <w:sz w:val="21"/>
                <w:szCs w:val="21"/>
              </w:rPr>
            </w:pPr>
            <w:r>
              <w:rPr>
                <w:rFonts w:ascii="宋体" w:hAnsi="宋体" w:cs="宋体" w:eastAsia="宋体" w:hint="default"/>
                <w:sz w:val="21"/>
                <w:szCs w:val="21"/>
              </w:rPr>
              <w:t>帐</w:t>
              <w:tab/>
              <w:t>龄</w:t>
            </w:r>
          </w:p>
        </w:tc>
        <w:tc>
          <w:tcPr>
            <w:tcW w:w="1886" w:type="dxa"/>
            <w:tcBorders>
              <w:top w:val="nil" w:sz="6" w:space="0" w:color="auto"/>
              <w:left w:val="nil" w:sz="6" w:space="0" w:color="auto"/>
              <w:bottom w:val="nil" w:sz="6" w:space="0" w:color="auto"/>
              <w:right w:val="nil" w:sz="6" w:space="0" w:color="auto"/>
            </w:tcBorders>
          </w:tcPr>
          <w:p>
            <w:pPr>
              <w:pStyle w:val="TableParagraph"/>
              <w:spacing w:line="367" w:lineRule="auto" w:before="35"/>
              <w:ind w:left="359" w:right="158" w:hanging="105"/>
              <w:jc w:val="left"/>
              <w:rPr>
                <w:rFonts w:ascii="宋体" w:hAnsi="宋体" w:cs="宋体" w:eastAsia="宋体" w:hint="default"/>
                <w:sz w:val="21"/>
                <w:szCs w:val="21"/>
              </w:rPr>
            </w:pPr>
            <w:r>
              <w:rPr>
                <w:rFonts w:ascii="宋体" w:hAnsi="宋体" w:cs="宋体" w:eastAsia="宋体" w:hint="default"/>
                <w:sz w:val="21"/>
                <w:szCs w:val="21"/>
              </w:rPr>
              <w:t>占期末其他应收 款余额的比例</w:t>
            </w:r>
          </w:p>
        </w:tc>
        <w:tc>
          <w:tcPr>
            <w:tcW w:w="140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8"/>
                <w:szCs w:val="18"/>
              </w:rPr>
            </w:pPr>
          </w:p>
          <w:p>
            <w:pPr>
              <w:pStyle w:val="TableParagraph"/>
              <w:tabs>
                <w:tab w:pos="419" w:val="left" w:leader="none"/>
              </w:tabs>
              <w:spacing w:line="240" w:lineRule="auto"/>
              <w:ind w:right="33"/>
              <w:jc w:val="center"/>
              <w:rPr>
                <w:rFonts w:ascii="宋体" w:hAnsi="宋体" w:cs="宋体" w:eastAsia="宋体" w:hint="default"/>
                <w:sz w:val="21"/>
                <w:szCs w:val="21"/>
              </w:rPr>
            </w:pPr>
            <w:r>
              <w:rPr>
                <w:rFonts w:ascii="宋体" w:hAnsi="宋体" w:cs="宋体" w:eastAsia="宋体" w:hint="default"/>
                <w:sz w:val="21"/>
                <w:szCs w:val="21"/>
              </w:rPr>
              <w:t>性</w:t>
              <w:tab/>
              <w:t>质</w:t>
            </w:r>
          </w:p>
        </w:tc>
      </w:tr>
      <w:tr>
        <w:trPr>
          <w:trHeight w:val="436" w:hRule="exact"/>
        </w:trPr>
        <w:tc>
          <w:tcPr>
            <w:tcW w:w="3318" w:type="dxa"/>
            <w:tcBorders>
              <w:top w:val="nil" w:sz="6" w:space="0" w:color="auto"/>
              <w:left w:val="nil" w:sz="6" w:space="0" w:color="auto"/>
              <w:bottom w:val="nil" w:sz="6" w:space="0" w:color="auto"/>
              <w:right w:val="nil" w:sz="6" w:space="0" w:color="auto"/>
            </w:tcBorders>
          </w:tcPr>
          <w:p>
            <w:pPr>
              <w:pStyle w:val="TableParagraph"/>
              <w:spacing w:line="240" w:lineRule="auto" w:before="45"/>
              <w:ind w:left="122" w:right="0"/>
              <w:jc w:val="left"/>
              <w:rPr>
                <w:rFonts w:ascii="宋体" w:hAnsi="宋体" w:cs="宋体" w:eastAsia="宋体" w:hint="default"/>
                <w:sz w:val="21"/>
                <w:szCs w:val="21"/>
              </w:rPr>
            </w:pPr>
            <w:r>
              <w:rPr>
                <w:rFonts w:ascii="宋体" w:hAnsi="宋体" w:cs="宋体" w:eastAsia="宋体" w:hint="default"/>
                <w:sz w:val="21"/>
                <w:szCs w:val="21"/>
              </w:rPr>
              <w:t>中国航空工业第二集团公司</w:t>
            </w:r>
          </w:p>
        </w:tc>
        <w:tc>
          <w:tcPr>
            <w:tcW w:w="1631"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4"/>
              <w:jc w:val="center"/>
              <w:rPr>
                <w:rFonts w:ascii="Times New Roman" w:hAnsi="Times New Roman" w:cs="Times New Roman" w:eastAsia="Times New Roman" w:hint="default"/>
                <w:sz w:val="21"/>
                <w:szCs w:val="21"/>
              </w:rPr>
            </w:pPr>
            <w:r>
              <w:rPr>
                <w:rFonts w:ascii="Times New Roman"/>
                <w:sz w:val="21"/>
              </w:rPr>
              <w:t>610,000.00</w:t>
            </w:r>
          </w:p>
        </w:tc>
        <w:tc>
          <w:tcPr>
            <w:tcW w:w="1314" w:type="dxa"/>
            <w:tcBorders>
              <w:top w:val="nil" w:sz="6" w:space="0" w:color="auto"/>
              <w:left w:val="nil" w:sz="6" w:space="0" w:color="auto"/>
              <w:bottom w:val="nil" w:sz="6" w:space="0" w:color="auto"/>
              <w:right w:val="nil" w:sz="6" w:space="0" w:color="auto"/>
            </w:tcBorders>
          </w:tcPr>
          <w:p>
            <w:pPr>
              <w:pStyle w:val="TableParagraph"/>
              <w:spacing w:line="240" w:lineRule="auto" w:before="45"/>
              <w:ind w:left="15"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 </w:t>
            </w:r>
            <w:r>
              <w:rPr>
                <w:rFonts w:ascii="宋体" w:hAnsi="宋体" w:cs="宋体" w:eastAsia="宋体" w:hint="default"/>
                <w:sz w:val="21"/>
                <w:szCs w:val="21"/>
              </w:rPr>
              <w:t>年以内</w:t>
            </w:r>
          </w:p>
        </w:tc>
        <w:tc>
          <w:tcPr>
            <w:tcW w:w="1886"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621"/>
              <w:jc w:val="right"/>
              <w:rPr>
                <w:rFonts w:ascii="Times New Roman" w:hAnsi="Times New Roman" w:cs="Times New Roman" w:eastAsia="Times New Roman" w:hint="default"/>
                <w:sz w:val="21"/>
                <w:szCs w:val="21"/>
              </w:rPr>
            </w:pPr>
            <w:r>
              <w:rPr>
                <w:rFonts w:ascii="Times New Roman"/>
                <w:spacing w:val="-1"/>
                <w:sz w:val="21"/>
              </w:rPr>
              <w:t>5.19%</w:t>
            </w:r>
          </w:p>
        </w:tc>
        <w:tc>
          <w:tcPr>
            <w:tcW w:w="1406"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33"/>
              <w:jc w:val="center"/>
              <w:rPr>
                <w:rFonts w:ascii="宋体" w:hAnsi="宋体" w:cs="宋体" w:eastAsia="宋体" w:hint="default"/>
                <w:sz w:val="21"/>
                <w:szCs w:val="21"/>
              </w:rPr>
            </w:pPr>
            <w:r>
              <w:rPr>
                <w:rFonts w:ascii="宋体" w:hAnsi="宋体" w:cs="宋体" w:eastAsia="宋体" w:hint="default"/>
                <w:sz w:val="21"/>
                <w:szCs w:val="21"/>
              </w:rPr>
              <w:t>投标保证金</w:t>
            </w:r>
          </w:p>
        </w:tc>
      </w:tr>
      <w:tr>
        <w:trPr>
          <w:trHeight w:val="430" w:hRule="exact"/>
        </w:trPr>
        <w:tc>
          <w:tcPr>
            <w:tcW w:w="3318"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21"/>
                <w:szCs w:val="21"/>
              </w:rPr>
            </w:pPr>
            <w:r>
              <w:rPr>
                <w:rFonts w:ascii="宋体" w:hAnsi="宋体" w:cs="宋体" w:eastAsia="宋体" w:hint="default"/>
                <w:sz w:val="21"/>
                <w:szCs w:val="21"/>
              </w:rPr>
              <w:t>黄畅</w:t>
            </w:r>
          </w:p>
        </w:tc>
        <w:tc>
          <w:tcPr>
            <w:tcW w:w="1631"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14"/>
              <w:jc w:val="center"/>
              <w:rPr>
                <w:rFonts w:ascii="Times New Roman" w:hAnsi="Times New Roman" w:cs="Times New Roman" w:eastAsia="Times New Roman" w:hint="default"/>
                <w:sz w:val="21"/>
                <w:szCs w:val="21"/>
              </w:rPr>
            </w:pPr>
            <w:r>
              <w:rPr>
                <w:rFonts w:ascii="Times New Roman"/>
                <w:sz w:val="21"/>
              </w:rPr>
              <w:t>399,319.80</w:t>
            </w:r>
          </w:p>
        </w:tc>
        <w:tc>
          <w:tcPr>
            <w:tcW w:w="1314"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5"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 </w:t>
            </w:r>
            <w:r>
              <w:rPr>
                <w:rFonts w:ascii="宋体" w:hAnsi="宋体" w:cs="宋体" w:eastAsia="宋体" w:hint="default"/>
                <w:sz w:val="21"/>
                <w:szCs w:val="21"/>
              </w:rPr>
              <w:t>年以内</w:t>
            </w:r>
          </w:p>
        </w:tc>
        <w:tc>
          <w:tcPr>
            <w:tcW w:w="1886"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621"/>
              <w:jc w:val="right"/>
              <w:rPr>
                <w:rFonts w:ascii="Times New Roman" w:hAnsi="Times New Roman" w:cs="Times New Roman" w:eastAsia="Times New Roman" w:hint="default"/>
                <w:sz w:val="21"/>
                <w:szCs w:val="21"/>
              </w:rPr>
            </w:pPr>
            <w:r>
              <w:rPr>
                <w:rFonts w:ascii="Times New Roman"/>
                <w:spacing w:val="-1"/>
                <w:sz w:val="21"/>
              </w:rPr>
              <w:t>3.40%</w:t>
            </w:r>
          </w:p>
        </w:tc>
        <w:tc>
          <w:tcPr>
            <w:tcW w:w="140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4"/>
              <w:jc w:val="center"/>
              <w:rPr>
                <w:rFonts w:ascii="宋体" w:hAnsi="宋体" w:cs="宋体" w:eastAsia="宋体" w:hint="default"/>
                <w:sz w:val="21"/>
                <w:szCs w:val="21"/>
              </w:rPr>
            </w:pPr>
            <w:r>
              <w:rPr>
                <w:rFonts w:ascii="宋体" w:hAnsi="宋体" w:cs="宋体" w:eastAsia="宋体" w:hint="default"/>
                <w:sz w:val="21"/>
                <w:szCs w:val="21"/>
              </w:rPr>
              <w:t>业务借款</w:t>
            </w:r>
          </w:p>
        </w:tc>
      </w:tr>
      <w:tr>
        <w:trPr>
          <w:trHeight w:val="430" w:hRule="exact"/>
        </w:trPr>
        <w:tc>
          <w:tcPr>
            <w:tcW w:w="3318"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21"/>
                <w:szCs w:val="21"/>
              </w:rPr>
            </w:pPr>
            <w:r>
              <w:rPr>
                <w:rFonts w:ascii="宋体" w:hAnsi="宋体" w:cs="宋体" w:eastAsia="宋体" w:hint="default"/>
                <w:sz w:val="21"/>
                <w:szCs w:val="21"/>
              </w:rPr>
              <w:t>北京大成开发集团有限公司</w:t>
            </w:r>
          </w:p>
        </w:tc>
        <w:tc>
          <w:tcPr>
            <w:tcW w:w="1631"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14"/>
              <w:jc w:val="center"/>
              <w:rPr>
                <w:rFonts w:ascii="Times New Roman" w:hAnsi="Times New Roman" w:cs="Times New Roman" w:eastAsia="Times New Roman" w:hint="default"/>
                <w:sz w:val="21"/>
                <w:szCs w:val="21"/>
              </w:rPr>
            </w:pPr>
            <w:r>
              <w:rPr>
                <w:rFonts w:ascii="Times New Roman"/>
                <w:sz w:val="21"/>
              </w:rPr>
              <w:t>283,608.00</w:t>
            </w:r>
          </w:p>
        </w:tc>
        <w:tc>
          <w:tcPr>
            <w:tcW w:w="1314"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5"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4-5</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tc>
        <w:tc>
          <w:tcPr>
            <w:tcW w:w="1886"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621"/>
              <w:jc w:val="right"/>
              <w:rPr>
                <w:rFonts w:ascii="Times New Roman" w:hAnsi="Times New Roman" w:cs="Times New Roman" w:eastAsia="Times New Roman" w:hint="default"/>
                <w:sz w:val="21"/>
                <w:szCs w:val="21"/>
              </w:rPr>
            </w:pPr>
            <w:r>
              <w:rPr>
                <w:rFonts w:ascii="Times New Roman"/>
                <w:spacing w:val="-1"/>
                <w:sz w:val="21"/>
              </w:rPr>
              <w:t>2.41%</w:t>
            </w:r>
          </w:p>
        </w:tc>
        <w:tc>
          <w:tcPr>
            <w:tcW w:w="140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4"/>
              <w:jc w:val="center"/>
              <w:rPr>
                <w:rFonts w:ascii="宋体" w:hAnsi="宋体" w:cs="宋体" w:eastAsia="宋体" w:hint="default"/>
                <w:sz w:val="21"/>
                <w:szCs w:val="21"/>
              </w:rPr>
            </w:pPr>
            <w:r>
              <w:rPr>
                <w:rFonts w:ascii="宋体" w:hAnsi="宋体" w:cs="宋体" w:eastAsia="宋体" w:hint="default"/>
                <w:sz w:val="21"/>
                <w:szCs w:val="21"/>
              </w:rPr>
              <w:t>房屋押金</w:t>
            </w:r>
          </w:p>
        </w:tc>
      </w:tr>
      <w:tr>
        <w:trPr>
          <w:trHeight w:val="430" w:hRule="exact"/>
        </w:trPr>
        <w:tc>
          <w:tcPr>
            <w:tcW w:w="3318"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22" w:right="0"/>
              <w:jc w:val="left"/>
              <w:rPr>
                <w:rFonts w:ascii="宋体" w:hAnsi="宋体" w:cs="宋体" w:eastAsia="宋体" w:hint="default"/>
                <w:sz w:val="21"/>
                <w:szCs w:val="21"/>
              </w:rPr>
            </w:pPr>
            <w:r>
              <w:rPr>
                <w:rFonts w:ascii="宋体" w:hAnsi="宋体" w:cs="宋体" w:eastAsia="宋体" w:hint="default"/>
                <w:sz w:val="21"/>
                <w:szCs w:val="21"/>
              </w:rPr>
              <w:t>北京东方玄易科技发展有限公司</w:t>
            </w:r>
          </w:p>
        </w:tc>
        <w:tc>
          <w:tcPr>
            <w:tcW w:w="1631"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14"/>
              <w:jc w:val="center"/>
              <w:rPr>
                <w:rFonts w:ascii="Times New Roman" w:hAnsi="Times New Roman" w:cs="Times New Roman" w:eastAsia="Times New Roman" w:hint="default"/>
                <w:sz w:val="21"/>
                <w:szCs w:val="21"/>
              </w:rPr>
            </w:pPr>
            <w:r>
              <w:rPr>
                <w:rFonts w:ascii="Times New Roman"/>
                <w:sz w:val="21"/>
              </w:rPr>
              <w:t>258,000.00</w:t>
            </w:r>
          </w:p>
        </w:tc>
        <w:tc>
          <w:tcPr>
            <w:tcW w:w="1314"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5"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 </w:t>
            </w:r>
            <w:r>
              <w:rPr>
                <w:rFonts w:ascii="宋体" w:hAnsi="宋体" w:cs="宋体" w:eastAsia="宋体" w:hint="default"/>
                <w:sz w:val="21"/>
                <w:szCs w:val="21"/>
              </w:rPr>
              <w:t>年以内</w:t>
            </w:r>
          </w:p>
        </w:tc>
        <w:tc>
          <w:tcPr>
            <w:tcW w:w="1886"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621"/>
              <w:jc w:val="right"/>
              <w:rPr>
                <w:rFonts w:ascii="Times New Roman" w:hAnsi="Times New Roman" w:cs="Times New Roman" w:eastAsia="Times New Roman" w:hint="default"/>
                <w:sz w:val="21"/>
                <w:szCs w:val="21"/>
              </w:rPr>
            </w:pPr>
            <w:r>
              <w:rPr>
                <w:rFonts w:ascii="Times New Roman"/>
                <w:spacing w:val="-1"/>
                <w:sz w:val="21"/>
              </w:rPr>
              <w:t>2.19%</w:t>
            </w:r>
          </w:p>
        </w:tc>
        <w:tc>
          <w:tcPr>
            <w:tcW w:w="1406"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33"/>
              <w:jc w:val="center"/>
              <w:rPr>
                <w:rFonts w:ascii="宋体" w:hAnsi="宋体" w:cs="宋体" w:eastAsia="宋体" w:hint="default"/>
                <w:sz w:val="21"/>
                <w:szCs w:val="21"/>
              </w:rPr>
            </w:pPr>
            <w:r>
              <w:rPr>
                <w:rFonts w:ascii="宋体" w:hAnsi="宋体" w:cs="宋体" w:eastAsia="宋体" w:hint="default"/>
                <w:sz w:val="21"/>
                <w:szCs w:val="21"/>
              </w:rPr>
              <w:t>技术服务费</w:t>
            </w:r>
          </w:p>
        </w:tc>
      </w:tr>
      <w:tr>
        <w:trPr>
          <w:trHeight w:val="430" w:hRule="exact"/>
        </w:trPr>
        <w:tc>
          <w:tcPr>
            <w:tcW w:w="3318"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21"/>
                <w:szCs w:val="21"/>
              </w:rPr>
            </w:pPr>
            <w:r>
              <w:rPr>
                <w:rFonts w:ascii="宋体" w:hAnsi="宋体" w:cs="宋体" w:eastAsia="宋体" w:hint="default"/>
                <w:sz w:val="21"/>
                <w:szCs w:val="21"/>
              </w:rPr>
              <w:t>航空工业信息中心</w:t>
            </w:r>
          </w:p>
        </w:tc>
        <w:tc>
          <w:tcPr>
            <w:tcW w:w="1631"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14"/>
              <w:jc w:val="center"/>
              <w:rPr>
                <w:rFonts w:ascii="Times New Roman" w:hAnsi="Times New Roman" w:cs="Times New Roman" w:eastAsia="Times New Roman" w:hint="default"/>
                <w:sz w:val="21"/>
                <w:szCs w:val="21"/>
              </w:rPr>
            </w:pPr>
            <w:r>
              <w:rPr>
                <w:rFonts w:ascii="Times New Roman"/>
                <w:sz w:val="21"/>
              </w:rPr>
              <w:t>240,000.00</w:t>
            </w:r>
          </w:p>
        </w:tc>
        <w:tc>
          <w:tcPr>
            <w:tcW w:w="1314"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5"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 </w:t>
            </w:r>
            <w:r>
              <w:rPr>
                <w:rFonts w:ascii="宋体" w:hAnsi="宋体" w:cs="宋体" w:eastAsia="宋体" w:hint="default"/>
                <w:sz w:val="21"/>
                <w:szCs w:val="21"/>
              </w:rPr>
              <w:t>年以内</w:t>
            </w:r>
          </w:p>
        </w:tc>
        <w:tc>
          <w:tcPr>
            <w:tcW w:w="1886"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621"/>
              <w:jc w:val="right"/>
              <w:rPr>
                <w:rFonts w:ascii="Times New Roman" w:hAnsi="Times New Roman" w:cs="Times New Roman" w:eastAsia="Times New Roman" w:hint="default"/>
                <w:sz w:val="21"/>
                <w:szCs w:val="21"/>
              </w:rPr>
            </w:pPr>
            <w:r>
              <w:rPr>
                <w:rFonts w:ascii="Times New Roman"/>
                <w:spacing w:val="-1"/>
                <w:sz w:val="21"/>
              </w:rPr>
              <w:t>2.04%</w:t>
            </w:r>
          </w:p>
        </w:tc>
        <w:tc>
          <w:tcPr>
            <w:tcW w:w="140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3"/>
              <w:jc w:val="center"/>
              <w:rPr>
                <w:rFonts w:ascii="宋体" w:hAnsi="宋体" w:cs="宋体" w:eastAsia="宋体" w:hint="default"/>
                <w:sz w:val="21"/>
                <w:szCs w:val="21"/>
              </w:rPr>
            </w:pPr>
            <w:r>
              <w:rPr>
                <w:rFonts w:ascii="宋体" w:hAnsi="宋体" w:cs="宋体" w:eastAsia="宋体" w:hint="default"/>
                <w:sz w:val="21"/>
                <w:szCs w:val="21"/>
              </w:rPr>
              <w:t>投标保证金</w:t>
            </w:r>
          </w:p>
        </w:tc>
      </w:tr>
      <w:tr>
        <w:trPr>
          <w:trHeight w:val="375" w:hRule="exact"/>
        </w:trPr>
        <w:tc>
          <w:tcPr>
            <w:tcW w:w="3318" w:type="dxa"/>
            <w:tcBorders>
              <w:top w:val="nil" w:sz="6" w:space="0" w:color="auto"/>
              <w:left w:val="nil" w:sz="6" w:space="0" w:color="auto"/>
              <w:bottom w:val="single" w:sz="4" w:space="0" w:color="000000"/>
              <w:right w:val="nil" w:sz="6" w:space="0" w:color="auto"/>
            </w:tcBorders>
          </w:tcPr>
          <w:p>
            <w:pPr>
              <w:pStyle w:val="TableParagraph"/>
              <w:tabs>
                <w:tab w:pos="542" w:val="left" w:leader="none"/>
              </w:tabs>
              <w:spacing w:line="240" w:lineRule="auto" w:before="39"/>
              <w:ind w:left="122"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1631" w:type="dxa"/>
            <w:tcBorders>
              <w:top w:val="nil" w:sz="6" w:space="0" w:color="auto"/>
              <w:left w:val="nil" w:sz="6" w:space="0" w:color="auto"/>
              <w:bottom w:val="single" w:sz="4" w:space="0" w:color="000000"/>
              <w:right w:val="nil" w:sz="6" w:space="0" w:color="auto"/>
            </w:tcBorders>
          </w:tcPr>
          <w:p>
            <w:pPr>
              <w:pStyle w:val="TableParagraph"/>
              <w:spacing w:line="240" w:lineRule="auto" w:before="88"/>
              <w:ind w:right="13"/>
              <w:jc w:val="center"/>
              <w:rPr>
                <w:rFonts w:ascii="Times New Roman" w:hAnsi="Times New Roman" w:cs="Times New Roman" w:eastAsia="Times New Roman" w:hint="default"/>
                <w:sz w:val="21"/>
                <w:szCs w:val="21"/>
              </w:rPr>
            </w:pPr>
            <w:r>
              <w:rPr>
                <w:rFonts w:ascii="Times New Roman"/>
                <w:sz w:val="21"/>
              </w:rPr>
              <w:t>1,790,927.80</w:t>
            </w:r>
          </w:p>
        </w:tc>
        <w:tc>
          <w:tcPr>
            <w:tcW w:w="1314" w:type="dxa"/>
            <w:tcBorders>
              <w:top w:val="nil" w:sz="6" w:space="0" w:color="auto"/>
              <w:left w:val="nil" w:sz="6" w:space="0" w:color="auto"/>
              <w:bottom w:val="single" w:sz="4" w:space="0" w:color="000000"/>
              <w:right w:val="nil" w:sz="6" w:space="0" w:color="auto"/>
            </w:tcBorders>
          </w:tcPr>
          <w:p>
            <w:pPr/>
          </w:p>
        </w:tc>
        <w:tc>
          <w:tcPr>
            <w:tcW w:w="1886" w:type="dxa"/>
            <w:tcBorders>
              <w:top w:val="nil" w:sz="6" w:space="0" w:color="auto"/>
              <w:left w:val="nil" w:sz="6" w:space="0" w:color="auto"/>
              <w:bottom w:val="single" w:sz="4" w:space="0" w:color="000000"/>
              <w:right w:val="nil" w:sz="6" w:space="0" w:color="auto"/>
            </w:tcBorders>
          </w:tcPr>
          <w:p>
            <w:pPr>
              <w:pStyle w:val="TableParagraph"/>
              <w:spacing w:line="240" w:lineRule="auto" w:before="88"/>
              <w:ind w:right="567"/>
              <w:jc w:val="right"/>
              <w:rPr>
                <w:rFonts w:ascii="Times New Roman" w:hAnsi="Times New Roman" w:cs="Times New Roman" w:eastAsia="Times New Roman" w:hint="default"/>
                <w:sz w:val="21"/>
                <w:szCs w:val="21"/>
              </w:rPr>
            </w:pPr>
            <w:r>
              <w:rPr>
                <w:rFonts w:ascii="Times New Roman"/>
                <w:spacing w:val="-1"/>
                <w:sz w:val="21"/>
              </w:rPr>
              <w:t>15.23%</w:t>
            </w:r>
          </w:p>
        </w:tc>
        <w:tc>
          <w:tcPr>
            <w:tcW w:w="1406" w:type="dxa"/>
            <w:tcBorders>
              <w:top w:val="nil" w:sz="6" w:space="0" w:color="auto"/>
              <w:left w:val="nil" w:sz="6" w:space="0" w:color="auto"/>
              <w:bottom w:val="single" w:sz="4" w:space="0" w:color="000000"/>
              <w:right w:val="nil" w:sz="6" w:space="0" w:color="auto"/>
            </w:tcBorders>
          </w:tcPr>
          <w:p>
            <w:pPr/>
          </w:p>
        </w:tc>
      </w:tr>
    </w:tbl>
    <w:p>
      <w:pPr>
        <w:pStyle w:val="BodyText"/>
        <w:spacing w:line="302" w:lineRule="auto" w:before="51"/>
        <w:ind w:left="139" w:right="801" w:firstLine="352"/>
        <w:jc w:val="left"/>
        <w:rPr>
          <w:rFonts w:ascii="宋体" w:hAnsi="宋体" w:cs="宋体" w:eastAsia="宋体" w:hint="default"/>
        </w:rPr>
      </w:pPr>
      <w:r>
        <w:rPr>
          <w:rFonts w:ascii="Times New Roman" w:hAnsi="Times New Roman" w:cs="Times New Roman" w:eastAsia="Times New Roman" w:hint="default"/>
        </w:rPr>
        <w:t>F</w:t>
      </w:r>
      <w:r>
        <w:rPr>
          <w:rFonts w:ascii="宋体" w:hAnsi="宋体" w:cs="宋体" w:eastAsia="宋体" w:hint="default"/>
        </w:rPr>
        <w:t>、其他应收款年末余额较年初余额增加 </w:t>
      </w:r>
      <w:r>
        <w:rPr>
          <w:rFonts w:ascii="Times New Roman" w:hAnsi="Times New Roman" w:cs="Times New Roman" w:eastAsia="Times New Roman" w:hint="default"/>
        </w:rPr>
        <w:t>418.12 </w:t>
      </w:r>
      <w:r>
        <w:rPr>
          <w:rFonts w:ascii="宋体" w:hAnsi="宋体" w:cs="宋体" w:eastAsia="宋体" w:hint="default"/>
        </w:rPr>
        <w:t>万元，增幅</w:t>
      </w:r>
      <w:r>
        <w:rPr>
          <w:rFonts w:ascii="宋体" w:hAnsi="宋体" w:cs="宋体" w:eastAsia="宋体" w:hint="default"/>
          <w:spacing w:val="-61"/>
        </w:rPr>
        <w:t> </w:t>
      </w:r>
      <w:r>
        <w:rPr>
          <w:rFonts w:ascii="Times New Roman" w:hAnsi="Times New Roman" w:cs="Times New Roman" w:eastAsia="Times New Roman" w:hint="default"/>
        </w:rPr>
        <w:t>55.16%</w:t>
      </w:r>
      <w:r>
        <w:rPr>
          <w:rFonts w:ascii="宋体" w:hAnsi="宋体" w:cs="宋体" w:eastAsia="宋体" w:hint="default"/>
        </w:rPr>
        <w:t>，主要系本期 预付投标保证金所致。</w:t>
      </w:r>
    </w:p>
    <w:p>
      <w:pPr>
        <w:pStyle w:val="Heading2"/>
        <w:spacing w:line="385" w:lineRule="exact"/>
        <w:ind w:left="493" w:right="799"/>
        <w:jc w:val="left"/>
        <w:rPr>
          <w:b w:val="0"/>
          <w:bCs w:val="0"/>
        </w:rPr>
      </w:pPr>
      <w:r>
        <w:rPr>
          <w:rFonts w:ascii="Times New Roman" w:hAnsi="Times New Roman" w:cs="Times New Roman" w:eastAsia="Times New Roman" w:hint="default"/>
        </w:rPr>
        <w:t>3</w:t>
      </w:r>
      <w:r>
        <w:rPr/>
        <w:t>、预付款项</w:t>
      </w:r>
      <w:r>
        <w:rPr>
          <w:b w:val="0"/>
          <w:bCs w:val="0"/>
        </w:rPr>
      </w:r>
    </w:p>
    <w:p>
      <w:pPr>
        <w:pStyle w:val="BodyText"/>
        <w:spacing w:line="240" w:lineRule="auto" w:before="78"/>
        <w:ind w:left="492" w:right="799"/>
        <w:jc w:val="left"/>
        <w:rPr>
          <w:rFonts w:ascii="宋体" w:hAnsi="宋体" w:cs="宋体" w:eastAsia="宋体" w:hint="default"/>
        </w:rPr>
      </w:pPr>
      <w:r>
        <w:rPr/>
        <w:pict>
          <v:group style="position:absolute;margin-left:62.040001pt;margin-top:21.756037pt;width:478.9pt;height:150.9pt;mso-position-horizontal-relative:page;mso-position-vertical-relative:paragraph;z-index:-642592" coordorigin="1241,435" coordsize="9578,3018">
            <v:group style="position:absolute;left:1267;top:447;width:9526;height:2" coordorigin="1267,447" coordsize="9526,2">
              <v:shape style="position:absolute;left:1267;top:447;width:9526;height:2" coordorigin="1267,447" coordsize="9526,0" path="m1267,447l10793,447e" filled="false" stroked="true" strokeweight=".48001pt" strokecolor="#000000">
                <v:path arrowok="t"/>
              </v:shape>
              <v:shape style="position:absolute;left:3578;top:435;width:3463;height:454" type="#_x0000_t75" stroked="false">
                <v:imagedata r:id="rId75" o:title=""/>
              </v:shape>
              <v:shape style="position:absolute;left:3577;top:854;width:7241;height:467" type="#_x0000_t75" stroked="false">
                <v:imagedata r:id="rId76" o:title=""/>
              </v:shape>
              <v:shape style="position:absolute;left:1241;top:1286;width:9577;height:2167" type="#_x0000_t75" stroked="false">
                <v:imagedata r:id="rId77" o:title=""/>
              </v:shape>
              <v:shape style="position:absolute;left:4950;top:582;width:72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年末数</w:t>
                      </w:r>
                    </w:p>
                  </w:txbxContent>
                </v:textbox>
                <w10:wrap type="none"/>
              </v:shape>
              <v:shape style="position:absolute;left:8550;top:582;width:72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年初数</w:t>
                      </w:r>
                    </w:p>
                  </w:txbxContent>
                </v:textbox>
                <w10:wrap type="none"/>
              </v:shape>
              <v:shape style="position:absolute;left:1290;top:792;width:96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账龄结构</w:t>
                      </w:r>
                    </w:p>
                  </w:txbxContent>
                </v:textbox>
                <w10:wrap type="none"/>
              </v:shape>
            </v:group>
            <w10:wrap type="none"/>
          </v:group>
        </w:pict>
      </w:r>
      <w:r>
        <w:rPr>
          <w:rFonts w:ascii="宋体" w:hAnsi="宋体" w:cs="宋体" w:eastAsia="宋体" w:hint="default"/>
        </w:rPr>
        <w:t>（</w:t>
      </w:r>
      <w:r>
        <w:rPr>
          <w:rFonts w:ascii="Times New Roman" w:hAnsi="Times New Roman" w:cs="Times New Roman" w:eastAsia="Times New Roman" w:hint="default"/>
        </w:rPr>
        <w:t>1</w:t>
      </w:r>
      <w:r>
        <w:rPr>
          <w:rFonts w:ascii="宋体" w:hAnsi="宋体" w:cs="宋体" w:eastAsia="宋体" w:hint="default"/>
        </w:rPr>
        <w:t>）按账龄结构披露如下：</w:t>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5"/>
          <w:szCs w:val="25"/>
        </w:rPr>
      </w:pPr>
    </w:p>
    <w:tbl>
      <w:tblPr>
        <w:tblW w:w="0" w:type="auto"/>
        <w:jc w:val="left"/>
        <w:tblInd w:w="125" w:type="dxa"/>
        <w:tblLayout w:type="fixed"/>
        <w:tblCellMar>
          <w:top w:w="0" w:type="dxa"/>
          <w:left w:w="0" w:type="dxa"/>
          <w:bottom w:w="0" w:type="dxa"/>
          <w:right w:w="0" w:type="dxa"/>
        </w:tblCellMar>
        <w:tblLook w:val="01E0"/>
      </w:tblPr>
      <w:tblGrid>
        <w:gridCol w:w="2384"/>
        <w:gridCol w:w="2000"/>
        <w:gridCol w:w="690"/>
        <w:gridCol w:w="1030"/>
        <w:gridCol w:w="2060"/>
        <w:gridCol w:w="690"/>
        <w:gridCol w:w="700"/>
      </w:tblGrid>
      <w:tr>
        <w:trPr>
          <w:trHeight w:val="342" w:hRule="exact"/>
        </w:trPr>
        <w:tc>
          <w:tcPr>
            <w:tcW w:w="2384" w:type="dxa"/>
            <w:tcBorders>
              <w:top w:val="nil" w:sz="6" w:space="0" w:color="auto"/>
              <w:left w:val="nil" w:sz="6" w:space="0" w:color="auto"/>
              <w:bottom w:val="nil" w:sz="6" w:space="0" w:color="auto"/>
              <w:right w:val="nil" w:sz="6" w:space="0" w:color="auto"/>
            </w:tcBorders>
          </w:tcPr>
          <w:p>
            <w:pPr/>
          </w:p>
        </w:tc>
        <w:tc>
          <w:tcPr>
            <w:tcW w:w="2000" w:type="dxa"/>
            <w:tcBorders>
              <w:top w:val="nil" w:sz="6" w:space="0" w:color="auto"/>
              <w:left w:val="nil" w:sz="6" w:space="0" w:color="auto"/>
              <w:bottom w:val="nil" w:sz="6" w:space="0" w:color="auto"/>
              <w:right w:val="nil" w:sz="6" w:space="0" w:color="auto"/>
            </w:tcBorders>
          </w:tcPr>
          <w:p>
            <w:pPr>
              <w:pStyle w:val="TableParagraph"/>
              <w:tabs>
                <w:tab w:pos="479" w:val="left" w:leader="none"/>
              </w:tabs>
              <w:spacing w:line="240" w:lineRule="exact"/>
              <w:ind w:right="437"/>
              <w:jc w:val="right"/>
              <w:rPr>
                <w:rFonts w:ascii="宋体" w:hAnsi="宋体" w:cs="宋体" w:eastAsia="宋体" w:hint="default"/>
                <w:sz w:val="24"/>
                <w:szCs w:val="24"/>
              </w:rPr>
            </w:pPr>
            <w:r>
              <w:rPr>
                <w:rFonts w:ascii="宋体" w:hAnsi="宋体" w:cs="宋体" w:eastAsia="宋体" w:hint="default"/>
                <w:sz w:val="24"/>
                <w:szCs w:val="24"/>
              </w:rPr>
              <w:t>金</w:t>
              <w:tab/>
              <w:t>额</w:t>
            </w:r>
          </w:p>
        </w:tc>
        <w:tc>
          <w:tcPr>
            <w:tcW w:w="690" w:type="dxa"/>
            <w:tcBorders>
              <w:top w:val="nil" w:sz="6" w:space="0" w:color="auto"/>
              <w:left w:val="nil" w:sz="6" w:space="0" w:color="auto"/>
              <w:bottom w:val="nil" w:sz="6" w:space="0" w:color="auto"/>
              <w:right w:val="nil" w:sz="6" w:space="0" w:color="auto"/>
            </w:tcBorders>
          </w:tcPr>
          <w:p>
            <w:pPr>
              <w:pStyle w:val="TableParagraph"/>
              <w:spacing w:line="240" w:lineRule="exact"/>
              <w:ind w:left="439" w:right="0"/>
              <w:jc w:val="left"/>
              <w:rPr>
                <w:rFonts w:ascii="宋体" w:hAnsi="宋体" w:cs="宋体" w:eastAsia="宋体" w:hint="default"/>
                <w:sz w:val="24"/>
                <w:szCs w:val="24"/>
              </w:rPr>
            </w:pPr>
            <w:r>
              <w:rPr>
                <w:rFonts w:ascii="宋体" w:hAnsi="宋体" w:cs="宋体" w:eastAsia="宋体" w:hint="default"/>
                <w:sz w:val="24"/>
                <w:szCs w:val="24"/>
              </w:rPr>
              <w:t>比</w:t>
            </w:r>
          </w:p>
        </w:tc>
        <w:tc>
          <w:tcPr>
            <w:tcW w:w="1030" w:type="dxa"/>
            <w:tcBorders>
              <w:top w:val="nil" w:sz="6" w:space="0" w:color="auto"/>
              <w:left w:val="nil" w:sz="6" w:space="0" w:color="auto"/>
              <w:bottom w:val="nil" w:sz="6" w:space="0" w:color="auto"/>
              <w:right w:val="nil" w:sz="6" w:space="0" w:color="auto"/>
            </w:tcBorders>
          </w:tcPr>
          <w:p>
            <w:pPr>
              <w:pStyle w:val="TableParagraph"/>
              <w:spacing w:line="258" w:lineRule="exact"/>
              <w:ind w:right="358"/>
              <w:jc w:val="right"/>
              <w:rPr>
                <w:rFonts w:ascii="Times New Roman" w:hAnsi="Times New Roman" w:cs="Times New Roman" w:eastAsia="Times New Roman" w:hint="default"/>
                <w:sz w:val="24"/>
                <w:szCs w:val="24"/>
              </w:rPr>
            </w:pPr>
            <w:r>
              <w:rPr>
                <w:rFonts w:ascii="宋体" w:hAnsi="宋体" w:cs="宋体" w:eastAsia="宋体" w:hint="default"/>
                <w:sz w:val="24"/>
                <w:szCs w:val="24"/>
              </w:rPr>
              <w:t>例</w:t>
            </w:r>
            <w:r>
              <w:rPr>
                <w:rFonts w:ascii="Times New Roman" w:hAnsi="Times New Roman" w:cs="Times New Roman" w:eastAsia="Times New Roman" w:hint="default"/>
                <w:sz w:val="24"/>
                <w:szCs w:val="24"/>
              </w:rPr>
              <w:t>%</w:t>
            </w:r>
          </w:p>
        </w:tc>
        <w:tc>
          <w:tcPr>
            <w:tcW w:w="2060" w:type="dxa"/>
            <w:tcBorders>
              <w:top w:val="nil" w:sz="6" w:space="0" w:color="auto"/>
              <w:left w:val="nil" w:sz="6" w:space="0" w:color="auto"/>
              <w:bottom w:val="nil" w:sz="6" w:space="0" w:color="auto"/>
              <w:right w:val="nil" w:sz="6" w:space="0" w:color="auto"/>
            </w:tcBorders>
          </w:tcPr>
          <w:p>
            <w:pPr>
              <w:pStyle w:val="TableParagraph"/>
              <w:tabs>
                <w:tab w:pos="479" w:val="left" w:leader="none"/>
              </w:tabs>
              <w:spacing w:line="240" w:lineRule="exact"/>
              <w:ind w:right="437"/>
              <w:jc w:val="right"/>
              <w:rPr>
                <w:rFonts w:ascii="宋体" w:hAnsi="宋体" w:cs="宋体" w:eastAsia="宋体" w:hint="default"/>
                <w:sz w:val="24"/>
                <w:szCs w:val="24"/>
              </w:rPr>
            </w:pPr>
            <w:r>
              <w:rPr>
                <w:rFonts w:ascii="宋体" w:hAnsi="宋体" w:cs="宋体" w:eastAsia="宋体" w:hint="default"/>
                <w:sz w:val="24"/>
                <w:szCs w:val="24"/>
              </w:rPr>
              <w:t>金</w:t>
              <w:tab/>
              <w:t>额</w:t>
            </w:r>
          </w:p>
        </w:tc>
        <w:tc>
          <w:tcPr>
            <w:tcW w:w="690" w:type="dxa"/>
            <w:tcBorders>
              <w:top w:val="nil" w:sz="6" w:space="0" w:color="auto"/>
              <w:left w:val="nil" w:sz="6" w:space="0" w:color="auto"/>
              <w:bottom w:val="nil" w:sz="6" w:space="0" w:color="auto"/>
              <w:right w:val="nil" w:sz="6" w:space="0" w:color="auto"/>
            </w:tcBorders>
          </w:tcPr>
          <w:p>
            <w:pPr>
              <w:pStyle w:val="TableParagraph"/>
              <w:spacing w:line="240" w:lineRule="exact"/>
              <w:ind w:left="439" w:right="0"/>
              <w:jc w:val="left"/>
              <w:rPr>
                <w:rFonts w:ascii="宋体" w:hAnsi="宋体" w:cs="宋体" w:eastAsia="宋体" w:hint="default"/>
                <w:sz w:val="24"/>
                <w:szCs w:val="24"/>
              </w:rPr>
            </w:pPr>
            <w:r>
              <w:rPr>
                <w:rFonts w:ascii="宋体" w:hAnsi="宋体" w:cs="宋体" w:eastAsia="宋体" w:hint="default"/>
                <w:sz w:val="24"/>
                <w:szCs w:val="24"/>
              </w:rPr>
              <w:t>比</w:t>
            </w:r>
          </w:p>
        </w:tc>
        <w:tc>
          <w:tcPr>
            <w:tcW w:w="700" w:type="dxa"/>
            <w:tcBorders>
              <w:top w:val="nil" w:sz="6" w:space="0" w:color="auto"/>
              <w:left w:val="nil" w:sz="6" w:space="0" w:color="auto"/>
              <w:bottom w:val="nil" w:sz="6" w:space="0" w:color="auto"/>
              <w:right w:val="nil" w:sz="6" w:space="0" w:color="auto"/>
            </w:tcBorders>
          </w:tcPr>
          <w:p>
            <w:pPr>
              <w:pStyle w:val="TableParagraph"/>
              <w:spacing w:line="258" w:lineRule="exact"/>
              <w:ind w:right="28"/>
              <w:jc w:val="right"/>
              <w:rPr>
                <w:rFonts w:ascii="Times New Roman" w:hAnsi="Times New Roman" w:cs="Times New Roman" w:eastAsia="Times New Roman" w:hint="default"/>
                <w:sz w:val="24"/>
                <w:szCs w:val="24"/>
              </w:rPr>
            </w:pPr>
            <w:r>
              <w:rPr>
                <w:rFonts w:ascii="宋体" w:hAnsi="宋体" w:cs="宋体" w:eastAsia="宋体" w:hint="default"/>
                <w:sz w:val="24"/>
                <w:szCs w:val="24"/>
              </w:rPr>
              <w:t>例</w:t>
            </w:r>
            <w:r>
              <w:rPr>
                <w:rFonts w:ascii="Times New Roman" w:hAnsi="Times New Roman" w:cs="Times New Roman" w:eastAsia="Times New Roman" w:hint="default"/>
                <w:sz w:val="24"/>
                <w:szCs w:val="24"/>
              </w:rPr>
              <w:t>%</w:t>
            </w:r>
          </w:p>
        </w:tc>
      </w:tr>
      <w:tr>
        <w:trPr>
          <w:trHeight w:val="430" w:hRule="exact"/>
        </w:trPr>
        <w:tc>
          <w:tcPr>
            <w:tcW w:w="2384" w:type="dxa"/>
            <w:tcBorders>
              <w:top w:val="nil" w:sz="6" w:space="0" w:color="auto"/>
              <w:left w:val="nil" w:sz="6" w:space="0" w:color="auto"/>
              <w:bottom w:val="nil" w:sz="6" w:space="0" w:color="auto"/>
              <w:right w:val="nil" w:sz="6" w:space="0" w:color="auto"/>
            </w:tcBorders>
          </w:tcPr>
          <w:p>
            <w:pPr>
              <w:pStyle w:val="TableParagraph"/>
              <w:spacing w:line="240" w:lineRule="auto" w:before="14"/>
              <w:ind w:left="44"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1</w:t>
            </w:r>
            <w:r>
              <w:rPr>
                <w:rFonts w:ascii="宋体" w:hAnsi="宋体" w:cs="宋体" w:eastAsia="宋体" w:hint="default"/>
                <w:sz w:val="24"/>
                <w:szCs w:val="24"/>
              </w:rPr>
              <w:t>年以内（含</w:t>
            </w:r>
            <w:r>
              <w:rPr>
                <w:rFonts w:ascii="Times New Roman" w:hAnsi="Times New Roman" w:cs="Times New Roman" w:eastAsia="Times New Roman" w:hint="default"/>
                <w:sz w:val="24"/>
                <w:szCs w:val="24"/>
              </w:rPr>
              <w:t>1</w:t>
            </w:r>
            <w:r>
              <w:rPr>
                <w:rFonts w:ascii="宋体" w:hAnsi="宋体" w:cs="宋体" w:eastAsia="宋体" w:hint="default"/>
                <w:sz w:val="24"/>
                <w:szCs w:val="24"/>
              </w:rPr>
              <w:t>年）</w:t>
            </w:r>
          </w:p>
        </w:tc>
        <w:tc>
          <w:tcPr>
            <w:tcW w:w="2000"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437"/>
              <w:jc w:val="right"/>
              <w:rPr>
                <w:rFonts w:ascii="Times New Roman" w:hAnsi="Times New Roman" w:cs="Times New Roman" w:eastAsia="Times New Roman" w:hint="default"/>
                <w:sz w:val="24"/>
                <w:szCs w:val="24"/>
              </w:rPr>
            </w:pPr>
            <w:r>
              <w:rPr>
                <w:rFonts w:ascii="Times New Roman"/>
                <w:sz w:val="24"/>
              </w:rPr>
              <w:t>4,588,681.50</w:t>
            </w:r>
          </w:p>
        </w:tc>
        <w:tc>
          <w:tcPr>
            <w:tcW w:w="690" w:type="dxa"/>
            <w:tcBorders>
              <w:top w:val="nil" w:sz="6" w:space="0" w:color="auto"/>
              <w:left w:val="nil" w:sz="6" w:space="0" w:color="auto"/>
              <w:bottom w:val="nil" w:sz="6" w:space="0" w:color="auto"/>
              <w:right w:val="nil" w:sz="6" w:space="0" w:color="auto"/>
            </w:tcBorders>
          </w:tcPr>
          <w:p>
            <w:pPr/>
          </w:p>
        </w:tc>
        <w:tc>
          <w:tcPr>
            <w:tcW w:w="1030"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358"/>
              <w:jc w:val="right"/>
              <w:rPr>
                <w:rFonts w:ascii="Times New Roman" w:hAnsi="Times New Roman" w:cs="Times New Roman" w:eastAsia="Times New Roman" w:hint="default"/>
                <w:sz w:val="24"/>
                <w:szCs w:val="24"/>
              </w:rPr>
            </w:pPr>
            <w:r>
              <w:rPr>
                <w:rFonts w:ascii="Times New Roman"/>
                <w:sz w:val="24"/>
              </w:rPr>
              <w:t>89.22</w:t>
            </w:r>
          </w:p>
        </w:tc>
        <w:tc>
          <w:tcPr>
            <w:tcW w:w="2060"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437"/>
              <w:jc w:val="right"/>
              <w:rPr>
                <w:rFonts w:ascii="Times New Roman" w:hAnsi="Times New Roman" w:cs="Times New Roman" w:eastAsia="Times New Roman" w:hint="default"/>
                <w:sz w:val="24"/>
                <w:szCs w:val="24"/>
              </w:rPr>
            </w:pPr>
            <w:r>
              <w:rPr>
                <w:rFonts w:ascii="Times New Roman"/>
                <w:sz w:val="24"/>
              </w:rPr>
              <w:t>2,860,580.13</w:t>
            </w:r>
          </w:p>
        </w:tc>
        <w:tc>
          <w:tcPr>
            <w:tcW w:w="690" w:type="dxa"/>
            <w:tcBorders>
              <w:top w:val="nil" w:sz="6" w:space="0" w:color="auto"/>
              <w:left w:val="nil" w:sz="6" w:space="0" w:color="auto"/>
              <w:bottom w:val="nil" w:sz="6" w:space="0" w:color="auto"/>
              <w:right w:val="nil" w:sz="6" w:space="0" w:color="auto"/>
            </w:tcBorders>
          </w:tcPr>
          <w:p>
            <w:pPr/>
          </w:p>
        </w:tc>
        <w:tc>
          <w:tcPr>
            <w:tcW w:w="700"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29"/>
              <w:jc w:val="right"/>
              <w:rPr>
                <w:rFonts w:ascii="Times New Roman" w:hAnsi="Times New Roman" w:cs="Times New Roman" w:eastAsia="Times New Roman" w:hint="default"/>
                <w:sz w:val="24"/>
                <w:szCs w:val="24"/>
              </w:rPr>
            </w:pPr>
            <w:r>
              <w:rPr>
                <w:rFonts w:ascii="Times New Roman"/>
                <w:sz w:val="24"/>
              </w:rPr>
              <w:t>83.44</w:t>
            </w:r>
          </w:p>
        </w:tc>
      </w:tr>
      <w:tr>
        <w:trPr>
          <w:trHeight w:val="430" w:hRule="exact"/>
        </w:trPr>
        <w:tc>
          <w:tcPr>
            <w:tcW w:w="2384" w:type="dxa"/>
            <w:tcBorders>
              <w:top w:val="nil" w:sz="6" w:space="0" w:color="auto"/>
              <w:left w:val="nil" w:sz="6" w:space="0" w:color="auto"/>
              <w:bottom w:val="nil" w:sz="6" w:space="0" w:color="auto"/>
              <w:right w:val="nil" w:sz="6" w:space="0" w:color="auto"/>
            </w:tcBorders>
          </w:tcPr>
          <w:p>
            <w:pPr>
              <w:pStyle w:val="TableParagraph"/>
              <w:spacing w:line="240" w:lineRule="auto" w:before="14"/>
              <w:ind w:left="44"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1</w:t>
            </w:r>
            <w:r>
              <w:rPr>
                <w:rFonts w:ascii="宋体" w:hAnsi="宋体" w:cs="宋体" w:eastAsia="宋体" w:hint="default"/>
                <w:sz w:val="24"/>
                <w:szCs w:val="24"/>
              </w:rPr>
              <w:t>年至</w:t>
            </w:r>
            <w:r>
              <w:rPr>
                <w:rFonts w:ascii="Times New Roman" w:hAnsi="Times New Roman" w:cs="Times New Roman" w:eastAsia="Times New Roman" w:hint="default"/>
                <w:sz w:val="24"/>
                <w:szCs w:val="24"/>
              </w:rPr>
              <w:t>2</w:t>
            </w:r>
            <w:r>
              <w:rPr>
                <w:rFonts w:ascii="宋体" w:hAnsi="宋体" w:cs="宋体" w:eastAsia="宋体" w:hint="default"/>
                <w:sz w:val="24"/>
                <w:szCs w:val="24"/>
              </w:rPr>
              <w:t>年（含</w:t>
            </w:r>
            <w:r>
              <w:rPr>
                <w:rFonts w:ascii="Times New Roman" w:hAnsi="Times New Roman" w:cs="Times New Roman" w:eastAsia="Times New Roman" w:hint="default"/>
                <w:sz w:val="24"/>
                <w:szCs w:val="24"/>
              </w:rPr>
              <w:t>2</w:t>
            </w:r>
            <w:r>
              <w:rPr>
                <w:rFonts w:ascii="宋体" w:hAnsi="宋体" w:cs="宋体" w:eastAsia="宋体" w:hint="default"/>
                <w:sz w:val="24"/>
                <w:szCs w:val="24"/>
              </w:rPr>
              <w:t>年）</w:t>
            </w:r>
          </w:p>
        </w:tc>
        <w:tc>
          <w:tcPr>
            <w:tcW w:w="2000"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437"/>
              <w:jc w:val="right"/>
              <w:rPr>
                <w:rFonts w:ascii="Times New Roman" w:hAnsi="Times New Roman" w:cs="Times New Roman" w:eastAsia="Times New Roman" w:hint="default"/>
                <w:sz w:val="24"/>
                <w:szCs w:val="24"/>
              </w:rPr>
            </w:pPr>
            <w:r>
              <w:rPr>
                <w:rFonts w:ascii="Times New Roman"/>
                <w:sz w:val="24"/>
              </w:rPr>
              <w:t>486,716.43</w:t>
            </w:r>
          </w:p>
        </w:tc>
        <w:tc>
          <w:tcPr>
            <w:tcW w:w="690" w:type="dxa"/>
            <w:tcBorders>
              <w:top w:val="nil" w:sz="6" w:space="0" w:color="auto"/>
              <w:left w:val="nil" w:sz="6" w:space="0" w:color="auto"/>
              <w:bottom w:val="nil" w:sz="6" w:space="0" w:color="auto"/>
              <w:right w:val="nil" w:sz="6" w:space="0" w:color="auto"/>
            </w:tcBorders>
          </w:tcPr>
          <w:p>
            <w:pPr/>
          </w:p>
        </w:tc>
        <w:tc>
          <w:tcPr>
            <w:tcW w:w="1030"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358"/>
              <w:jc w:val="right"/>
              <w:rPr>
                <w:rFonts w:ascii="Times New Roman" w:hAnsi="Times New Roman" w:cs="Times New Roman" w:eastAsia="Times New Roman" w:hint="default"/>
                <w:sz w:val="24"/>
                <w:szCs w:val="24"/>
              </w:rPr>
            </w:pPr>
            <w:r>
              <w:rPr>
                <w:rFonts w:ascii="Times New Roman"/>
                <w:sz w:val="24"/>
              </w:rPr>
              <w:t>9.46</w:t>
            </w:r>
          </w:p>
        </w:tc>
        <w:tc>
          <w:tcPr>
            <w:tcW w:w="2060"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437"/>
              <w:jc w:val="right"/>
              <w:rPr>
                <w:rFonts w:ascii="Times New Roman" w:hAnsi="Times New Roman" w:cs="Times New Roman" w:eastAsia="Times New Roman" w:hint="default"/>
                <w:sz w:val="24"/>
                <w:szCs w:val="24"/>
              </w:rPr>
            </w:pPr>
            <w:r>
              <w:rPr>
                <w:rFonts w:ascii="Times New Roman"/>
                <w:sz w:val="24"/>
              </w:rPr>
              <w:t>531,533.96</w:t>
            </w:r>
          </w:p>
        </w:tc>
        <w:tc>
          <w:tcPr>
            <w:tcW w:w="690" w:type="dxa"/>
            <w:tcBorders>
              <w:top w:val="nil" w:sz="6" w:space="0" w:color="auto"/>
              <w:left w:val="nil" w:sz="6" w:space="0" w:color="auto"/>
              <w:bottom w:val="nil" w:sz="6" w:space="0" w:color="auto"/>
              <w:right w:val="nil" w:sz="6" w:space="0" w:color="auto"/>
            </w:tcBorders>
          </w:tcPr>
          <w:p>
            <w:pPr/>
          </w:p>
        </w:tc>
        <w:tc>
          <w:tcPr>
            <w:tcW w:w="700"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29"/>
              <w:jc w:val="right"/>
              <w:rPr>
                <w:rFonts w:ascii="Times New Roman" w:hAnsi="Times New Roman" w:cs="Times New Roman" w:eastAsia="Times New Roman" w:hint="default"/>
                <w:sz w:val="24"/>
                <w:szCs w:val="24"/>
              </w:rPr>
            </w:pPr>
            <w:r>
              <w:rPr>
                <w:rFonts w:ascii="Times New Roman"/>
                <w:sz w:val="24"/>
              </w:rPr>
              <w:t>15.51</w:t>
            </w:r>
          </w:p>
        </w:tc>
      </w:tr>
      <w:tr>
        <w:trPr>
          <w:trHeight w:val="430" w:hRule="exact"/>
        </w:trPr>
        <w:tc>
          <w:tcPr>
            <w:tcW w:w="2384" w:type="dxa"/>
            <w:tcBorders>
              <w:top w:val="nil" w:sz="6" w:space="0" w:color="auto"/>
              <w:left w:val="nil" w:sz="6" w:space="0" w:color="auto"/>
              <w:bottom w:val="nil" w:sz="6" w:space="0" w:color="auto"/>
              <w:right w:val="nil" w:sz="6" w:space="0" w:color="auto"/>
            </w:tcBorders>
          </w:tcPr>
          <w:p>
            <w:pPr>
              <w:pStyle w:val="TableParagraph"/>
              <w:spacing w:line="240" w:lineRule="auto" w:before="14"/>
              <w:ind w:left="44"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2</w:t>
            </w:r>
            <w:r>
              <w:rPr>
                <w:rFonts w:ascii="宋体" w:hAnsi="宋体" w:cs="宋体" w:eastAsia="宋体" w:hint="default"/>
                <w:sz w:val="24"/>
                <w:szCs w:val="24"/>
              </w:rPr>
              <w:t>年至</w:t>
            </w:r>
            <w:r>
              <w:rPr>
                <w:rFonts w:ascii="Times New Roman" w:hAnsi="Times New Roman" w:cs="Times New Roman" w:eastAsia="Times New Roman" w:hint="default"/>
                <w:sz w:val="24"/>
                <w:szCs w:val="24"/>
              </w:rPr>
              <w:t>3</w:t>
            </w:r>
            <w:r>
              <w:rPr>
                <w:rFonts w:ascii="宋体" w:hAnsi="宋体" w:cs="宋体" w:eastAsia="宋体" w:hint="default"/>
                <w:sz w:val="24"/>
                <w:szCs w:val="24"/>
              </w:rPr>
              <w:t>年（含</w:t>
            </w:r>
            <w:r>
              <w:rPr>
                <w:rFonts w:ascii="Times New Roman" w:hAnsi="Times New Roman" w:cs="Times New Roman" w:eastAsia="Times New Roman" w:hint="default"/>
                <w:sz w:val="24"/>
                <w:szCs w:val="24"/>
              </w:rPr>
              <w:t>3</w:t>
            </w:r>
            <w:r>
              <w:rPr>
                <w:rFonts w:ascii="宋体" w:hAnsi="宋体" w:cs="宋体" w:eastAsia="宋体" w:hint="default"/>
                <w:sz w:val="24"/>
                <w:szCs w:val="24"/>
              </w:rPr>
              <w:t>年）</w:t>
            </w:r>
          </w:p>
        </w:tc>
        <w:tc>
          <w:tcPr>
            <w:tcW w:w="2000"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437"/>
              <w:jc w:val="right"/>
              <w:rPr>
                <w:rFonts w:ascii="Times New Roman" w:hAnsi="Times New Roman" w:cs="Times New Roman" w:eastAsia="Times New Roman" w:hint="default"/>
                <w:sz w:val="24"/>
                <w:szCs w:val="24"/>
              </w:rPr>
            </w:pPr>
            <w:r>
              <w:rPr>
                <w:rFonts w:ascii="Times New Roman"/>
                <w:sz w:val="24"/>
              </w:rPr>
              <w:t>67,759.50</w:t>
            </w:r>
          </w:p>
        </w:tc>
        <w:tc>
          <w:tcPr>
            <w:tcW w:w="690" w:type="dxa"/>
            <w:tcBorders>
              <w:top w:val="nil" w:sz="6" w:space="0" w:color="auto"/>
              <w:left w:val="nil" w:sz="6" w:space="0" w:color="auto"/>
              <w:bottom w:val="nil" w:sz="6" w:space="0" w:color="auto"/>
              <w:right w:val="nil" w:sz="6" w:space="0" w:color="auto"/>
            </w:tcBorders>
          </w:tcPr>
          <w:p>
            <w:pPr/>
          </w:p>
        </w:tc>
        <w:tc>
          <w:tcPr>
            <w:tcW w:w="1030"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358"/>
              <w:jc w:val="right"/>
              <w:rPr>
                <w:rFonts w:ascii="Times New Roman" w:hAnsi="Times New Roman" w:cs="Times New Roman" w:eastAsia="Times New Roman" w:hint="default"/>
                <w:sz w:val="24"/>
                <w:szCs w:val="24"/>
              </w:rPr>
            </w:pPr>
            <w:r>
              <w:rPr>
                <w:rFonts w:ascii="Times New Roman"/>
                <w:sz w:val="24"/>
              </w:rPr>
              <w:t>1.32</w:t>
            </w:r>
          </w:p>
        </w:tc>
        <w:tc>
          <w:tcPr>
            <w:tcW w:w="2060"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437"/>
              <w:jc w:val="right"/>
              <w:rPr>
                <w:rFonts w:ascii="Times New Roman" w:hAnsi="Times New Roman" w:cs="Times New Roman" w:eastAsia="Times New Roman" w:hint="default"/>
                <w:sz w:val="24"/>
                <w:szCs w:val="24"/>
              </w:rPr>
            </w:pPr>
            <w:r>
              <w:rPr>
                <w:rFonts w:ascii="Times New Roman"/>
                <w:sz w:val="24"/>
              </w:rPr>
              <w:t>27,300.01</w:t>
            </w:r>
          </w:p>
        </w:tc>
        <w:tc>
          <w:tcPr>
            <w:tcW w:w="690" w:type="dxa"/>
            <w:tcBorders>
              <w:top w:val="nil" w:sz="6" w:space="0" w:color="auto"/>
              <w:left w:val="nil" w:sz="6" w:space="0" w:color="auto"/>
              <w:bottom w:val="nil" w:sz="6" w:space="0" w:color="auto"/>
              <w:right w:val="nil" w:sz="6" w:space="0" w:color="auto"/>
            </w:tcBorders>
          </w:tcPr>
          <w:p>
            <w:pPr/>
          </w:p>
        </w:tc>
        <w:tc>
          <w:tcPr>
            <w:tcW w:w="700"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29"/>
              <w:jc w:val="right"/>
              <w:rPr>
                <w:rFonts w:ascii="Times New Roman" w:hAnsi="Times New Roman" w:cs="Times New Roman" w:eastAsia="Times New Roman" w:hint="default"/>
                <w:sz w:val="24"/>
                <w:szCs w:val="24"/>
              </w:rPr>
            </w:pPr>
            <w:r>
              <w:rPr>
                <w:rFonts w:ascii="Times New Roman"/>
                <w:sz w:val="24"/>
              </w:rPr>
              <w:t>0.80</w:t>
            </w:r>
          </w:p>
        </w:tc>
      </w:tr>
      <w:tr>
        <w:trPr>
          <w:trHeight w:val="430" w:hRule="exact"/>
        </w:trPr>
        <w:tc>
          <w:tcPr>
            <w:tcW w:w="2384" w:type="dxa"/>
            <w:tcBorders>
              <w:top w:val="nil" w:sz="6" w:space="0" w:color="auto"/>
              <w:left w:val="nil" w:sz="6" w:space="0" w:color="auto"/>
              <w:bottom w:val="nil" w:sz="6" w:space="0" w:color="auto"/>
              <w:right w:val="nil" w:sz="6" w:space="0" w:color="auto"/>
            </w:tcBorders>
          </w:tcPr>
          <w:p>
            <w:pPr>
              <w:pStyle w:val="TableParagraph"/>
              <w:spacing w:line="240" w:lineRule="auto" w:before="14"/>
              <w:ind w:left="44"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3</w:t>
            </w:r>
            <w:r>
              <w:rPr>
                <w:rFonts w:ascii="宋体" w:hAnsi="宋体" w:cs="宋体" w:eastAsia="宋体" w:hint="default"/>
                <w:sz w:val="24"/>
                <w:szCs w:val="24"/>
              </w:rPr>
              <w:t>年以上</w:t>
            </w:r>
          </w:p>
        </w:tc>
        <w:tc>
          <w:tcPr>
            <w:tcW w:w="2000" w:type="dxa"/>
            <w:tcBorders>
              <w:top w:val="nil" w:sz="6" w:space="0" w:color="auto"/>
              <w:left w:val="nil" w:sz="6" w:space="0" w:color="auto"/>
              <w:bottom w:val="nil" w:sz="6" w:space="0" w:color="auto"/>
              <w:right w:val="nil" w:sz="6" w:space="0" w:color="auto"/>
            </w:tcBorders>
          </w:tcPr>
          <w:p>
            <w:pPr/>
          </w:p>
        </w:tc>
        <w:tc>
          <w:tcPr>
            <w:tcW w:w="690" w:type="dxa"/>
            <w:tcBorders>
              <w:top w:val="nil" w:sz="6" w:space="0" w:color="auto"/>
              <w:left w:val="nil" w:sz="6" w:space="0" w:color="auto"/>
              <w:bottom w:val="nil" w:sz="6" w:space="0" w:color="auto"/>
              <w:right w:val="nil" w:sz="6" w:space="0" w:color="auto"/>
            </w:tcBorders>
          </w:tcPr>
          <w:p>
            <w:pPr/>
          </w:p>
        </w:tc>
        <w:tc>
          <w:tcPr>
            <w:tcW w:w="1030" w:type="dxa"/>
            <w:tcBorders>
              <w:top w:val="nil" w:sz="6" w:space="0" w:color="auto"/>
              <w:left w:val="nil" w:sz="6" w:space="0" w:color="auto"/>
              <w:bottom w:val="nil" w:sz="6" w:space="0" w:color="auto"/>
              <w:right w:val="nil" w:sz="6" w:space="0" w:color="auto"/>
            </w:tcBorders>
          </w:tcPr>
          <w:p>
            <w:pPr/>
          </w:p>
        </w:tc>
        <w:tc>
          <w:tcPr>
            <w:tcW w:w="2060"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437"/>
              <w:jc w:val="right"/>
              <w:rPr>
                <w:rFonts w:ascii="Times New Roman" w:hAnsi="Times New Roman" w:cs="Times New Roman" w:eastAsia="Times New Roman" w:hint="default"/>
                <w:sz w:val="24"/>
                <w:szCs w:val="24"/>
              </w:rPr>
            </w:pPr>
            <w:r>
              <w:rPr>
                <w:rFonts w:ascii="Times New Roman"/>
                <w:sz w:val="24"/>
              </w:rPr>
              <w:t>8,530.94</w:t>
            </w:r>
          </w:p>
        </w:tc>
        <w:tc>
          <w:tcPr>
            <w:tcW w:w="690" w:type="dxa"/>
            <w:tcBorders>
              <w:top w:val="nil" w:sz="6" w:space="0" w:color="auto"/>
              <w:left w:val="nil" w:sz="6" w:space="0" w:color="auto"/>
              <w:bottom w:val="nil" w:sz="6" w:space="0" w:color="auto"/>
              <w:right w:val="nil" w:sz="6" w:space="0" w:color="auto"/>
            </w:tcBorders>
          </w:tcPr>
          <w:p>
            <w:pPr/>
          </w:p>
        </w:tc>
        <w:tc>
          <w:tcPr>
            <w:tcW w:w="700"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29"/>
              <w:jc w:val="right"/>
              <w:rPr>
                <w:rFonts w:ascii="Times New Roman" w:hAnsi="Times New Roman" w:cs="Times New Roman" w:eastAsia="Times New Roman" w:hint="default"/>
                <w:sz w:val="24"/>
                <w:szCs w:val="24"/>
              </w:rPr>
            </w:pPr>
            <w:r>
              <w:rPr>
                <w:rFonts w:ascii="Times New Roman"/>
                <w:sz w:val="24"/>
              </w:rPr>
              <w:t>0.25</w:t>
            </w:r>
          </w:p>
        </w:tc>
      </w:tr>
      <w:tr>
        <w:trPr>
          <w:trHeight w:val="384" w:hRule="exact"/>
        </w:trPr>
        <w:tc>
          <w:tcPr>
            <w:tcW w:w="2384" w:type="dxa"/>
            <w:tcBorders>
              <w:top w:val="nil" w:sz="6" w:space="0" w:color="auto"/>
              <w:left w:val="nil" w:sz="6" w:space="0" w:color="auto"/>
              <w:bottom w:val="single" w:sz="4" w:space="0" w:color="000000"/>
              <w:right w:val="nil" w:sz="6" w:space="0" w:color="auto"/>
            </w:tcBorders>
          </w:tcPr>
          <w:p>
            <w:pPr>
              <w:pStyle w:val="TableParagraph"/>
              <w:tabs>
                <w:tab w:pos="524" w:val="left" w:leader="none"/>
              </w:tabs>
              <w:spacing w:line="240" w:lineRule="auto" w:before="14"/>
              <w:ind w:left="44" w:right="0"/>
              <w:jc w:val="left"/>
              <w:rPr>
                <w:rFonts w:ascii="宋体" w:hAnsi="宋体" w:cs="宋体" w:eastAsia="宋体" w:hint="default"/>
                <w:sz w:val="24"/>
                <w:szCs w:val="24"/>
              </w:rPr>
            </w:pPr>
            <w:r>
              <w:rPr>
                <w:rFonts w:ascii="宋体" w:hAnsi="宋体" w:cs="宋体" w:eastAsia="宋体" w:hint="default"/>
                <w:sz w:val="24"/>
                <w:szCs w:val="24"/>
              </w:rPr>
              <w:t>合</w:t>
              <w:tab/>
              <w:t>计</w:t>
            </w:r>
          </w:p>
        </w:tc>
        <w:tc>
          <w:tcPr>
            <w:tcW w:w="2000" w:type="dxa"/>
            <w:tcBorders>
              <w:top w:val="nil" w:sz="6" w:space="0" w:color="auto"/>
              <w:left w:val="nil" w:sz="6" w:space="0" w:color="auto"/>
              <w:bottom w:val="single" w:sz="4" w:space="0" w:color="000000"/>
              <w:right w:val="nil" w:sz="6" w:space="0" w:color="auto"/>
            </w:tcBorders>
          </w:tcPr>
          <w:p>
            <w:pPr>
              <w:pStyle w:val="TableParagraph"/>
              <w:spacing w:line="240" w:lineRule="auto" w:before="70"/>
              <w:ind w:right="437"/>
              <w:jc w:val="right"/>
              <w:rPr>
                <w:rFonts w:ascii="Times New Roman" w:hAnsi="Times New Roman" w:cs="Times New Roman" w:eastAsia="Times New Roman" w:hint="default"/>
                <w:sz w:val="24"/>
                <w:szCs w:val="24"/>
              </w:rPr>
            </w:pPr>
            <w:r>
              <w:rPr>
                <w:rFonts w:ascii="Times New Roman"/>
                <w:sz w:val="24"/>
              </w:rPr>
              <w:t>5,143,157.43</w:t>
            </w:r>
          </w:p>
        </w:tc>
        <w:tc>
          <w:tcPr>
            <w:tcW w:w="690" w:type="dxa"/>
            <w:tcBorders>
              <w:top w:val="nil" w:sz="6" w:space="0" w:color="auto"/>
              <w:left w:val="nil" w:sz="6" w:space="0" w:color="auto"/>
              <w:bottom w:val="single" w:sz="4" w:space="0" w:color="000000"/>
              <w:right w:val="nil" w:sz="6" w:space="0" w:color="auto"/>
            </w:tcBorders>
          </w:tcPr>
          <w:p>
            <w:pPr/>
          </w:p>
        </w:tc>
        <w:tc>
          <w:tcPr>
            <w:tcW w:w="1030" w:type="dxa"/>
            <w:tcBorders>
              <w:top w:val="nil" w:sz="6" w:space="0" w:color="auto"/>
              <w:left w:val="nil" w:sz="6" w:space="0" w:color="auto"/>
              <w:bottom w:val="single" w:sz="4" w:space="0" w:color="000000"/>
              <w:right w:val="nil" w:sz="6" w:space="0" w:color="auto"/>
            </w:tcBorders>
          </w:tcPr>
          <w:p>
            <w:pPr>
              <w:pStyle w:val="TableParagraph"/>
              <w:spacing w:line="240" w:lineRule="auto" w:before="70"/>
              <w:ind w:right="359"/>
              <w:jc w:val="right"/>
              <w:rPr>
                <w:rFonts w:ascii="Times New Roman" w:hAnsi="Times New Roman" w:cs="Times New Roman" w:eastAsia="Times New Roman" w:hint="default"/>
                <w:sz w:val="24"/>
                <w:szCs w:val="24"/>
              </w:rPr>
            </w:pPr>
            <w:r>
              <w:rPr>
                <w:rFonts w:ascii="Times New Roman"/>
                <w:sz w:val="24"/>
              </w:rPr>
              <w:t>100.00</w:t>
            </w:r>
          </w:p>
        </w:tc>
        <w:tc>
          <w:tcPr>
            <w:tcW w:w="2060" w:type="dxa"/>
            <w:tcBorders>
              <w:top w:val="nil" w:sz="6" w:space="0" w:color="auto"/>
              <w:left w:val="nil" w:sz="6" w:space="0" w:color="auto"/>
              <w:bottom w:val="single" w:sz="4" w:space="0" w:color="000000"/>
              <w:right w:val="nil" w:sz="6" w:space="0" w:color="auto"/>
            </w:tcBorders>
          </w:tcPr>
          <w:p>
            <w:pPr>
              <w:pStyle w:val="TableParagraph"/>
              <w:spacing w:line="240" w:lineRule="auto" w:before="70"/>
              <w:ind w:right="437"/>
              <w:jc w:val="right"/>
              <w:rPr>
                <w:rFonts w:ascii="Times New Roman" w:hAnsi="Times New Roman" w:cs="Times New Roman" w:eastAsia="Times New Roman" w:hint="default"/>
                <w:sz w:val="24"/>
                <w:szCs w:val="24"/>
              </w:rPr>
            </w:pPr>
            <w:r>
              <w:rPr>
                <w:rFonts w:ascii="Times New Roman"/>
                <w:sz w:val="24"/>
              </w:rPr>
              <w:t>3,427,945.04</w:t>
            </w:r>
          </w:p>
        </w:tc>
        <w:tc>
          <w:tcPr>
            <w:tcW w:w="690" w:type="dxa"/>
            <w:tcBorders>
              <w:top w:val="nil" w:sz="6" w:space="0" w:color="auto"/>
              <w:left w:val="nil" w:sz="6" w:space="0" w:color="auto"/>
              <w:bottom w:val="single" w:sz="4" w:space="0" w:color="000000"/>
              <w:right w:val="nil" w:sz="6" w:space="0" w:color="auto"/>
            </w:tcBorders>
          </w:tcPr>
          <w:p>
            <w:pPr/>
          </w:p>
        </w:tc>
        <w:tc>
          <w:tcPr>
            <w:tcW w:w="700" w:type="dxa"/>
            <w:tcBorders>
              <w:top w:val="nil" w:sz="6" w:space="0" w:color="auto"/>
              <w:left w:val="nil" w:sz="6" w:space="0" w:color="auto"/>
              <w:bottom w:val="single" w:sz="4" w:space="0" w:color="000000"/>
              <w:right w:val="nil" w:sz="6" w:space="0" w:color="auto"/>
            </w:tcBorders>
          </w:tcPr>
          <w:p>
            <w:pPr>
              <w:pStyle w:val="TableParagraph"/>
              <w:spacing w:line="240" w:lineRule="auto" w:before="70"/>
              <w:ind w:right="29"/>
              <w:jc w:val="right"/>
              <w:rPr>
                <w:rFonts w:ascii="Times New Roman" w:hAnsi="Times New Roman" w:cs="Times New Roman" w:eastAsia="Times New Roman" w:hint="default"/>
                <w:sz w:val="24"/>
                <w:szCs w:val="24"/>
              </w:rPr>
            </w:pPr>
            <w:r>
              <w:rPr>
                <w:rFonts w:ascii="Times New Roman"/>
                <w:sz w:val="24"/>
              </w:rPr>
              <w:t>100.00</w:t>
            </w:r>
          </w:p>
        </w:tc>
      </w:tr>
    </w:tbl>
    <w:p>
      <w:pPr>
        <w:pStyle w:val="BodyText"/>
        <w:spacing w:line="302" w:lineRule="auto" w:before="51"/>
        <w:ind w:left="140" w:right="815" w:firstLine="360"/>
        <w:jc w:val="left"/>
        <w:rPr>
          <w:rFonts w:ascii="宋体" w:hAnsi="宋体" w:cs="宋体" w:eastAsia="宋体" w:hint="default"/>
        </w:rPr>
      </w:pPr>
      <w:r>
        <w:rPr>
          <w:rFonts w:ascii="宋体" w:hAnsi="宋体" w:cs="宋体" w:eastAsia="宋体" w:hint="default"/>
          <w:spacing w:val="-12"/>
        </w:rPr>
        <w:t>（</w:t>
      </w:r>
      <w:r>
        <w:rPr>
          <w:rFonts w:ascii="Times New Roman" w:hAnsi="Times New Roman" w:cs="Times New Roman" w:eastAsia="Times New Roman" w:hint="default"/>
          <w:spacing w:val="-12"/>
        </w:rPr>
        <w:t>2</w:t>
      </w:r>
      <w:r>
        <w:rPr>
          <w:rFonts w:ascii="宋体" w:hAnsi="宋体" w:cs="宋体" w:eastAsia="宋体" w:hint="default"/>
          <w:spacing w:val="-12"/>
        </w:rPr>
        <w:t>）截止</w:t>
      </w:r>
      <w:r>
        <w:rPr>
          <w:rFonts w:ascii="宋体" w:hAnsi="宋体" w:cs="宋体" w:eastAsia="宋体" w:hint="default"/>
          <w:spacing w:val="-61"/>
        </w:rPr>
        <w:t> </w:t>
      </w:r>
      <w:r>
        <w:rPr>
          <w:rFonts w:ascii="Times New Roman" w:hAnsi="Times New Roman" w:cs="Times New Roman" w:eastAsia="Times New Roman" w:hint="default"/>
        </w:rPr>
        <w:t>2008</w:t>
      </w:r>
      <w:r>
        <w:rPr>
          <w:rFonts w:ascii="Times New Roman" w:hAnsi="Times New Roman" w:cs="Times New Roman" w:eastAsia="Times New Roman" w:hint="default"/>
          <w:spacing w:val="-1"/>
        </w:rPr>
        <w:t> </w:t>
      </w:r>
      <w:r>
        <w:rPr>
          <w:rFonts w:ascii="宋体" w:hAnsi="宋体" w:cs="宋体" w:eastAsia="宋体" w:hint="default"/>
        </w:rPr>
        <w:t>年</w:t>
      </w:r>
      <w:r>
        <w:rPr>
          <w:rFonts w:ascii="宋体" w:hAnsi="宋体" w:cs="宋体" w:eastAsia="宋体" w:hint="default"/>
          <w:spacing w:val="-61"/>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rFonts w:ascii="宋体" w:hAnsi="宋体" w:cs="宋体" w:eastAsia="宋体" w:hint="default"/>
        </w:rPr>
        <w:t>月</w:t>
      </w:r>
      <w:r>
        <w:rPr>
          <w:rFonts w:ascii="宋体" w:hAnsi="宋体" w:cs="宋体" w:eastAsia="宋体" w:hint="default"/>
          <w:spacing w:val="-61"/>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rFonts w:ascii="宋体" w:hAnsi="宋体" w:cs="宋体" w:eastAsia="宋体" w:hint="default"/>
          <w:spacing w:val="-9"/>
        </w:rPr>
        <w:t>日，持有本公司</w:t>
      </w:r>
      <w:r>
        <w:rPr>
          <w:rFonts w:ascii="宋体" w:hAnsi="宋体" w:cs="宋体" w:eastAsia="宋体" w:hint="default"/>
          <w:spacing w:val="-61"/>
        </w:rPr>
        <w:t> </w:t>
      </w:r>
      <w:r>
        <w:rPr>
          <w:rFonts w:ascii="Times New Roman" w:hAnsi="Times New Roman" w:cs="Times New Roman" w:eastAsia="Times New Roman" w:hint="default"/>
        </w:rPr>
        <w:t>5%</w:t>
      </w:r>
      <w:r>
        <w:rPr>
          <w:rFonts w:ascii="宋体" w:hAnsi="宋体" w:cs="宋体" w:eastAsia="宋体" w:hint="default"/>
        </w:rPr>
        <w:t>以上</w:t>
      </w:r>
      <w:r>
        <w:rPr>
          <w:rFonts w:ascii="Times New Roman" w:hAnsi="Times New Roman" w:cs="Times New Roman" w:eastAsia="Times New Roman" w:hint="default"/>
        </w:rPr>
        <w:t>(</w:t>
      </w:r>
      <w:r>
        <w:rPr>
          <w:rFonts w:ascii="宋体" w:hAnsi="宋体" w:cs="宋体" w:eastAsia="宋体" w:hint="default"/>
        </w:rPr>
        <w:t>含</w:t>
      </w:r>
      <w:r>
        <w:rPr>
          <w:rFonts w:ascii="宋体" w:hAnsi="宋体" w:cs="宋体" w:eastAsia="宋体" w:hint="default"/>
          <w:spacing w:val="-61"/>
        </w:rPr>
        <w:t> </w:t>
      </w:r>
      <w:r>
        <w:rPr>
          <w:rFonts w:ascii="Times New Roman" w:hAnsi="Times New Roman" w:cs="Times New Roman" w:eastAsia="Times New Roman" w:hint="default"/>
        </w:rPr>
        <w:t>5%)</w:t>
      </w:r>
      <w:r>
        <w:rPr>
          <w:rFonts w:ascii="宋体" w:hAnsi="宋体" w:cs="宋体" w:eastAsia="宋体" w:hint="default"/>
        </w:rPr>
        <w:t>表决权股份的股东单位</w:t>
      </w:r>
      <w:r>
        <w:rPr>
          <w:rFonts w:ascii="宋体" w:hAnsi="宋体" w:cs="宋体" w:eastAsia="宋体" w:hint="default"/>
          <w:spacing w:val="-1"/>
        </w:rPr>
        <w:t> </w:t>
      </w:r>
      <w:r>
        <w:rPr>
          <w:rFonts w:ascii="宋体" w:hAnsi="宋体" w:cs="宋体" w:eastAsia="宋体" w:hint="default"/>
        </w:rPr>
        <w:t>欠款明细如下：</w:t>
      </w:r>
    </w:p>
    <w:p>
      <w:pPr>
        <w:spacing w:line="1306" w:lineRule="exact"/>
        <w:ind w:left="120" w:right="0" w:firstLine="0"/>
        <w:rPr>
          <w:rFonts w:ascii="宋体" w:hAnsi="宋体" w:cs="宋体" w:eastAsia="宋体" w:hint="default"/>
          <w:sz w:val="20"/>
          <w:szCs w:val="20"/>
        </w:rPr>
      </w:pPr>
      <w:r>
        <w:rPr>
          <w:rFonts w:ascii="宋体" w:hAnsi="宋体" w:cs="宋体" w:eastAsia="宋体" w:hint="default"/>
          <w:position w:val="-25"/>
          <w:sz w:val="20"/>
          <w:szCs w:val="20"/>
        </w:rPr>
        <w:pict>
          <v:group style="width:478.5pt;height:65.3500pt;mso-position-horizontal-relative:char;mso-position-vertical-relative:line" coordorigin="0,0" coordsize="9570,1307">
            <v:group style="position:absolute;left:19;top:12;width:9533;height:2" coordorigin="19,12" coordsize="9533,2">
              <v:shape style="position:absolute;left:19;top:12;width:9533;height:2" coordorigin="19,12" coordsize="9533,0" path="m19,12l9552,12e" filled="false" stroked="true" strokeweight=".48001pt" strokecolor="#000000">
                <v:path arrowok="t"/>
              </v:shape>
              <v:shape style="position:absolute;left:4393;top:0;width:2736;height:454" type="#_x0000_t75" stroked="false">
                <v:imagedata r:id="rId78" o:title=""/>
              </v:shape>
            </v:group>
            <v:group style="position:absolute;left:5;top:1302;width:4406;height:2" coordorigin="5,1302" coordsize="4406,2">
              <v:shape style="position:absolute;left:5;top:1302;width:4406;height:2" coordorigin="5,1302" coordsize="4406,0" path="m5,1302l4410,1302e" filled="false" stroked="true" strokeweight=".48001pt" strokecolor="#000000">
                <v:path arrowok="t"/>
              </v:shape>
            </v:group>
            <v:group style="position:absolute;left:4410;top:1302;width:2693;height:2" coordorigin="4410,1302" coordsize="2693,2">
              <v:shape style="position:absolute;left:4410;top:1302;width:2693;height:2" coordorigin="4410,1302" coordsize="2693,0" path="m4410,1302l7103,1302e" filled="false" stroked="true" strokeweight=".48001pt" strokecolor="#000000">
                <v:path arrowok="t"/>
              </v:shape>
              <v:shape style="position:absolute;left:0;top:424;width:9570;height:873" type="#_x0000_t75" stroked="false">
                <v:imagedata r:id="rId79" o:title=""/>
              </v:shape>
            </v:group>
            <v:group style="position:absolute;left:7103;top:1302;width:2457;height:2" coordorigin="7103,1302" coordsize="2457,2">
              <v:shape style="position:absolute;left:7103;top:1302;width:2457;height:2" coordorigin="7103,1302" coordsize="2457,0" path="m7103,1302l9559,1302e" filled="false" stroked="true" strokeweight=".48001pt" strokecolor="#000000">
                <v:path arrowok="t"/>
              </v:shape>
              <v:shape style="position:absolute;left:127;top:147;width:3840;height:110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单位名称</w:t>
                      </w:r>
                    </w:p>
                    <w:p>
                      <w:pPr>
                        <w:spacing w:line="430" w:lineRule="atLeast" w:before="0"/>
                        <w:ind w:left="720" w:right="0" w:hanging="720"/>
                        <w:jc w:val="left"/>
                        <w:rPr>
                          <w:rFonts w:ascii="宋体" w:hAnsi="宋体" w:cs="宋体" w:eastAsia="宋体" w:hint="default"/>
                          <w:sz w:val="24"/>
                          <w:szCs w:val="24"/>
                        </w:rPr>
                      </w:pPr>
                      <w:r>
                        <w:rPr>
                          <w:rFonts w:ascii="宋体" w:hAnsi="宋体" w:cs="宋体" w:eastAsia="宋体" w:hint="default"/>
                          <w:sz w:val="24"/>
                          <w:szCs w:val="24"/>
                        </w:rPr>
                        <w:t>中国电子科技集团公司第三十研究所 计</w:t>
                      </w:r>
                    </w:p>
                  </w:txbxContent>
                </v:textbox>
                <w10:wrap type="none"/>
              </v:shape>
              <v:shape style="position:absolute;left:5920;top:147;width:3374;height:1113" type="#_x0000_t202" filled="false" stroked="false">
                <v:textbox inset="0,0,0,0">
                  <w:txbxContent>
                    <w:p>
                      <w:pPr>
                        <w:tabs>
                          <w:tab w:pos="359" w:val="left" w:leader="none"/>
                          <w:tab w:pos="1453" w:val="left" w:leader="none"/>
                        </w:tabs>
                        <w:spacing w:line="240" w:lineRule="exact" w:before="0"/>
                        <w:ind w:left="-121" w:right="0" w:firstLine="0"/>
                        <w:jc w:val="center"/>
                        <w:rPr>
                          <w:rFonts w:ascii="宋体" w:hAnsi="宋体" w:cs="宋体" w:eastAsia="宋体" w:hint="default"/>
                          <w:sz w:val="24"/>
                          <w:szCs w:val="24"/>
                        </w:rPr>
                      </w:pPr>
                      <w:r>
                        <w:rPr>
                          <w:rFonts w:ascii="宋体" w:hAnsi="宋体" w:cs="宋体" w:eastAsia="宋体" w:hint="default"/>
                          <w:sz w:val="24"/>
                          <w:szCs w:val="24"/>
                        </w:rPr>
                        <w:t>金</w:t>
                        <w:tab/>
                        <w:t>额</w:t>
                        <w:tab/>
                        <w:t>欠款原因</w:t>
                      </w:r>
                    </w:p>
                    <w:p>
                      <w:pPr>
                        <w:tabs>
                          <w:tab w:pos="1453" w:val="left" w:leader="none"/>
                        </w:tabs>
                        <w:spacing w:before="115"/>
                        <w:ind w:left="0" w:right="0" w:firstLine="0"/>
                        <w:jc w:val="left"/>
                        <w:rPr>
                          <w:rFonts w:ascii="宋体" w:hAnsi="宋体" w:cs="宋体" w:eastAsia="宋体" w:hint="default"/>
                          <w:sz w:val="24"/>
                          <w:szCs w:val="24"/>
                        </w:rPr>
                      </w:pPr>
                      <w:r>
                        <w:rPr>
                          <w:rFonts w:ascii="Times New Roman" w:hAnsi="Times New Roman" w:cs="Times New Roman" w:eastAsia="Times New Roman" w:hint="default"/>
                          <w:sz w:val="24"/>
                          <w:szCs w:val="24"/>
                        </w:rPr>
                        <w:t>791,400.90</w:t>
                        <w:tab/>
                      </w:r>
                      <w:r>
                        <w:rPr>
                          <w:rFonts w:ascii="宋体" w:hAnsi="宋体" w:cs="宋体" w:eastAsia="宋体" w:hint="default"/>
                          <w:sz w:val="24"/>
                          <w:szCs w:val="24"/>
                        </w:rPr>
                        <w:t>预付技术开发费用</w:t>
                      </w:r>
                    </w:p>
                    <w:p>
                      <w:pPr>
                        <w:spacing w:line="271" w:lineRule="exact" w:before="153"/>
                        <w:ind w:left="0" w:right="0" w:firstLine="0"/>
                        <w:jc w:val="left"/>
                        <w:rPr>
                          <w:rFonts w:ascii="Times New Roman" w:hAnsi="Times New Roman" w:cs="Times New Roman" w:eastAsia="Times New Roman" w:hint="default"/>
                          <w:sz w:val="24"/>
                          <w:szCs w:val="24"/>
                        </w:rPr>
                      </w:pPr>
                      <w:r>
                        <w:rPr>
                          <w:rFonts w:ascii="Times New Roman"/>
                          <w:sz w:val="24"/>
                        </w:rPr>
                        <w:t>791,400.90</w:t>
                      </w:r>
                    </w:p>
                  </w:txbxContent>
                </v:textbox>
                <w10:wrap type="none"/>
              </v:shape>
              <v:shape style="position:absolute;left:127;top:1006;width:24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合</w:t>
                      </w:r>
                    </w:p>
                  </w:txbxContent>
                </v:textbox>
                <w10:wrap type="none"/>
              </v:shape>
            </v:group>
          </v:group>
        </w:pict>
      </w:r>
      <w:r>
        <w:rPr>
          <w:rFonts w:ascii="宋体" w:hAnsi="宋体" w:cs="宋体" w:eastAsia="宋体" w:hint="default"/>
          <w:position w:val="-25"/>
          <w:sz w:val="20"/>
          <w:szCs w:val="20"/>
        </w:rPr>
      </w:r>
    </w:p>
    <w:p>
      <w:pPr>
        <w:pStyle w:val="BodyText"/>
        <w:spacing w:line="302" w:lineRule="auto" w:before="56"/>
        <w:ind w:left="139" w:right="800" w:firstLine="472"/>
        <w:jc w:val="left"/>
        <w:rPr>
          <w:rFonts w:ascii="宋体" w:hAnsi="宋体" w:cs="宋体" w:eastAsia="宋体" w:hint="default"/>
        </w:rPr>
      </w:pPr>
      <w:r>
        <w:rPr>
          <w:rFonts w:ascii="宋体" w:hAnsi="宋体" w:cs="宋体" w:eastAsia="宋体" w:hint="default"/>
        </w:rPr>
        <w:t>（</w:t>
      </w:r>
      <w:r>
        <w:rPr>
          <w:rFonts w:ascii="Times New Roman" w:hAnsi="Times New Roman" w:cs="Times New Roman" w:eastAsia="Times New Roman" w:hint="default"/>
        </w:rPr>
        <w:t>3</w:t>
      </w:r>
      <w:r>
        <w:rPr>
          <w:rFonts w:ascii="宋体" w:hAnsi="宋体" w:cs="宋体" w:eastAsia="宋体" w:hint="default"/>
        </w:rPr>
        <w:t>）预付账款年末余额较年初余额增加</w:t>
      </w:r>
      <w:r>
        <w:rPr>
          <w:rFonts w:ascii="宋体" w:hAnsi="宋体" w:cs="宋体" w:eastAsia="宋体" w:hint="default"/>
          <w:spacing w:val="-69"/>
        </w:rPr>
        <w:t> </w:t>
      </w:r>
      <w:r>
        <w:rPr>
          <w:rFonts w:ascii="Times New Roman" w:hAnsi="Times New Roman" w:cs="Times New Roman" w:eastAsia="Times New Roman" w:hint="default"/>
        </w:rPr>
        <w:t>171.52</w:t>
      </w:r>
      <w:r>
        <w:rPr>
          <w:rFonts w:ascii="Times New Roman" w:hAnsi="Times New Roman" w:cs="Times New Roman" w:eastAsia="Times New Roman" w:hint="default"/>
          <w:spacing w:val="-9"/>
        </w:rPr>
        <w:t> </w:t>
      </w:r>
      <w:r>
        <w:rPr>
          <w:rFonts w:ascii="宋体" w:hAnsi="宋体" w:cs="宋体" w:eastAsia="宋体" w:hint="default"/>
          <w:spacing w:val="-4"/>
        </w:rPr>
        <w:t>万元，增幅</w:t>
      </w:r>
      <w:r>
        <w:rPr>
          <w:rFonts w:ascii="宋体" w:hAnsi="宋体" w:cs="宋体" w:eastAsia="宋体" w:hint="default"/>
          <w:spacing w:val="-69"/>
        </w:rPr>
        <w:t> </w:t>
      </w:r>
      <w:r>
        <w:rPr>
          <w:rFonts w:ascii="Times New Roman" w:hAnsi="Times New Roman" w:cs="Times New Roman" w:eastAsia="Times New Roman" w:hint="default"/>
        </w:rPr>
        <w:t>50.04%</w:t>
      </w:r>
      <w:r>
        <w:rPr>
          <w:rFonts w:ascii="宋体" w:hAnsi="宋体" w:cs="宋体" w:eastAsia="宋体" w:hint="default"/>
        </w:rPr>
        <w:t>，主要系年末 预付材料款和技术开发费所致。</w:t>
      </w:r>
    </w:p>
    <w:p>
      <w:pPr>
        <w:pStyle w:val="BodyText"/>
        <w:spacing w:line="240" w:lineRule="auto" w:before="43"/>
        <w:ind w:left="499" w:right="799"/>
        <w:jc w:val="left"/>
        <w:rPr>
          <w:rFonts w:ascii="宋体" w:hAnsi="宋体" w:cs="宋体" w:eastAsia="宋体" w:hint="default"/>
        </w:rPr>
      </w:pPr>
      <w:r>
        <w:rPr>
          <w:rFonts w:ascii="宋体" w:hAnsi="宋体" w:cs="宋体" w:eastAsia="宋体" w:hint="default"/>
        </w:rPr>
        <w:t>（</w:t>
      </w:r>
      <w:r>
        <w:rPr>
          <w:rFonts w:ascii="Times New Roman" w:hAnsi="Times New Roman" w:cs="Times New Roman" w:eastAsia="Times New Roman" w:hint="default"/>
        </w:rPr>
        <w:t>4</w:t>
      </w:r>
      <w:r>
        <w:rPr>
          <w:rFonts w:ascii="宋体" w:hAnsi="宋体" w:cs="宋体" w:eastAsia="宋体" w:hint="default"/>
        </w:rPr>
        <w:t>）账龄超过一年以上的预付账款主要系预付销售项目集成设备款。</w:t>
      </w:r>
    </w:p>
    <w:p>
      <w:pPr>
        <w:pStyle w:val="Heading2"/>
        <w:spacing w:line="240" w:lineRule="auto" w:before="11"/>
        <w:ind w:left="493" w:right="799"/>
        <w:jc w:val="left"/>
        <w:rPr>
          <w:b w:val="0"/>
          <w:bCs w:val="0"/>
        </w:rPr>
      </w:pPr>
      <w:r>
        <w:rPr>
          <w:rFonts w:ascii="Times New Roman" w:hAnsi="Times New Roman" w:cs="Times New Roman" w:eastAsia="Times New Roman" w:hint="default"/>
        </w:rPr>
        <w:t>4</w:t>
      </w:r>
      <w:r>
        <w:rPr/>
        <w:t>、存货</w:t>
      </w:r>
      <w:r>
        <w:rPr>
          <w:b w:val="0"/>
          <w:bCs w:val="0"/>
        </w:rPr>
      </w:r>
    </w:p>
    <w:p>
      <w:pPr>
        <w:pStyle w:val="BodyText"/>
        <w:spacing w:line="240" w:lineRule="auto" w:before="78"/>
        <w:ind w:left="492" w:right="799"/>
        <w:jc w:val="left"/>
        <w:rPr>
          <w:rFonts w:ascii="宋体" w:hAnsi="宋体" w:cs="宋体" w:eastAsia="宋体" w:hint="default"/>
        </w:rPr>
      </w:pPr>
      <w:r>
        <w:rPr>
          <w:rFonts w:ascii="宋体" w:hAnsi="宋体" w:cs="宋体" w:eastAsia="宋体" w:hint="default"/>
        </w:rPr>
        <w:t>（</w:t>
      </w:r>
      <w:r>
        <w:rPr>
          <w:rFonts w:ascii="Times New Roman" w:hAnsi="Times New Roman" w:cs="Times New Roman" w:eastAsia="Times New Roman" w:hint="default"/>
        </w:rPr>
        <w:t>1</w:t>
      </w:r>
      <w:r>
        <w:rPr>
          <w:rFonts w:ascii="宋体" w:hAnsi="宋体" w:cs="宋体" w:eastAsia="宋体" w:hint="default"/>
        </w:rPr>
        <w:t>）分类列示如下：</w:t>
      </w:r>
    </w:p>
    <w:p>
      <w:pPr>
        <w:spacing w:line="240" w:lineRule="auto" w:before="6"/>
        <w:rPr>
          <w:rFonts w:ascii="宋体" w:hAnsi="宋体" w:cs="宋体" w:eastAsia="宋体" w:hint="default"/>
          <w:sz w:val="2"/>
          <w:szCs w:val="2"/>
        </w:rPr>
      </w:pPr>
    </w:p>
    <w:p>
      <w:pPr>
        <w:spacing w:line="454" w:lineRule="exact"/>
        <w:ind w:left="142" w:right="0" w:firstLine="0"/>
        <w:rPr>
          <w:rFonts w:ascii="宋体" w:hAnsi="宋体" w:cs="宋体" w:eastAsia="宋体" w:hint="default"/>
          <w:sz w:val="20"/>
          <w:szCs w:val="20"/>
        </w:rPr>
      </w:pPr>
      <w:r>
        <w:rPr>
          <w:rFonts w:ascii="宋体" w:hAnsi="宋体" w:cs="宋体" w:eastAsia="宋体" w:hint="default"/>
          <w:position w:val="-8"/>
          <w:sz w:val="20"/>
          <w:szCs w:val="20"/>
        </w:rPr>
        <w:pict>
          <v:group style="width:476.8pt;height:22.75pt;mso-position-horizontal-relative:char;mso-position-vertical-relative:line" coordorigin="0,0" coordsize="9536,455">
            <v:group style="position:absolute;left:5;top:5;width:2116;height:2" coordorigin="5,5" coordsize="2116,2">
              <v:shape style="position:absolute;left:5;top:5;width:2116;height:2" coordorigin="5,5" coordsize="2116,0" path="m5,5l2120,5e" filled="false" stroked="true" strokeweight=".48001pt" strokecolor="#000000">
                <v:path arrowok="t"/>
              </v:shape>
            </v:group>
            <v:group style="position:absolute;left:2120;top:5;width:3633;height:2" coordorigin="2120,5" coordsize="3633,2">
              <v:shape style="position:absolute;left:2120;top:5;width:3633;height:2" coordorigin="2120,5" coordsize="3633,0" path="m2120,5l5753,5e" filled="false" stroked="true" strokeweight=".48001pt" strokecolor="#000000">
                <v:path arrowok="t"/>
              </v:shape>
            </v:group>
            <v:group style="position:absolute;left:5753;top:5;width:3778;height:2" coordorigin="5753,5" coordsize="3778,2">
              <v:shape style="position:absolute;left:5753;top:5;width:3778;height:2" coordorigin="5753,5" coordsize="3778,0" path="m5753,5l9530,5e" filled="false" stroked="true" strokeweight=".48001pt" strokecolor="#000000">
                <v:path arrowok="t"/>
              </v:shape>
            </v:group>
            <v:group style="position:absolute;left:5;top:450;width:2116;height:2" coordorigin="5,450" coordsize="2116,2">
              <v:shape style="position:absolute;left:5;top:450;width:2116;height:2" coordorigin="5,450" coordsize="2116,0" path="m5,450l2120,450e" filled="false" stroked="true" strokeweight=".47998pt" strokecolor="#000000">
                <v:path arrowok="t"/>
              </v:shape>
              <v:shape style="position:absolute;left:2120;top:10;width:10;height:436" type="#_x0000_t75" stroked="false">
                <v:imagedata r:id="rId80" o:title=""/>
              </v:shape>
            </v:group>
            <v:group style="position:absolute;left:2120;top:450;width:3633;height:2" coordorigin="2120,450" coordsize="3633,2">
              <v:shape style="position:absolute;left:2120;top:450;width:3633;height:2" coordorigin="2120,450" coordsize="3633,0" path="m2120,450l5753,450e" filled="false" stroked="true" strokeweight=".47998pt" strokecolor="#000000">
                <v:path arrowok="t"/>
              </v:shape>
              <v:shape style="position:absolute;left:5753;top:10;width:10;height:436" type="#_x0000_t75" stroked="false">
                <v:imagedata r:id="rId80" o:title=""/>
              </v:shape>
            </v:group>
            <v:group style="position:absolute;left:5753;top:450;width:3778;height:2" coordorigin="5753,450" coordsize="3778,2">
              <v:shape style="position:absolute;left:5753;top:450;width:3778;height:2" coordorigin="5753,450" coordsize="3778,0" path="m5753,450l9530,450e" filled="false" stroked="true" strokeweight=".47998pt" strokecolor="#000000">
                <v:path arrowok="t"/>
              </v:shape>
              <v:shape style="position:absolute;left:13;top:155;width:96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存货种类</w:t>
                      </w:r>
                    </w:p>
                  </w:txbxContent>
                </v:textbox>
                <w10:wrap type="none"/>
              </v:shape>
              <v:shape style="position:absolute;left:3581;top:155;width:72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年末数</w:t>
                      </w:r>
                    </w:p>
                  </w:txbxContent>
                </v:textbox>
                <w10:wrap type="none"/>
              </v:shape>
              <v:shape style="position:absolute;left:7288;top:155;width:72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年初数</w:t>
                      </w:r>
                    </w:p>
                  </w:txbxContent>
                </v:textbox>
                <w10:wrap type="none"/>
              </v:shape>
            </v:group>
          </v:group>
        </w:pict>
      </w:r>
      <w:r>
        <w:rPr>
          <w:rFonts w:ascii="宋体" w:hAnsi="宋体" w:cs="宋体" w:eastAsia="宋体" w:hint="default"/>
          <w:position w:val="-8"/>
          <w:sz w:val="20"/>
          <w:szCs w:val="20"/>
        </w:rPr>
      </w:r>
    </w:p>
    <w:p>
      <w:pPr>
        <w:spacing w:after="0" w:line="454" w:lineRule="exact"/>
        <w:rPr>
          <w:rFonts w:ascii="宋体" w:hAnsi="宋体" w:cs="宋体" w:eastAsia="宋体" w:hint="default"/>
          <w:sz w:val="20"/>
          <w:szCs w:val="20"/>
        </w:rPr>
        <w:sectPr>
          <w:pgSz w:w="11910" w:h="16840"/>
          <w:pgMar w:header="428" w:footer="1190" w:top="800" w:bottom="1380" w:left="1120" w:right="980"/>
        </w:sectPr>
      </w:pPr>
    </w:p>
    <w:p>
      <w:pPr>
        <w:spacing w:line="240" w:lineRule="auto" w:before="1"/>
        <w:rPr>
          <w:rFonts w:ascii="宋体" w:hAnsi="宋体" w:cs="宋体" w:eastAsia="宋体" w:hint="default"/>
          <w:sz w:val="17"/>
          <w:szCs w:val="17"/>
        </w:rPr>
      </w:pPr>
    </w:p>
    <w:tbl>
      <w:tblPr>
        <w:tblW w:w="0" w:type="auto"/>
        <w:jc w:val="left"/>
        <w:tblInd w:w="125" w:type="dxa"/>
        <w:tblLayout w:type="fixed"/>
        <w:tblCellMar>
          <w:top w:w="0" w:type="dxa"/>
          <w:left w:w="0" w:type="dxa"/>
          <w:bottom w:w="0" w:type="dxa"/>
          <w:right w:w="0" w:type="dxa"/>
        </w:tblCellMar>
        <w:tblLook w:val="01E0"/>
      </w:tblPr>
      <w:tblGrid>
        <w:gridCol w:w="1909"/>
        <w:gridCol w:w="2325"/>
        <w:gridCol w:w="1826"/>
        <w:gridCol w:w="1950"/>
        <w:gridCol w:w="1544"/>
      </w:tblGrid>
      <w:tr>
        <w:trPr>
          <w:trHeight w:val="894" w:hRule="exact"/>
        </w:trPr>
        <w:tc>
          <w:tcPr>
            <w:tcW w:w="190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4"/>
                <w:szCs w:val="24"/>
              </w:rPr>
            </w:pPr>
          </w:p>
          <w:p>
            <w:pPr>
              <w:pStyle w:val="TableParagraph"/>
              <w:spacing w:line="240" w:lineRule="auto" w:before="157"/>
              <w:ind w:left="30" w:right="0"/>
              <w:jc w:val="left"/>
              <w:rPr>
                <w:rFonts w:ascii="宋体" w:hAnsi="宋体" w:cs="宋体" w:eastAsia="宋体" w:hint="default"/>
                <w:sz w:val="24"/>
                <w:szCs w:val="24"/>
              </w:rPr>
            </w:pPr>
            <w:r>
              <w:rPr>
                <w:rFonts w:ascii="宋体" w:hAnsi="宋体" w:cs="宋体" w:eastAsia="宋体" w:hint="default"/>
                <w:sz w:val="24"/>
                <w:szCs w:val="24"/>
              </w:rPr>
              <w:t>原材料</w:t>
            </w:r>
          </w:p>
        </w:tc>
        <w:tc>
          <w:tcPr>
            <w:tcW w:w="2325" w:type="dxa"/>
            <w:tcBorders>
              <w:top w:val="nil" w:sz="6" w:space="0" w:color="auto"/>
              <w:left w:val="nil" w:sz="6" w:space="0" w:color="auto"/>
              <w:bottom w:val="nil" w:sz="6" w:space="0" w:color="auto"/>
              <w:right w:val="nil" w:sz="6" w:space="0" w:color="auto"/>
            </w:tcBorders>
          </w:tcPr>
          <w:p>
            <w:pPr>
              <w:pStyle w:val="TableParagraph"/>
              <w:tabs>
                <w:tab w:pos="1819" w:val="left" w:leader="none"/>
              </w:tabs>
              <w:spacing w:line="240" w:lineRule="auto" w:before="26"/>
              <w:ind w:left="679" w:right="0" w:firstLine="660"/>
              <w:jc w:val="left"/>
              <w:rPr>
                <w:rFonts w:ascii="宋体" w:hAnsi="宋体" w:cs="宋体" w:eastAsia="宋体" w:hint="default"/>
                <w:sz w:val="24"/>
                <w:szCs w:val="24"/>
              </w:rPr>
            </w:pPr>
            <w:r>
              <w:rPr>
                <w:rFonts w:ascii="宋体" w:hAnsi="宋体" w:cs="宋体" w:eastAsia="宋体" w:hint="default"/>
                <w:sz w:val="24"/>
                <w:szCs w:val="24"/>
              </w:rPr>
              <w:t>金</w:t>
              <w:tab/>
              <w:t>额</w:t>
            </w:r>
          </w:p>
          <w:p>
            <w:pPr>
              <w:pStyle w:val="TableParagraph"/>
              <w:spacing w:line="240" w:lineRule="auto" w:before="187"/>
              <w:ind w:left="679" w:right="0"/>
              <w:jc w:val="left"/>
              <w:rPr>
                <w:rFonts w:ascii="Times New Roman" w:hAnsi="Times New Roman" w:cs="Times New Roman" w:eastAsia="Times New Roman" w:hint="default"/>
                <w:sz w:val="24"/>
                <w:szCs w:val="24"/>
              </w:rPr>
            </w:pPr>
            <w:r>
              <w:rPr>
                <w:rFonts w:ascii="Times New Roman"/>
                <w:sz w:val="24"/>
              </w:rPr>
              <w:t>17,120,167.57</w:t>
            </w:r>
          </w:p>
        </w:tc>
        <w:tc>
          <w:tcPr>
            <w:tcW w:w="1826" w:type="dxa"/>
            <w:tcBorders>
              <w:top w:val="nil" w:sz="6" w:space="0" w:color="auto"/>
              <w:left w:val="nil" w:sz="6" w:space="0" w:color="auto"/>
              <w:bottom w:val="nil" w:sz="6" w:space="0" w:color="auto"/>
              <w:right w:val="nil" w:sz="6" w:space="0" w:color="auto"/>
            </w:tcBorders>
          </w:tcPr>
          <w:p>
            <w:pPr>
              <w:pStyle w:val="TableParagraph"/>
              <w:spacing w:line="240" w:lineRule="auto" w:before="26"/>
              <w:ind w:left="145" w:right="0"/>
              <w:jc w:val="center"/>
              <w:rPr>
                <w:rFonts w:ascii="宋体" w:hAnsi="宋体" w:cs="宋体" w:eastAsia="宋体" w:hint="default"/>
                <w:sz w:val="24"/>
                <w:szCs w:val="24"/>
              </w:rPr>
            </w:pPr>
            <w:r>
              <w:rPr>
                <w:rFonts w:ascii="宋体" w:hAnsi="宋体" w:cs="宋体" w:eastAsia="宋体" w:hint="default"/>
                <w:sz w:val="24"/>
                <w:szCs w:val="24"/>
              </w:rPr>
              <w:t>跌价准备</w:t>
            </w:r>
          </w:p>
          <w:p>
            <w:pPr>
              <w:pStyle w:val="TableParagraph"/>
              <w:spacing w:line="240" w:lineRule="auto" w:before="187"/>
              <w:ind w:left="145" w:right="0"/>
              <w:jc w:val="center"/>
              <w:rPr>
                <w:rFonts w:ascii="Times New Roman" w:hAnsi="Times New Roman" w:cs="Times New Roman" w:eastAsia="Times New Roman" w:hint="default"/>
                <w:sz w:val="24"/>
                <w:szCs w:val="24"/>
              </w:rPr>
            </w:pPr>
            <w:r>
              <w:rPr>
                <w:rFonts w:ascii="Times New Roman"/>
                <w:sz w:val="24"/>
              </w:rPr>
              <w:t>560,771.48</w:t>
            </w:r>
          </w:p>
        </w:tc>
        <w:tc>
          <w:tcPr>
            <w:tcW w:w="1950" w:type="dxa"/>
            <w:tcBorders>
              <w:top w:val="nil" w:sz="6" w:space="0" w:color="auto"/>
              <w:left w:val="nil" w:sz="6" w:space="0" w:color="auto"/>
              <w:bottom w:val="nil" w:sz="6" w:space="0" w:color="auto"/>
              <w:right w:val="nil" w:sz="6" w:space="0" w:color="auto"/>
            </w:tcBorders>
          </w:tcPr>
          <w:p>
            <w:pPr>
              <w:pStyle w:val="TableParagraph"/>
              <w:tabs>
                <w:tab w:pos="1439" w:val="left" w:leader="none"/>
              </w:tabs>
              <w:spacing w:line="240" w:lineRule="auto" w:before="26"/>
              <w:ind w:left="419" w:right="0" w:firstLine="540"/>
              <w:jc w:val="left"/>
              <w:rPr>
                <w:rFonts w:ascii="宋体" w:hAnsi="宋体" w:cs="宋体" w:eastAsia="宋体" w:hint="default"/>
                <w:sz w:val="24"/>
                <w:szCs w:val="24"/>
              </w:rPr>
            </w:pPr>
            <w:r>
              <w:rPr>
                <w:rFonts w:ascii="宋体" w:hAnsi="宋体" w:cs="宋体" w:eastAsia="宋体" w:hint="default"/>
                <w:sz w:val="24"/>
                <w:szCs w:val="24"/>
              </w:rPr>
              <w:t>金</w:t>
              <w:tab/>
              <w:t>额</w:t>
            </w:r>
          </w:p>
          <w:p>
            <w:pPr>
              <w:pStyle w:val="TableParagraph"/>
              <w:spacing w:line="240" w:lineRule="auto" w:before="187"/>
              <w:ind w:left="419" w:right="0"/>
              <w:jc w:val="left"/>
              <w:rPr>
                <w:rFonts w:ascii="Times New Roman" w:hAnsi="Times New Roman" w:cs="Times New Roman" w:eastAsia="Times New Roman" w:hint="default"/>
                <w:sz w:val="24"/>
                <w:szCs w:val="24"/>
              </w:rPr>
            </w:pPr>
            <w:r>
              <w:rPr>
                <w:rFonts w:ascii="Times New Roman"/>
                <w:sz w:val="24"/>
              </w:rPr>
              <w:t>9,318,204.88</w:t>
            </w:r>
          </w:p>
        </w:tc>
        <w:tc>
          <w:tcPr>
            <w:tcW w:w="1544" w:type="dxa"/>
            <w:tcBorders>
              <w:top w:val="nil" w:sz="6" w:space="0" w:color="auto"/>
              <w:left w:val="nil" w:sz="6" w:space="0" w:color="auto"/>
              <w:bottom w:val="nil" w:sz="6" w:space="0" w:color="auto"/>
              <w:right w:val="nil" w:sz="6" w:space="0" w:color="auto"/>
            </w:tcBorders>
          </w:tcPr>
          <w:p>
            <w:pPr>
              <w:pStyle w:val="TableParagraph"/>
              <w:spacing w:line="240" w:lineRule="auto" w:before="26"/>
              <w:ind w:left="435" w:right="0"/>
              <w:jc w:val="center"/>
              <w:rPr>
                <w:rFonts w:ascii="宋体" w:hAnsi="宋体" w:cs="宋体" w:eastAsia="宋体" w:hint="default"/>
                <w:sz w:val="24"/>
                <w:szCs w:val="24"/>
              </w:rPr>
            </w:pPr>
            <w:r>
              <w:rPr>
                <w:rFonts w:ascii="宋体" w:hAnsi="宋体" w:cs="宋体" w:eastAsia="宋体" w:hint="default"/>
                <w:sz w:val="24"/>
                <w:szCs w:val="24"/>
              </w:rPr>
              <w:t>跌价准备</w:t>
            </w:r>
          </w:p>
          <w:p>
            <w:pPr>
              <w:pStyle w:val="TableParagraph"/>
              <w:spacing w:line="240" w:lineRule="auto" w:before="187"/>
              <w:ind w:left="435" w:right="0"/>
              <w:jc w:val="center"/>
              <w:rPr>
                <w:rFonts w:ascii="Times New Roman" w:hAnsi="Times New Roman" w:cs="Times New Roman" w:eastAsia="Times New Roman" w:hint="default"/>
                <w:sz w:val="24"/>
                <w:szCs w:val="24"/>
              </w:rPr>
            </w:pPr>
            <w:r>
              <w:rPr>
                <w:rFonts w:ascii="Times New Roman"/>
                <w:sz w:val="24"/>
              </w:rPr>
              <w:t>625,752.72</w:t>
            </w:r>
          </w:p>
        </w:tc>
      </w:tr>
      <w:tr>
        <w:trPr>
          <w:trHeight w:val="445" w:hRule="exact"/>
        </w:trPr>
        <w:tc>
          <w:tcPr>
            <w:tcW w:w="1909" w:type="dxa"/>
            <w:tcBorders>
              <w:top w:val="nil" w:sz="6" w:space="0" w:color="auto"/>
              <w:left w:val="nil" w:sz="6" w:space="0" w:color="auto"/>
              <w:bottom w:val="nil" w:sz="6" w:space="0" w:color="auto"/>
              <w:right w:val="nil" w:sz="6" w:space="0" w:color="auto"/>
            </w:tcBorders>
          </w:tcPr>
          <w:p>
            <w:pPr>
              <w:pStyle w:val="TableParagraph"/>
              <w:spacing w:line="240" w:lineRule="auto" w:before="22"/>
              <w:ind w:left="30" w:right="0"/>
              <w:jc w:val="left"/>
              <w:rPr>
                <w:rFonts w:ascii="宋体" w:hAnsi="宋体" w:cs="宋体" w:eastAsia="宋体" w:hint="default"/>
                <w:sz w:val="24"/>
                <w:szCs w:val="24"/>
              </w:rPr>
            </w:pPr>
            <w:r>
              <w:rPr>
                <w:rFonts w:ascii="宋体" w:hAnsi="宋体" w:cs="宋体" w:eastAsia="宋体" w:hint="default"/>
                <w:sz w:val="24"/>
                <w:szCs w:val="24"/>
              </w:rPr>
              <w:t>自制半成品</w:t>
            </w:r>
          </w:p>
        </w:tc>
        <w:tc>
          <w:tcPr>
            <w:tcW w:w="2325"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263"/>
              <w:jc w:val="right"/>
              <w:rPr>
                <w:rFonts w:ascii="Times New Roman" w:hAnsi="Times New Roman" w:cs="Times New Roman" w:eastAsia="Times New Roman" w:hint="default"/>
                <w:sz w:val="24"/>
                <w:szCs w:val="24"/>
              </w:rPr>
            </w:pPr>
            <w:r>
              <w:rPr>
                <w:rFonts w:ascii="Times New Roman"/>
                <w:sz w:val="24"/>
              </w:rPr>
              <w:t>3,450,783.88</w:t>
            </w:r>
          </w:p>
        </w:tc>
        <w:tc>
          <w:tcPr>
            <w:tcW w:w="1826" w:type="dxa"/>
            <w:tcBorders>
              <w:top w:val="nil" w:sz="6" w:space="0" w:color="auto"/>
              <w:left w:val="nil" w:sz="6" w:space="0" w:color="auto"/>
              <w:bottom w:val="nil" w:sz="6" w:space="0" w:color="auto"/>
              <w:right w:val="nil" w:sz="6" w:space="0" w:color="auto"/>
            </w:tcBorders>
          </w:tcPr>
          <w:p>
            <w:pPr/>
          </w:p>
        </w:tc>
        <w:tc>
          <w:tcPr>
            <w:tcW w:w="1950"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268"/>
              <w:jc w:val="right"/>
              <w:rPr>
                <w:rFonts w:ascii="Times New Roman" w:hAnsi="Times New Roman" w:cs="Times New Roman" w:eastAsia="Times New Roman" w:hint="default"/>
                <w:sz w:val="24"/>
                <w:szCs w:val="24"/>
              </w:rPr>
            </w:pPr>
            <w:r>
              <w:rPr>
                <w:rFonts w:ascii="Times New Roman"/>
                <w:sz w:val="24"/>
              </w:rPr>
              <w:t>3,740.56</w:t>
            </w:r>
          </w:p>
        </w:tc>
        <w:tc>
          <w:tcPr>
            <w:tcW w:w="1544" w:type="dxa"/>
            <w:tcBorders>
              <w:top w:val="nil" w:sz="6" w:space="0" w:color="auto"/>
              <w:left w:val="nil" w:sz="6" w:space="0" w:color="auto"/>
              <w:bottom w:val="nil" w:sz="6" w:space="0" w:color="auto"/>
              <w:right w:val="nil" w:sz="6" w:space="0" w:color="auto"/>
            </w:tcBorders>
          </w:tcPr>
          <w:p>
            <w:pPr/>
          </w:p>
        </w:tc>
      </w:tr>
      <w:tr>
        <w:trPr>
          <w:trHeight w:val="445" w:hRule="exact"/>
        </w:trPr>
        <w:tc>
          <w:tcPr>
            <w:tcW w:w="1909" w:type="dxa"/>
            <w:tcBorders>
              <w:top w:val="nil" w:sz="6" w:space="0" w:color="auto"/>
              <w:left w:val="nil" w:sz="6" w:space="0" w:color="auto"/>
              <w:bottom w:val="nil" w:sz="6" w:space="0" w:color="auto"/>
              <w:right w:val="nil" w:sz="6" w:space="0" w:color="auto"/>
            </w:tcBorders>
          </w:tcPr>
          <w:p>
            <w:pPr>
              <w:pStyle w:val="TableParagraph"/>
              <w:spacing w:line="240" w:lineRule="auto" w:before="22"/>
              <w:ind w:left="30" w:right="0"/>
              <w:jc w:val="left"/>
              <w:rPr>
                <w:rFonts w:ascii="宋体" w:hAnsi="宋体" w:cs="宋体" w:eastAsia="宋体" w:hint="default"/>
                <w:sz w:val="24"/>
                <w:szCs w:val="24"/>
              </w:rPr>
            </w:pPr>
            <w:r>
              <w:rPr>
                <w:rFonts w:ascii="宋体" w:hAnsi="宋体" w:cs="宋体" w:eastAsia="宋体" w:hint="default"/>
                <w:sz w:val="24"/>
                <w:szCs w:val="24"/>
              </w:rPr>
              <w:t>库存商品</w:t>
            </w:r>
          </w:p>
        </w:tc>
        <w:tc>
          <w:tcPr>
            <w:tcW w:w="2325"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263"/>
              <w:jc w:val="right"/>
              <w:rPr>
                <w:rFonts w:ascii="Times New Roman" w:hAnsi="Times New Roman" w:cs="Times New Roman" w:eastAsia="Times New Roman" w:hint="default"/>
                <w:sz w:val="24"/>
                <w:szCs w:val="24"/>
              </w:rPr>
            </w:pPr>
            <w:r>
              <w:rPr>
                <w:rFonts w:ascii="Times New Roman"/>
                <w:sz w:val="24"/>
              </w:rPr>
              <w:t>6,222,178.69</w:t>
            </w:r>
          </w:p>
        </w:tc>
        <w:tc>
          <w:tcPr>
            <w:tcW w:w="1826"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298"/>
              <w:jc w:val="right"/>
              <w:rPr>
                <w:rFonts w:ascii="Times New Roman" w:hAnsi="Times New Roman" w:cs="Times New Roman" w:eastAsia="Times New Roman" w:hint="default"/>
                <w:sz w:val="24"/>
                <w:szCs w:val="24"/>
              </w:rPr>
            </w:pPr>
            <w:r>
              <w:rPr>
                <w:rFonts w:ascii="Times New Roman"/>
                <w:sz w:val="24"/>
              </w:rPr>
              <w:t>1,276,665.40</w:t>
            </w:r>
          </w:p>
        </w:tc>
        <w:tc>
          <w:tcPr>
            <w:tcW w:w="1950"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268"/>
              <w:jc w:val="right"/>
              <w:rPr>
                <w:rFonts w:ascii="Times New Roman" w:hAnsi="Times New Roman" w:cs="Times New Roman" w:eastAsia="Times New Roman" w:hint="default"/>
                <w:sz w:val="24"/>
                <w:szCs w:val="24"/>
              </w:rPr>
            </w:pPr>
            <w:r>
              <w:rPr>
                <w:rFonts w:ascii="Times New Roman"/>
                <w:sz w:val="24"/>
              </w:rPr>
              <w:t>8,196,334.58</w:t>
            </w:r>
          </w:p>
        </w:tc>
        <w:tc>
          <w:tcPr>
            <w:tcW w:w="1544"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12"/>
              <w:jc w:val="right"/>
              <w:rPr>
                <w:rFonts w:ascii="Times New Roman" w:hAnsi="Times New Roman" w:cs="Times New Roman" w:eastAsia="Times New Roman" w:hint="default"/>
                <w:sz w:val="24"/>
                <w:szCs w:val="24"/>
              </w:rPr>
            </w:pPr>
            <w:r>
              <w:rPr>
                <w:rFonts w:ascii="Times New Roman"/>
                <w:sz w:val="24"/>
              </w:rPr>
              <w:t>1,863,099.80</w:t>
            </w:r>
          </w:p>
        </w:tc>
      </w:tr>
      <w:tr>
        <w:trPr>
          <w:trHeight w:val="445" w:hRule="exact"/>
        </w:trPr>
        <w:tc>
          <w:tcPr>
            <w:tcW w:w="1909" w:type="dxa"/>
            <w:tcBorders>
              <w:top w:val="nil" w:sz="6" w:space="0" w:color="auto"/>
              <w:left w:val="nil" w:sz="6" w:space="0" w:color="auto"/>
              <w:bottom w:val="nil" w:sz="6" w:space="0" w:color="auto"/>
              <w:right w:val="nil" w:sz="6" w:space="0" w:color="auto"/>
            </w:tcBorders>
          </w:tcPr>
          <w:p>
            <w:pPr>
              <w:pStyle w:val="TableParagraph"/>
              <w:spacing w:line="240" w:lineRule="auto" w:before="22"/>
              <w:ind w:left="30" w:right="0"/>
              <w:jc w:val="left"/>
              <w:rPr>
                <w:rFonts w:ascii="宋体" w:hAnsi="宋体" w:cs="宋体" w:eastAsia="宋体" w:hint="default"/>
                <w:sz w:val="24"/>
                <w:szCs w:val="24"/>
              </w:rPr>
            </w:pPr>
            <w:r>
              <w:rPr>
                <w:rFonts w:ascii="宋体" w:hAnsi="宋体" w:cs="宋体" w:eastAsia="宋体" w:hint="default"/>
                <w:sz w:val="24"/>
                <w:szCs w:val="24"/>
              </w:rPr>
              <w:t>在产品</w:t>
            </w:r>
          </w:p>
        </w:tc>
        <w:tc>
          <w:tcPr>
            <w:tcW w:w="2325"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263"/>
              <w:jc w:val="right"/>
              <w:rPr>
                <w:rFonts w:ascii="Times New Roman" w:hAnsi="Times New Roman" w:cs="Times New Roman" w:eastAsia="Times New Roman" w:hint="default"/>
                <w:sz w:val="24"/>
                <w:szCs w:val="24"/>
              </w:rPr>
            </w:pPr>
            <w:r>
              <w:rPr>
                <w:rFonts w:ascii="Times New Roman"/>
                <w:sz w:val="24"/>
              </w:rPr>
              <w:t>9,645,088.25</w:t>
            </w:r>
          </w:p>
        </w:tc>
        <w:tc>
          <w:tcPr>
            <w:tcW w:w="1826" w:type="dxa"/>
            <w:tcBorders>
              <w:top w:val="nil" w:sz="6" w:space="0" w:color="auto"/>
              <w:left w:val="nil" w:sz="6" w:space="0" w:color="auto"/>
              <w:bottom w:val="nil" w:sz="6" w:space="0" w:color="auto"/>
              <w:right w:val="nil" w:sz="6" w:space="0" w:color="auto"/>
            </w:tcBorders>
          </w:tcPr>
          <w:p>
            <w:pPr/>
          </w:p>
        </w:tc>
        <w:tc>
          <w:tcPr>
            <w:tcW w:w="1950"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268"/>
              <w:jc w:val="right"/>
              <w:rPr>
                <w:rFonts w:ascii="Times New Roman" w:hAnsi="Times New Roman" w:cs="Times New Roman" w:eastAsia="Times New Roman" w:hint="default"/>
                <w:sz w:val="24"/>
                <w:szCs w:val="24"/>
              </w:rPr>
            </w:pPr>
            <w:r>
              <w:rPr>
                <w:rFonts w:ascii="Times New Roman"/>
                <w:sz w:val="24"/>
              </w:rPr>
              <w:t>5,041,593.88</w:t>
            </w:r>
          </w:p>
        </w:tc>
        <w:tc>
          <w:tcPr>
            <w:tcW w:w="1544" w:type="dxa"/>
            <w:tcBorders>
              <w:top w:val="nil" w:sz="6" w:space="0" w:color="auto"/>
              <w:left w:val="nil" w:sz="6" w:space="0" w:color="auto"/>
              <w:bottom w:val="nil" w:sz="6" w:space="0" w:color="auto"/>
              <w:right w:val="nil" w:sz="6" w:space="0" w:color="auto"/>
            </w:tcBorders>
          </w:tcPr>
          <w:p>
            <w:pPr/>
          </w:p>
        </w:tc>
      </w:tr>
      <w:tr>
        <w:trPr>
          <w:trHeight w:val="445" w:hRule="exact"/>
        </w:trPr>
        <w:tc>
          <w:tcPr>
            <w:tcW w:w="1909" w:type="dxa"/>
            <w:tcBorders>
              <w:top w:val="nil" w:sz="6" w:space="0" w:color="auto"/>
              <w:left w:val="nil" w:sz="6" w:space="0" w:color="auto"/>
              <w:bottom w:val="nil" w:sz="6" w:space="0" w:color="auto"/>
              <w:right w:val="nil" w:sz="6" w:space="0" w:color="auto"/>
            </w:tcBorders>
          </w:tcPr>
          <w:p>
            <w:pPr>
              <w:pStyle w:val="TableParagraph"/>
              <w:spacing w:line="240" w:lineRule="auto" w:before="22"/>
              <w:ind w:left="30" w:right="0"/>
              <w:jc w:val="left"/>
              <w:rPr>
                <w:rFonts w:ascii="宋体" w:hAnsi="宋体" w:cs="宋体" w:eastAsia="宋体" w:hint="default"/>
                <w:sz w:val="24"/>
                <w:szCs w:val="24"/>
              </w:rPr>
            </w:pPr>
            <w:r>
              <w:rPr>
                <w:rFonts w:ascii="宋体" w:hAnsi="宋体" w:cs="宋体" w:eastAsia="宋体" w:hint="default"/>
                <w:sz w:val="24"/>
                <w:szCs w:val="24"/>
              </w:rPr>
              <w:t>发出商品</w:t>
            </w:r>
          </w:p>
        </w:tc>
        <w:tc>
          <w:tcPr>
            <w:tcW w:w="2325"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263"/>
              <w:jc w:val="right"/>
              <w:rPr>
                <w:rFonts w:ascii="Times New Roman" w:hAnsi="Times New Roman" w:cs="Times New Roman" w:eastAsia="Times New Roman" w:hint="default"/>
                <w:sz w:val="24"/>
                <w:szCs w:val="24"/>
              </w:rPr>
            </w:pPr>
            <w:r>
              <w:rPr>
                <w:rFonts w:ascii="Times New Roman"/>
                <w:sz w:val="24"/>
              </w:rPr>
              <w:t>4,196,997.16</w:t>
            </w:r>
          </w:p>
        </w:tc>
        <w:tc>
          <w:tcPr>
            <w:tcW w:w="1826"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298"/>
              <w:jc w:val="right"/>
              <w:rPr>
                <w:rFonts w:ascii="Times New Roman" w:hAnsi="Times New Roman" w:cs="Times New Roman" w:eastAsia="Times New Roman" w:hint="default"/>
                <w:sz w:val="24"/>
                <w:szCs w:val="24"/>
              </w:rPr>
            </w:pPr>
            <w:r>
              <w:rPr>
                <w:rFonts w:ascii="Times New Roman"/>
                <w:sz w:val="24"/>
              </w:rPr>
              <w:t>569,357.14</w:t>
            </w:r>
          </w:p>
        </w:tc>
        <w:tc>
          <w:tcPr>
            <w:tcW w:w="1950"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268"/>
              <w:jc w:val="right"/>
              <w:rPr>
                <w:rFonts w:ascii="Times New Roman" w:hAnsi="Times New Roman" w:cs="Times New Roman" w:eastAsia="Times New Roman" w:hint="default"/>
                <w:sz w:val="24"/>
                <w:szCs w:val="24"/>
              </w:rPr>
            </w:pPr>
            <w:r>
              <w:rPr>
                <w:rFonts w:ascii="Times New Roman"/>
                <w:sz w:val="24"/>
              </w:rPr>
              <w:t>3,060,828.72</w:t>
            </w:r>
          </w:p>
        </w:tc>
        <w:tc>
          <w:tcPr>
            <w:tcW w:w="1544"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12"/>
              <w:jc w:val="right"/>
              <w:rPr>
                <w:rFonts w:ascii="Times New Roman" w:hAnsi="Times New Roman" w:cs="Times New Roman" w:eastAsia="Times New Roman" w:hint="default"/>
                <w:sz w:val="24"/>
                <w:szCs w:val="24"/>
              </w:rPr>
            </w:pPr>
            <w:r>
              <w:rPr>
                <w:rFonts w:ascii="Times New Roman"/>
                <w:sz w:val="24"/>
              </w:rPr>
              <w:t>624,370.26</w:t>
            </w:r>
          </w:p>
        </w:tc>
      </w:tr>
      <w:tr>
        <w:trPr>
          <w:trHeight w:val="392" w:hRule="exact"/>
        </w:trPr>
        <w:tc>
          <w:tcPr>
            <w:tcW w:w="1909" w:type="dxa"/>
            <w:tcBorders>
              <w:top w:val="nil" w:sz="6" w:space="0" w:color="auto"/>
              <w:left w:val="nil" w:sz="6" w:space="0" w:color="auto"/>
              <w:bottom w:val="single" w:sz="4" w:space="0" w:color="000000"/>
              <w:right w:val="nil" w:sz="6" w:space="0" w:color="auto"/>
            </w:tcBorders>
          </w:tcPr>
          <w:p>
            <w:pPr>
              <w:pStyle w:val="TableParagraph"/>
              <w:tabs>
                <w:tab w:pos="509" w:val="left" w:leader="none"/>
              </w:tabs>
              <w:spacing w:line="240" w:lineRule="auto" w:before="21"/>
              <w:ind w:left="30" w:right="0"/>
              <w:jc w:val="left"/>
              <w:rPr>
                <w:rFonts w:ascii="宋体" w:hAnsi="宋体" w:cs="宋体" w:eastAsia="宋体" w:hint="default"/>
                <w:sz w:val="24"/>
                <w:szCs w:val="24"/>
              </w:rPr>
            </w:pPr>
            <w:r>
              <w:rPr>
                <w:rFonts w:ascii="宋体" w:hAnsi="宋体" w:cs="宋体" w:eastAsia="宋体" w:hint="default"/>
                <w:sz w:val="24"/>
                <w:szCs w:val="24"/>
              </w:rPr>
              <w:t>合</w:t>
              <w:tab/>
              <w:t>计</w:t>
            </w:r>
          </w:p>
        </w:tc>
        <w:tc>
          <w:tcPr>
            <w:tcW w:w="2325" w:type="dxa"/>
            <w:tcBorders>
              <w:top w:val="nil" w:sz="6" w:space="0" w:color="auto"/>
              <w:left w:val="nil" w:sz="6" w:space="0" w:color="auto"/>
              <w:bottom w:val="single" w:sz="4" w:space="0" w:color="000000"/>
              <w:right w:val="nil" w:sz="6" w:space="0" w:color="auto"/>
            </w:tcBorders>
          </w:tcPr>
          <w:p>
            <w:pPr>
              <w:pStyle w:val="TableParagraph"/>
              <w:spacing w:line="240" w:lineRule="auto" w:before="77"/>
              <w:ind w:right="263"/>
              <w:jc w:val="right"/>
              <w:rPr>
                <w:rFonts w:ascii="Times New Roman" w:hAnsi="Times New Roman" w:cs="Times New Roman" w:eastAsia="Times New Roman" w:hint="default"/>
                <w:sz w:val="24"/>
                <w:szCs w:val="24"/>
              </w:rPr>
            </w:pPr>
            <w:r>
              <w:rPr>
                <w:rFonts w:ascii="Times New Roman"/>
                <w:sz w:val="24"/>
              </w:rPr>
              <w:t>40,635,215.55</w:t>
            </w:r>
          </w:p>
        </w:tc>
        <w:tc>
          <w:tcPr>
            <w:tcW w:w="1826" w:type="dxa"/>
            <w:tcBorders>
              <w:top w:val="nil" w:sz="6" w:space="0" w:color="auto"/>
              <w:left w:val="nil" w:sz="6" w:space="0" w:color="auto"/>
              <w:bottom w:val="single" w:sz="4" w:space="0" w:color="000000"/>
              <w:right w:val="nil" w:sz="6" w:space="0" w:color="auto"/>
            </w:tcBorders>
          </w:tcPr>
          <w:p>
            <w:pPr>
              <w:pStyle w:val="TableParagraph"/>
              <w:spacing w:line="240" w:lineRule="auto" w:before="77"/>
              <w:ind w:right="298"/>
              <w:jc w:val="right"/>
              <w:rPr>
                <w:rFonts w:ascii="Times New Roman" w:hAnsi="Times New Roman" w:cs="Times New Roman" w:eastAsia="Times New Roman" w:hint="default"/>
                <w:sz w:val="24"/>
                <w:szCs w:val="24"/>
              </w:rPr>
            </w:pPr>
            <w:r>
              <w:rPr>
                <w:rFonts w:ascii="Times New Roman"/>
                <w:sz w:val="24"/>
              </w:rPr>
              <w:t>2,406,794.02</w:t>
            </w:r>
          </w:p>
        </w:tc>
        <w:tc>
          <w:tcPr>
            <w:tcW w:w="1950" w:type="dxa"/>
            <w:tcBorders>
              <w:top w:val="nil" w:sz="6" w:space="0" w:color="auto"/>
              <w:left w:val="nil" w:sz="6" w:space="0" w:color="auto"/>
              <w:bottom w:val="single" w:sz="4" w:space="0" w:color="000000"/>
              <w:right w:val="nil" w:sz="6" w:space="0" w:color="auto"/>
            </w:tcBorders>
          </w:tcPr>
          <w:p>
            <w:pPr>
              <w:pStyle w:val="TableParagraph"/>
              <w:spacing w:line="240" w:lineRule="auto" w:before="77"/>
              <w:ind w:right="269"/>
              <w:jc w:val="right"/>
              <w:rPr>
                <w:rFonts w:ascii="Times New Roman" w:hAnsi="Times New Roman" w:cs="Times New Roman" w:eastAsia="Times New Roman" w:hint="default"/>
                <w:sz w:val="24"/>
                <w:szCs w:val="24"/>
              </w:rPr>
            </w:pPr>
            <w:r>
              <w:rPr>
                <w:rFonts w:ascii="Times New Roman"/>
                <w:sz w:val="24"/>
              </w:rPr>
              <w:t>25,620,702.62</w:t>
            </w:r>
          </w:p>
        </w:tc>
        <w:tc>
          <w:tcPr>
            <w:tcW w:w="1544" w:type="dxa"/>
            <w:tcBorders>
              <w:top w:val="nil" w:sz="6" w:space="0" w:color="auto"/>
              <w:left w:val="nil" w:sz="6" w:space="0" w:color="auto"/>
              <w:bottom w:val="single" w:sz="4" w:space="0" w:color="000000"/>
              <w:right w:val="nil" w:sz="6" w:space="0" w:color="auto"/>
            </w:tcBorders>
          </w:tcPr>
          <w:p>
            <w:pPr>
              <w:pStyle w:val="TableParagraph"/>
              <w:spacing w:line="240" w:lineRule="auto" w:before="77"/>
              <w:ind w:right="12"/>
              <w:jc w:val="right"/>
              <w:rPr>
                <w:rFonts w:ascii="Times New Roman" w:hAnsi="Times New Roman" w:cs="Times New Roman" w:eastAsia="Times New Roman" w:hint="default"/>
                <w:sz w:val="24"/>
                <w:szCs w:val="24"/>
              </w:rPr>
            </w:pPr>
            <w:r>
              <w:rPr>
                <w:rFonts w:ascii="Times New Roman"/>
                <w:spacing w:val="-1"/>
                <w:sz w:val="24"/>
              </w:rPr>
              <w:t>3,113,222.78</w:t>
            </w:r>
          </w:p>
        </w:tc>
      </w:tr>
    </w:tbl>
    <w:p>
      <w:pPr>
        <w:pStyle w:val="BodyText"/>
        <w:spacing w:line="302" w:lineRule="auto" w:before="51"/>
        <w:ind w:left="140" w:right="812" w:firstLine="472"/>
        <w:jc w:val="left"/>
        <w:rPr>
          <w:rFonts w:ascii="宋体" w:hAnsi="宋体" w:cs="宋体" w:eastAsia="宋体" w:hint="default"/>
        </w:rPr>
      </w:pPr>
      <w:r>
        <w:rPr/>
        <w:pict>
          <v:group style="position:absolute;margin-left:61.140015pt;margin-top:-157.254028pt;width:479.7pt;height:156.550pt;mso-position-horizontal-relative:page;mso-position-vertical-relative:paragraph;z-index:-642568" coordorigin="1223,-3145" coordsize="9594,3131">
            <v:group style="position:absolute;left:1230;top:-3138;width:8907;height:2" coordorigin="1230,-3138" coordsize="8907,2">
              <v:shape style="position:absolute;left:1230;top:-3138;width:8907;height:2" coordorigin="1230,-3138" coordsize="8907,0" path="m1230,-3138l10136,-3138e" filled="false" stroked="true" strokeweight=".71997pt" strokecolor="#000000">
                <v:path arrowok="t"/>
              </v:shape>
            </v:group>
            <v:group style="position:absolute;left:1267;top:-3126;width:2116;height:2" coordorigin="1267,-3126" coordsize="2116,2">
              <v:shape style="position:absolute;left:1267;top:-3126;width:2116;height:2" coordorigin="1267,-3126" coordsize="2116,0" path="m1267,-3126l3383,-3126e" filled="false" stroked="true" strokeweight=".47998pt" strokecolor="#000000">
                <v:path arrowok="t"/>
              </v:shape>
              <v:shape style="position:absolute;left:3383;top:-3121;width:10;height:16" type="#_x0000_t75" stroked="false">
                <v:imagedata r:id="rId81" o:title=""/>
              </v:shape>
            </v:group>
            <v:group style="position:absolute;left:3383;top:-3126;width:1842;height:2" coordorigin="3383,-3126" coordsize="1842,2">
              <v:shape style="position:absolute;left:3383;top:-3126;width:1842;height:2" coordorigin="3383,-3126" coordsize="1842,0" path="m3383,-3126l5225,-3126e" filled="false" stroked="true" strokeweight=".47998pt" strokecolor="#000000">
                <v:path arrowok="t"/>
              </v:shape>
              <v:shape style="position:absolute;left:5225;top:-3121;width:10;height:16" type="#_x0000_t75" stroked="false">
                <v:imagedata r:id="rId81" o:title=""/>
              </v:shape>
            </v:group>
            <v:group style="position:absolute;left:5225;top:-3126;width:1791;height:2" coordorigin="5225,-3126" coordsize="1791,2">
              <v:shape style="position:absolute;left:5225;top:-3126;width:1791;height:2" coordorigin="5225,-3126" coordsize="1791,0" path="m5225,-3126l7015,-3126e" filled="false" stroked="true" strokeweight=".47998pt" strokecolor="#000000">
                <v:path arrowok="t"/>
              </v:shape>
              <v:shape style="position:absolute;left:7015;top:-3121;width:10;height:16" type="#_x0000_t75" stroked="false">
                <v:imagedata r:id="rId81" o:title=""/>
              </v:shape>
            </v:group>
            <v:group style="position:absolute;left:7015;top:-3126;width:1980;height:2" coordorigin="7015,-3126" coordsize="1980,2">
              <v:shape style="position:absolute;left:7015;top:-3126;width:1980;height:2" coordorigin="7015,-3126" coordsize="1980,0" path="m7015,-3126l8995,-3126e" filled="false" stroked="true" strokeweight=".47998pt" strokecolor="#000000">
                <v:path arrowok="t"/>
              </v:shape>
              <v:shape style="position:absolute;left:8995;top:-3121;width:10;height:16" type="#_x0000_t75" stroked="false">
                <v:imagedata r:id="rId81" o:title=""/>
              </v:shape>
            </v:group>
            <v:group style="position:absolute;left:8995;top:-3126;width:1798;height:2" coordorigin="8995,-3126" coordsize="1798,2">
              <v:shape style="position:absolute;left:8995;top:-3126;width:1798;height:2" coordorigin="8995,-3126" coordsize="1798,0" path="m8995,-3126l10793,-3126e" filled="false" stroked="true" strokeweight=".47998pt" strokecolor="#000000">
                <v:path arrowok="t"/>
              </v:shape>
              <v:shape style="position:absolute;left:3366;top:-3122;width:5656;height:454" type="#_x0000_t75" stroked="false">
                <v:imagedata r:id="rId82" o:title=""/>
              </v:shape>
              <v:shape style="position:absolute;left:1241;top:-2702;width:9576;height:2688" type="#_x0000_t75" stroked="false">
                <v:imagedata r:id="rId83" o:title=""/>
              </v:shape>
            </v:group>
            <w10:wrap type="none"/>
          </v:group>
        </w:pict>
      </w:r>
      <w:r>
        <w:rPr>
          <w:rFonts w:ascii="宋体" w:hAnsi="宋体" w:cs="宋体" w:eastAsia="宋体" w:hint="default"/>
        </w:rPr>
        <w:t>注：存货年末数较年初数增加</w:t>
      </w:r>
      <w:r>
        <w:rPr>
          <w:rFonts w:ascii="宋体" w:hAnsi="宋体" w:cs="宋体" w:eastAsia="宋体" w:hint="default"/>
          <w:spacing w:val="-62"/>
        </w:rPr>
        <w:t> </w:t>
      </w:r>
      <w:r>
        <w:rPr>
          <w:rFonts w:ascii="Times New Roman" w:hAnsi="Times New Roman" w:cs="Times New Roman" w:eastAsia="Times New Roman" w:hint="default"/>
        </w:rPr>
        <w:t>1,501.45</w:t>
      </w:r>
      <w:r>
        <w:rPr>
          <w:rFonts w:ascii="Times New Roman" w:hAnsi="Times New Roman" w:cs="Times New Roman" w:eastAsia="Times New Roman" w:hint="default"/>
          <w:spacing w:val="-2"/>
        </w:rPr>
        <w:t> </w:t>
      </w:r>
      <w:r>
        <w:rPr>
          <w:rFonts w:ascii="宋体" w:hAnsi="宋体" w:cs="宋体" w:eastAsia="宋体" w:hint="default"/>
        </w:rPr>
        <w:t>万元，增幅</w:t>
      </w:r>
      <w:r>
        <w:rPr>
          <w:rFonts w:ascii="宋体" w:hAnsi="宋体" w:cs="宋体" w:eastAsia="宋体" w:hint="default"/>
          <w:spacing w:val="-62"/>
        </w:rPr>
        <w:t> </w:t>
      </w:r>
      <w:r>
        <w:rPr>
          <w:rFonts w:ascii="Times New Roman" w:hAnsi="Times New Roman" w:cs="Times New Roman" w:eastAsia="Times New Roman" w:hint="default"/>
          <w:spacing w:val="-3"/>
        </w:rPr>
        <w:t>58.60%</w:t>
      </w:r>
      <w:r>
        <w:rPr>
          <w:rFonts w:ascii="宋体" w:hAnsi="宋体" w:cs="宋体" w:eastAsia="宋体" w:hint="default"/>
          <w:spacing w:val="-3"/>
        </w:rPr>
        <w:t>，主要系受“</w:t>
      </w:r>
      <w:r>
        <w:rPr>
          <w:rFonts w:ascii="Times New Roman" w:hAnsi="Times New Roman" w:cs="Times New Roman" w:eastAsia="Times New Roman" w:hint="default"/>
          <w:spacing w:val="-3"/>
        </w:rPr>
        <w:t>5.12</w:t>
      </w:r>
      <w:r>
        <w:rPr>
          <w:rFonts w:ascii="宋体" w:hAnsi="宋体" w:cs="宋体" w:eastAsia="宋体" w:hint="default"/>
          <w:spacing w:val="-3"/>
        </w:rPr>
        <w:t>”大</w:t>
      </w:r>
      <w:r>
        <w:rPr>
          <w:rFonts w:ascii="宋体" w:hAnsi="宋体" w:cs="宋体" w:eastAsia="宋体" w:hint="default"/>
          <w:spacing w:val="-10"/>
        </w:rPr>
        <w:t> </w:t>
      </w:r>
      <w:r>
        <w:rPr>
          <w:rFonts w:ascii="宋体" w:hAnsi="宋体" w:cs="宋体" w:eastAsia="宋体" w:hint="default"/>
        </w:rPr>
        <w:t>地震的影响，公司部分预测销售项目延后，致使年末库存备料增加。</w:t>
      </w:r>
    </w:p>
    <w:p>
      <w:pPr>
        <w:pStyle w:val="BodyText"/>
        <w:spacing w:line="240" w:lineRule="auto" w:before="43"/>
        <w:ind w:left="492" w:right="799"/>
        <w:jc w:val="left"/>
        <w:rPr>
          <w:rFonts w:ascii="宋体" w:hAnsi="宋体" w:cs="宋体" w:eastAsia="宋体" w:hint="default"/>
        </w:rPr>
      </w:pPr>
      <w:r>
        <w:rPr/>
        <w:pict>
          <v:group style="position:absolute;margin-left:62.040001pt;margin-top:20.365967pt;width:478.5pt;height:133.5pt;mso-position-horizontal-relative:page;mso-position-vertical-relative:paragraph;z-index:-642400" coordorigin="1241,407" coordsize="9570,2670">
            <v:group style="position:absolute;left:1267;top:412;width:1608;height:2" coordorigin="1267,412" coordsize="1608,2">
              <v:shape style="position:absolute;left:1267;top:412;width:1608;height:2" coordorigin="1267,412" coordsize="1608,0" path="m1267,412l2875,412e" filled="false" stroked="true" strokeweight=".47998pt" strokecolor="#000000">
                <v:path arrowok="t"/>
              </v:shape>
              <v:shape style="position:absolute;left:2875;top:417;width:10;height:16" type="#_x0000_t75" stroked="false">
                <v:imagedata r:id="rId84" o:title=""/>
              </v:shape>
            </v:group>
            <v:group style="position:absolute;left:2875;top:412;width:1980;height:2" coordorigin="2875,412" coordsize="1980,2">
              <v:shape style="position:absolute;left:2875;top:412;width:1980;height:2" coordorigin="2875,412" coordsize="1980,0" path="m2875,412l4855,412e" filled="false" stroked="true" strokeweight=".47998pt" strokecolor="#000000">
                <v:path arrowok="t"/>
              </v:shape>
              <v:shape style="position:absolute;left:4855;top:417;width:10;height:16" type="#_x0000_t75" stroked="false">
                <v:imagedata r:id="rId84" o:title=""/>
              </v:shape>
            </v:group>
            <v:group style="position:absolute;left:4855;top:412;width:1504;height:2" coordorigin="4855,412" coordsize="1504,2">
              <v:shape style="position:absolute;left:4855;top:412;width:1504;height:2" coordorigin="4855,412" coordsize="1504,0" path="m4855,412l6359,412e" filled="false" stroked="true" strokeweight=".47998pt" strokecolor="#000000">
                <v:path arrowok="t"/>
              </v:shape>
              <v:shape style="position:absolute;left:6359;top:417;width:10;height:16" type="#_x0000_t75" stroked="false">
                <v:imagedata r:id="rId84" o:title=""/>
              </v:shape>
            </v:group>
            <v:group style="position:absolute;left:6359;top:412;width:2410;height:2" coordorigin="6359,412" coordsize="2410,2">
              <v:shape style="position:absolute;left:6359;top:412;width:2410;height:2" coordorigin="6359,412" coordsize="2410,0" path="m6359,412l8768,412e" filled="false" stroked="true" strokeweight=".47998pt" strokecolor="#000000">
                <v:path arrowok="t"/>
              </v:shape>
              <v:shape style="position:absolute;left:8768;top:417;width:10;height:16" type="#_x0000_t75" stroked="false">
                <v:imagedata r:id="rId84" o:title=""/>
              </v:shape>
            </v:group>
            <v:group style="position:absolute;left:8768;top:412;width:2025;height:2" coordorigin="8768,412" coordsize="2025,2">
              <v:shape style="position:absolute;left:8768;top:412;width:2025;height:2" coordorigin="8768,412" coordsize="2025,0" path="m8768,412l10793,412e" filled="false" stroked="true" strokeweight=".47998pt" strokecolor="#000000">
                <v:path arrowok="t"/>
              </v:shape>
              <v:shape style="position:absolute;left:2860;top:417;width:5934;height:895" type="#_x0000_t75" stroked="false">
                <v:imagedata r:id="rId85" o:title=""/>
              </v:shape>
              <v:shape style="position:absolute;left:1241;top:1280;width:9570;height:1798" type="#_x0000_t75" stroked="false">
                <v:imagedata r:id="rId86" o:title=""/>
              </v:shape>
              <v:shape style="position:absolute;left:6968;top:562;width:120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本期减少额</w:t>
                      </w:r>
                    </w:p>
                  </w:txbxContent>
                </v:textbox>
                <w10:wrap type="none"/>
              </v:shape>
              <v:shape style="position:absolute;left:1276;top:772;width:96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存货种类</w:t>
                      </w:r>
                    </w:p>
                  </w:txbxContent>
                </v:textbox>
                <w10:wrap type="none"/>
              </v:shape>
              <v:shape style="position:absolute;left:3510;top:772;width:72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年初数</w:t>
                      </w:r>
                    </w:p>
                  </w:txbxContent>
                </v:textbox>
                <w10:wrap type="none"/>
              </v:shape>
              <v:shape style="position:absolute;left:5011;top:772;width:120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本期计提额</w:t>
                      </w:r>
                    </w:p>
                  </w:txbxContent>
                </v:textbox>
                <w10:wrap type="none"/>
              </v:shape>
              <v:shape style="position:absolute;left:9426;top:772;width:72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年末数</w:t>
                      </w:r>
                    </w:p>
                  </w:txbxContent>
                </v:textbox>
                <w10:wrap type="none"/>
              </v:shape>
              <v:shape style="position:absolute;left:6630;top:1006;width:1805;height:240" type="#_x0000_t202" filled="false" stroked="false">
                <v:textbox inset="0,0,0,0">
                  <w:txbxContent>
                    <w:p>
                      <w:pPr>
                        <w:tabs>
                          <w:tab w:pos="1204" w:val="left" w:leader="none"/>
                        </w:tabs>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转 回</w:t>
                        <w:tab/>
                        <w:t>转 销</w:t>
                      </w:r>
                    </w:p>
                  </w:txbxContent>
                </v:textbox>
                <w10:wrap type="none"/>
              </v:shape>
            </v:group>
            <w10:wrap type="none"/>
          </v:group>
        </w:pict>
      </w:r>
      <w:r>
        <w:rPr>
          <w:rFonts w:ascii="宋体" w:hAnsi="宋体" w:cs="宋体" w:eastAsia="宋体" w:hint="default"/>
        </w:rPr>
        <w:t>（</w:t>
      </w:r>
      <w:r>
        <w:rPr>
          <w:rFonts w:ascii="Times New Roman" w:hAnsi="Times New Roman" w:cs="Times New Roman" w:eastAsia="Times New Roman" w:hint="default"/>
        </w:rPr>
        <w:t>2</w:t>
      </w:r>
      <w:r>
        <w:rPr>
          <w:rFonts w:ascii="宋体" w:hAnsi="宋体" w:cs="宋体" w:eastAsia="宋体" w:hint="default"/>
        </w:rPr>
        <w:t>）存货跌价准备</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4"/>
          <w:szCs w:val="14"/>
        </w:rPr>
      </w:pPr>
    </w:p>
    <w:tbl>
      <w:tblPr>
        <w:tblW w:w="0" w:type="auto"/>
        <w:jc w:val="left"/>
        <w:tblInd w:w="125" w:type="dxa"/>
        <w:tblLayout w:type="fixed"/>
        <w:tblCellMar>
          <w:top w:w="0" w:type="dxa"/>
          <w:left w:w="0" w:type="dxa"/>
          <w:bottom w:w="0" w:type="dxa"/>
          <w:right w:w="0" w:type="dxa"/>
        </w:tblCellMar>
        <w:tblLook w:val="01E0"/>
      </w:tblPr>
      <w:tblGrid>
        <w:gridCol w:w="1665"/>
        <w:gridCol w:w="3351"/>
        <w:gridCol w:w="2879"/>
        <w:gridCol w:w="1659"/>
      </w:tblGrid>
      <w:tr>
        <w:trPr>
          <w:trHeight w:val="449" w:hRule="exact"/>
        </w:trPr>
        <w:tc>
          <w:tcPr>
            <w:tcW w:w="1665" w:type="dxa"/>
            <w:tcBorders>
              <w:top w:val="nil" w:sz="6" w:space="0" w:color="auto"/>
              <w:left w:val="nil" w:sz="6" w:space="0" w:color="auto"/>
              <w:bottom w:val="nil" w:sz="6" w:space="0" w:color="auto"/>
              <w:right w:val="nil" w:sz="6" w:space="0" w:color="auto"/>
            </w:tcBorders>
          </w:tcPr>
          <w:p>
            <w:pPr>
              <w:pStyle w:val="TableParagraph"/>
              <w:spacing w:line="240" w:lineRule="auto" w:before="26"/>
              <w:ind w:left="30" w:right="0"/>
              <w:jc w:val="left"/>
              <w:rPr>
                <w:rFonts w:ascii="宋体" w:hAnsi="宋体" w:cs="宋体" w:eastAsia="宋体" w:hint="default"/>
                <w:sz w:val="24"/>
                <w:szCs w:val="24"/>
              </w:rPr>
            </w:pPr>
            <w:r>
              <w:rPr>
                <w:rFonts w:ascii="宋体" w:hAnsi="宋体" w:cs="宋体" w:eastAsia="宋体" w:hint="default"/>
                <w:sz w:val="24"/>
                <w:szCs w:val="24"/>
              </w:rPr>
              <w:t>原材料</w:t>
            </w:r>
          </w:p>
        </w:tc>
        <w:tc>
          <w:tcPr>
            <w:tcW w:w="3351"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414"/>
              <w:jc w:val="right"/>
              <w:rPr>
                <w:rFonts w:ascii="Times New Roman" w:hAnsi="Times New Roman" w:cs="Times New Roman" w:eastAsia="Times New Roman" w:hint="default"/>
                <w:sz w:val="24"/>
                <w:szCs w:val="24"/>
              </w:rPr>
            </w:pPr>
            <w:r>
              <w:rPr>
                <w:rFonts w:ascii="Times New Roman"/>
                <w:sz w:val="24"/>
              </w:rPr>
              <w:t>625,752.72</w:t>
            </w:r>
          </w:p>
        </w:tc>
        <w:tc>
          <w:tcPr>
            <w:tcW w:w="287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81"/>
              <w:jc w:val="right"/>
              <w:rPr>
                <w:rFonts w:ascii="Times New Roman" w:hAnsi="Times New Roman" w:cs="Times New Roman" w:eastAsia="Times New Roman" w:hint="default"/>
                <w:sz w:val="24"/>
                <w:szCs w:val="24"/>
              </w:rPr>
            </w:pPr>
            <w:r>
              <w:rPr>
                <w:rFonts w:ascii="Times New Roman"/>
                <w:sz w:val="24"/>
              </w:rPr>
              <w:t>64,981.24</w:t>
            </w:r>
          </w:p>
        </w:tc>
        <w:tc>
          <w:tcPr>
            <w:tcW w:w="165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13"/>
              <w:jc w:val="right"/>
              <w:rPr>
                <w:rFonts w:ascii="Times New Roman" w:hAnsi="Times New Roman" w:cs="Times New Roman" w:eastAsia="Times New Roman" w:hint="default"/>
                <w:sz w:val="24"/>
                <w:szCs w:val="24"/>
              </w:rPr>
            </w:pPr>
            <w:r>
              <w:rPr>
                <w:rFonts w:ascii="Times New Roman"/>
                <w:sz w:val="24"/>
              </w:rPr>
              <w:t>560,771.48</w:t>
            </w:r>
          </w:p>
        </w:tc>
      </w:tr>
      <w:tr>
        <w:trPr>
          <w:trHeight w:val="445" w:hRule="exact"/>
        </w:trPr>
        <w:tc>
          <w:tcPr>
            <w:tcW w:w="166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30" w:right="0"/>
              <w:jc w:val="left"/>
              <w:rPr>
                <w:rFonts w:ascii="宋体" w:hAnsi="宋体" w:cs="宋体" w:eastAsia="宋体" w:hint="default"/>
                <w:sz w:val="24"/>
                <w:szCs w:val="24"/>
              </w:rPr>
            </w:pPr>
            <w:r>
              <w:rPr>
                <w:rFonts w:ascii="宋体" w:hAnsi="宋体" w:cs="宋体" w:eastAsia="宋体" w:hint="default"/>
                <w:sz w:val="24"/>
                <w:szCs w:val="24"/>
              </w:rPr>
              <w:t>库存商品</w:t>
            </w:r>
          </w:p>
        </w:tc>
        <w:tc>
          <w:tcPr>
            <w:tcW w:w="3351"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1414"/>
              <w:jc w:val="right"/>
              <w:rPr>
                <w:rFonts w:ascii="Times New Roman" w:hAnsi="Times New Roman" w:cs="Times New Roman" w:eastAsia="Times New Roman" w:hint="default"/>
                <w:sz w:val="24"/>
                <w:szCs w:val="24"/>
              </w:rPr>
            </w:pPr>
            <w:r>
              <w:rPr>
                <w:rFonts w:ascii="Times New Roman"/>
                <w:sz w:val="24"/>
              </w:rPr>
              <w:t>1,863,099.80</w:t>
            </w:r>
          </w:p>
        </w:tc>
        <w:tc>
          <w:tcPr>
            <w:tcW w:w="2879"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381"/>
              <w:jc w:val="right"/>
              <w:rPr>
                <w:rFonts w:ascii="Times New Roman" w:hAnsi="Times New Roman" w:cs="Times New Roman" w:eastAsia="Times New Roman" w:hint="default"/>
                <w:sz w:val="24"/>
                <w:szCs w:val="24"/>
              </w:rPr>
            </w:pPr>
            <w:r>
              <w:rPr>
                <w:rFonts w:ascii="Times New Roman"/>
                <w:sz w:val="24"/>
              </w:rPr>
              <w:t>586,434.40</w:t>
            </w:r>
          </w:p>
        </w:tc>
        <w:tc>
          <w:tcPr>
            <w:tcW w:w="1659"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13"/>
              <w:jc w:val="right"/>
              <w:rPr>
                <w:rFonts w:ascii="Times New Roman" w:hAnsi="Times New Roman" w:cs="Times New Roman" w:eastAsia="Times New Roman" w:hint="default"/>
                <w:sz w:val="24"/>
                <w:szCs w:val="24"/>
              </w:rPr>
            </w:pPr>
            <w:r>
              <w:rPr>
                <w:rFonts w:ascii="Times New Roman"/>
                <w:sz w:val="24"/>
              </w:rPr>
              <w:t>1,276,665.40</w:t>
            </w:r>
          </w:p>
        </w:tc>
      </w:tr>
      <w:tr>
        <w:trPr>
          <w:trHeight w:val="445" w:hRule="exact"/>
        </w:trPr>
        <w:tc>
          <w:tcPr>
            <w:tcW w:w="166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30" w:right="0"/>
              <w:jc w:val="left"/>
              <w:rPr>
                <w:rFonts w:ascii="宋体" w:hAnsi="宋体" w:cs="宋体" w:eastAsia="宋体" w:hint="default"/>
                <w:sz w:val="24"/>
                <w:szCs w:val="24"/>
              </w:rPr>
            </w:pPr>
            <w:r>
              <w:rPr>
                <w:rFonts w:ascii="宋体" w:hAnsi="宋体" w:cs="宋体" w:eastAsia="宋体" w:hint="default"/>
                <w:sz w:val="24"/>
                <w:szCs w:val="24"/>
              </w:rPr>
              <w:t>发出商品</w:t>
            </w:r>
          </w:p>
        </w:tc>
        <w:tc>
          <w:tcPr>
            <w:tcW w:w="3351"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1414"/>
              <w:jc w:val="right"/>
              <w:rPr>
                <w:rFonts w:ascii="Times New Roman" w:hAnsi="Times New Roman" w:cs="Times New Roman" w:eastAsia="Times New Roman" w:hint="default"/>
                <w:sz w:val="24"/>
                <w:szCs w:val="24"/>
              </w:rPr>
            </w:pPr>
            <w:r>
              <w:rPr>
                <w:rFonts w:ascii="Times New Roman"/>
                <w:sz w:val="24"/>
              </w:rPr>
              <w:t>624,370.26</w:t>
            </w:r>
          </w:p>
        </w:tc>
        <w:tc>
          <w:tcPr>
            <w:tcW w:w="2879"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381"/>
              <w:jc w:val="right"/>
              <w:rPr>
                <w:rFonts w:ascii="Times New Roman" w:hAnsi="Times New Roman" w:cs="Times New Roman" w:eastAsia="Times New Roman" w:hint="default"/>
                <w:sz w:val="24"/>
                <w:szCs w:val="24"/>
              </w:rPr>
            </w:pPr>
            <w:r>
              <w:rPr>
                <w:rFonts w:ascii="Times New Roman"/>
                <w:sz w:val="24"/>
              </w:rPr>
              <w:t>55,013.12</w:t>
            </w:r>
          </w:p>
        </w:tc>
        <w:tc>
          <w:tcPr>
            <w:tcW w:w="1659"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13"/>
              <w:jc w:val="right"/>
              <w:rPr>
                <w:rFonts w:ascii="Times New Roman" w:hAnsi="Times New Roman" w:cs="Times New Roman" w:eastAsia="Times New Roman" w:hint="default"/>
                <w:sz w:val="24"/>
                <w:szCs w:val="24"/>
              </w:rPr>
            </w:pPr>
            <w:r>
              <w:rPr>
                <w:rFonts w:ascii="Times New Roman"/>
                <w:sz w:val="24"/>
              </w:rPr>
              <w:t>569,357.14</w:t>
            </w:r>
          </w:p>
        </w:tc>
      </w:tr>
      <w:tr>
        <w:trPr>
          <w:trHeight w:val="391" w:hRule="exact"/>
        </w:trPr>
        <w:tc>
          <w:tcPr>
            <w:tcW w:w="1665" w:type="dxa"/>
            <w:tcBorders>
              <w:top w:val="nil" w:sz="6" w:space="0" w:color="auto"/>
              <w:left w:val="nil" w:sz="6" w:space="0" w:color="auto"/>
              <w:bottom w:val="single" w:sz="4" w:space="0" w:color="000000"/>
              <w:right w:val="nil" w:sz="6" w:space="0" w:color="auto"/>
            </w:tcBorders>
          </w:tcPr>
          <w:p>
            <w:pPr>
              <w:pStyle w:val="TableParagraph"/>
              <w:spacing w:line="240" w:lineRule="auto" w:before="22"/>
              <w:ind w:left="30" w:right="0"/>
              <w:jc w:val="left"/>
              <w:rPr>
                <w:rFonts w:ascii="宋体" w:hAnsi="宋体" w:cs="宋体" w:eastAsia="宋体" w:hint="default"/>
                <w:sz w:val="24"/>
                <w:szCs w:val="24"/>
              </w:rPr>
            </w:pPr>
            <w:r>
              <w:rPr>
                <w:rFonts w:ascii="宋体" w:hAnsi="宋体" w:cs="宋体" w:eastAsia="宋体" w:hint="default"/>
                <w:sz w:val="24"/>
                <w:szCs w:val="24"/>
              </w:rPr>
              <w:t>合计</w:t>
            </w:r>
          </w:p>
        </w:tc>
        <w:tc>
          <w:tcPr>
            <w:tcW w:w="3351" w:type="dxa"/>
            <w:tcBorders>
              <w:top w:val="nil" w:sz="6" w:space="0" w:color="auto"/>
              <w:left w:val="nil" w:sz="6" w:space="0" w:color="auto"/>
              <w:bottom w:val="single" w:sz="4" w:space="0" w:color="000000"/>
              <w:right w:val="nil" w:sz="6" w:space="0" w:color="auto"/>
            </w:tcBorders>
          </w:tcPr>
          <w:p>
            <w:pPr>
              <w:pStyle w:val="TableParagraph"/>
              <w:spacing w:line="240" w:lineRule="auto" w:before="78"/>
              <w:ind w:right="1414"/>
              <w:jc w:val="right"/>
              <w:rPr>
                <w:rFonts w:ascii="Times New Roman" w:hAnsi="Times New Roman" w:cs="Times New Roman" w:eastAsia="Times New Roman" w:hint="default"/>
                <w:sz w:val="24"/>
                <w:szCs w:val="24"/>
              </w:rPr>
            </w:pPr>
            <w:r>
              <w:rPr>
                <w:rFonts w:ascii="Times New Roman"/>
                <w:spacing w:val="-1"/>
                <w:sz w:val="24"/>
              </w:rPr>
              <w:t>3,113,222.78</w:t>
            </w:r>
          </w:p>
        </w:tc>
        <w:tc>
          <w:tcPr>
            <w:tcW w:w="2879" w:type="dxa"/>
            <w:tcBorders>
              <w:top w:val="nil" w:sz="6" w:space="0" w:color="auto"/>
              <w:left w:val="nil" w:sz="6" w:space="0" w:color="auto"/>
              <w:bottom w:val="single" w:sz="4" w:space="0" w:color="000000"/>
              <w:right w:val="nil" w:sz="6" w:space="0" w:color="auto"/>
            </w:tcBorders>
          </w:tcPr>
          <w:p>
            <w:pPr>
              <w:pStyle w:val="TableParagraph"/>
              <w:spacing w:line="240" w:lineRule="auto" w:before="78"/>
              <w:ind w:right="381"/>
              <w:jc w:val="right"/>
              <w:rPr>
                <w:rFonts w:ascii="Times New Roman" w:hAnsi="Times New Roman" w:cs="Times New Roman" w:eastAsia="Times New Roman" w:hint="default"/>
                <w:sz w:val="24"/>
                <w:szCs w:val="24"/>
              </w:rPr>
            </w:pPr>
            <w:r>
              <w:rPr>
                <w:rFonts w:ascii="Times New Roman"/>
                <w:sz w:val="24"/>
              </w:rPr>
              <w:t>706,428.76</w:t>
            </w:r>
          </w:p>
        </w:tc>
        <w:tc>
          <w:tcPr>
            <w:tcW w:w="1659" w:type="dxa"/>
            <w:tcBorders>
              <w:top w:val="nil" w:sz="6" w:space="0" w:color="auto"/>
              <w:left w:val="nil" w:sz="6" w:space="0" w:color="auto"/>
              <w:bottom w:val="single" w:sz="4" w:space="0" w:color="000000"/>
              <w:right w:val="nil" w:sz="6" w:space="0" w:color="auto"/>
            </w:tcBorders>
          </w:tcPr>
          <w:p>
            <w:pPr>
              <w:pStyle w:val="TableParagraph"/>
              <w:spacing w:line="240" w:lineRule="auto" w:before="78"/>
              <w:ind w:right="13"/>
              <w:jc w:val="right"/>
              <w:rPr>
                <w:rFonts w:ascii="Times New Roman" w:hAnsi="Times New Roman" w:cs="Times New Roman" w:eastAsia="Times New Roman" w:hint="default"/>
                <w:sz w:val="24"/>
                <w:szCs w:val="24"/>
              </w:rPr>
            </w:pPr>
            <w:r>
              <w:rPr>
                <w:rFonts w:ascii="Times New Roman"/>
                <w:sz w:val="24"/>
              </w:rPr>
              <w:t>2,406,794.02</w:t>
            </w:r>
          </w:p>
        </w:tc>
      </w:tr>
    </w:tbl>
    <w:p>
      <w:pPr>
        <w:pStyle w:val="BodyText"/>
        <w:spacing w:line="321" w:lineRule="auto" w:before="51"/>
        <w:ind w:left="140" w:right="809" w:firstLine="540"/>
        <w:jc w:val="left"/>
        <w:rPr>
          <w:rFonts w:ascii="宋体" w:hAnsi="宋体" w:cs="宋体" w:eastAsia="宋体" w:hint="default"/>
        </w:rPr>
      </w:pPr>
      <w:r>
        <w:rPr>
          <w:rFonts w:ascii="宋体" w:hAnsi="宋体" w:cs="宋体" w:eastAsia="宋体" w:hint="default"/>
          <w:spacing w:val="-3"/>
        </w:rPr>
        <w:t>期末存货按可变现净值与存货成本的差额计提存货跌价准备，存货可变现净值以</w:t>
      </w:r>
      <w:r>
        <w:rPr>
          <w:rFonts w:ascii="宋体" w:hAnsi="宋体" w:cs="宋体" w:eastAsia="宋体" w:hint="default"/>
        </w:rPr>
        <w:t> 预计售价扣去估计完工成本及销售所必需的估计费用后的价值确定。</w:t>
      </w:r>
    </w:p>
    <w:p>
      <w:pPr>
        <w:pStyle w:val="Heading2"/>
        <w:spacing w:line="366" w:lineRule="exact"/>
        <w:ind w:left="494" w:right="799"/>
        <w:jc w:val="left"/>
        <w:rPr>
          <w:b w:val="0"/>
          <w:bCs w:val="0"/>
        </w:rPr>
      </w:pPr>
      <w:r>
        <w:rPr>
          <w:rFonts w:ascii="Times New Roman" w:hAnsi="Times New Roman" w:cs="Times New Roman" w:eastAsia="Times New Roman" w:hint="default"/>
        </w:rPr>
        <w:t>5</w:t>
      </w:r>
      <w:r>
        <w:rPr/>
        <w:t>、固定资产</w:t>
      </w:r>
      <w:r>
        <w:rPr>
          <w:b w:val="0"/>
          <w:bCs w:val="0"/>
        </w:rPr>
      </w:r>
    </w:p>
    <w:p>
      <w:pPr>
        <w:pStyle w:val="BodyText"/>
        <w:spacing w:line="240" w:lineRule="auto" w:before="78"/>
        <w:ind w:left="492" w:right="799"/>
        <w:jc w:val="left"/>
        <w:rPr>
          <w:rFonts w:ascii="宋体" w:hAnsi="宋体" w:cs="宋体" w:eastAsia="宋体" w:hint="default"/>
        </w:rPr>
      </w:pPr>
      <w:r>
        <w:rPr/>
        <w:pict>
          <v:group style="position:absolute;margin-left:62.040001pt;margin-top:22.115927pt;width:478.8pt;height:267pt;mso-position-horizontal-relative:page;mso-position-vertical-relative:paragraph;z-index:-642376" coordorigin="1241,442" coordsize="9576,5340">
            <v:group style="position:absolute;left:1260;top:447;width:3056;height:2" coordorigin="1260,447" coordsize="3056,2">
              <v:shape style="position:absolute;left:1260;top:447;width:3056;height:2" coordorigin="1260,447" coordsize="3056,0" path="m1260,447l4315,447e" filled="false" stroked="true" strokeweight=".48001pt" strokecolor="#000000">
                <v:path arrowok="t"/>
              </v:shape>
              <v:shape style="position:absolute;left:4315;top:452;width:10;height:16" type="#_x0000_t75" stroked="false">
                <v:imagedata r:id="rId87" o:title=""/>
              </v:shape>
            </v:group>
            <v:group style="position:absolute;left:4315;top:447;width:1761;height:2" coordorigin="4315,447" coordsize="1761,2">
              <v:shape style="position:absolute;left:4315;top:447;width:1761;height:2" coordorigin="4315,447" coordsize="1761,0" path="m4315,447l6076,447e" filled="false" stroked="true" strokeweight=".48001pt" strokecolor="#000000">
                <v:path arrowok="t"/>
              </v:shape>
              <v:shape style="position:absolute;left:6076;top:452;width:10;height:16" type="#_x0000_t75" stroked="false">
                <v:imagedata r:id="rId87" o:title=""/>
              </v:shape>
            </v:group>
            <v:group style="position:absolute;left:6076;top:447;width:1480;height:2" coordorigin="6076,447" coordsize="1480,2">
              <v:shape style="position:absolute;left:6076;top:447;width:1480;height:2" coordorigin="6076,447" coordsize="1480,0" path="m6076,447l7555,447e" filled="false" stroked="true" strokeweight=".48001pt" strokecolor="#000000">
                <v:path arrowok="t"/>
              </v:shape>
              <v:shape style="position:absolute;left:7555;top:452;width:10;height:16" type="#_x0000_t75" stroked="false">
                <v:imagedata r:id="rId87" o:title=""/>
              </v:shape>
            </v:group>
            <v:group style="position:absolute;left:7555;top:447;width:1440;height:2" coordorigin="7555,447" coordsize="1440,2">
              <v:shape style="position:absolute;left:7555;top:447;width:1440;height:2" coordorigin="7555,447" coordsize="1440,0" path="m7555,447l8995,447e" filled="false" stroked="true" strokeweight=".48001pt" strokecolor="#000000">
                <v:path arrowok="t"/>
              </v:shape>
              <v:shape style="position:absolute;left:8995;top:452;width:10;height:16" type="#_x0000_t75" stroked="false">
                <v:imagedata r:id="rId87" o:title=""/>
              </v:shape>
            </v:group>
            <v:group style="position:absolute;left:8995;top:447;width:1798;height:2" coordorigin="8995,447" coordsize="1798,2">
              <v:shape style="position:absolute;left:8995;top:447;width:1798;height:2" coordorigin="8995,447" coordsize="1798,0" path="m8995,447l10793,447e" filled="false" stroked="true" strokeweight=".48001pt" strokecolor="#000000">
                <v:path arrowok="t"/>
              </v:shape>
              <v:shape style="position:absolute;left:4298;top:451;width:4723;height:454" type="#_x0000_t75" stroked="false">
                <v:imagedata r:id="rId88" o:title=""/>
              </v:shape>
              <v:shape style="position:absolute;left:1241;top:871;width:9576;height:4912" type="#_x0000_t75" stroked="false">
                <v:imagedata r:id="rId89" o:title=""/>
              </v:shape>
            </v:group>
            <w10:wrap type="none"/>
          </v:group>
        </w:pict>
      </w:r>
      <w:r>
        <w:rPr>
          <w:rFonts w:ascii="宋体" w:hAnsi="宋体" w:cs="宋体" w:eastAsia="宋体" w:hint="default"/>
        </w:rPr>
        <w:t>（</w:t>
      </w:r>
      <w:r>
        <w:rPr>
          <w:rFonts w:ascii="Times New Roman" w:hAnsi="Times New Roman" w:cs="Times New Roman" w:eastAsia="Times New Roman" w:hint="default"/>
        </w:rPr>
        <w:t>1</w:t>
      </w:r>
      <w:r>
        <w:rPr>
          <w:rFonts w:ascii="宋体" w:hAnsi="宋体" w:cs="宋体" w:eastAsia="宋体" w:hint="default"/>
        </w:rPr>
        <w:t>）固定资产账面价值披露如下：</w:t>
      </w:r>
    </w:p>
    <w:p>
      <w:pPr>
        <w:spacing w:line="240" w:lineRule="auto" w:before="8"/>
        <w:rPr>
          <w:rFonts w:ascii="宋体" w:hAnsi="宋体" w:cs="宋体" w:eastAsia="宋体" w:hint="default"/>
          <w:sz w:val="8"/>
          <w:szCs w:val="8"/>
        </w:rPr>
      </w:pPr>
    </w:p>
    <w:tbl>
      <w:tblPr>
        <w:tblW w:w="0" w:type="auto"/>
        <w:jc w:val="left"/>
        <w:tblInd w:w="125" w:type="dxa"/>
        <w:tblLayout w:type="fixed"/>
        <w:tblCellMar>
          <w:top w:w="0" w:type="dxa"/>
          <w:left w:w="0" w:type="dxa"/>
          <w:bottom w:w="0" w:type="dxa"/>
          <w:right w:w="0" w:type="dxa"/>
        </w:tblCellMar>
        <w:tblLook w:val="01E0"/>
      </w:tblPr>
      <w:tblGrid>
        <w:gridCol w:w="3187"/>
        <w:gridCol w:w="1801"/>
        <w:gridCol w:w="1470"/>
        <w:gridCol w:w="1580"/>
        <w:gridCol w:w="1517"/>
      </w:tblGrid>
      <w:tr>
        <w:trPr>
          <w:trHeight w:val="879" w:hRule="exact"/>
        </w:trPr>
        <w:tc>
          <w:tcPr>
            <w:tcW w:w="3187" w:type="dxa"/>
            <w:tcBorders>
              <w:top w:val="nil" w:sz="6" w:space="0" w:color="auto"/>
              <w:left w:val="nil" w:sz="6" w:space="0" w:color="auto"/>
              <w:bottom w:val="nil" w:sz="6" w:space="0" w:color="auto"/>
              <w:right w:val="nil" w:sz="6" w:space="0" w:color="auto"/>
            </w:tcBorders>
          </w:tcPr>
          <w:p>
            <w:pPr>
              <w:pStyle w:val="TableParagraph"/>
              <w:tabs>
                <w:tab w:pos="869" w:val="left" w:leader="none"/>
              </w:tabs>
              <w:spacing w:line="388" w:lineRule="auto" w:before="35"/>
              <w:ind w:left="30" w:right="1894" w:firstLine="420"/>
              <w:jc w:val="left"/>
              <w:rPr>
                <w:rFonts w:ascii="宋体" w:hAnsi="宋体" w:cs="宋体" w:eastAsia="宋体" w:hint="default"/>
                <w:sz w:val="21"/>
                <w:szCs w:val="21"/>
              </w:rPr>
            </w:pPr>
            <w:r>
              <w:rPr>
                <w:rFonts w:ascii="宋体" w:hAnsi="宋体" w:cs="宋体" w:eastAsia="宋体" w:hint="default"/>
                <w:sz w:val="21"/>
                <w:szCs w:val="21"/>
              </w:rPr>
              <w:t>项</w:t>
              <w:tab/>
              <w:t>目 一、原价合计</w:t>
            </w:r>
          </w:p>
        </w:tc>
        <w:tc>
          <w:tcPr>
            <w:tcW w:w="1801" w:type="dxa"/>
            <w:tcBorders>
              <w:top w:val="nil" w:sz="6" w:space="0" w:color="auto"/>
              <w:left w:val="nil" w:sz="6" w:space="0" w:color="auto"/>
              <w:bottom w:val="nil" w:sz="6" w:space="0" w:color="auto"/>
              <w:right w:val="nil" w:sz="6" w:space="0" w:color="auto"/>
            </w:tcBorders>
          </w:tcPr>
          <w:p>
            <w:pPr>
              <w:pStyle w:val="TableParagraph"/>
              <w:spacing w:line="240" w:lineRule="auto" w:before="35"/>
              <w:ind w:left="453" w:right="0"/>
              <w:jc w:val="left"/>
              <w:rPr>
                <w:rFonts w:ascii="宋体" w:hAnsi="宋体" w:cs="宋体" w:eastAsia="宋体" w:hint="default"/>
                <w:sz w:val="21"/>
                <w:szCs w:val="21"/>
              </w:rPr>
            </w:pPr>
            <w:r>
              <w:rPr>
                <w:rFonts w:ascii="宋体" w:hAnsi="宋体" w:cs="宋体" w:eastAsia="宋体" w:hint="default"/>
                <w:sz w:val="21"/>
                <w:szCs w:val="21"/>
              </w:rPr>
              <w:t>年初数</w:t>
            </w:r>
          </w:p>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left="426" w:right="0"/>
              <w:jc w:val="left"/>
              <w:rPr>
                <w:rFonts w:ascii="Times New Roman" w:hAnsi="Times New Roman" w:cs="Times New Roman" w:eastAsia="Times New Roman" w:hint="default"/>
                <w:sz w:val="21"/>
                <w:szCs w:val="21"/>
              </w:rPr>
            </w:pPr>
            <w:r>
              <w:rPr>
                <w:rFonts w:ascii="Times New Roman"/>
                <w:sz w:val="21"/>
              </w:rPr>
              <w:t>33,538,479.73</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65" w:right="0"/>
              <w:jc w:val="left"/>
              <w:rPr>
                <w:rFonts w:ascii="宋体" w:hAnsi="宋体" w:cs="宋体" w:eastAsia="宋体" w:hint="default"/>
                <w:sz w:val="21"/>
                <w:szCs w:val="21"/>
              </w:rPr>
            </w:pPr>
            <w:r>
              <w:rPr>
                <w:rFonts w:ascii="宋体" w:hAnsi="宋体" w:cs="宋体" w:eastAsia="宋体" w:hint="default"/>
                <w:sz w:val="21"/>
                <w:szCs w:val="21"/>
              </w:rPr>
              <w:t>本期增加</w:t>
            </w:r>
          </w:p>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left="208" w:right="0"/>
              <w:jc w:val="left"/>
              <w:rPr>
                <w:rFonts w:ascii="Times New Roman" w:hAnsi="Times New Roman" w:cs="Times New Roman" w:eastAsia="Times New Roman" w:hint="default"/>
                <w:sz w:val="21"/>
                <w:szCs w:val="21"/>
              </w:rPr>
            </w:pPr>
            <w:r>
              <w:rPr>
                <w:rFonts w:ascii="Times New Roman"/>
                <w:sz w:val="21"/>
              </w:rPr>
              <w:t>4,558,099.06</w:t>
            </w:r>
          </w:p>
        </w:tc>
        <w:tc>
          <w:tcPr>
            <w:tcW w:w="1580"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57" w:right="0"/>
              <w:jc w:val="left"/>
              <w:rPr>
                <w:rFonts w:ascii="宋体" w:hAnsi="宋体" w:cs="宋体" w:eastAsia="宋体" w:hint="default"/>
                <w:sz w:val="21"/>
                <w:szCs w:val="21"/>
              </w:rPr>
            </w:pPr>
            <w:r>
              <w:rPr>
                <w:rFonts w:ascii="宋体" w:hAnsi="宋体" w:cs="宋体" w:eastAsia="宋体" w:hint="default"/>
                <w:sz w:val="21"/>
                <w:szCs w:val="21"/>
              </w:rPr>
              <w:t>本期减少</w:t>
            </w:r>
          </w:p>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left="180" w:right="0"/>
              <w:jc w:val="left"/>
              <w:rPr>
                <w:rFonts w:ascii="Times New Roman" w:hAnsi="Times New Roman" w:cs="Times New Roman" w:eastAsia="Times New Roman" w:hint="default"/>
                <w:sz w:val="21"/>
                <w:szCs w:val="21"/>
              </w:rPr>
            </w:pPr>
            <w:r>
              <w:rPr>
                <w:rFonts w:ascii="Times New Roman"/>
                <w:sz w:val="21"/>
              </w:rPr>
              <w:t>4,540,812.86</w:t>
            </w:r>
          </w:p>
        </w:tc>
        <w:tc>
          <w:tcPr>
            <w:tcW w:w="1517"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01" w:right="0"/>
              <w:jc w:val="left"/>
              <w:rPr>
                <w:rFonts w:ascii="宋体" w:hAnsi="宋体" w:cs="宋体" w:eastAsia="宋体" w:hint="default"/>
                <w:sz w:val="21"/>
                <w:szCs w:val="21"/>
              </w:rPr>
            </w:pPr>
            <w:r>
              <w:rPr>
                <w:rFonts w:ascii="宋体" w:hAnsi="宋体" w:cs="宋体" w:eastAsia="宋体" w:hint="default"/>
                <w:sz w:val="21"/>
                <w:szCs w:val="21"/>
              </w:rPr>
              <w:t>年末数</w:t>
            </w:r>
          </w:p>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left="295" w:right="0"/>
              <w:jc w:val="left"/>
              <w:rPr>
                <w:rFonts w:ascii="Times New Roman" w:hAnsi="Times New Roman" w:cs="Times New Roman" w:eastAsia="Times New Roman" w:hint="default"/>
                <w:sz w:val="21"/>
                <w:szCs w:val="21"/>
              </w:rPr>
            </w:pPr>
            <w:r>
              <w:rPr>
                <w:rFonts w:ascii="Times New Roman"/>
                <w:sz w:val="21"/>
              </w:rPr>
              <w:t>33,555,765.93</w:t>
            </w:r>
          </w:p>
        </w:tc>
      </w:tr>
      <w:tr>
        <w:trPr>
          <w:trHeight w:val="445" w:hRule="exact"/>
        </w:trPr>
        <w:tc>
          <w:tcPr>
            <w:tcW w:w="3187" w:type="dxa"/>
            <w:tcBorders>
              <w:top w:val="nil" w:sz="6" w:space="0" w:color="auto"/>
              <w:left w:val="nil" w:sz="6" w:space="0" w:color="auto"/>
              <w:bottom w:val="nil" w:sz="6" w:space="0" w:color="auto"/>
              <w:right w:val="nil" w:sz="6" w:space="0" w:color="auto"/>
            </w:tcBorders>
          </w:tcPr>
          <w:p>
            <w:pPr>
              <w:pStyle w:val="TableParagraph"/>
              <w:spacing w:line="240" w:lineRule="auto" w:before="47"/>
              <w:ind w:left="30" w:right="0"/>
              <w:jc w:val="left"/>
              <w:rPr>
                <w:rFonts w:ascii="宋体" w:hAnsi="宋体" w:cs="宋体" w:eastAsia="宋体" w:hint="default"/>
                <w:sz w:val="21"/>
                <w:szCs w:val="21"/>
              </w:rPr>
            </w:pPr>
            <w:r>
              <w:rPr>
                <w:rFonts w:ascii="宋体" w:hAnsi="宋体" w:cs="宋体" w:eastAsia="宋体" w:hint="default"/>
                <w:sz w:val="21"/>
                <w:szCs w:val="21"/>
              </w:rPr>
              <w:t>其中：通用设备</w:t>
            </w:r>
          </w:p>
        </w:tc>
        <w:tc>
          <w:tcPr>
            <w:tcW w:w="1801"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63"/>
              <w:jc w:val="right"/>
              <w:rPr>
                <w:rFonts w:ascii="Times New Roman" w:hAnsi="Times New Roman" w:cs="Times New Roman" w:eastAsia="Times New Roman" w:hint="default"/>
                <w:sz w:val="21"/>
                <w:szCs w:val="21"/>
              </w:rPr>
            </w:pPr>
            <w:r>
              <w:rPr>
                <w:rFonts w:ascii="Times New Roman"/>
                <w:spacing w:val="-1"/>
                <w:sz w:val="21"/>
              </w:rPr>
              <w:t>11,153,847.98</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55"/>
              <w:jc w:val="right"/>
              <w:rPr>
                <w:rFonts w:ascii="Times New Roman" w:hAnsi="Times New Roman" w:cs="Times New Roman" w:eastAsia="Times New Roman" w:hint="default"/>
                <w:sz w:val="21"/>
                <w:szCs w:val="21"/>
              </w:rPr>
            </w:pPr>
            <w:r>
              <w:rPr>
                <w:rFonts w:ascii="Times New Roman"/>
                <w:spacing w:val="-1"/>
                <w:sz w:val="21"/>
              </w:rPr>
              <w:t>3,315,431.91</w:t>
            </w:r>
          </w:p>
        </w:tc>
        <w:tc>
          <w:tcPr>
            <w:tcW w:w="1580"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295"/>
              <w:jc w:val="right"/>
              <w:rPr>
                <w:rFonts w:ascii="Times New Roman" w:hAnsi="Times New Roman" w:cs="Times New Roman" w:eastAsia="Times New Roman" w:hint="default"/>
                <w:sz w:val="21"/>
                <w:szCs w:val="21"/>
              </w:rPr>
            </w:pPr>
            <w:r>
              <w:rPr>
                <w:rFonts w:ascii="Times New Roman"/>
                <w:spacing w:val="-1"/>
                <w:sz w:val="21"/>
              </w:rPr>
              <w:t>922,342.21</w:t>
            </w:r>
          </w:p>
        </w:tc>
        <w:tc>
          <w:tcPr>
            <w:tcW w:w="1517"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1"/>
              <w:jc w:val="right"/>
              <w:rPr>
                <w:rFonts w:ascii="Times New Roman" w:hAnsi="Times New Roman" w:cs="Times New Roman" w:eastAsia="Times New Roman" w:hint="default"/>
                <w:sz w:val="21"/>
                <w:szCs w:val="21"/>
              </w:rPr>
            </w:pPr>
            <w:r>
              <w:rPr>
                <w:rFonts w:ascii="Times New Roman"/>
                <w:spacing w:val="-1"/>
                <w:sz w:val="21"/>
              </w:rPr>
              <w:t>13,546,937.68</w:t>
            </w:r>
          </w:p>
        </w:tc>
      </w:tr>
      <w:tr>
        <w:trPr>
          <w:trHeight w:val="445" w:hRule="exact"/>
        </w:trPr>
        <w:tc>
          <w:tcPr>
            <w:tcW w:w="3187" w:type="dxa"/>
            <w:tcBorders>
              <w:top w:val="nil" w:sz="6" w:space="0" w:color="auto"/>
              <w:left w:val="nil" w:sz="6" w:space="0" w:color="auto"/>
              <w:bottom w:val="nil" w:sz="6" w:space="0" w:color="auto"/>
              <w:right w:val="nil" w:sz="6" w:space="0" w:color="auto"/>
            </w:tcBorders>
          </w:tcPr>
          <w:p>
            <w:pPr>
              <w:pStyle w:val="TableParagraph"/>
              <w:spacing w:line="240" w:lineRule="auto" w:before="46"/>
              <w:ind w:left="660" w:right="0"/>
              <w:jc w:val="left"/>
              <w:rPr>
                <w:rFonts w:ascii="宋体" w:hAnsi="宋体" w:cs="宋体" w:eastAsia="宋体" w:hint="default"/>
                <w:sz w:val="21"/>
                <w:szCs w:val="21"/>
              </w:rPr>
            </w:pPr>
            <w:r>
              <w:rPr>
                <w:rFonts w:ascii="宋体" w:hAnsi="宋体" w:cs="宋体" w:eastAsia="宋体" w:hint="default"/>
                <w:sz w:val="21"/>
                <w:szCs w:val="21"/>
              </w:rPr>
              <w:t>运输设备</w:t>
            </w:r>
          </w:p>
        </w:tc>
        <w:tc>
          <w:tcPr>
            <w:tcW w:w="1801"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63"/>
              <w:jc w:val="right"/>
              <w:rPr>
                <w:rFonts w:ascii="Times New Roman" w:hAnsi="Times New Roman" w:cs="Times New Roman" w:eastAsia="Times New Roman" w:hint="default"/>
                <w:sz w:val="21"/>
                <w:szCs w:val="21"/>
              </w:rPr>
            </w:pPr>
            <w:r>
              <w:rPr>
                <w:rFonts w:ascii="Times New Roman"/>
                <w:spacing w:val="-1"/>
                <w:sz w:val="21"/>
              </w:rPr>
              <w:t>5,779,450.29</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55"/>
              <w:jc w:val="right"/>
              <w:rPr>
                <w:rFonts w:ascii="Times New Roman" w:hAnsi="Times New Roman" w:cs="Times New Roman" w:eastAsia="Times New Roman" w:hint="default"/>
                <w:sz w:val="21"/>
                <w:szCs w:val="21"/>
              </w:rPr>
            </w:pPr>
            <w:r>
              <w:rPr>
                <w:rFonts w:ascii="Times New Roman"/>
                <w:spacing w:val="-1"/>
                <w:sz w:val="21"/>
              </w:rPr>
              <w:t>1,232,270.50</w:t>
            </w:r>
          </w:p>
        </w:tc>
        <w:tc>
          <w:tcPr>
            <w:tcW w:w="1580" w:type="dxa"/>
            <w:tcBorders>
              <w:top w:val="nil" w:sz="6" w:space="0" w:color="auto"/>
              <w:left w:val="nil" w:sz="6" w:space="0" w:color="auto"/>
              <w:bottom w:val="nil" w:sz="6" w:space="0" w:color="auto"/>
              <w:right w:val="nil" w:sz="6" w:space="0" w:color="auto"/>
            </w:tcBorders>
          </w:tcPr>
          <w:p>
            <w:pPr/>
          </w:p>
        </w:tc>
        <w:tc>
          <w:tcPr>
            <w:tcW w:w="1517"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1"/>
              <w:jc w:val="right"/>
              <w:rPr>
                <w:rFonts w:ascii="Times New Roman" w:hAnsi="Times New Roman" w:cs="Times New Roman" w:eastAsia="Times New Roman" w:hint="default"/>
                <w:sz w:val="21"/>
                <w:szCs w:val="21"/>
              </w:rPr>
            </w:pPr>
            <w:r>
              <w:rPr>
                <w:rFonts w:ascii="Times New Roman"/>
                <w:spacing w:val="-1"/>
                <w:sz w:val="21"/>
              </w:rPr>
              <w:t>7,011,720.79</w:t>
            </w:r>
          </w:p>
        </w:tc>
      </w:tr>
      <w:tr>
        <w:trPr>
          <w:trHeight w:val="445" w:hRule="exact"/>
        </w:trPr>
        <w:tc>
          <w:tcPr>
            <w:tcW w:w="3187" w:type="dxa"/>
            <w:tcBorders>
              <w:top w:val="nil" w:sz="6" w:space="0" w:color="auto"/>
              <w:left w:val="nil" w:sz="6" w:space="0" w:color="auto"/>
              <w:bottom w:val="nil" w:sz="6" w:space="0" w:color="auto"/>
              <w:right w:val="nil" w:sz="6" w:space="0" w:color="auto"/>
            </w:tcBorders>
          </w:tcPr>
          <w:p>
            <w:pPr>
              <w:pStyle w:val="TableParagraph"/>
              <w:spacing w:line="240" w:lineRule="auto" w:before="47"/>
              <w:ind w:left="660" w:right="0"/>
              <w:jc w:val="left"/>
              <w:rPr>
                <w:rFonts w:ascii="宋体" w:hAnsi="宋体" w:cs="宋体" w:eastAsia="宋体" w:hint="default"/>
                <w:sz w:val="21"/>
                <w:szCs w:val="21"/>
              </w:rPr>
            </w:pPr>
            <w:r>
              <w:rPr>
                <w:rFonts w:ascii="宋体" w:hAnsi="宋体" w:cs="宋体" w:eastAsia="宋体" w:hint="default"/>
                <w:sz w:val="21"/>
                <w:szCs w:val="21"/>
              </w:rPr>
              <w:t>其他设备</w:t>
            </w:r>
          </w:p>
        </w:tc>
        <w:tc>
          <w:tcPr>
            <w:tcW w:w="1801"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65"/>
              <w:jc w:val="right"/>
              <w:rPr>
                <w:rFonts w:ascii="Times New Roman" w:hAnsi="Times New Roman" w:cs="Times New Roman" w:eastAsia="Times New Roman" w:hint="default"/>
                <w:sz w:val="21"/>
                <w:szCs w:val="21"/>
              </w:rPr>
            </w:pPr>
            <w:r>
              <w:rPr>
                <w:rFonts w:ascii="Times New Roman"/>
                <w:spacing w:val="-1"/>
                <w:sz w:val="21"/>
              </w:rPr>
              <w:t>784,174.47</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56"/>
              <w:jc w:val="right"/>
              <w:rPr>
                <w:rFonts w:ascii="Times New Roman" w:hAnsi="Times New Roman" w:cs="Times New Roman" w:eastAsia="Times New Roman" w:hint="default"/>
                <w:sz w:val="21"/>
                <w:szCs w:val="21"/>
              </w:rPr>
            </w:pPr>
            <w:r>
              <w:rPr>
                <w:rFonts w:ascii="Times New Roman"/>
                <w:spacing w:val="-1"/>
                <w:sz w:val="21"/>
              </w:rPr>
              <w:t>10,396.65</w:t>
            </w:r>
          </w:p>
        </w:tc>
        <w:tc>
          <w:tcPr>
            <w:tcW w:w="1580"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295"/>
              <w:jc w:val="right"/>
              <w:rPr>
                <w:rFonts w:ascii="Times New Roman" w:hAnsi="Times New Roman" w:cs="Times New Roman" w:eastAsia="Times New Roman" w:hint="default"/>
                <w:sz w:val="21"/>
                <w:szCs w:val="21"/>
              </w:rPr>
            </w:pPr>
            <w:r>
              <w:rPr>
                <w:rFonts w:ascii="Times New Roman"/>
                <w:spacing w:val="-1"/>
                <w:sz w:val="21"/>
              </w:rPr>
              <w:t>55,934.25</w:t>
            </w:r>
          </w:p>
        </w:tc>
        <w:tc>
          <w:tcPr>
            <w:tcW w:w="1517"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2"/>
              <w:jc w:val="right"/>
              <w:rPr>
                <w:rFonts w:ascii="Times New Roman" w:hAnsi="Times New Roman" w:cs="Times New Roman" w:eastAsia="Times New Roman" w:hint="default"/>
                <w:sz w:val="21"/>
                <w:szCs w:val="21"/>
              </w:rPr>
            </w:pPr>
            <w:r>
              <w:rPr>
                <w:rFonts w:ascii="Times New Roman"/>
                <w:spacing w:val="-1"/>
                <w:sz w:val="21"/>
              </w:rPr>
              <w:t>738,636.87</w:t>
            </w:r>
          </w:p>
        </w:tc>
      </w:tr>
      <w:tr>
        <w:trPr>
          <w:trHeight w:val="445" w:hRule="exact"/>
        </w:trPr>
        <w:tc>
          <w:tcPr>
            <w:tcW w:w="3187" w:type="dxa"/>
            <w:tcBorders>
              <w:top w:val="nil" w:sz="6" w:space="0" w:color="auto"/>
              <w:left w:val="nil" w:sz="6" w:space="0" w:color="auto"/>
              <w:bottom w:val="nil" w:sz="6" w:space="0" w:color="auto"/>
              <w:right w:val="nil" w:sz="6" w:space="0" w:color="auto"/>
            </w:tcBorders>
          </w:tcPr>
          <w:p>
            <w:pPr>
              <w:pStyle w:val="TableParagraph"/>
              <w:spacing w:line="240" w:lineRule="auto" w:before="47"/>
              <w:ind w:left="660" w:right="0"/>
              <w:jc w:val="left"/>
              <w:rPr>
                <w:rFonts w:ascii="宋体" w:hAnsi="宋体" w:cs="宋体" w:eastAsia="宋体" w:hint="default"/>
                <w:sz w:val="21"/>
                <w:szCs w:val="21"/>
              </w:rPr>
            </w:pPr>
            <w:r>
              <w:rPr>
                <w:rFonts w:ascii="宋体" w:hAnsi="宋体" w:cs="宋体" w:eastAsia="宋体" w:hint="default"/>
                <w:sz w:val="21"/>
                <w:szCs w:val="21"/>
              </w:rPr>
              <w:t>专用设备</w:t>
            </w:r>
          </w:p>
        </w:tc>
        <w:tc>
          <w:tcPr>
            <w:tcW w:w="1801"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64"/>
              <w:jc w:val="right"/>
              <w:rPr>
                <w:rFonts w:ascii="Times New Roman" w:hAnsi="Times New Roman" w:cs="Times New Roman" w:eastAsia="Times New Roman" w:hint="default"/>
                <w:sz w:val="21"/>
                <w:szCs w:val="21"/>
              </w:rPr>
            </w:pPr>
            <w:r>
              <w:rPr>
                <w:rFonts w:ascii="Times New Roman"/>
                <w:spacing w:val="-1"/>
                <w:sz w:val="21"/>
              </w:rPr>
              <w:t>12,718,391.59</w:t>
            </w:r>
          </w:p>
        </w:tc>
        <w:tc>
          <w:tcPr>
            <w:tcW w:w="1470" w:type="dxa"/>
            <w:tcBorders>
              <w:top w:val="nil" w:sz="6" w:space="0" w:color="auto"/>
              <w:left w:val="nil" w:sz="6" w:space="0" w:color="auto"/>
              <w:bottom w:val="nil" w:sz="6" w:space="0" w:color="auto"/>
              <w:right w:val="nil" w:sz="6" w:space="0" w:color="auto"/>
            </w:tcBorders>
          </w:tcPr>
          <w:p>
            <w:pPr/>
          </w:p>
        </w:tc>
        <w:tc>
          <w:tcPr>
            <w:tcW w:w="1580"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295"/>
              <w:jc w:val="right"/>
              <w:rPr>
                <w:rFonts w:ascii="Times New Roman" w:hAnsi="Times New Roman" w:cs="Times New Roman" w:eastAsia="Times New Roman" w:hint="default"/>
                <w:sz w:val="21"/>
                <w:szCs w:val="21"/>
              </w:rPr>
            </w:pPr>
            <w:r>
              <w:rPr>
                <w:rFonts w:ascii="Times New Roman"/>
                <w:spacing w:val="-1"/>
                <w:sz w:val="21"/>
              </w:rPr>
              <w:t>459,921.00</w:t>
            </w:r>
          </w:p>
        </w:tc>
        <w:tc>
          <w:tcPr>
            <w:tcW w:w="1517"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1"/>
              <w:jc w:val="right"/>
              <w:rPr>
                <w:rFonts w:ascii="Times New Roman" w:hAnsi="Times New Roman" w:cs="Times New Roman" w:eastAsia="Times New Roman" w:hint="default"/>
                <w:sz w:val="21"/>
                <w:szCs w:val="21"/>
              </w:rPr>
            </w:pPr>
            <w:r>
              <w:rPr>
                <w:rFonts w:ascii="Times New Roman"/>
                <w:spacing w:val="-1"/>
                <w:sz w:val="21"/>
              </w:rPr>
              <w:t>12,258,470.59</w:t>
            </w:r>
          </w:p>
        </w:tc>
      </w:tr>
      <w:tr>
        <w:trPr>
          <w:trHeight w:val="445" w:hRule="exact"/>
        </w:trPr>
        <w:tc>
          <w:tcPr>
            <w:tcW w:w="3187" w:type="dxa"/>
            <w:tcBorders>
              <w:top w:val="nil" w:sz="6" w:space="0" w:color="auto"/>
              <w:left w:val="nil" w:sz="6" w:space="0" w:color="auto"/>
              <w:bottom w:val="nil" w:sz="6" w:space="0" w:color="auto"/>
              <w:right w:val="nil" w:sz="6" w:space="0" w:color="auto"/>
            </w:tcBorders>
          </w:tcPr>
          <w:p>
            <w:pPr>
              <w:pStyle w:val="TableParagraph"/>
              <w:spacing w:line="240" w:lineRule="auto" w:before="47"/>
              <w:ind w:left="660" w:right="0"/>
              <w:jc w:val="left"/>
              <w:rPr>
                <w:rFonts w:ascii="宋体" w:hAnsi="宋体" w:cs="宋体" w:eastAsia="宋体" w:hint="default"/>
                <w:sz w:val="21"/>
                <w:szCs w:val="21"/>
              </w:rPr>
            </w:pPr>
            <w:r>
              <w:rPr>
                <w:rFonts w:ascii="宋体" w:hAnsi="宋体" w:cs="宋体" w:eastAsia="宋体" w:hint="default"/>
                <w:sz w:val="21"/>
                <w:szCs w:val="21"/>
              </w:rPr>
              <w:t>经营租入固定资产改良</w:t>
            </w:r>
          </w:p>
        </w:tc>
        <w:tc>
          <w:tcPr>
            <w:tcW w:w="1801"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63"/>
              <w:jc w:val="right"/>
              <w:rPr>
                <w:rFonts w:ascii="Times New Roman" w:hAnsi="Times New Roman" w:cs="Times New Roman" w:eastAsia="Times New Roman" w:hint="default"/>
                <w:sz w:val="21"/>
                <w:szCs w:val="21"/>
              </w:rPr>
            </w:pPr>
            <w:r>
              <w:rPr>
                <w:rFonts w:ascii="Times New Roman"/>
                <w:spacing w:val="-1"/>
                <w:sz w:val="21"/>
              </w:rPr>
              <w:t>3,102,615.40</w:t>
            </w:r>
          </w:p>
        </w:tc>
        <w:tc>
          <w:tcPr>
            <w:tcW w:w="1470" w:type="dxa"/>
            <w:tcBorders>
              <w:top w:val="nil" w:sz="6" w:space="0" w:color="auto"/>
              <w:left w:val="nil" w:sz="6" w:space="0" w:color="auto"/>
              <w:bottom w:val="nil" w:sz="6" w:space="0" w:color="auto"/>
              <w:right w:val="nil" w:sz="6" w:space="0" w:color="auto"/>
            </w:tcBorders>
          </w:tcPr>
          <w:p>
            <w:pPr/>
          </w:p>
        </w:tc>
        <w:tc>
          <w:tcPr>
            <w:tcW w:w="1580"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293"/>
              <w:jc w:val="right"/>
              <w:rPr>
                <w:rFonts w:ascii="Times New Roman" w:hAnsi="Times New Roman" w:cs="Times New Roman" w:eastAsia="Times New Roman" w:hint="default"/>
                <w:sz w:val="21"/>
                <w:szCs w:val="21"/>
              </w:rPr>
            </w:pPr>
            <w:r>
              <w:rPr>
                <w:rFonts w:ascii="Times New Roman"/>
                <w:spacing w:val="-1"/>
                <w:sz w:val="21"/>
              </w:rPr>
              <w:t>3,102,615.40</w:t>
            </w:r>
          </w:p>
        </w:tc>
        <w:tc>
          <w:tcPr>
            <w:tcW w:w="1517" w:type="dxa"/>
            <w:tcBorders>
              <w:top w:val="nil" w:sz="6" w:space="0" w:color="auto"/>
              <w:left w:val="nil" w:sz="6" w:space="0" w:color="auto"/>
              <w:bottom w:val="nil" w:sz="6" w:space="0" w:color="auto"/>
              <w:right w:val="nil" w:sz="6" w:space="0" w:color="auto"/>
            </w:tcBorders>
          </w:tcPr>
          <w:p>
            <w:pPr/>
          </w:p>
        </w:tc>
      </w:tr>
      <w:tr>
        <w:trPr>
          <w:trHeight w:val="445" w:hRule="exact"/>
        </w:trPr>
        <w:tc>
          <w:tcPr>
            <w:tcW w:w="3187" w:type="dxa"/>
            <w:tcBorders>
              <w:top w:val="nil" w:sz="6" w:space="0" w:color="auto"/>
              <w:left w:val="nil" w:sz="6" w:space="0" w:color="auto"/>
              <w:bottom w:val="nil" w:sz="6" w:space="0" w:color="auto"/>
              <w:right w:val="nil" w:sz="6" w:space="0" w:color="auto"/>
            </w:tcBorders>
          </w:tcPr>
          <w:p>
            <w:pPr>
              <w:pStyle w:val="TableParagraph"/>
              <w:spacing w:line="240" w:lineRule="auto" w:before="47"/>
              <w:ind w:left="30" w:right="0"/>
              <w:jc w:val="left"/>
              <w:rPr>
                <w:rFonts w:ascii="宋体" w:hAnsi="宋体" w:cs="宋体" w:eastAsia="宋体" w:hint="default"/>
                <w:sz w:val="21"/>
                <w:szCs w:val="21"/>
              </w:rPr>
            </w:pPr>
            <w:r>
              <w:rPr>
                <w:rFonts w:ascii="宋体" w:hAnsi="宋体" w:cs="宋体" w:eastAsia="宋体" w:hint="default"/>
                <w:sz w:val="21"/>
                <w:szCs w:val="21"/>
              </w:rPr>
              <w:t>二、累计折旧合计</w:t>
            </w:r>
          </w:p>
        </w:tc>
        <w:tc>
          <w:tcPr>
            <w:tcW w:w="1801"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64"/>
              <w:jc w:val="right"/>
              <w:rPr>
                <w:rFonts w:ascii="Times New Roman" w:hAnsi="Times New Roman" w:cs="Times New Roman" w:eastAsia="Times New Roman" w:hint="default"/>
                <w:sz w:val="21"/>
                <w:szCs w:val="21"/>
              </w:rPr>
            </w:pPr>
            <w:r>
              <w:rPr>
                <w:rFonts w:ascii="Times New Roman"/>
                <w:spacing w:val="-1"/>
                <w:sz w:val="21"/>
              </w:rPr>
              <w:t>20,579,422.82</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55"/>
              <w:jc w:val="right"/>
              <w:rPr>
                <w:rFonts w:ascii="Times New Roman" w:hAnsi="Times New Roman" w:cs="Times New Roman" w:eastAsia="Times New Roman" w:hint="default"/>
                <w:sz w:val="21"/>
                <w:szCs w:val="21"/>
              </w:rPr>
            </w:pPr>
            <w:r>
              <w:rPr>
                <w:rFonts w:ascii="Times New Roman"/>
                <w:spacing w:val="-1"/>
                <w:sz w:val="21"/>
              </w:rPr>
              <w:t>4,447,368.78</w:t>
            </w:r>
          </w:p>
        </w:tc>
        <w:tc>
          <w:tcPr>
            <w:tcW w:w="1580"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293"/>
              <w:jc w:val="right"/>
              <w:rPr>
                <w:rFonts w:ascii="Times New Roman" w:hAnsi="Times New Roman" w:cs="Times New Roman" w:eastAsia="Times New Roman" w:hint="default"/>
                <w:sz w:val="21"/>
                <w:szCs w:val="21"/>
              </w:rPr>
            </w:pPr>
            <w:r>
              <w:rPr>
                <w:rFonts w:ascii="Times New Roman"/>
                <w:spacing w:val="-1"/>
                <w:sz w:val="21"/>
              </w:rPr>
              <w:t>3,446,123.55</w:t>
            </w:r>
          </w:p>
        </w:tc>
        <w:tc>
          <w:tcPr>
            <w:tcW w:w="1517"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1"/>
              <w:jc w:val="right"/>
              <w:rPr>
                <w:rFonts w:ascii="Times New Roman" w:hAnsi="Times New Roman" w:cs="Times New Roman" w:eastAsia="Times New Roman" w:hint="default"/>
                <w:sz w:val="21"/>
                <w:szCs w:val="21"/>
              </w:rPr>
            </w:pPr>
            <w:r>
              <w:rPr>
                <w:rFonts w:ascii="Times New Roman"/>
                <w:spacing w:val="-1"/>
                <w:sz w:val="21"/>
              </w:rPr>
              <w:t>21,580,668.05</w:t>
            </w:r>
          </w:p>
        </w:tc>
      </w:tr>
      <w:tr>
        <w:trPr>
          <w:trHeight w:val="445" w:hRule="exact"/>
        </w:trPr>
        <w:tc>
          <w:tcPr>
            <w:tcW w:w="3187" w:type="dxa"/>
            <w:tcBorders>
              <w:top w:val="nil" w:sz="6" w:space="0" w:color="auto"/>
              <w:left w:val="nil" w:sz="6" w:space="0" w:color="auto"/>
              <w:bottom w:val="nil" w:sz="6" w:space="0" w:color="auto"/>
              <w:right w:val="nil" w:sz="6" w:space="0" w:color="auto"/>
            </w:tcBorders>
          </w:tcPr>
          <w:p>
            <w:pPr>
              <w:pStyle w:val="TableParagraph"/>
              <w:spacing w:line="240" w:lineRule="auto" w:before="47"/>
              <w:ind w:left="30" w:right="0"/>
              <w:jc w:val="left"/>
              <w:rPr>
                <w:rFonts w:ascii="宋体" w:hAnsi="宋体" w:cs="宋体" w:eastAsia="宋体" w:hint="default"/>
                <w:sz w:val="21"/>
                <w:szCs w:val="21"/>
              </w:rPr>
            </w:pPr>
            <w:r>
              <w:rPr>
                <w:rFonts w:ascii="宋体" w:hAnsi="宋体" w:cs="宋体" w:eastAsia="宋体" w:hint="default"/>
                <w:sz w:val="21"/>
                <w:szCs w:val="21"/>
              </w:rPr>
              <w:t>其中：通用设备</w:t>
            </w:r>
          </w:p>
        </w:tc>
        <w:tc>
          <w:tcPr>
            <w:tcW w:w="1801"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63"/>
              <w:jc w:val="right"/>
              <w:rPr>
                <w:rFonts w:ascii="Times New Roman" w:hAnsi="Times New Roman" w:cs="Times New Roman" w:eastAsia="Times New Roman" w:hint="default"/>
                <w:sz w:val="21"/>
                <w:szCs w:val="21"/>
              </w:rPr>
            </w:pPr>
            <w:r>
              <w:rPr>
                <w:rFonts w:ascii="Times New Roman"/>
                <w:spacing w:val="-1"/>
                <w:sz w:val="21"/>
              </w:rPr>
              <w:t>6,755,640.40</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55"/>
              <w:jc w:val="right"/>
              <w:rPr>
                <w:rFonts w:ascii="Times New Roman" w:hAnsi="Times New Roman" w:cs="Times New Roman" w:eastAsia="Times New Roman" w:hint="default"/>
                <w:sz w:val="21"/>
                <w:szCs w:val="21"/>
              </w:rPr>
            </w:pPr>
            <w:r>
              <w:rPr>
                <w:rFonts w:ascii="Times New Roman"/>
                <w:spacing w:val="-1"/>
                <w:sz w:val="21"/>
              </w:rPr>
              <w:t>1,855,416.99</w:t>
            </w:r>
          </w:p>
        </w:tc>
        <w:tc>
          <w:tcPr>
            <w:tcW w:w="1580"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295"/>
              <w:jc w:val="right"/>
              <w:rPr>
                <w:rFonts w:ascii="Times New Roman" w:hAnsi="Times New Roman" w:cs="Times New Roman" w:eastAsia="Times New Roman" w:hint="default"/>
                <w:sz w:val="21"/>
                <w:szCs w:val="21"/>
              </w:rPr>
            </w:pPr>
            <w:r>
              <w:rPr>
                <w:rFonts w:ascii="Times New Roman"/>
                <w:spacing w:val="-1"/>
                <w:sz w:val="21"/>
              </w:rPr>
              <w:t>879,031.41</w:t>
            </w:r>
          </w:p>
        </w:tc>
        <w:tc>
          <w:tcPr>
            <w:tcW w:w="1517"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0"/>
              <w:jc w:val="right"/>
              <w:rPr>
                <w:rFonts w:ascii="Times New Roman" w:hAnsi="Times New Roman" w:cs="Times New Roman" w:eastAsia="Times New Roman" w:hint="default"/>
                <w:sz w:val="21"/>
                <w:szCs w:val="21"/>
              </w:rPr>
            </w:pPr>
            <w:r>
              <w:rPr>
                <w:rFonts w:ascii="Times New Roman"/>
                <w:spacing w:val="-1"/>
                <w:sz w:val="21"/>
              </w:rPr>
              <w:t>7,732,025.98</w:t>
            </w:r>
          </w:p>
        </w:tc>
      </w:tr>
      <w:tr>
        <w:trPr>
          <w:trHeight w:val="445" w:hRule="exact"/>
        </w:trPr>
        <w:tc>
          <w:tcPr>
            <w:tcW w:w="3187" w:type="dxa"/>
            <w:tcBorders>
              <w:top w:val="nil" w:sz="6" w:space="0" w:color="auto"/>
              <w:left w:val="nil" w:sz="6" w:space="0" w:color="auto"/>
              <w:bottom w:val="nil" w:sz="6" w:space="0" w:color="auto"/>
              <w:right w:val="nil" w:sz="6" w:space="0" w:color="auto"/>
            </w:tcBorders>
          </w:tcPr>
          <w:p>
            <w:pPr>
              <w:pStyle w:val="TableParagraph"/>
              <w:spacing w:line="240" w:lineRule="auto" w:before="46"/>
              <w:ind w:left="660" w:right="0"/>
              <w:jc w:val="left"/>
              <w:rPr>
                <w:rFonts w:ascii="宋体" w:hAnsi="宋体" w:cs="宋体" w:eastAsia="宋体" w:hint="default"/>
                <w:sz w:val="21"/>
                <w:szCs w:val="21"/>
              </w:rPr>
            </w:pPr>
            <w:r>
              <w:rPr>
                <w:rFonts w:ascii="宋体" w:hAnsi="宋体" w:cs="宋体" w:eastAsia="宋体" w:hint="default"/>
                <w:sz w:val="21"/>
                <w:szCs w:val="21"/>
              </w:rPr>
              <w:t>运输设备</w:t>
            </w:r>
          </w:p>
        </w:tc>
        <w:tc>
          <w:tcPr>
            <w:tcW w:w="1801"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63"/>
              <w:jc w:val="right"/>
              <w:rPr>
                <w:rFonts w:ascii="Times New Roman" w:hAnsi="Times New Roman" w:cs="Times New Roman" w:eastAsia="Times New Roman" w:hint="default"/>
                <w:sz w:val="21"/>
                <w:szCs w:val="21"/>
              </w:rPr>
            </w:pPr>
            <w:r>
              <w:rPr>
                <w:rFonts w:ascii="Times New Roman"/>
                <w:spacing w:val="-1"/>
                <w:sz w:val="21"/>
              </w:rPr>
              <w:t>3,747,027.97</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56"/>
              <w:jc w:val="right"/>
              <w:rPr>
                <w:rFonts w:ascii="Times New Roman" w:hAnsi="Times New Roman" w:cs="Times New Roman" w:eastAsia="Times New Roman" w:hint="default"/>
                <w:sz w:val="21"/>
                <w:szCs w:val="21"/>
              </w:rPr>
            </w:pPr>
            <w:r>
              <w:rPr>
                <w:rFonts w:ascii="Times New Roman"/>
                <w:spacing w:val="-1"/>
                <w:sz w:val="21"/>
              </w:rPr>
              <w:t>736,745.55</w:t>
            </w:r>
          </w:p>
        </w:tc>
        <w:tc>
          <w:tcPr>
            <w:tcW w:w="1580" w:type="dxa"/>
            <w:tcBorders>
              <w:top w:val="nil" w:sz="6" w:space="0" w:color="auto"/>
              <w:left w:val="nil" w:sz="6" w:space="0" w:color="auto"/>
              <w:bottom w:val="nil" w:sz="6" w:space="0" w:color="auto"/>
              <w:right w:val="nil" w:sz="6" w:space="0" w:color="auto"/>
            </w:tcBorders>
          </w:tcPr>
          <w:p>
            <w:pPr/>
          </w:p>
        </w:tc>
        <w:tc>
          <w:tcPr>
            <w:tcW w:w="1517"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0"/>
              <w:jc w:val="right"/>
              <w:rPr>
                <w:rFonts w:ascii="Times New Roman" w:hAnsi="Times New Roman" w:cs="Times New Roman" w:eastAsia="Times New Roman" w:hint="default"/>
                <w:sz w:val="21"/>
                <w:szCs w:val="21"/>
              </w:rPr>
            </w:pPr>
            <w:r>
              <w:rPr>
                <w:rFonts w:ascii="Times New Roman"/>
                <w:spacing w:val="-1"/>
                <w:sz w:val="21"/>
              </w:rPr>
              <w:t>4,483,773.52</w:t>
            </w:r>
          </w:p>
        </w:tc>
      </w:tr>
      <w:tr>
        <w:trPr>
          <w:trHeight w:val="445" w:hRule="exact"/>
        </w:trPr>
        <w:tc>
          <w:tcPr>
            <w:tcW w:w="3187" w:type="dxa"/>
            <w:tcBorders>
              <w:top w:val="nil" w:sz="6" w:space="0" w:color="auto"/>
              <w:left w:val="nil" w:sz="6" w:space="0" w:color="auto"/>
              <w:bottom w:val="nil" w:sz="6" w:space="0" w:color="auto"/>
              <w:right w:val="nil" w:sz="6" w:space="0" w:color="auto"/>
            </w:tcBorders>
          </w:tcPr>
          <w:p>
            <w:pPr>
              <w:pStyle w:val="TableParagraph"/>
              <w:spacing w:line="240" w:lineRule="auto" w:before="47"/>
              <w:ind w:left="660" w:right="0"/>
              <w:jc w:val="left"/>
              <w:rPr>
                <w:rFonts w:ascii="宋体" w:hAnsi="宋体" w:cs="宋体" w:eastAsia="宋体" w:hint="default"/>
                <w:sz w:val="21"/>
                <w:szCs w:val="21"/>
              </w:rPr>
            </w:pPr>
            <w:r>
              <w:rPr>
                <w:rFonts w:ascii="宋体" w:hAnsi="宋体" w:cs="宋体" w:eastAsia="宋体" w:hint="default"/>
                <w:sz w:val="21"/>
                <w:szCs w:val="21"/>
              </w:rPr>
              <w:t>其他设备</w:t>
            </w:r>
          </w:p>
        </w:tc>
        <w:tc>
          <w:tcPr>
            <w:tcW w:w="1801"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66"/>
              <w:jc w:val="right"/>
              <w:rPr>
                <w:rFonts w:ascii="Times New Roman" w:hAnsi="Times New Roman" w:cs="Times New Roman" w:eastAsia="Times New Roman" w:hint="default"/>
                <w:sz w:val="21"/>
                <w:szCs w:val="21"/>
              </w:rPr>
            </w:pPr>
            <w:r>
              <w:rPr>
                <w:rFonts w:ascii="Times New Roman"/>
                <w:spacing w:val="-1"/>
                <w:sz w:val="21"/>
              </w:rPr>
              <w:t>329,801.41</w:t>
            </w:r>
            <w:r>
              <w:rPr>
                <w:rFonts w:ascii="Times New Roman"/>
                <w:sz w:val="21"/>
              </w:rPr>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58"/>
              <w:jc w:val="right"/>
              <w:rPr>
                <w:rFonts w:ascii="Times New Roman" w:hAnsi="Times New Roman" w:cs="Times New Roman" w:eastAsia="Times New Roman" w:hint="default"/>
                <w:sz w:val="21"/>
                <w:szCs w:val="21"/>
              </w:rPr>
            </w:pPr>
            <w:r>
              <w:rPr>
                <w:rFonts w:ascii="Times New Roman"/>
                <w:spacing w:val="-1"/>
                <w:sz w:val="21"/>
              </w:rPr>
              <w:t>145,447.93</w:t>
            </w:r>
            <w:r>
              <w:rPr>
                <w:rFonts w:ascii="Times New Roman"/>
                <w:sz w:val="21"/>
              </w:rPr>
            </w:r>
          </w:p>
        </w:tc>
        <w:tc>
          <w:tcPr>
            <w:tcW w:w="1580"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297"/>
              <w:jc w:val="right"/>
              <w:rPr>
                <w:rFonts w:ascii="Times New Roman" w:hAnsi="Times New Roman" w:cs="Times New Roman" w:eastAsia="Times New Roman" w:hint="default"/>
                <w:sz w:val="21"/>
                <w:szCs w:val="21"/>
              </w:rPr>
            </w:pPr>
            <w:r>
              <w:rPr>
                <w:rFonts w:ascii="Times New Roman"/>
                <w:spacing w:val="-2"/>
                <w:sz w:val="21"/>
              </w:rPr>
              <w:t>48,711.35</w:t>
            </w:r>
            <w:r>
              <w:rPr>
                <w:rFonts w:ascii="Times New Roman"/>
                <w:sz w:val="21"/>
              </w:rPr>
            </w:r>
          </w:p>
        </w:tc>
        <w:tc>
          <w:tcPr>
            <w:tcW w:w="1517"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4"/>
              <w:jc w:val="right"/>
              <w:rPr>
                <w:rFonts w:ascii="Times New Roman" w:hAnsi="Times New Roman" w:cs="Times New Roman" w:eastAsia="Times New Roman" w:hint="default"/>
                <w:sz w:val="21"/>
                <w:szCs w:val="21"/>
              </w:rPr>
            </w:pPr>
            <w:r>
              <w:rPr>
                <w:rFonts w:ascii="Times New Roman"/>
                <w:spacing w:val="-1"/>
                <w:sz w:val="21"/>
              </w:rPr>
              <w:t>426,537.99</w:t>
            </w:r>
            <w:r>
              <w:rPr>
                <w:rFonts w:ascii="Times New Roman"/>
                <w:sz w:val="21"/>
              </w:rPr>
            </w:r>
          </w:p>
        </w:tc>
      </w:tr>
      <w:tr>
        <w:trPr>
          <w:trHeight w:val="381" w:hRule="exact"/>
        </w:trPr>
        <w:tc>
          <w:tcPr>
            <w:tcW w:w="3187" w:type="dxa"/>
            <w:tcBorders>
              <w:top w:val="nil" w:sz="6" w:space="0" w:color="auto"/>
              <w:left w:val="nil" w:sz="6" w:space="0" w:color="auto"/>
              <w:bottom w:val="single" w:sz="4" w:space="0" w:color="000000"/>
              <w:right w:val="nil" w:sz="6" w:space="0" w:color="auto"/>
            </w:tcBorders>
          </w:tcPr>
          <w:p>
            <w:pPr>
              <w:pStyle w:val="TableParagraph"/>
              <w:spacing w:line="240" w:lineRule="auto" w:before="47"/>
              <w:ind w:left="660" w:right="0"/>
              <w:jc w:val="left"/>
              <w:rPr>
                <w:rFonts w:ascii="宋体" w:hAnsi="宋体" w:cs="宋体" w:eastAsia="宋体" w:hint="default"/>
                <w:sz w:val="21"/>
                <w:szCs w:val="21"/>
              </w:rPr>
            </w:pPr>
            <w:r>
              <w:rPr>
                <w:rFonts w:ascii="宋体" w:hAnsi="宋体" w:cs="宋体" w:eastAsia="宋体" w:hint="default"/>
                <w:sz w:val="21"/>
                <w:szCs w:val="21"/>
              </w:rPr>
              <w:t>专用设备</w:t>
            </w:r>
          </w:p>
        </w:tc>
        <w:tc>
          <w:tcPr>
            <w:tcW w:w="1801" w:type="dxa"/>
            <w:tcBorders>
              <w:top w:val="nil" w:sz="6" w:space="0" w:color="auto"/>
              <w:left w:val="nil" w:sz="6" w:space="0" w:color="auto"/>
              <w:bottom w:val="single" w:sz="4" w:space="0" w:color="000000"/>
              <w:right w:val="nil" w:sz="6" w:space="0" w:color="auto"/>
            </w:tcBorders>
          </w:tcPr>
          <w:p>
            <w:pPr>
              <w:pStyle w:val="TableParagraph"/>
              <w:spacing w:line="240" w:lineRule="auto" w:before="96"/>
              <w:ind w:right="163"/>
              <w:jc w:val="right"/>
              <w:rPr>
                <w:rFonts w:ascii="Times New Roman" w:hAnsi="Times New Roman" w:cs="Times New Roman" w:eastAsia="Times New Roman" w:hint="default"/>
                <w:sz w:val="21"/>
                <w:szCs w:val="21"/>
              </w:rPr>
            </w:pPr>
            <w:r>
              <w:rPr>
                <w:rFonts w:ascii="Times New Roman"/>
                <w:spacing w:val="-1"/>
                <w:sz w:val="21"/>
              </w:rPr>
              <w:t>7,688,493.25</w:t>
            </w:r>
          </w:p>
        </w:tc>
        <w:tc>
          <w:tcPr>
            <w:tcW w:w="1470" w:type="dxa"/>
            <w:tcBorders>
              <w:top w:val="nil" w:sz="6" w:space="0" w:color="auto"/>
              <w:left w:val="nil" w:sz="6" w:space="0" w:color="auto"/>
              <w:bottom w:val="single" w:sz="4" w:space="0" w:color="000000"/>
              <w:right w:val="nil" w:sz="6" w:space="0" w:color="auto"/>
            </w:tcBorders>
          </w:tcPr>
          <w:p>
            <w:pPr>
              <w:pStyle w:val="TableParagraph"/>
              <w:spacing w:line="240" w:lineRule="auto" w:before="96"/>
              <w:ind w:right="155"/>
              <w:jc w:val="right"/>
              <w:rPr>
                <w:rFonts w:ascii="Times New Roman" w:hAnsi="Times New Roman" w:cs="Times New Roman" w:eastAsia="Times New Roman" w:hint="default"/>
                <w:sz w:val="21"/>
                <w:szCs w:val="21"/>
              </w:rPr>
            </w:pPr>
            <w:r>
              <w:rPr>
                <w:rFonts w:ascii="Times New Roman"/>
                <w:spacing w:val="-1"/>
                <w:sz w:val="21"/>
              </w:rPr>
              <w:t>1,709,758.31</w:t>
            </w:r>
          </w:p>
        </w:tc>
        <w:tc>
          <w:tcPr>
            <w:tcW w:w="1580" w:type="dxa"/>
            <w:tcBorders>
              <w:top w:val="nil" w:sz="6" w:space="0" w:color="auto"/>
              <w:left w:val="nil" w:sz="6" w:space="0" w:color="auto"/>
              <w:bottom w:val="single" w:sz="4" w:space="0" w:color="000000"/>
              <w:right w:val="nil" w:sz="6" w:space="0" w:color="auto"/>
            </w:tcBorders>
          </w:tcPr>
          <w:p>
            <w:pPr>
              <w:pStyle w:val="TableParagraph"/>
              <w:spacing w:line="240" w:lineRule="auto" w:before="96"/>
              <w:ind w:right="295"/>
              <w:jc w:val="right"/>
              <w:rPr>
                <w:rFonts w:ascii="Times New Roman" w:hAnsi="Times New Roman" w:cs="Times New Roman" w:eastAsia="Times New Roman" w:hint="default"/>
                <w:sz w:val="21"/>
                <w:szCs w:val="21"/>
              </w:rPr>
            </w:pPr>
            <w:r>
              <w:rPr>
                <w:rFonts w:ascii="Times New Roman"/>
                <w:spacing w:val="-1"/>
                <w:sz w:val="21"/>
              </w:rPr>
              <w:t>459,921.00</w:t>
            </w:r>
          </w:p>
        </w:tc>
        <w:tc>
          <w:tcPr>
            <w:tcW w:w="1517" w:type="dxa"/>
            <w:tcBorders>
              <w:top w:val="nil" w:sz="6" w:space="0" w:color="auto"/>
              <w:left w:val="nil" w:sz="6" w:space="0" w:color="auto"/>
              <w:bottom w:val="single" w:sz="4" w:space="0" w:color="000000"/>
              <w:right w:val="nil" w:sz="6" w:space="0" w:color="auto"/>
            </w:tcBorders>
          </w:tcPr>
          <w:p>
            <w:pPr>
              <w:pStyle w:val="TableParagraph"/>
              <w:spacing w:line="240" w:lineRule="auto" w:before="96"/>
              <w:ind w:right="10"/>
              <w:jc w:val="right"/>
              <w:rPr>
                <w:rFonts w:ascii="Times New Roman" w:hAnsi="Times New Roman" w:cs="Times New Roman" w:eastAsia="Times New Roman" w:hint="default"/>
                <w:sz w:val="21"/>
                <w:szCs w:val="21"/>
              </w:rPr>
            </w:pPr>
            <w:r>
              <w:rPr>
                <w:rFonts w:ascii="Times New Roman"/>
                <w:spacing w:val="-1"/>
                <w:sz w:val="21"/>
              </w:rPr>
              <w:t>8,938,330.56</w:t>
            </w:r>
          </w:p>
        </w:tc>
      </w:tr>
    </w:tbl>
    <w:p>
      <w:pPr>
        <w:spacing w:after="0" w:line="240" w:lineRule="auto"/>
        <w:jc w:val="right"/>
        <w:rPr>
          <w:rFonts w:ascii="Times New Roman" w:hAnsi="Times New Roman" w:cs="Times New Roman" w:eastAsia="Times New Roman" w:hint="default"/>
          <w:sz w:val="21"/>
          <w:szCs w:val="21"/>
        </w:rPr>
        <w:sectPr>
          <w:pgSz w:w="11910" w:h="16840"/>
          <w:pgMar w:header="428" w:footer="1190" w:top="800" w:bottom="1380" w:left="1120" w:right="9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9"/>
          <w:szCs w:val="29"/>
        </w:rPr>
      </w:pPr>
    </w:p>
    <w:tbl>
      <w:tblPr>
        <w:tblW w:w="0" w:type="auto"/>
        <w:jc w:val="left"/>
        <w:tblInd w:w="125" w:type="dxa"/>
        <w:tblLayout w:type="fixed"/>
        <w:tblCellMar>
          <w:top w:w="0" w:type="dxa"/>
          <w:left w:w="0" w:type="dxa"/>
          <w:bottom w:w="0" w:type="dxa"/>
          <w:right w:w="0" w:type="dxa"/>
        </w:tblCellMar>
        <w:tblLook w:val="01E0"/>
      </w:tblPr>
      <w:tblGrid>
        <w:gridCol w:w="3187"/>
        <w:gridCol w:w="3394"/>
        <w:gridCol w:w="2974"/>
      </w:tblGrid>
      <w:tr>
        <w:trPr>
          <w:trHeight w:val="433" w:hRule="exact"/>
        </w:trPr>
        <w:tc>
          <w:tcPr>
            <w:tcW w:w="3187"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0" w:right="0"/>
              <w:jc w:val="left"/>
              <w:rPr>
                <w:rFonts w:ascii="宋体" w:hAnsi="宋体" w:cs="宋体" w:eastAsia="宋体" w:hint="default"/>
                <w:sz w:val="21"/>
                <w:szCs w:val="21"/>
              </w:rPr>
            </w:pPr>
            <w:r>
              <w:rPr>
                <w:rFonts w:ascii="宋体" w:hAnsi="宋体" w:cs="宋体" w:eastAsia="宋体" w:hint="default"/>
                <w:sz w:val="21"/>
                <w:szCs w:val="21"/>
              </w:rPr>
              <w:t>四、固定资产账面价值合计</w:t>
            </w:r>
          </w:p>
        </w:tc>
        <w:tc>
          <w:tcPr>
            <w:tcW w:w="3394"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757"/>
              <w:jc w:val="right"/>
              <w:rPr>
                <w:rFonts w:ascii="Times New Roman" w:hAnsi="Times New Roman" w:cs="Times New Roman" w:eastAsia="Times New Roman" w:hint="default"/>
                <w:sz w:val="21"/>
                <w:szCs w:val="21"/>
              </w:rPr>
            </w:pPr>
            <w:r>
              <w:rPr>
                <w:rFonts w:ascii="Times New Roman"/>
                <w:spacing w:val="-1"/>
                <w:sz w:val="21"/>
              </w:rPr>
              <w:t>12,959,056.91</w:t>
            </w:r>
          </w:p>
        </w:tc>
        <w:tc>
          <w:tcPr>
            <w:tcW w:w="2974"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1"/>
              <w:jc w:val="right"/>
              <w:rPr>
                <w:rFonts w:ascii="Times New Roman" w:hAnsi="Times New Roman" w:cs="Times New Roman" w:eastAsia="Times New Roman" w:hint="default"/>
                <w:sz w:val="21"/>
                <w:szCs w:val="21"/>
              </w:rPr>
            </w:pPr>
            <w:r>
              <w:rPr>
                <w:rFonts w:ascii="Times New Roman"/>
                <w:spacing w:val="-1"/>
                <w:sz w:val="21"/>
              </w:rPr>
              <w:t>11,975,097.88</w:t>
            </w:r>
          </w:p>
        </w:tc>
      </w:tr>
      <w:tr>
        <w:trPr>
          <w:trHeight w:val="445" w:hRule="exact"/>
        </w:trPr>
        <w:tc>
          <w:tcPr>
            <w:tcW w:w="3187" w:type="dxa"/>
            <w:tcBorders>
              <w:top w:val="nil" w:sz="6" w:space="0" w:color="auto"/>
              <w:left w:val="nil" w:sz="6" w:space="0" w:color="auto"/>
              <w:bottom w:val="nil" w:sz="6" w:space="0" w:color="auto"/>
              <w:right w:val="nil" w:sz="6" w:space="0" w:color="auto"/>
            </w:tcBorders>
          </w:tcPr>
          <w:p>
            <w:pPr>
              <w:pStyle w:val="TableParagraph"/>
              <w:spacing w:line="240" w:lineRule="auto" w:before="47"/>
              <w:ind w:left="30" w:right="0"/>
              <w:jc w:val="left"/>
              <w:rPr>
                <w:rFonts w:ascii="宋体" w:hAnsi="宋体" w:cs="宋体" w:eastAsia="宋体" w:hint="default"/>
                <w:sz w:val="21"/>
                <w:szCs w:val="21"/>
              </w:rPr>
            </w:pPr>
            <w:r>
              <w:rPr>
                <w:rFonts w:ascii="宋体" w:hAnsi="宋体" w:cs="宋体" w:eastAsia="宋体" w:hint="default"/>
                <w:sz w:val="21"/>
                <w:szCs w:val="21"/>
              </w:rPr>
              <w:t>其中：通用设备</w:t>
            </w:r>
          </w:p>
        </w:tc>
        <w:tc>
          <w:tcPr>
            <w:tcW w:w="3394"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758"/>
              <w:jc w:val="right"/>
              <w:rPr>
                <w:rFonts w:ascii="Times New Roman" w:hAnsi="Times New Roman" w:cs="Times New Roman" w:eastAsia="Times New Roman" w:hint="default"/>
                <w:sz w:val="21"/>
                <w:szCs w:val="21"/>
              </w:rPr>
            </w:pPr>
            <w:r>
              <w:rPr>
                <w:rFonts w:ascii="Times New Roman"/>
                <w:spacing w:val="-1"/>
                <w:sz w:val="21"/>
              </w:rPr>
              <w:t>4,398,207.58</w:t>
            </w:r>
          </w:p>
        </w:tc>
        <w:tc>
          <w:tcPr>
            <w:tcW w:w="2974"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2"/>
              <w:jc w:val="right"/>
              <w:rPr>
                <w:rFonts w:ascii="Times New Roman" w:hAnsi="Times New Roman" w:cs="Times New Roman" w:eastAsia="Times New Roman" w:hint="default"/>
                <w:sz w:val="21"/>
                <w:szCs w:val="21"/>
              </w:rPr>
            </w:pPr>
            <w:r>
              <w:rPr>
                <w:rFonts w:ascii="Times New Roman"/>
                <w:spacing w:val="-2"/>
                <w:sz w:val="21"/>
              </w:rPr>
              <w:t>5,814,911.70</w:t>
            </w:r>
            <w:r>
              <w:rPr>
                <w:rFonts w:ascii="Times New Roman"/>
                <w:sz w:val="21"/>
              </w:rPr>
            </w:r>
          </w:p>
        </w:tc>
      </w:tr>
      <w:tr>
        <w:trPr>
          <w:trHeight w:val="445" w:hRule="exact"/>
        </w:trPr>
        <w:tc>
          <w:tcPr>
            <w:tcW w:w="3187" w:type="dxa"/>
            <w:tcBorders>
              <w:top w:val="nil" w:sz="6" w:space="0" w:color="auto"/>
              <w:left w:val="nil" w:sz="6" w:space="0" w:color="auto"/>
              <w:bottom w:val="nil" w:sz="6" w:space="0" w:color="auto"/>
              <w:right w:val="nil" w:sz="6" w:space="0" w:color="auto"/>
            </w:tcBorders>
          </w:tcPr>
          <w:p>
            <w:pPr>
              <w:pStyle w:val="TableParagraph"/>
              <w:spacing w:line="240" w:lineRule="auto" w:before="47"/>
              <w:ind w:left="660" w:right="0"/>
              <w:jc w:val="left"/>
              <w:rPr>
                <w:rFonts w:ascii="宋体" w:hAnsi="宋体" w:cs="宋体" w:eastAsia="宋体" w:hint="default"/>
                <w:sz w:val="21"/>
                <w:szCs w:val="21"/>
              </w:rPr>
            </w:pPr>
            <w:r>
              <w:rPr>
                <w:rFonts w:ascii="宋体" w:hAnsi="宋体" w:cs="宋体" w:eastAsia="宋体" w:hint="default"/>
                <w:sz w:val="21"/>
                <w:szCs w:val="21"/>
              </w:rPr>
              <w:t>运输设备</w:t>
            </w:r>
          </w:p>
        </w:tc>
        <w:tc>
          <w:tcPr>
            <w:tcW w:w="3394"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757"/>
              <w:jc w:val="right"/>
              <w:rPr>
                <w:rFonts w:ascii="Times New Roman" w:hAnsi="Times New Roman" w:cs="Times New Roman" w:eastAsia="Times New Roman" w:hint="default"/>
                <w:sz w:val="21"/>
                <w:szCs w:val="21"/>
              </w:rPr>
            </w:pPr>
            <w:r>
              <w:rPr>
                <w:rFonts w:ascii="Times New Roman"/>
                <w:spacing w:val="-1"/>
                <w:sz w:val="21"/>
              </w:rPr>
              <w:t>2,032,422.32</w:t>
            </w:r>
          </w:p>
        </w:tc>
        <w:tc>
          <w:tcPr>
            <w:tcW w:w="2974"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1"/>
              <w:jc w:val="right"/>
              <w:rPr>
                <w:rFonts w:ascii="Times New Roman" w:hAnsi="Times New Roman" w:cs="Times New Roman" w:eastAsia="Times New Roman" w:hint="default"/>
                <w:sz w:val="21"/>
                <w:szCs w:val="21"/>
              </w:rPr>
            </w:pPr>
            <w:r>
              <w:rPr>
                <w:rFonts w:ascii="Times New Roman"/>
                <w:spacing w:val="-1"/>
                <w:sz w:val="21"/>
              </w:rPr>
              <w:t>2,527,947.27</w:t>
            </w:r>
          </w:p>
        </w:tc>
      </w:tr>
      <w:tr>
        <w:trPr>
          <w:trHeight w:val="445" w:hRule="exact"/>
        </w:trPr>
        <w:tc>
          <w:tcPr>
            <w:tcW w:w="3187" w:type="dxa"/>
            <w:tcBorders>
              <w:top w:val="nil" w:sz="6" w:space="0" w:color="auto"/>
              <w:left w:val="nil" w:sz="6" w:space="0" w:color="auto"/>
              <w:bottom w:val="nil" w:sz="6" w:space="0" w:color="auto"/>
              <w:right w:val="nil" w:sz="6" w:space="0" w:color="auto"/>
            </w:tcBorders>
          </w:tcPr>
          <w:p>
            <w:pPr>
              <w:pStyle w:val="TableParagraph"/>
              <w:spacing w:line="240" w:lineRule="auto" w:before="47"/>
              <w:ind w:left="660" w:right="0"/>
              <w:jc w:val="left"/>
              <w:rPr>
                <w:rFonts w:ascii="宋体" w:hAnsi="宋体" w:cs="宋体" w:eastAsia="宋体" w:hint="default"/>
                <w:sz w:val="21"/>
                <w:szCs w:val="21"/>
              </w:rPr>
            </w:pPr>
            <w:r>
              <w:rPr>
                <w:rFonts w:ascii="宋体" w:hAnsi="宋体" w:cs="宋体" w:eastAsia="宋体" w:hint="default"/>
                <w:sz w:val="21"/>
                <w:szCs w:val="21"/>
              </w:rPr>
              <w:t>其他设备</w:t>
            </w:r>
          </w:p>
        </w:tc>
        <w:tc>
          <w:tcPr>
            <w:tcW w:w="3394"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759"/>
              <w:jc w:val="right"/>
              <w:rPr>
                <w:rFonts w:ascii="Times New Roman" w:hAnsi="Times New Roman" w:cs="Times New Roman" w:eastAsia="Times New Roman" w:hint="default"/>
                <w:sz w:val="21"/>
                <w:szCs w:val="21"/>
              </w:rPr>
            </w:pPr>
            <w:r>
              <w:rPr>
                <w:rFonts w:ascii="Times New Roman"/>
                <w:spacing w:val="-1"/>
                <w:sz w:val="21"/>
              </w:rPr>
              <w:t>454,373.06</w:t>
            </w:r>
            <w:r>
              <w:rPr>
                <w:rFonts w:ascii="Times New Roman"/>
                <w:sz w:val="21"/>
              </w:rPr>
            </w:r>
          </w:p>
        </w:tc>
        <w:tc>
          <w:tcPr>
            <w:tcW w:w="2974"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3"/>
              <w:jc w:val="right"/>
              <w:rPr>
                <w:rFonts w:ascii="Times New Roman" w:hAnsi="Times New Roman" w:cs="Times New Roman" w:eastAsia="Times New Roman" w:hint="default"/>
                <w:sz w:val="21"/>
                <w:szCs w:val="21"/>
              </w:rPr>
            </w:pPr>
            <w:r>
              <w:rPr>
                <w:rFonts w:ascii="Times New Roman"/>
                <w:spacing w:val="-1"/>
                <w:sz w:val="21"/>
              </w:rPr>
              <w:t>312,098.88</w:t>
            </w:r>
            <w:r>
              <w:rPr>
                <w:rFonts w:ascii="Times New Roman"/>
                <w:sz w:val="21"/>
              </w:rPr>
            </w:r>
          </w:p>
        </w:tc>
      </w:tr>
      <w:tr>
        <w:trPr>
          <w:trHeight w:val="445" w:hRule="exact"/>
        </w:trPr>
        <w:tc>
          <w:tcPr>
            <w:tcW w:w="3187" w:type="dxa"/>
            <w:tcBorders>
              <w:top w:val="nil" w:sz="6" w:space="0" w:color="auto"/>
              <w:left w:val="nil" w:sz="6" w:space="0" w:color="auto"/>
              <w:bottom w:val="nil" w:sz="6" w:space="0" w:color="auto"/>
              <w:right w:val="nil" w:sz="6" w:space="0" w:color="auto"/>
            </w:tcBorders>
          </w:tcPr>
          <w:p>
            <w:pPr>
              <w:pStyle w:val="TableParagraph"/>
              <w:spacing w:line="240" w:lineRule="auto" w:before="47"/>
              <w:ind w:left="660" w:right="0"/>
              <w:jc w:val="left"/>
              <w:rPr>
                <w:rFonts w:ascii="宋体" w:hAnsi="宋体" w:cs="宋体" w:eastAsia="宋体" w:hint="default"/>
                <w:sz w:val="21"/>
                <w:szCs w:val="21"/>
              </w:rPr>
            </w:pPr>
            <w:r>
              <w:rPr>
                <w:rFonts w:ascii="宋体" w:hAnsi="宋体" w:cs="宋体" w:eastAsia="宋体" w:hint="default"/>
                <w:sz w:val="21"/>
                <w:szCs w:val="21"/>
              </w:rPr>
              <w:t>专用设备</w:t>
            </w:r>
          </w:p>
        </w:tc>
        <w:tc>
          <w:tcPr>
            <w:tcW w:w="3394"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757"/>
              <w:jc w:val="right"/>
              <w:rPr>
                <w:rFonts w:ascii="Times New Roman" w:hAnsi="Times New Roman" w:cs="Times New Roman" w:eastAsia="Times New Roman" w:hint="default"/>
                <w:sz w:val="21"/>
                <w:szCs w:val="21"/>
              </w:rPr>
            </w:pPr>
            <w:r>
              <w:rPr>
                <w:rFonts w:ascii="Times New Roman"/>
                <w:spacing w:val="-1"/>
                <w:sz w:val="21"/>
              </w:rPr>
              <w:t>5,029,898.34</w:t>
            </w:r>
          </w:p>
        </w:tc>
        <w:tc>
          <w:tcPr>
            <w:tcW w:w="2974"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1"/>
              <w:jc w:val="right"/>
              <w:rPr>
                <w:rFonts w:ascii="Times New Roman" w:hAnsi="Times New Roman" w:cs="Times New Roman" w:eastAsia="Times New Roman" w:hint="default"/>
                <w:sz w:val="21"/>
                <w:szCs w:val="21"/>
              </w:rPr>
            </w:pPr>
            <w:r>
              <w:rPr>
                <w:rFonts w:ascii="Times New Roman"/>
                <w:spacing w:val="-1"/>
                <w:sz w:val="21"/>
              </w:rPr>
              <w:t>3,320,140.03</w:t>
            </w:r>
          </w:p>
        </w:tc>
      </w:tr>
      <w:tr>
        <w:trPr>
          <w:trHeight w:val="382" w:hRule="exact"/>
        </w:trPr>
        <w:tc>
          <w:tcPr>
            <w:tcW w:w="3187" w:type="dxa"/>
            <w:tcBorders>
              <w:top w:val="nil" w:sz="6" w:space="0" w:color="auto"/>
              <w:left w:val="nil" w:sz="6" w:space="0" w:color="auto"/>
              <w:bottom w:val="single" w:sz="4" w:space="0" w:color="000000"/>
              <w:right w:val="nil" w:sz="6" w:space="0" w:color="auto"/>
            </w:tcBorders>
          </w:tcPr>
          <w:p>
            <w:pPr>
              <w:pStyle w:val="TableParagraph"/>
              <w:spacing w:line="240" w:lineRule="auto" w:before="46"/>
              <w:ind w:left="660" w:right="0"/>
              <w:jc w:val="left"/>
              <w:rPr>
                <w:rFonts w:ascii="宋体" w:hAnsi="宋体" w:cs="宋体" w:eastAsia="宋体" w:hint="default"/>
                <w:sz w:val="21"/>
                <w:szCs w:val="21"/>
              </w:rPr>
            </w:pPr>
            <w:r>
              <w:rPr>
                <w:rFonts w:ascii="宋体" w:hAnsi="宋体" w:cs="宋体" w:eastAsia="宋体" w:hint="default"/>
                <w:sz w:val="21"/>
                <w:szCs w:val="21"/>
              </w:rPr>
              <w:t>经营租入固定资产改良</w:t>
            </w:r>
          </w:p>
        </w:tc>
        <w:tc>
          <w:tcPr>
            <w:tcW w:w="3394" w:type="dxa"/>
            <w:tcBorders>
              <w:top w:val="nil" w:sz="6" w:space="0" w:color="auto"/>
              <w:left w:val="nil" w:sz="6" w:space="0" w:color="auto"/>
              <w:bottom w:val="single" w:sz="4" w:space="0" w:color="000000"/>
              <w:right w:val="nil" w:sz="6" w:space="0" w:color="auto"/>
            </w:tcBorders>
          </w:tcPr>
          <w:p>
            <w:pPr>
              <w:pStyle w:val="TableParagraph"/>
              <w:spacing w:line="240" w:lineRule="auto" w:before="95"/>
              <w:ind w:right="1757"/>
              <w:jc w:val="right"/>
              <w:rPr>
                <w:rFonts w:ascii="Times New Roman" w:hAnsi="Times New Roman" w:cs="Times New Roman" w:eastAsia="Times New Roman" w:hint="default"/>
                <w:sz w:val="21"/>
                <w:szCs w:val="21"/>
              </w:rPr>
            </w:pPr>
            <w:r>
              <w:rPr>
                <w:rFonts w:ascii="Times New Roman"/>
                <w:spacing w:val="-1"/>
                <w:sz w:val="21"/>
              </w:rPr>
              <w:t>1,044,155.61</w:t>
            </w:r>
          </w:p>
        </w:tc>
        <w:tc>
          <w:tcPr>
            <w:tcW w:w="2974" w:type="dxa"/>
            <w:tcBorders>
              <w:top w:val="nil" w:sz="6" w:space="0" w:color="auto"/>
              <w:left w:val="nil" w:sz="6" w:space="0" w:color="auto"/>
              <w:bottom w:val="single" w:sz="4" w:space="0" w:color="000000"/>
              <w:right w:val="nil" w:sz="6" w:space="0" w:color="auto"/>
            </w:tcBorders>
          </w:tcPr>
          <w:p>
            <w:pPr>
              <w:pStyle w:val="TableParagraph"/>
              <w:spacing w:line="240" w:lineRule="auto" w:before="95"/>
              <w:ind w:right="12"/>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r>
    </w:tbl>
    <w:p>
      <w:pPr>
        <w:pStyle w:val="BodyText"/>
        <w:spacing w:line="302" w:lineRule="auto" w:before="51"/>
        <w:ind w:left="140" w:right="802" w:firstLine="352"/>
        <w:jc w:val="left"/>
        <w:rPr>
          <w:rFonts w:ascii="宋体" w:hAnsi="宋体" w:cs="宋体" w:eastAsia="宋体" w:hint="default"/>
        </w:rPr>
      </w:pPr>
      <w:r>
        <w:rPr/>
        <w:pict>
          <v:group style="position:absolute;margin-left:61.140015pt;margin-top:-311.754059pt;width:479.7pt;height:311.05pt;mso-position-horizontal-relative:page;mso-position-vertical-relative:paragraph;z-index:-642256" coordorigin="1223,-6235" coordsize="9594,6221">
            <v:group style="position:absolute;left:1230;top:-6228;width:8907;height:2" coordorigin="1230,-6228" coordsize="8907,2">
              <v:shape style="position:absolute;left:1230;top:-6228;width:8907;height:2" coordorigin="1230,-6228" coordsize="8907,0" path="m1230,-6228l10136,-6228e" filled="false" stroked="true" strokeweight=".71997pt" strokecolor="#000000">
                <v:path arrowok="t"/>
              </v:shape>
            </v:group>
            <v:group style="position:absolute;left:1260;top:-6216;width:3056;height:2" coordorigin="1260,-6216" coordsize="3056,2">
              <v:shape style="position:absolute;left:1260;top:-6216;width:3056;height:2" coordorigin="1260,-6216" coordsize="3056,0" path="m1260,-6216l4315,-6216e" filled="false" stroked="true" strokeweight=".47998pt" strokecolor="#000000">
                <v:path arrowok="t"/>
              </v:shape>
              <v:shape style="position:absolute;left:4315;top:-6211;width:10;height:16" type="#_x0000_t75" stroked="false">
                <v:imagedata r:id="rId81" o:title=""/>
              </v:shape>
            </v:group>
            <v:group style="position:absolute;left:4315;top:-6216;width:1761;height:2" coordorigin="4315,-6216" coordsize="1761,2">
              <v:shape style="position:absolute;left:4315;top:-6216;width:1761;height:2" coordorigin="4315,-6216" coordsize="1761,0" path="m4315,-6216l6076,-6216e" filled="false" stroked="true" strokeweight=".47998pt" strokecolor="#000000">
                <v:path arrowok="t"/>
              </v:shape>
              <v:shape style="position:absolute;left:6076;top:-6211;width:10;height:16" type="#_x0000_t75" stroked="false">
                <v:imagedata r:id="rId81" o:title=""/>
              </v:shape>
            </v:group>
            <v:group style="position:absolute;left:6076;top:-6216;width:1480;height:2" coordorigin="6076,-6216" coordsize="1480,2">
              <v:shape style="position:absolute;left:6076;top:-6216;width:1480;height:2" coordorigin="6076,-6216" coordsize="1480,0" path="m6076,-6216l7555,-6216e" filled="false" stroked="true" strokeweight=".47998pt" strokecolor="#000000">
                <v:path arrowok="t"/>
              </v:shape>
              <v:shape style="position:absolute;left:7555;top:-6211;width:10;height:16" type="#_x0000_t75" stroked="false">
                <v:imagedata r:id="rId81" o:title=""/>
              </v:shape>
            </v:group>
            <v:group style="position:absolute;left:7555;top:-6216;width:1440;height:2" coordorigin="7555,-6216" coordsize="1440,2">
              <v:shape style="position:absolute;left:7555;top:-6216;width:1440;height:2" coordorigin="7555,-6216" coordsize="1440,0" path="m7555,-6216l8995,-6216e" filled="false" stroked="true" strokeweight=".47998pt" strokecolor="#000000">
                <v:path arrowok="t"/>
              </v:shape>
              <v:shape style="position:absolute;left:8995;top:-6211;width:10;height:16" type="#_x0000_t75" stroked="false">
                <v:imagedata r:id="rId81" o:title=""/>
              </v:shape>
            </v:group>
            <v:group style="position:absolute;left:8995;top:-6216;width:1798;height:2" coordorigin="8995,-6216" coordsize="1798,2">
              <v:shape style="position:absolute;left:8995;top:-6216;width:1798;height:2" coordorigin="8995,-6216" coordsize="1798,0" path="m8995,-6216l10793,-6216e" filled="false" stroked="true" strokeweight=".47998pt" strokecolor="#000000">
                <v:path arrowok="t"/>
              </v:shape>
              <v:shape style="position:absolute;left:4298;top:-6212;width:4723;height:454" type="#_x0000_t75" stroked="false">
                <v:imagedata r:id="rId90" o:title=""/>
              </v:shape>
              <v:shape style="position:absolute;left:1241;top:-5790;width:9576;height:5776" type="#_x0000_t75" stroked="false">
                <v:imagedata r:id="rId91" o:title=""/>
              </v:shape>
              <v:shape style="position:absolute;left:1906;top:-6040;width:210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经营租入固定资产改良</w:t>
                      </w:r>
                    </w:p>
                  </w:txbxContent>
                </v:textbox>
                <w10:wrap type="none"/>
              </v:shape>
              <v:shape style="position:absolute;left:4963;top:-6028;width:1105;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2,058,459.79</w:t>
                      </w:r>
                    </w:p>
                  </w:txbxContent>
                </v:textbox>
                <w10:wrap type="none"/>
              </v:shape>
              <v:shape style="position:absolute;left:7883;top:-6028;width:1105;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2,058,459.79</w:t>
                      </w:r>
                    </w:p>
                  </w:txbxContent>
                </v:textbox>
                <w10:wrap type="none"/>
              </v:shape>
              <v:shape style="position:absolute;left:1276;top:-5595;width:3039;height:2855"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6"/>
                          <w:sz w:val="21"/>
                          <w:szCs w:val="21"/>
                        </w:rPr>
                        <w:t>三、固定资产减值准备累计金额</w:t>
                      </w:r>
                      <w:r>
                        <w:rPr>
                          <w:rFonts w:ascii="宋体" w:hAnsi="宋体" w:cs="宋体" w:eastAsia="宋体" w:hint="default"/>
                          <w:sz w:val="21"/>
                          <w:szCs w:val="21"/>
                        </w:rPr>
                      </w:r>
                    </w:p>
                    <w:p>
                      <w:pPr>
                        <w:spacing w:line="388" w:lineRule="auto" w:before="145"/>
                        <w:ind w:left="0" w:right="1566" w:firstLine="420"/>
                        <w:jc w:val="left"/>
                        <w:rPr>
                          <w:rFonts w:ascii="宋体" w:hAnsi="宋体" w:cs="宋体" w:eastAsia="宋体" w:hint="default"/>
                          <w:sz w:val="21"/>
                          <w:szCs w:val="21"/>
                        </w:rPr>
                      </w:pPr>
                      <w:r>
                        <w:rPr>
                          <w:rFonts w:ascii="宋体" w:hAnsi="宋体" w:cs="宋体" w:eastAsia="宋体" w:hint="default"/>
                          <w:sz w:val="21"/>
                          <w:szCs w:val="21"/>
                        </w:rPr>
                        <w:t>合计 其中：通用设备</w:t>
                      </w:r>
                    </w:p>
                    <w:p>
                      <w:pPr>
                        <w:spacing w:line="388" w:lineRule="auto" w:before="40"/>
                        <w:ind w:left="630" w:right="1566" w:firstLine="0"/>
                        <w:jc w:val="both"/>
                        <w:rPr>
                          <w:rFonts w:ascii="宋体" w:hAnsi="宋体" w:cs="宋体" w:eastAsia="宋体" w:hint="default"/>
                          <w:sz w:val="21"/>
                          <w:szCs w:val="21"/>
                        </w:rPr>
                      </w:pPr>
                      <w:r>
                        <w:rPr>
                          <w:rFonts w:ascii="宋体" w:hAnsi="宋体" w:cs="宋体" w:eastAsia="宋体" w:hint="default"/>
                          <w:sz w:val="21"/>
                          <w:szCs w:val="21"/>
                        </w:rPr>
                        <w:t>运输设备 其他设备 专用设备</w:t>
                      </w:r>
                    </w:p>
                    <w:p>
                      <w:pPr>
                        <w:spacing w:before="39"/>
                        <w:ind w:left="630" w:right="0" w:firstLine="0"/>
                        <w:jc w:val="both"/>
                        <w:rPr>
                          <w:rFonts w:ascii="宋体" w:hAnsi="宋体" w:cs="宋体" w:eastAsia="宋体" w:hint="default"/>
                          <w:sz w:val="21"/>
                          <w:szCs w:val="21"/>
                        </w:rPr>
                      </w:pPr>
                      <w:r>
                        <w:rPr>
                          <w:rFonts w:ascii="宋体" w:hAnsi="宋体" w:cs="宋体" w:eastAsia="宋体" w:hint="default"/>
                          <w:sz w:val="21"/>
                          <w:szCs w:val="21"/>
                        </w:rPr>
                        <w:t>经营租入固定资产改良</w:t>
                      </w:r>
                    </w:p>
                  </w:txbxContent>
                </v:textbox>
                <w10:wrap type="none"/>
              </v:shape>
            </v:group>
            <w10:wrap type="none"/>
          </v:group>
        </w:pict>
      </w:r>
      <w:r>
        <w:rPr>
          <w:rFonts w:ascii="宋体" w:hAnsi="宋体" w:cs="宋体" w:eastAsia="宋体" w:hint="default"/>
        </w:rPr>
        <w:t>（</w:t>
      </w:r>
      <w:r>
        <w:rPr>
          <w:rFonts w:ascii="Times New Roman" w:hAnsi="Times New Roman" w:cs="Times New Roman" w:eastAsia="Times New Roman" w:hint="default"/>
        </w:rPr>
        <w:t>2</w:t>
      </w:r>
      <w:r>
        <w:rPr>
          <w:rFonts w:ascii="宋体" w:hAnsi="宋体" w:cs="宋体" w:eastAsia="宋体" w:hint="default"/>
        </w:rPr>
        <w:t>）截止</w:t>
      </w:r>
      <w:r>
        <w:rPr>
          <w:rFonts w:ascii="宋体" w:hAnsi="宋体" w:cs="宋体" w:eastAsia="宋体" w:hint="default"/>
          <w:spacing w:val="-45"/>
        </w:rPr>
        <w:t> </w:t>
      </w:r>
      <w:r>
        <w:rPr>
          <w:rFonts w:ascii="Times New Roman" w:hAnsi="Times New Roman" w:cs="Times New Roman" w:eastAsia="Times New Roman" w:hint="default"/>
        </w:rPr>
        <w:t>2008</w:t>
      </w:r>
      <w:r>
        <w:rPr>
          <w:rFonts w:ascii="Times New Roman" w:hAnsi="Times New Roman" w:cs="Times New Roman" w:eastAsia="Times New Roman" w:hint="default"/>
          <w:spacing w:val="15"/>
        </w:rPr>
        <w:t> </w:t>
      </w:r>
      <w:r>
        <w:rPr>
          <w:rFonts w:ascii="宋体" w:hAnsi="宋体" w:cs="宋体" w:eastAsia="宋体" w:hint="default"/>
        </w:rPr>
        <w:t>年</w:t>
      </w:r>
      <w:r>
        <w:rPr>
          <w:rFonts w:ascii="宋体" w:hAnsi="宋体" w:cs="宋体" w:eastAsia="宋体" w:hint="default"/>
          <w:spacing w:val="-45"/>
        </w:rPr>
        <w:t> </w:t>
      </w:r>
      <w:r>
        <w:rPr>
          <w:rFonts w:ascii="Times New Roman" w:hAnsi="Times New Roman" w:cs="Times New Roman" w:eastAsia="Times New Roman" w:hint="default"/>
        </w:rPr>
        <w:t>12</w:t>
      </w:r>
      <w:r>
        <w:rPr>
          <w:rFonts w:ascii="Times New Roman" w:hAnsi="Times New Roman" w:cs="Times New Roman" w:eastAsia="Times New Roman" w:hint="default"/>
          <w:spacing w:val="15"/>
        </w:rPr>
        <w:t> </w:t>
      </w:r>
      <w:r>
        <w:rPr>
          <w:rFonts w:ascii="宋体" w:hAnsi="宋体" w:cs="宋体" w:eastAsia="宋体" w:hint="default"/>
        </w:rPr>
        <w:t>月</w:t>
      </w:r>
      <w:r>
        <w:rPr>
          <w:rFonts w:ascii="宋体" w:hAnsi="宋体" w:cs="宋体" w:eastAsia="宋体" w:hint="default"/>
          <w:spacing w:val="-45"/>
        </w:rPr>
        <w:t> </w:t>
      </w:r>
      <w:r>
        <w:rPr>
          <w:rFonts w:ascii="Times New Roman" w:hAnsi="Times New Roman" w:cs="Times New Roman" w:eastAsia="Times New Roman" w:hint="default"/>
        </w:rPr>
        <w:t>31</w:t>
      </w:r>
      <w:r>
        <w:rPr>
          <w:rFonts w:ascii="Times New Roman" w:hAnsi="Times New Roman" w:cs="Times New Roman" w:eastAsia="Times New Roman" w:hint="default"/>
          <w:spacing w:val="15"/>
        </w:rPr>
        <w:t> </w:t>
      </w:r>
      <w:r>
        <w:rPr>
          <w:rFonts w:ascii="宋体" w:hAnsi="宋体" w:cs="宋体" w:eastAsia="宋体" w:hint="default"/>
        </w:rPr>
        <w:t>日，本公司未出现固定资产预计未来可回收金额低于 账面价值的情况，故未计提固定资产减值准备。</w:t>
      </w:r>
    </w:p>
    <w:p>
      <w:pPr>
        <w:pStyle w:val="BodyText"/>
        <w:spacing w:line="240" w:lineRule="auto" w:before="43"/>
        <w:ind w:left="492" w:right="799"/>
        <w:jc w:val="left"/>
        <w:rPr>
          <w:rFonts w:ascii="宋体" w:hAnsi="宋体" w:cs="宋体" w:eastAsia="宋体" w:hint="default"/>
        </w:rPr>
      </w:pPr>
      <w:r>
        <w:rPr>
          <w:rFonts w:ascii="宋体" w:hAnsi="宋体" w:cs="宋体" w:eastAsia="宋体" w:hint="default"/>
        </w:rPr>
        <w:t>（</w:t>
      </w:r>
      <w:r>
        <w:rPr>
          <w:rFonts w:ascii="Times New Roman" w:hAnsi="Times New Roman" w:cs="Times New Roman" w:eastAsia="Times New Roman" w:hint="default"/>
        </w:rPr>
        <w:t>3</w:t>
      </w:r>
      <w:r>
        <w:rPr>
          <w:rFonts w:ascii="宋体" w:hAnsi="宋体" w:cs="宋体" w:eastAsia="宋体" w:hint="default"/>
        </w:rPr>
        <w:t>）本公司固定资产未用于任何抵押。</w:t>
      </w:r>
    </w:p>
    <w:p>
      <w:pPr>
        <w:pStyle w:val="BodyText"/>
        <w:spacing w:line="240" w:lineRule="auto" w:before="87"/>
        <w:ind w:left="492" w:right="799"/>
        <w:jc w:val="left"/>
        <w:rPr>
          <w:rFonts w:ascii="宋体" w:hAnsi="宋体" w:cs="宋体" w:eastAsia="宋体" w:hint="default"/>
        </w:rPr>
      </w:pPr>
      <w:r>
        <w:rPr>
          <w:rFonts w:ascii="宋体" w:hAnsi="宋体" w:cs="宋体" w:eastAsia="宋体" w:hint="default"/>
        </w:rPr>
        <w:t>（</w:t>
      </w:r>
      <w:r>
        <w:rPr>
          <w:rFonts w:ascii="Times New Roman" w:hAnsi="Times New Roman" w:cs="Times New Roman" w:eastAsia="Times New Roman" w:hint="default"/>
        </w:rPr>
        <w:t>4</w:t>
      </w:r>
      <w:r>
        <w:rPr>
          <w:rFonts w:ascii="宋体" w:hAnsi="宋体" w:cs="宋体" w:eastAsia="宋体" w:hint="default"/>
        </w:rPr>
        <w:t>）经营租入固定资产改良项目本期减少数系将其转入长期待摊费用反映。</w:t>
      </w:r>
    </w:p>
    <w:p>
      <w:pPr>
        <w:pStyle w:val="Heading2"/>
        <w:spacing w:line="240" w:lineRule="auto" w:before="11"/>
        <w:ind w:left="494" w:right="799"/>
        <w:jc w:val="left"/>
        <w:rPr>
          <w:b w:val="0"/>
          <w:bCs w:val="0"/>
        </w:rPr>
      </w:pPr>
      <w:r>
        <w:rPr>
          <w:rFonts w:ascii="Times New Roman" w:hAnsi="Times New Roman" w:cs="Times New Roman" w:eastAsia="Times New Roman" w:hint="default"/>
        </w:rPr>
        <w:t>6</w:t>
      </w:r>
      <w:r>
        <w:rPr/>
        <w:t>、无形资产</w:t>
      </w:r>
      <w:r>
        <w:rPr>
          <w:b w:val="0"/>
          <w:bCs w:val="0"/>
        </w:rPr>
      </w:r>
    </w:p>
    <w:p>
      <w:pPr>
        <w:pStyle w:val="BodyText"/>
        <w:spacing w:line="240" w:lineRule="auto" w:before="78"/>
        <w:ind w:left="492" w:right="799"/>
        <w:jc w:val="left"/>
        <w:rPr>
          <w:rFonts w:ascii="宋体" w:hAnsi="宋体" w:cs="宋体" w:eastAsia="宋体" w:hint="default"/>
        </w:rPr>
      </w:pPr>
      <w:r>
        <w:rPr/>
        <w:pict>
          <v:group style="position:absolute;margin-left:61.259998pt;margin-top:21.755917pt;width:479.3pt;height:279.850pt;mso-position-horizontal-relative:page;mso-position-vertical-relative:paragraph;z-index:-642232" coordorigin="1225,435" coordsize="9586,5597">
            <v:group style="position:absolute;left:1244;top:447;width:9549;height:2" coordorigin="1244,447" coordsize="9549,2">
              <v:shape style="position:absolute;left:1244;top:447;width:9549;height:2" coordorigin="1244,447" coordsize="9549,0" path="m1244,447l10793,447e" filled="false" stroked="true" strokeweight=".47998pt" strokecolor="#000000">
                <v:path arrowok="t"/>
              </v:shape>
              <v:shape style="position:absolute;left:4118;top:435;width:4723;height:454" type="#_x0000_t75" stroked="false">
                <v:imagedata r:id="rId92" o:title=""/>
              </v:shape>
              <v:shape style="position:absolute;left:1225;top:855;width:9586;height:5177" type="#_x0000_t75" stroked="false">
                <v:imagedata r:id="rId93" o:title=""/>
              </v:shape>
            </v:group>
            <w10:wrap type="none"/>
          </v:group>
        </w:pict>
      </w:r>
      <w:r>
        <w:rPr>
          <w:rFonts w:ascii="宋体" w:hAnsi="宋体" w:cs="宋体" w:eastAsia="宋体" w:hint="default"/>
        </w:rPr>
        <w:t>（</w:t>
      </w:r>
      <w:r>
        <w:rPr>
          <w:rFonts w:ascii="Times New Roman" w:hAnsi="Times New Roman" w:cs="Times New Roman" w:eastAsia="Times New Roman" w:hint="default"/>
        </w:rPr>
        <w:t>1</w:t>
      </w:r>
      <w:r>
        <w:rPr>
          <w:rFonts w:ascii="宋体" w:hAnsi="宋体" w:cs="宋体" w:eastAsia="宋体" w:hint="default"/>
        </w:rPr>
        <w:t>）无形资产账面价值披露如下：</w:t>
      </w:r>
    </w:p>
    <w:p>
      <w:pPr>
        <w:spacing w:line="240" w:lineRule="auto" w:before="6"/>
        <w:rPr>
          <w:rFonts w:ascii="宋体" w:hAnsi="宋体" w:cs="宋体" w:eastAsia="宋体" w:hint="default"/>
          <w:sz w:val="7"/>
          <w:szCs w:val="7"/>
        </w:rPr>
      </w:pPr>
    </w:p>
    <w:tbl>
      <w:tblPr>
        <w:tblW w:w="0" w:type="auto"/>
        <w:jc w:val="left"/>
        <w:tblInd w:w="110" w:type="dxa"/>
        <w:tblLayout w:type="fixed"/>
        <w:tblCellMar>
          <w:top w:w="0" w:type="dxa"/>
          <w:left w:w="0" w:type="dxa"/>
          <w:bottom w:w="0" w:type="dxa"/>
          <w:right w:w="0" w:type="dxa"/>
        </w:tblCellMar>
        <w:tblLook w:val="01E0"/>
      </w:tblPr>
      <w:tblGrid>
        <w:gridCol w:w="2972"/>
        <w:gridCol w:w="1984"/>
        <w:gridCol w:w="1424"/>
        <w:gridCol w:w="1441"/>
        <w:gridCol w:w="1748"/>
      </w:tblGrid>
      <w:tr>
        <w:trPr>
          <w:trHeight w:val="855" w:hRule="exact"/>
        </w:trPr>
        <w:tc>
          <w:tcPr>
            <w:tcW w:w="2972" w:type="dxa"/>
            <w:tcBorders>
              <w:top w:val="nil" w:sz="6" w:space="0" w:color="auto"/>
              <w:left w:val="nil" w:sz="6" w:space="0" w:color="auto"/>
              <w:bottom w:val="nil" w:sz="6" w:space="0" w:color="auto"/>
              <w:right w:val="nil" w:sz="6" w:space="0" w:color="auto"/>
            </w:tcBorders>
          </w:tcPr>
          <w:p>
            <w:pPr>
              <w:pStyle w:val="TableParagraph"/>
              <w:tabs>
                <w:tab w:pos="543" w:val="left" w:leader="none"/>
              </w:tabs>
              <w:spacing w:line="374" w:lineRule="auto" w:before="35"/>
              <w:ind w:left="123" w:right="1586"/>
              <w:jc w:val="left"/>
              <w:rPr>
                <w:rFonts w:ascii="宋体" w:hAnsi="宋体" w:cs="宋体" w:eastAsia="宋体" w:hint="default"/>
                <w:sz w:val="21"/>
                <w:szCs w:val="21"/>
              </w:rPr>
            </w:pPr>
            <w:r>
              <w:rPr>
                <w:rFonts w:ascii="宋体" w:hAnsi="宋体" w:cs="宋体" w:eastAsia="宋体" w:hint="default"/>
                <w:sz w:val="21"/>
                <w:szCs w:val="21"/>
              </w:rPr>
              <w:t>项</w:t>
              <w:tab/>
              <w:t>目 一、原价合计</w:t>
            </w:r>
          </w:p>
        </w:tc>
        <w:tc>
          <w:tcPr>
            <w:tcW w:w="1984" w:type="dxa"/>
            <w:tcBorders>
              <w:top w:val="nil" w:sz="6" w:space="0" w:color="auto"/>
              <w:left w:val="nil" w:sz="6" w:space="0" w:color="auto"/>
              <w:bottom w:val="nil" w:sz="6" w:space="0" w:color="auto"/>
              <w:right w:val="nil" w:sz="6" w:space="0" w:color="auto"/>
            </w:tcBorders>
          </w:tcPr>
          <w:p>
            <w:pPr>
              <w:pStyle w:val="TableParagraph"/>
              <w:spacing w:line="240" w:lineRule="auto" w:before="35"/>
              <w:ind w:left="591" w:right="0"/>
              <w:jc w:val="left"/>
              <w:rPr>
                <w:rFonts w:ascii="宋体" w:hAnsi="宋体" w:cs="宋体" w:eastAsia="宋体" w:hint="default"/>
                <w:sz w:val="21"/>
                <w:szCs w:val="21"/>
              </w:rPr>
            </w:pPr>
            <w:r>
              <w:rPr>
                <w:rFonts w:ascii="宋体" w:hAnsi="宋体" w:cs="宋体" w:eastAsia="宋体" w:hint="default"/>
                <w:sz w:val="21"/>
                <w:szCs w:val="21"/>
              </w:rPr>
              <w:t>年初数</w:t>
            </w: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667" w:right="0"/>
              <w:jc w:val="left"/>
              <w:rPr>
                <w:rFonts w:ascii="Times New Roman" w:hAnsi="Times New Roman" w:cs="Times New Roman" w:eastAsia="Times New Roman" w:hint="default"/>
                <w:sz w:val="21"/>
                <w:szCs w:val="21"/>
              </w:rPr>
            </w:pPr>
            <w:r>
              <w:rPr>
                <w:rFonts w:ascii="Times New Roman"/>
                <w:sz w:val="21"/>
              </w:rPr>
              <w:t>2,080,000.00</w:t>
            </w:r>
          </w:p>
        </w:tc>
        <w:tc>
          <w:tcPr>
            <w:tcW w:w="1424" w:type="dxa"/>
            <w:tcBorders>
              <w:top w:val="nil" w:sz="6" w:space="0" w:color="auto"/>
              <w:left w:val="nil" w:sz="6" w:space="0" w:color="auto"/>
              <w:bottom w:val="nil" w:sz="6" w:space="0" w:color="auto"/>
              <w:right w:val="nil" w:sz="6" w:space="0" w:color="auto"/>
            </w:tcBorders>
          </w:tcPr>
          <w:p>
            <w:pPr>
              <w:pStyle w:val="TableParagraph"/>
              <w:spacing w:line="240" w:lineRule="auto" w:before="35"/>
              <w:ind w:left="212" w:right="0"/>
              <w:jc w:val="left"/>
              <w:rPr>
                <w:rFonts w:ascii="宋体" w:hAnsi="宋体" w:cs="宋体" w:eastAsia="宋体" w:hint="default"/>
                <w:sz w:val="21"/>
                <w:szCs w:val="21"/>
              </w:rPr>
            </w:pPr>
            <w:r>
              <w:rPr>
                <w:rFonts w:ascii="宋体" w:hAnsi="宋体" w:cs="宋体" w:eastAsia="宋体" w:hint="default"/>
                <w:sz w:val="21"/>
                <w:szCs w:val="21"/>
              </w:rPr>
              <w:t>本期增加</w:t>
            </w:r>
          </w:p>
        </w:tc>
        <w:tc>
          <w:tcPr>
            <w:tcW w:w="1441"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58" w:right="0"/>
              <w:jc w:val="left"/>
              <w:rPr>
                <w:rFonts w:ascii="宋体" w:hAnsi="宋体" w:cs="宋体" w:eastAsia="宋体" w:hint="default"/>
                <w:sz w:val="21"/>
                <w:szCs w:val="21"/>
              </w:rPr>
            </w:pPr>
            <w:r>
              <w:rPr>
                <w:rFonts w:ascii="宋体" w:hAnsi="宋体" w:cs="宋体" w:eastAsia="宋体" w:hint="default"/>
                <w:sz w:val="21"/>
                <w:szCs w:val="21"/>
              </w:rPr>
              <w:t>本期减少</w:t>
            </w:r>
          </w:p>
        </w:tc>
        <w:tc>
          <w:tcPr>
            <w:tcW w:w="1748" w:type="dxa"/>
            <w:tcBorders>
              <w:top w:val="nil" w:sz="6" w:space="0" w:color="auto"/>
              <w:left w:val="nil" w:sz="6" w:space="0" w:color="auto"/>
              <w:bottom w:val="nil" w:sz="6" w:space="0" w:color="auto"/>
              <w:right w:val="nil" w:sz="6" w:space="0" w:color="auto"/>
            </w:tcBorders>
          </w:tcPr>
          <w:p>
            <w:pPr>
              <w:pStyle w:val="TableParagraph"/>
              <w:spacing w:line="240" w:lineRule="auto" w:before="35"/>
              <w:ind w:left="442" w:right="0"/>
              <w:jc w:val="left"/>
              <w:rPr>
                <w:rFonts w:ascii="宋体" w:hAnsi="宋体" w:cs="宋体" w:eastAsia="宋体" w:hint="default"/>
                <w:sz w:val="21"/>
                <w:szCs w:val="21"/>
              </w:rPr>
            </w:pPr>
            <w:r>
              <w:rPr>
                <w:rFonts w:ascii="宋体" w:hAnsi="宋体" w:cs="宋体" w:eastAsia="宋体" w:hint="default"/>
                <w:sz w:val="21"/>
                <w:szCs w:val="21"/>
              </w:rPr>
              <w:t>年末数</w:t>
            </w: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537" w:right="0"/>
              <w:jc w:val="left"/>
              <w:rPr>
                <w:rFonts w:ascii="Times New Roman" w:hAnsi="Times New Roman" w:cs="Times New Roman" w:eastAsia="Times New Roman" w:hint="default"/>
                <w:sz w:val="21"/>
                <w:szCs w:val="21"/>
              </w:rPr>
            </w:pPr>
            <w:r>
              <w:rPr>
                <w:rFonts w:ascii="Times New Roman"/>
                <w:sz w:val="21"/>
              </w:rPr>
              <w:t>2,080,000.00</w:t>
            </w:r>
          </w:p>
        </w:tc>
      </w:tr>
      <w:tr>
        <w:trPr>
          <w:trHeight w:val="430" w:hRule="exact"/>
        </w:trPr>
        <w:tc>
          <w:tcPr>
            <w:tcW w:w="297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89"/>
              <w:jc w:val="right"/>
              <w:rPr>
                <w:rFonts w:ascii="宋体" w:hAnsi="宋体" w:cs="宋体" w:eastAsia="宋体" w:hint="default"/>
                <w:sz w:val="21"/>
                <w:szCs w:val="21"/>
              </w:rPr>
            </w:pPr>
            <w:r>
              <w:rPr>
                <w:rFonts w:ascii="Times New Roman" w:hAnsi="Times New Roman" w:cs="Times New Roman" w:eastAsia="Times New Roman" w:hint="default"/>
                <w:spacing w:val="-1"/>
                <w:sz w:val="21"/>
                <w:szCs w:val="21"/>
              </w:rPr>
              <w:t>1.</w:t>
            </w:r>
            <w:r>
              <w:rPr>
                <w:rFonts w:ascii="宋体" w:hAnsi="宋体" w:cs="宋体" w:eastAsia="宋体" w:hint="default"/>
                <w:spacing w:val="-1"/>
                <w:sz w:val="21"/>
                <w:szCs w:val="21"/>
              </w:rPr>
              <w:t>金融数据加密机技术</w:t>
            </w:r>
          </w:p>
        </w:tc>
        <w:tc>
          <w:tcPr>
            <w:tcW w:w="1984"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213"/>
              <w:jc w:val="right"/>
              <w:rPr>
                <w:rFonts w:ascii="Times New Roman" w:hAnsi="Times New Roman" w:cs="Times New Roman" w:eastAsia="Times New Roman" w:hint="default"/>
                <w:sz w:val="21"/>
                <w:szCs w:val="21"/>
              </w:rPr>
            </w:pPr>
            <w:r>
              <w:rPr>
                <w:rFonts w:ascii="Times New Roman"/>
                <w:spacing w:val="-1"/>
                <w:sz w:val="21"/>
              </w:rPr>
              <w:t>800,000.00</w:t>
            </w:r>
            <w:r>
              <w:rPr>
                <w:rFonts w:ascii="Times New Roman"/>
                <w:sz w:val="21"/>
              </w:rPr>
            </w:r>
          </w:p>
        </w:tc>
        <w:tc>
          <w:tcPr>
            <w:tcW w:w="1424" w:type="dxa"/>
            <w:tcBorders>
              <w:top w:val="nil" w:sz="6" w:space="0" w:color="auto"/>
              <w:left w:val="nil" w:sz="6" w:space="0" w:color="auto"/>
              <w:bottom w:val="nil" w:sz="6" w:space="0" w:color="auto"/>
              <w:right w:val="nil" w:sz="6" w:space="0" w:color="auto"/>
            </w:tcBorders>
          </w:tcPr>
          <w:p>
            <w:pPr/>
          </w:p>
        </w:tc>
        <w:tc>
          <w:tcPr>
            <w:tcW w:w="1441" w:type="dxa"/>
            <w:tcBorders>
              <w:top w:val="nil" w:sz="6" w:space="0" w:color="auto"/>
              <w:left w:val="nil" w:sz="6" w:space="0" w:color="auto"/>
              <w:bottom w:val="nil" w:sz="6" w:space="0" w:color="auto"/>
              <w:right w:val="nil" w:sz="6" w:space="0" w:color="auto"/>
            </w:tcBorders>
          </w:tcPr>
          <w:p>
            <w:pPr/>
          </w:p>
        </w:tc>
        <w:tc>
          <w:tcPr>
            <w:tcW w:w="1748"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107"/>
              <w:jc w:val="right"/>
              <w:rPr>
                <w:rFonts w:ascii="Times New Roman" w:hAnsi="Times New Roman" w:cs="Times New Roman" w:eastAsia="Times New Roman" w:hint="default"/>
                <w:sz w:val="21"/>
                <w:szCs w:val="21"/>
              </w:rPr>
            </w:pPr>
            <w:r>
              <w:rPr>
                <w:rFonts w:ascii="Times New Roman"/>
                <w:spacing w:val="-1"/>
                <w:sz w:val="21"/>
              </w:rPr>
              <w:t>800,000.00</w:t>
            </w:r>
            <w:r>
              <w:rPr>
                <w:rFonts w:ascii="Times New Roman"/>
                <w:sz w:val="21"/>
              </w:rPr>
            </w:r>
          </w:p>
        </w:tc>
      </w:tr>
      <w:tr>
        <w:trPr>
          <w:trHeight w:val="430" w:hRule="exact"/>
        </w:trPr>
        <w:tc>
          <w:tcPr>
            <w:tcW w:w="297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33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传真密码机技术</w:t>
            </w:r>
          </w:p>
        </w:tc>
        <w:tc>
          <w:tcPr>
            <w:tcW w:w="1984"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213"/>
              <w:jc w:val="right"/>
              <w:rPr>
                <w:rFonts w:ascii="Times New Roman" w:hAnsi="Times New Roman" w:cs="Times New Roman" w:eastAsia="Times New Roman" w:hint="default"/>
                <w:sz w:val="21"/>
                <w:szCs w:val="21"/>
              </w:rPr>
            </w:pPr>
            <w:r>
              <w:rPr>
                <w:rFonts w:ascii="Times New Roman"/>
                <w:spacing w:val="-1"/>
                <w:sz w:val="21"/>
              </w:rPr>
              <w:t>400,000.00</w:t>
            </w:r>
            <w:r>
              <w:rPr>
                <w:rFonts w:ascii="Times New Roman"/>
                <w:sz w:val="21"/>
              </w:rPr>
            </w:r>
          </w:p>
        </w:tc>
        <w:tc>
          <w:tcPr>
            <w:tcW w:w="1424" w:type="dxa"/>
            <w:tcBorders>
              <w:top w:val="nil" w:sz="6" w:space="0" w:color="auto"/>
              <w:left w:val="nil" w:sz="6" w:space="0" w:color="auto"/>
              <w:bottom w:val="nil" w:sz="6" w:space="0" w:color="auto"/>
              <w:right w:val="nil" w:sz="6" w:space="0" w:color="auto"/>
            </w:tcBorders>
          </w:tcPr>
          <w:p>
            <w:pPr/>
          </w:p>
        </w:tc>
        <w:tc>
          <w:tcPr>
            <w:tcW w:w="1441" w:type="dxa"/>
            <w:tcBorders>
              <w:top w:val="nil" w:sz="6" w:space="0" w:color="auto"/>
              <w:left w:val="nil" w:sz="6" w:space="0" w:color="auto"/>
              <w:bottom w:val="nil" w:sz="6" w:space="0" w:color="auto"/>
              <w:right w:val="nil" w:sz="6" w:space="0" w:color="auto"/>
            </w:tcBorders>
          </w:tcPr>
          <w:p>
            <w:pPr/>
          </w:p>
        </w:tc>
        <w:tc>
          <w:tcPr>
            <w:tcW w:w="1748"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107"/>
              <w:jc w:val="right"/>
              <w:rPr>
                <w:rFonts w:ascii="Times New Roman" w:hAnsi="Times New Roman" w:cs="Times New Roman" w:eastAsia="Times New Roman" w:hint="default"/>
                <w:sz w:val="21"/>
                <w:szCs w:val="21"/>
              </w:rPr>
            </w:pPr>
            <w:r>
              <w:rPr>
                <w:rFonts w:ascii="Times New Roman"/>
                <w:spacing w:val="-1"/>
                <w:sz w:val="21"/>
              </w:rPr>
              <w:t>400,000.00</w:t>
            </w:r>
            <w:r>
              <w:rPr>
                <w:rFonts w:ascii="Times New Roman"/>
                <w:sz w:val="21"/>
              </w:rPr>
            </w:r>
          </w:p>
        </w:tc>
      </w:tr>
      <w:tr>
        <w:trPr>
          <w:trHeight w:val="430" w:hRule="exact"/>
        </w:trPr>
        <w:tc>
          <w:tcPr>
            <w:tcW w:w="2972" w:type="dxa"/>
            <w:tcBorders>
              <w:top w:val="nil" w:sz="6" w:space="0" w:color="auto"/>
              <w:left w:val="nil" w:sz="6" w:space="0" w:color="auto"/>
              <w:bottom w:val="nil" w:sz="6" w:space="0" w:color="auto"/>
              <w:right w:val="nil" w:sz="6" w:space="0" w:color="auto"/>
            </w:tcBorders>
          </w:tcPr>
          <w:p>
            <w:pPr>
              <w:pStyle w:val="TableParagraph"/>
              <w:spacing w:line="240" w:lineRule="auto" w:before="39"/>
              <w:ind w:left="33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数据密码机技术</w:t>
            </w:r>
          </w:p>
        </w:tc>
        <w:tc>
          <w:tcPr>
            <w:tcW w:w="1984"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213"/>
              <w:jc w:val="right"/>
              <w:rPr>
                <w:rFonts w:ascii="Times New Roman" w:hAnsi="Times New Roman" w:cs="Times New Roman" w:eastAsia="Times New Roman" w:hint="default"/>
                <w:sz w:val="21"/>
                <w:szCs w:val="21"/>
              </w:rPr>
            </w:pPr>
            <w:r>
              <w:rPr>
                <w:rFonts w:ascii="Times New Roman"/>
                <w:spacing w:val="-1"/>
                <w:sz w:val="21"/>
              </w:rPr>
              <w:t>300,000.00</w:t>
            </w:r>
            <w:r>
              <w:rPr>
                <w:rFonts w:ascii="Times New Roman"/>
                <w:sz w:val="21"/>
              </w:rPr>
            </w:r>
          </w:p>
        </w:tc>
        <w:tc>
          <w:tcPr>
            <w:tcW w:w="1424" w:type="dxa"/>
            <w:tcBorders>
              <w:top w:val="nil" w:sz="6" w:space="0" w:color="auto"/>
              <w:left w:val="nil" w:sz="6" w:space="0" w:color="auto"/>
              <w:bottom w:val="nil" w:sz="6" w:space="0" w:color="auto"/>
              <w:right w:val="nil" w:sz="6" w:space="0" w:color="auto"/>
            </w:tcBorders>
          </w:tcPr>
          <w:p>
            <w:pPr/>
          </w:p>
        </w:tc>
        <w:tc>
          <w:tcPr>
            <w:tcW w:w="1441" w:type="dxa"/>
            <w:tcBorders>
              <w:top w:val="nil" w:sz="6" w:space="0" w:color="auto"/>
              <w:left w:val="nil" w:sz="6" w:space="0" w:color="auto"/>
              <w:bottom w:val="nil" w:sz="6" w:space="0" w:color="auto"/>
              <w:right w:val="nil" w:sz="6" w:space="0" w:color="auto"/>
            </w:tcBorders>
          </w:tcPr>
          <w:p>
            <w:pPr/>
          </w:p>
        </w:tc>
        <w:tc>
          <w:tcPr>
            <w:tcW w:w="1748"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107"/>
              <w:jc w:val="right"/>
              <w:rPr>
                <w:rFonts w:ascii="Times New Roman" w:hAnsi="Times New Roman" w:cs="Times New Roman" w:eastAsia="Times New Roman" w:hint="default"/>
                <w:sz w:val="21"/>
                <w:szCs w:val="21"/>
              </w:rPr>
            </w:pPr>
            <w:r>
              <w:rPr>
                <w:rFonts w:ascii="Times New Roman"/>
                <w:spacing w:val="-1"/>
                <w:sz w:val="21"/>
              </w:rPr>
              <w:t>300,000.00</w:t>
            </w:r>
            <w:r>
              <w:rPr>
                <w:rFonts w:ascii="Times New Roman"/>
                <w:sz w:val="21"/>
              </w:rPr>
            </w:r>
          </w:p>
        </w:tc>
      </w:tr>
      <w:tr>
        <w:trPr>
          <w:trHeight w:val="430" w:hRule="exact"/>
        </w:trPr>
        <w:tc>
          <w:tcPr>
            <w:tcW w:w="297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89"/>
              <w:jc w:val="right"/>
              <w:rPr>
                <w:rFonts w:ascii="宋体" w:hAnsi="宋体" w:cs="宋体" w:eastAsia="宋体" w:hint="default"/>
                <w:sz w:val="21"/>
                <w:szCs w:val="21"/>
              </w:rPr>
            </w:pPr>
            <w:r>
              <w:rPr>
                <w:rFonts w:ascii="Times New Roman" w:hAnsi="Times New Roman" w:cs="Times New Roman" w:eastAsia="Times New Roman" w:hint="default"/>
                <w:spacing w:val="-1"/>
                <w:sz w:val="21"/>
                <w:szCs w:val="21"/>
              </w:rPr>
              <w:t>4.</w:t>
            </w:r>
            <w:r>
              <w:rPr>
                <w:rFonts w:ascii="宋体" w:hAnsi="宋体" w:cs="宋体" w:eastAsia="宋体" w:hint="default"/>
                <w:spacing w:val="-1"/>
                <w:sz w:val="21"/>
                <w:szCs w:val="21"/>
              </w:rPr>
              <w:t>数据密码电话机技术</w:t>
            </w:r>
          </w:p>
        </w:tc>
        <w:tc>
          <w:tcPr>
            <w:tcW w:w="1984"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213"/>
              <w:jc w:val="right"/>
              <w:rPr>
                <w:rFonts w:ascii="Times New Roman" w:hAnsi="Times New Roman" w:cs="Times New Roman" w:eastAsia="Times New Roman" w:hint="default"/>
                <w:sz w:val="21"/>
                <w:szCs w:val="21"/>
              </w:rPr>
            </w:pPr>
            <w:r>
              <w:rPr>
                <w:rFonts w:ascii="Times New Roman"/>
                <w:spacing w:val="-1"/>
                <w:sz w:val="21"/>
              </w:rPr>
              <w:t>500,000.00</w:t>
            </w:r>
            <w:r>
              <w:rPr>
                <w:rFonts w:ascii="Times New Roman"/>
                <w:sz w:val="21"/>
              </w:rPr>
            </w:r>
          </w:p>
        </w:tc>
        <w:tc>
          <w:tcPr>
            <w:tcW w:w="1424" w:type="dxa"/>
            <w:tcBorders>
              <w:top w:val="nil" w:sz="6" w:space="0" w:color="auto"/>
              <w:left w:val="nil" w:sz="6" w:space="0" w:color="auto"/>
              <w:bottom w:val="nil" w:sz="6" w:space="0" w:color="auto"/>
              <w:right w:val="nil" w:sz="6" w:space="0" w:color="auto"/>
            </w:tcBorders>
          </w:tcPr>
          <w:p>
            <w:pPr/>
          </w:p>
        </w:tc>
        <w:tc>
          <w:tcPr>
            <w:tcW w:w="1441" w:type="dxa"/>
            <w:tcBorders>
              <w:top w:val="nil" w:sz="6" w:space="0" w:color="auto"/>
              <w:left w:val="nil" w:sz="6" w:space="0" w:color="auto"/>
              <w:bottom w:val="nil" w:sz="6" w:space="0" w:color="auto"/>
              <w:right w:val="nil" w:sz="6" w:space="0" w:color="auto"/>
            </w:tcBorders>
          </w:tcPr>
          <w:p>
            <w:pPr/>
          </w:p>
        </w:tc>
        <w:tc>
          <w:tcPr>
            <w:tcW w:w="1748"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107"/>
              <w:jc w:val="right"/>
              <w:rPr>
                <w:rFonts w:ascii="Times New Roman" w:hAnsi="Times New Roman" w:cs="Times New Roman" w:eastAsia="Times New Roman" w:hint="default"/>
                <w:sz w:val="21"/>
                <w:szCs w:val="21"/>
              </w:rPr>
            </w:pPr>
            <w:r>
              <w:rPr>
                <w:rFonts w:ascii="Times New Roman"/>
                <w:spacing w:val="-1"/>
                <w:sz w:val="21"/>
              </w:rPr>
              <w:t>500,000.00</w:t>
            </w:r>
            <w:r>
              <w:rPr>
                <w:rFonts w:ascii="Times New Roman"/>
                <w:sz w:val="21"/>
              </w:rPr>
            </w:r>
          </w:p>
        </w:tc>
      </w:tr>
      <w:tr>
        <w:trPr>
          <w:trHeight w:val="430" w:hRule="exact"/>
        </w:trPr>
        <w:tc>
          <w:tcPr>
            <w:tcW w:w="297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33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5.</w:t>
            </w:r>
            <w:r>
              <w:rPr>
                <w:rFonts w:ascii="宋体" w:hAnsi="宋体" w:cs="宋体" w:eastAsia="宋体" w:hint="default"/>
                <w:sz w:val="21"/>
                <w:szCs w:val="21"/>
              </w:rPr>
              <w:t>汉字点阵标准数据</w:t>
            </w:r>
          </w:p>
        </w:tc>
        <w:tc>
          <w:tcPr>
            <w:tcW w:w="1984"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212"/>
              <w:jc w:val="right"/>
              <w:rPr>
                <w:rFonts w:ascii="Times New Roman" w:hAnsi="Times New Roman" w:cs="Times New Roman" w:eastAsia="Times New Roman" w:hint="default"/>
                <w:sz w:val="21"/>
                <w:szCs w:val="21"/>
              </w:rPr>
            </w:pPr>
            <w:r>
              <w:rPr>
                <w:rFonts w:ascii="Times New Roman"/>
                <w:spacing w:val="-1"/>
                <w:sz w:val="21"/>
              </w:rPr>
              <w:t>80,000.00</w:t>
            </w:r>
          </w:p>
        </w:tc>
        <w:tc>
          <w:tcPr>
            <w:tcW w:w="1424" w:type="dxa"/>
            <w:tcBorders>
              <w:top w:val="nil" w:sz="6" w:space="0" w:color="auto"/>
              <w:left w:val="nil" w:sz="6" w:space="0" w:color="auto"/>
              <w:bottom w:val="nil" w:sz="6" w:space="0" w:color="auto"/>
              <w:right w:val="nil" w:sz="6" w:space="0" w:color="auto"/>
            </w:tcBorders>
          </w:tcPr>
          <w:p>
            <w:pPr/>
          </w:p>
        </w:tc>
        <w:tc>
          <w:tcPr>
            <w:tcW w:w="1441" w:type="dxa"/>
            <w:tcBorders>
              <w:top w:val="nil" w:sz="6" w:space="0" w:color="auto"/>
              <w:left w:val="nil" w:sz="6" w:space="0" w:color="auto"/>
              <w:bottom w:val="nil" w:sz="6" w:space="0" w:color="auto"/>
              <w:right w:val="nil" w:sz="6" w:space="0" w:color="auto"/>
            </w:tcBorders>
          </w:tcPr>
          <w:p>
            <w:pPr/>
          </w:p>
        </w:tc>
        <w:tc>
          <w:tcPr>
            <w:tcW w:w="1748"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105"/>
              <w:jc w:val="right"/>
              <w:rPr>
                <w:rFonts w:ascii="Times New Roman" w:hAnsi="Times New Roman" w:cs="Times New Roman" w:eastAsia="Times New Roman" w:hint="default"/>
                <w:sz w:val="21"/>
                <w:szCs w:val="21"/>
              </w:rPr>
            </w:pPr>
            <w:r>
              <w:rPr>
                <w:rFonts w:ascii="Times New Roman"/>
                <w:spacing w:val="-1"/>
                <w:sz w:val="21"/>
              </w:rPr>
              <w:t>80,000.00</w:t>
            </w:r>
          </w:p>
        </w:tc>
      </w:tr>
      <w:tr>
        <w:trPr>
          <w:trHeight w:val="430" w:hRule="exact"/>
        </w:trPr>
        <w:tc>
          <w:tcPr>
            <w:tcW w:w="2972"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3" w:right="0"/>
              <w:jc w:val="left"/>
              <w:rPr>
                <w:rFonts w:ascii="宋体" w:hAnsi="宋体" w:cs="宋体" w:eastAsia="宋体" w:hint="default"/>
                <w:sz w:val="21"/>
                <w:szCs w:val="21"/>
              </w:rPr>
            </w:pPr>
            <w:r>
              <w:rPr>
                <w:rFonts w:ascii="宋体" w:hAnsi="宋体" w:cs="宋体" w:eastAsia="宋体" w:hint="default"/>
                <w:sz w:val="21"/>
                <w:szCs w:val="21"/>
              </w:rPr>
              <w:t>二、累计摊销额合计</w:t>
            </w:r>
          </w:p>
        </w:tc>
        <w:tc>
          <w:tcPr>
            <w:tcW w:w="1984"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211"/>
              <w:jc w:val="right"/>
              <w:rPr>
                <w:rFonts w:ascii="Times New Roman" w:hAnsi="Times New Roman" w:cs="Times New Roman" w:eastAsia="Times New Roman" w:hint="default"/>
                <w:sz w:val="21"/>
                <w:szCs w:val="21"/>
              </w:rPr>
            </w:pPr>
            <w:r>
              <w:rPr>
                <w:rFonts w:ascii="Times New Roman"/>
                <w:spacing w:val="-1"/>
                <w:sz w:val="21"/>
              </w:rPr>
              <w:t>1,490,000.34</w:t>
            </w:r>
          </w:p>
        </w:tc>
        <w:tc>
          <w:tcPr>
            <w:tcW w:w="1424"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158"/>
              <w:jc w:val="right"/>
              <w:rPr>
                <w:rFonts w:ascii="Times New Roman" w:hAnsi="Times New Roman" w:cs="Times New Roman" w:eastAsia="Times New Roman" w:hint="default"/>
                <w:sz w:val="21"/>
                <w:szCs w:val="21"/>
              </w:rPr>
            </w:pPr>
            <w:r>
              <w:rPr>
                <w:rFonts w:ascii="Times New Roman"/>
                <w:spacing w:val="-1"/>
                <w:sz w:val="21"/>
              </w:rPr>
              <w:t>220,000.08</w:t>
            </w:r>
          </w:p>
        </w:tc>
        <w:tc>
          <w:tcPr>
            <w:tcW w:w="1441" w:type="dxa"/>
            <w:tcBorders>
              <w:top w:val="nil" w:sz="6" w:space="0" w:color="auto"/>
              <w:left w:val="nil" w:sz="6" w:space="0" w:color="auto"/>
              <w:bottom w:val="nil" w:sz="6" w:space="0" w:color="auto"/>
              <w:right w:val="nil" w:sz="6" w:space="0" w:color="auto"/>
            </w:tcBorders>
          </w:tcPr>
          <w:p>
            <w:pPr/>
          </w:p>
        </w:tc>
        <w:tc>
          <w:tcPr>
            <w:tcW w:w="1748"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104"/>
              <w:jc w:val="right"/>
              <w:rPr>
                <w:rFonts w:ascii="Times New Roman" w:hAnsi="Times New Roman" w:cs="Times New Roman" w:eastAsia="Times New Roman" w:hint="default"/>
                <w:sz w:val="21"/>
                <w:szCs w:val="21"/>
              </w:rPr>
            </w:pPr>
            <w:r>
              <w:rPr>
                <w:rFonts w:ascii="Times New Roman"/>
                <w:spacing w:val="-1"/>
                <w:sz w:val="21"/>
              </w:rPr>
              <w:t>1,710,000.42</w:t>
            </w:r>
          </w:p>
        </w:tc>
      </w:tr>
      <w:tr>
        <w:trPr>
          <w:trHeight w:val="430" w:hRule="exact"/>
        </w:trPr>
        <w:tc>
          <w:tcPr>
            <w:tcW w:w="297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89"/>
              <w:jc w:val="right"/>
              <w:rPr>
                <w:rFonts w:ascii="宋体" w:hAnsi="宋体" w:cs="宋体" w:eastAsia="宋体" w:hint="default"/>
                <w:sz w:val="21"/>
                <w:szCs w:val="21"/>
              </w:rPr>
            </w:pPr>
            <w:r>
              <w:rPr>
                <w:rFonts w:ascii="Times New Roman" w:hAnsi="Times New Roman" w:cs="Times New Roman" w:eastAsia="Times New Roman" w:hint="default"/>
                <w:spacing w:val="-1"/>
                <w:sz w:val="21"/>
                <w:szCs w:val="21"/>
              </w:rPr>
              <w:t>1.</w:t>
            </w:r>
            <w:r>
              <w:rPr>
                <w:rFonts w:ascii="宋体" w:hAnsi="宋体" w:cs="宋体" w:eastAsia="宋体" w:hint="default"/>
                <w:spacing w:val="-1"/>
                <w:sz w:val="21"/>
                <w:szCs w:val="21"/>
              </w:rPr>
              <w:t>金融数据加密机技术</w:t>
            </w:r>
          </w:p>
        </w:tc>
        <w:tc>
          <w:tcPr>
            <w:tcW w:w="1984"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212"/>
              <w:jc w:val="right"/>
              <w:rPr>
                <w:rFonts w:ascii="Times New Roman" w:hAnsi="Times New Roman" w:cs="Times New Roman" w:eastAsia="Times New Roman" w:hint="default"/>
                <w:sz w:val="21"/>
                <w:szCs w:val="21"/>
              </w:rPr>
            </w:pPr>
            <w:r>
              <w:rPr>
                <w:rFonts w:ascii="Times New Roman"/>
                <w:spacing w:val="-1"/>
                <w:sz w:val="21"/>
              </w:rPr>
              <w:t>580,000.29</w:t>
            </w:r>
          </w:p>
        </w:tc>
        <w:tc>
          <w:tcPr>
            <w:tcW w:w="1424"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156"/>
              <w:jc w:val="right"/>
              <w:rPr>
                <w:rFonts w:ascii="Times New Roman" w:hAnsi="Times New Roman" w:cs="Times New Roman" w:eastAsia="Times New Roman" w:hint="default"/>
                <w:sz w:val="21"/>
                <w:szCs w:val="21"/>
              </w:rPr>
            </w:pPr>
            <w:r>
              <w:rPr>
                <w:rFonts w:ascii="Times New Roman"/>
                <w:spacing w:val="-1"/>
                <w:sz w:val="21"/>
              </w:rPr>
              <w:t>80,000.04</w:t>
            </w:r>
          </w:p>
        </w:tc>
        <w:tc>
          <w:tcPr>
            <w:tcW w:w="1441" w:type="dxa"/>
            <w:tcBorders>
              <w:top w:val="nil" w:sz="6" w:space="0" w:color="auto"/>
              <w:left w:val="nil" w:sz="6" w:space="0" w:color="auto"/>
              <w:bottom w:val="nil" w:sz="6" w:space="0" w:color="auto"/>
              <w:right w:val="nil" w:sz="6" w:space="0" w:color="auto"/>
            </w:tcBorders>
          </w:tcPr>
          <w:p>
            <w:pPr/>
          </w:p>
        </w:tc>
        <w:tc>
          <w:tcPr>
            <w:tcW w:w="1748"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107"/>
              <w:jc w:val="right"/>
              <w:rPr>
                <w:rFonts w:ascii="Times New Roman" w:hAnsi="Times New Roman" w:cs="Times New Roman" w:eastAsia="Times New Roman" w:hint="default"/>
                <w:sz w:val="21"/>
                <w:szCs w:val="21"/>
              </w:rPr>
            </w:pPr>
            <w:r>
              <w:rPr>
                <w:rFonts w:ascii="Times New Roman"/>
                <w:spacing w:val="-1"/>
                <w:sz w:val="21"/>
              </w:rPr>
              <w:t>660,000.33</w:t>
            </w:r>
            <w:r>
              <w:rPr>
                <w:rFonts w:ascii="Times New Roman"/>
                <w:sz w:val="21"/>
              </w:rPr>
            </w:r>
          </w:p>
        </w:tc>
      </w:tr>
      <w:tr>
        <w:trPr>
          <w:trHeight w:val="430" w:hRule="exact"/>
        </w:trPr>
        <w:tc>
          <w:tcPr>
            <w:tcW w:w="297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33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传真密码机技术</w:t>
            </w:r>
          </w:p>
        </w:tc>
        <w:tc>
          <w:tcPr>
            <w:tcW w:w="1984"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212"/>
              <w:jc w:val="right"/>
              <w:rPr>
                <w:rFonts w:ascii="Times New Roman" w:hAnsi="Times New Roman" w:cs="Times New Roman" w:eastAsia="Times New Roman" w:hint="default"/>
                <w:sz w:val="21"/>
                <w:szCs w:val="21"/>
              </w:rPr>
            </w:pPr>
            <w:r>
              <w:rPr>
                <w:rFonts w:ascii="Times New Roman"/>
                <w:spacing w:val="-1"/>
                <w:sz w:val="21"/>
              </w:rPr>
              <w:t>289,999.71</w:t>
            </w:r>
          </w:p>
        </w:tc>
        <w:tc>
          <w:tcPr>
            <w:tcW w:w="1424"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156"/>
              <w:jc w:val="right"/>
              <w:rPr>
                <w:rFonts w:ascii="Times New Roman" w:hAnsi="Times New Roman" w:cs="Times New Roman" w:eastAsia="Times New Roman" w:hint="default"/>
                <w:sz w:val="21"/>
                <w:szCs w:val="21"/>
              </w:rPr>
            </w:pPr>
            <w:r>
              <w:rPr>
                <w:rFonts w:ascii="Times New Roman"/>
                <w:spacing w:val="-1"/>
                <w:sz w:val="21"/>
              </w:rPr>
              <w:t>39,999.96</w:t>
            </w:r>
          </w:p>
        </w:tc>
        <w:tc>
          <w:tcPr>
            <w:tcW w:w="1441" w:type="dxa"/>
            <w:tcBorders>
              <w:top w:val="nil" w:sz="6" w:space="0" w:color="auto"/>
              <w:left w:val="nil" w:sz="6" w:space="0" w:color="auto"/>
              <w:bottom w:val="nil" w:sz="6" w:space="0" w:color="auto"/>
              <w:right w:val="nil" w:sz="6" w:space="0" w:color="auto"/>
            </w:tcBorders>
          </w:tcPr>
          <w:p>
            <w:pPr/>
          </w:p>
        </w:tc>
        <w:tc>
          <w:tcPr>
            <w:tcW w:w="1748"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107"/>
              <w:jc w:val="right"/>
              <w:rPr>
                <w:rFonts w:ascii="Times New Roman" w:hAnsi="Times New Roman" w:cs="Times New Roman" w:eastAsia="Times New Roman" w:hint="default"/>
                <w:sz w:val="21"/>
                <w:szCs w:val="21"/>
              </w:rPr>
            </w:pPr>
            <w:r>
              <w:rPr>
                <w:rFonts w:ascii="Times New Roman"/>
                <w:spacing w:val="-1"/>
                <w:sz w:val="21"/>
              </w:rPr>
              <w:t>329,999.67</w:t>
            </w:r>
            <w:r>
              <w:rPr>
                <w:rFonts w:ascii="Times New Roman"/>
                <w:sz w:val="21"/>
              </w:rPr>
            </w:r>
          </w:p>
        </w:tc>
      </w:tr>
      <w:tr>
        <w:trPr>
          <w:trHeight w:val="430" w:hRule="exact"/>
        </w:trPr>
        <w:tc>
          <w:tcPr>
            <w:tcW w:w="2972" w:type="dxa"/>
            <w:tcBorders>
              <w:top w:val="nil" w:sz="6" w:space="0" w:color="auto"/>
              <w:left w:val="nil" w:sz="6" w:space="0" w:color="auto"/>
              <w:bottom w:val="nil" w:sz="6" w:space="0" w:color="auto"/>
              <w:right w:val="nil" w:sz="6" w:space="0" w:color="auto"/>
            </w:tcBorders>
          </w:tcPr>
          <w:p>
            <w:pPr>
              <w:pStyle w:val="TableParagraph"/>
              <w:spacing w:line="240" w:lineRule="auto" w:before="39"/>
              <w:ind w:left="33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数据密码机技术</w:t>
            </w:r>
          </w:p>
        </w:tc>
        <w:tc>
          <w:tcPr>
            <w:tcW w:w="1984"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212"/>
              <w:jc w:val="right"/>
              <w:rPr>
                <w:rFonts w:ascii="Times New Roman" w:hAnsi="Times New Roman" w:cs="Times New Roman" w:eastAsia="Times New Roman" w:hint="default"/>
                <w:sz w:val="21"/>
                <w:szCs w:val="21"/>
              </w:rPr>
            </w:pPr>
            <w:r>
              <w:rPr>
                <w:rFonts w:ascii="Times New Roman"/>
                <w:spacing w:val="-1"/>
                <w:sz w:val="21"/>
              </w:rPr>
              <w:t>217,500.00</w:t>
            </w:r>
          </w:p>
        </w:tc>
        <w:tc>
          <w:tcPr>
            <w:tcW w:w="1424"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156"/>
              <w:jc w:val="right"/>
              <w:rPr>
                <w:rFonts w:ascii="Times New Roman" w:hAnsi="Times New Roman" w:cs="Times New Roman" w:eastAsia="Times New Roman" w:hint="default"/>
                <w:sz w:val="21"/>
                <w:szCs w:val="21"/>
              </w:rPr>
            </w:pPr>
            <w:r>
              <w:rPr>
                <w:rFonts w:ascii="Times New Roman"/>
                <w:spacing w:val="-1"/>
                <w:sz w:val="21"/>
              </w:rPr>
              <w:t>30,000.00</w:t>
            </w:r>
          </w:p>
        </w:tc>
        <w:tc>
          <w:tcPr>
            <w:tcW w:w="1441" w:type="dxa"/>
            <w:tcBorders>
              <w:top w:val="nil" w:sz="6" w:space="0" w:color="auto"/>
              <w:left w:val="nil" w:sz="6" w:space="0" w:color="auto"/>
              <w:bottom w:val="nil" w:sz="6" w:space="0" w:color="auto"/>
              <w:right w:val="nil" w:sz="6" w:space="0" w:color="auto"/>
            </w:tcBorders>
          </w:tcPr>
          <w:p>
            <w:pPr/>
          </w:p>
        </w:tc>
        <w:tc>
          <w:tcPr>
            <w:tcW w:w="1748"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107"/>
              <w:jc w:val="right"/>
              <w:rPr>
                <w:rFonts w:ascii="Times New Roman" w:hAnsi="Times New Roman" w:cs="Times New Roman" w:eastAsia="Times New Roman" w:hint="default"/>
                <w:sz w:val="21"/>
                <w:szCs w:val="21"/>
              </w:rPr>
            </w:pPr>
            <w:r>
              <w:rPr>
                <w:rFonts w:ascii="Times New Roman"/>
                <w:spacing w:val="-1"/>
                <w:sz w:val="21"/>
              </w:rPr>
              <w:t>247,500.00</w:t>
            </w:r>
            <w:r>
              <w:rPr>
                <w:rFonts w:ascii="Times New Roman"/>
                <w:sz w:val="21"/>
              </w:rPr>
            </w:r>
          </w:p>
        </w:tc>
      </w:tr>
      <w:tr>
        <w:trPr>
          <w:trHeight w:val="430" w:hRule="exact"/>
        </w:trPr>
        <w:tc>
          <w:tcPr>
            <w:tcW w:w="297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89"/>
              <w:jc w:val="right"/>
              <w:rPr>
                <w:rFonts w:ascii="宋体" w:hAnsi="宋体" w:cs="宋体" w:eastAsia="宋体" w:hint="default"/>
                <w:sz w:val="21"/>
                <w:szCs w:val="21"/>
              </w:rPr>
            </w:pPr>
            <w:r>
              <w:rPr>
                <w:rFonts w:ascii="Times New Roman" w:hAnsi="Times New Roman" w:cs="Times New Roman" w:eastAsia="Times New Roman" w:hint="default"/>
                <w:spacing w:val="-1"/>
                <w:sz w:val="21"/>
                <w:szCs w:val="21"/>
              </w:rPr>
              <w:t>4.</w:t>
            </w:r>
            <w:r>
              <w:rPr>
                <w:rFonts w:ascii="宋体" w:hAnsi="宋体" w:cs="宋体" w:eastAsia="宋体" w:hint="default"/>
                <w:spacing w:val="-1"/>
                <w:sz w:val="21"/>
                <w:szCs w:val="21"/>
              </w:rPr>
              <w:t>数据密码电话机技术</w:t>
            </w:r>
          </w:p>
        </w:tc>
        <w:tc>
          <w:tcPr>
            <w:tcW w:w="1984"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212"/>
              <w:jc w:val="right"/>
              <w:rPr>
                <w:rFonts w:ascii="Times New Roman" w:hAnsi="Times New Roman" w:cs="Times New Roman" w:eastAsia="Times New Roman" w:hint="default"/>
                <w:sz w:val="21"/>
                <w:szCs w:val="21"/>
              </w:rPr>
            </w:pPr>
            <w:r>
              <w:rPr>
                <w:rFonts w:ascii="Times New Roman"/>
                <w:spacing w:val="-1"/>
                <w:sz w:val="21"/>
              </w:rPr>
              <w:t>362,500.29</w:t>
            </w:r>
          </w:p>
        </w:tc>
        <w:tc>
          <w:tcPr>
            <w:tcW w:w="1424"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156"/>
              <w:jc w:val="right"/>
              <w:rPr>
                <w:rFonts w:ascii="Times New Roman" w:hAnsi="Times New Roman" w:cs="Times New Roman" w:eastAsia="Times New Roman" w:hint="default"/>
                <w:sz w:val="21"/>
                <w:szCs w:val="21"/>
              </w:rPr>
            </w:pPr>
            <w:r>
              <w:rPr>
                <w:rFonts w:ascii="Times New Roman"/>
                <w:spacing w:val="-1"/>
                <w:sz w:val="21"/>
              </w:rPr>
              <w:t>50,000.04</w:t>
            </w:r>
          </w:p>
        </w:tc>
        <w:tc>
          <w:tcPr>
            <w:tcW w:w="1441" w:type="dxa"/>
            <w:tcBorders>
              <w:top w:val="nil" w:sz="6" w:space="0" w:color="auto"/>
              <w:left w:val="nil" w:sz="6" w:space="0" w:color="auto"/>
              <w:bottom w:val="nil" w:sz="6" w:space="0" w:color="auto"/>
              <w:right w:val="nil" w:sz="6" w:space="0" w:color="auto"/>
            </w:tcBorders>
          </w:tcPr>
          <w:p>
            <w:pPr/>
          </w:p>
        </w:tc>
        <w:tc>
          <w:tcPr>
            <w:tcW w:w="1748"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107"/>
              <w:jc w:val="right"/>
              <w:rPr>
                <w:rFonts w:ascii="Times New Roman" w:hAnsi="Times New Roman" w:cs="Times New Roman" w:eastAsia="Times New Roman" w:hint="default"/>
                <w:sz w:val="21"/>
                <w:szCs w:val="21"/>
              </w:rPr>
            </w:pPr>
            <w:r>
              <w:rPr>
                <w:rFonts w:ascii="Times New Roman"/>
                <w:spacing w:val="-1"/>
                <w:sz w:val="21"/>
              </w:rPr>
              <w:t>412,500.33</w:t>
            </w:r>
            <w:r>
              <w:rPr>
                <w:rFonts w:ascii="Times New Roman"/>
                <w:sz w:val="21"/>
              </w:rPr>
            </w:r>
          </w:p>
        </w:tc>
      </w:tr>
      <w:tr>
        <w:trPr>
          <w:trHeight w:val="374" w:hRule="exact"/>
        </w:trPr>
        <w:tc>
          <w:tcPr>
            <w:tcW w:w="2972" w:type="dxa"/>
            <w:tcBorders>
              <w:top w:val="nil" w:sz="6" w:space="0" w:color="auto"/>
              <w:left w:val="nil" w:sz="6" w:space="0" w:color="auto"/>
              <w:bottom w:val="single" w:sz="4" w:space="0" w:color="000000"/>
              <w:right w:val="nil" w:sz="6" w:space="0" w:color="auto"/>
            </w:tcBorders>
          </w:tcPr>
          <w:p>
            <w:pPr>
              <w:pStyle w:val="TableParagraph"/>
              <w:spacing w:line="240" w:lineRule="auto" w:before="40"/>
              <w:ind w:left="33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5.</w:t>
            </w:r>
            <w:r>
              <w:rPr>
                <w:rFonts w:ascii="宋体" w:hAnsi="宋体" w:cs="宋体" w:eastAsia="宋体" w:hint="default"/>
                <w:sz w:val="21"/>
                <w:szCs w:val="21"/>
              </w:rPr>
              <w:t>汉字点阵标准数据</w:t>
            </w:r>
          </w:p>
        </w:tc>
        <w:tc>
          <w:tcPr>
            <w:tcW w:w="1984" w:type="dxa"/>
            <w:tcBorders>
              <w:top w:val="nil" w:sz="6" w:space="0" w:color="auto"/>
              <w:left w:val="nil" w:sz="6" w:space="0" w:color="auto"/>
              <w:bottom w:val="single" w:sz="4" w:space="0" w:color="000000"/>
              <w:right w:val="nil" w:sz="6" w:space="0" w:color="auto"/>
            </w:tcBorders>
          </w:tcPr>
          <w:p>
            <w:pPr>
              <w:pStyle w:val="TableParagraph"/>
              <w:spacing w:line="240" w:lineRule="auto" w:before="89"/>
              <w:ind w:right="212"/>
              <w:jc w:val="right"/>
              <w:rPr>
                <w:rFonts w:ascii="Times New Roman" w:hAnsi="Times New Roman" w:cs="Times New Roman" w:eastAsia="Times New Roman" w:hint="default"/>
                <w:sz w:val="21"/>
                <w:szCs w:val="21"/>
              </w:rPr>
            </w:pPr>
            <w:r>
              <w:rPr>
                <w:rFonts w:ascii="Times New Roman"/>
                <w:spacing w:val="-1"/>
                <w:sz w:val="21"/>
              </w:rPr>
              <w:t>40,000.05</w:t>
            </w:r>
          </w:p>
        </w:tc>
        <w:tc>
          <w:tcPr>
            <w:tcW w:w="1424" w:type="dxa"/>
            <w:tcBorders>
              <w:top w:val="nil" w:sz="6" w:space="0" w:color="auto"/>
              <w:left w:val="nil" w:sz="6" w:space="0" w:color="auto"/>
              <w:bottom w:val="single" w:sz="4" w:space="0" w:color="000000"/>
              <w:right w:val="nil" w:sz="6" w:space="0" w:color="auto"/>
            </w:tcBorders>
          </w:tcPr>
          <w:p>
            <w:pPr>
              <w:pStyle w:val="TableParagraph"/>
              <w:spacing w:line="240" w:lineRule="auto" w:before="89"/>
              <w:ind w:right="156"/>
              <w:jc w:val="right"/>
              <w:rPr>
                <w:rFonts w:ascii="Times New Roman" w:hAnsi="Times New Roman" w:cs="Times New Roman" w:eastAsia="Times New Roman" w:hint="default"/>
                <w:sz w:val="21"/>
                <w:szCs w:val="21"/>
              </w:rPr>
            </w:pPr>
            <w:r>
              <w:rPr>
                <w:rFonts w:ascii="Times New Roman"/>
                <w:spacing w:val="-1"/>
                <w:sz w:val="21"/>
              </w:rPr>
              <w:t>20,000.04</w:t>
            </w:r>
          </w:p>
        </w:tc>
        <w:tc>
          <w:tcPr>
            <w:tcW w:w="1441" w:type="dxa"/>
            <w:tcBorders>
              <w:top w:val="nil" w:sz="6" w:space="0" w:color="auto"/>
              <w:left w:val="nil" w:sz="6" w:space="0" w:color="auto"/>
              <w:bottom w:val="single" w:sz="4" w:space="0" w:color="000000"/>
              <w:right w:val="nil" w:sz="6" w:space="0" w:color="auto"/>
            </w:tcBorders>
          </w:tcPr>
          <w:p>
            <w:pPr/>
          </w:p>
        </w:tc>
        <w:tc>
          <w:tcPr>
            <w:tcW w:w="1748" w:type="dxa"/>
            <w:tcBorders>
              <w:top w:val="nil" w:sz="6" w:space="0" w:color="auto"/>
              <w:left w:val="nil" w:sz="6" w:space="0" w:color="auto"/>
              <w:bottom w:val="single" w:sz="4" w:space="0" w:color="000000"/>
              <w:right w:val="nil" w:sz="6" w:space="0" w:color="auto"/>
            </w:tcBorders>
          </w:tcPr>
          <w:p>
            <w:pPr>
              <w:pStyle w:val="TableParagraph"/>
              <w:spacing w:line="240" w:lineRule="auto" w:before="89"/>
              <w:ind w:right="105"/>
              <w:jc w:val="right"/>
              <w:rPr>
                <w:rFonts w:ascii="Times New Roman" w:hAnsi="Times New Roman" w:cs="Times New Roman" w:eastAsia="Times New Roman" w:hint="default"/>
                <w:sz w:val="21"/>
                <w:szCs w:val="21"/>
              </w:rPr>
            </w:pPr>
            <w:r>
              <w:rPr>
                <w:rFonts w:ascii="Times New Roman"/>
                <w:spacing w:val="-1"/>
                <w:sz w:val="21"/>
              </w:rPr>
              <w:t>60,000.09</w:t>
            </w:r>
          </w:p>
        </w:tc>
      </w:tr>
    </w:tbl>
    <w:p>
      <w:pPr>
        <w:spacing w:after="0" w:line="240" w:lineRule="auto"/>
        <w:jc w:val="right"/>
        <w:rPr>
          <w:rFonts w:ascii="Times New Roman" w:hAnsi="Times New Roman" w:cs="Times New Roman" w:eastAsia="Times New Roman" w:hint="default"/>
          <w:sz w:val="21"/>
          <w:szCs w:val="21"/>
        </w:rPr>
        <w:sectPr>
          <w:pgSz w:w="11910" w:h="16840"/>
          <w:pgMar w:header="428" w:footer="1190" w:top="800" w:bottom="1380" w:left="1120" w:right="9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15"/>
          <w:szCs w:val="15"/>
        </w:rPr>
      </w:pPr>
    </w:p>
    <w:tbl>
      <w:tblPr>
        <w:tblW w:w="0" w:type="auto"/>
        <w:jc w:val="left"/>
        <w:tblInd w:w="110" w:type="dxa"/>
        <w:tblLayout w:type="fixed"/>
        <w:tblCellMar>
          <w:top w:w="0" w:type="dxa"/>
          <w:left w:w="0" w:type="dxa"/>
          <w:bottom w:w="0" w:type="dxa"/>
          <w:right w:w="0" w:type="dxa"/>
        </w:tblCellMar>
        <w:tblLook w:val="01E0"/>
      </w:tblPr>
      <w:tblGrid>
        <w:gridCol w:w="3220"/>
        <w:gridCol w:w="3409"/>
        <w:gridCol w:w="2941"/>
      </w:tblGrid>
      <w:tr>
        <w:trPr>
          <w:trHeight w:val="426" w:hRule="exact"/>
        </w:trPr>
        <w:tc>
          <w:tcPr>
            <w:tcW w:w="3220"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23" w:right="0"/>
              <w:jc w:val="left"/>
              <w:rPr>
                <w:rFonts w:ascii="宋体" w:hAnsi="宋体" w:cs="宋体" w:eastAsia="宋体" w:hint="default"/>
                <w:sz w:val="21"/>
                <w:szCs w:val="21"/>
              </w:rPr>
            </w:pPr>
            <w:r>
              <w:rPr>
                <w:rFonts w:ascii="宋体" w:hAnsi="宋体" w:cs="宋体" w:eastAsia="宋体" w:hint="default"/>
                <w:sz w:val="21"/>
                <w:szCs w:val="21"/>
              </w:rPr>
              <w:t>四、无形资产账面价值合计</w:t>
            </w:r>
          </w:p>
        </w:tc>
        <w:tc>
          <w:tcPr>
            <w:tcW w:w="3409" w:type="dxa"/>
            <w:tcBorders>
              <w:top w:val="nil" w:sz="6" w:space="0" w:color="auto"/>
              <w:left w:val="nil" w:sz="6" w:space="0" w:color="auto"/>
              <w:bottom w:val="nil" w:sz="6" w:space="0" w:color="auto"/>
              <w:right w:val="nil" w:sz="6" w:space="0" w:color="auto"/>
            </w:tcBorders>
          </w:tcPr>
          <w:p>
            <w:pPr>
              <w:pStyle w:val="TableParagraph"/>
              <w:spacing w:line="240" w:lineRule="auto" w:before="84"/>
              <w:ind w:left="576" w:right="0"/>
              <w:jc w:val="left"/>
              <w:rPr>
                <w:rFonts w:ascii="Times New Roman" w:hAnsi="Times New Roman" w:cs="Times New Roman" w:eastAsia="Times New Roman" w:hint="default"/>
                <w:sz w:val="21"/>
                <w:szCs w:val="21"/>
              </w:rPr>
            </w:pPr>
            <w:r>
              <w:rPr>
                <w:rFonts w:ascii="Times New Roman"/>
                <w:sz w:val="21"/>
              </w:rPr>
              <w:t>589,999.66</w:t>
            </w:r>
          </w:p>
        </w:tc>
        <w:tc>
          <w:tcPr>
            <w:tcW w:w="2941"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07"/>
              <w:jc w:val="right"/>
              <w:rPr>
                <w:rFonts w:ascii="Times New Roman" w:hAnsi="Times New Roman" w:cs="Times New Roman" w:eastAsia="Times New Roman" w:hint="default"/>
                <w:sz w:val="21"/>
                <w:szCs w:val="21"/>
              </w:rPr>
            </w:pPr>
            <w:r>
              <w:rPr>
                <w:rFonts w:ascii="Times New Roman"/>
                <w:spacing w:val="-1"/>
                <w:sz w:val="21"/>
              </w:rPr>
              <w:t>369,999.58</w:t>
            </w:r>
            <w:r>
              <w:rPr>
                <w:rFonts w:ascii="Times New Roman"/>
                <w:sz w:val="21"/>
              </w:rPr>
            </w:r>
          </w:p>
        </w:tc>
      </w:tr>
      <w:tr>
        <w:trPr>
          <w:trHeight w:val="430" w:hRule="exact"/>
        </w:trPr>
        <w:tc>
          <w:tcPr>
            <w:tcW w:w="3220" w:type="dxa"/>
            <w:tcBorders>
              <w:top w:val="nil" w:sz="6" w:space="0" w:color="auto"/>
              <w:left w:val="nil" w:sz="6" w:space="0" w:color="auto"/>
              <w:bottom w:val="nil" w:sz="6" w:space="0" w:color="auto"/>
              <w:right w:val="nil" w:sz="6" w:space="0" w:color="auto"/>
            </w:tcBorders>
          </w:tcPr>
          <w:p>
            <w:pPr>
              <w:pStyle w:val="TableParagraph"/>
              <w:spacing w:line="240" w:lineRule="auto" w:before="40"/>
              <w:ind w:left="33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金融数据加密机技术</w:t>
            </w:r>
          </w:p>
        </w:tc>
        <w:tc>
          <w:tcPr>
            <w:tcW w:w="3409" w:type="dxa"/>
            <w:tcBorders>
              <w:top w:val="nil" w:sz="6" w:space="0" w:color="auto"/>
              <w:left w:val="nil" w:sz="6" w:space="0" w:color="auto"/>
              <w:bottom w:val="nil" w:sz="6" w:space="0" w:color="auto"/>
              <w:right w:val="nil" w:sz="6" w:space="0" w:color="auto"/>
            </w:tcBorders>
          </w:tcPr>
          <w:p>
            <w:pPr>
              <w:pStyle w:val="TableParagraph"/>
              <w:spacing w:line="240" w:lineRule="auto" w:before="89"/>
              <w:ind w:left="576" w:right="0"/>
              <w:jc w:val="left"/>
              <w:rPr>
                <w:rFonts w:ascii="Times New Roman" w:hAnsi="Times New Roman" w:cs="Times New Roman" w:eastAsia="Times New Roman" w:hint="default"/>
                <w:sz w:val="21"/>
                <w:szCs w:val="21"/>
              </w:rPr>
            </w:pPr>
            <w:r>
              <w:rPr>
                <w:rFonts w:ascii="Times New Roman"/>
                <w:sz w:val="21"/>
              </w:rPr>
              <w:t>219,999.71</w:t>
            </w:r>
          </w:p>
        </w:tc>
        <w:tc>
          <w:tcPr>
            <w:tcW w:w="2941"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107"/>
              <w:jc w:val="right"/>
              <w:rPr>
                <w:rFonts w:ascii="Times New Roman" w:hAnsi="Times New Roman" w:cs="Times New Roman" w:eastAsia="Times New Roman" w:hint="default"/>
                <w:sz w:val="21"/>
                <w:szCs w:val="21"/>
              </w:rPr>
            </w:pPr>
            <w:r>
              <w:rPr>
                <w:rFonts w:ascii="Times New Roman"/>
                <w:spacing w:val="-1"/>
                <w:sz w:val="21"/>
              </w:rPr>
              <w:t>139,999.67</w:t>
            </w:r>
            <w:r>
              <w:rPr>
                <w:rFonts w:ascii="Times New Roman"/>
                <w:sz w:val="21"/>
              </w:rPr>
            </w:r>
          </w:p>
        </w:tc>
      </w:tr>
      <w:tr>
        <w:trPr>
          <w:trHeight w:val="430" w:hRule="exact"/>
        </w:trPr>
        <w:tc>
          <w:tcPr>
            <w:tcW w:w="3220" w:type="dxa"/>
            <w:tcBorders>
              <w:top w:val="nil" w:sz="6" w:space="0" w:color="auto"/>
              <w:left w:val="nil" w:sz="6" w:space="0" w:color="auto"/>
              <w:bottom w:val="nil" w:sz="6" w:space="0" w:color="auto"/>
              <w:right w:val="nil" w:sz="6" w:space="0" w:color="auto"/>
            </w:tcBorders>
          </w:tcPr>
          <w:p>
            <w:pPr>
              <w:pStyle w:val="TableParagraph"/>
              <w:spacing w:line="240" w:lineRule="auto" w:before="39"/>
              <w:ind w:left="33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传真密码机技术</w:t>
            </w:r>
          </w:p>
        </w:tc>
        <w:tc>
          <w:tcPr>
            <w:tcW w:w="3409" w:type="dxa"/>
            <w:tcBorders>
              <w:top w:val="nil" w:sz="6" w:space="0" w:color="auto"/>
              <w:left w:val="nil" w:sz="6" w:space="0" w:color="auto"/>
              <w:bottom w:val="nil" w:sz="6" w:space="0" w:color="auto"/>
              <w:right w:val="nil" w:sz="6" w:space="0" w:color="auto"/>
            </w:tcBorders>
          </w:tcPr>
          <w:p>
            <w:pPr>
              <w:pStyle w:val="TableParagraph"/>
              <w:spacing w:line="240" w:lineRule="auto" w:before="88"/>
              <w:ind w:left="583" w:right="0"/>
              <w:jc w:val="left"/>
              <w:rPr>
                <w:rFonts w:ascii="Times New Roman" w:hAnsi="Times New Roman" w:cs="Times New Roman" w:eastAsia="Times New Roman" w:hint="default"/>
                <w:sz w:val="21"/>
                <w:szCs w:val="21"/>
              </w:rPr>
            </w:pPr>
            <w:r>
              <w:rPr>
                <w:rFonts w:ascii="Times New Roman"/>
                <w:sz w:val="21"/>
              </w:rPr>
              <w:t>110,000.29</w:t>
            </w:r>
          </w:p>
        </w:tc>
        <w:tc>
          <w:tcPr>
            <w:tcW w:w="2941"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105"/>
              <w:jc w:val="right"/>
              <w:rPr>
                <w:rFonts w:ascii="Times New Roman" w:hAnsi="Times New Roman" w:cs="Times New Roman" w:eastAsia="Times New Roman" w:hint="default"/>
                <w:sz w:val="21"/>
                <w:szCs w:val="21"/>
              </w:rPr>
            </w:pPr>
            <w:r>
              <w:rPr>
                <w:rFonts w:ascii="Times New Roman"/>
                <w:spacing w:val="-1"/>
                <w:sz w:val="21"/>
              </w:rPr>
              <w:t>70,000.33</w:t>
            </w:r>
          </w:p>
        </w:tc>
      </w:tr>
      <w:tr>
        <w:trPr>
          <w:trHeight w:val="430" w:hRule="exact"/>
        </w:trPr>
        <w:tc>
          <w:tcPr>
            <w:tcW w:w="3220" w:type="dxa"/>
            <w:tcBorders>
              <w:top w:val="nil" w:sz="6" w:space="0" w:color="auto"/>
              <w:left w:val="nil" w:sz="6" w:space="0" w:color="auto"/>
              <w:bottom w:val="nil" w:sz="6" w:space="0" w:color="auto"/>
              <w:right w:val="nil" w:sz="6" w:space="0" w:color="auto"/>
            </w:tcBorders>
          </w:tcPr>
          <w:p>
            <w:pPr>
              <w:pStyle w:val="TableParagraph"/>
              <w:spacing w:line="240" w:lineRule="auto" w:before="39"/>
              <w:ind w:left="33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数据密码机技术</w:t>
            </w:r>
          </w:p>
        </w:tc>
        <w:tc>
          <w:tcPr>
            <w:tcW w:w="3409" w:type="dxa"/>
            <w:tcBorders>
              <w:top w:val="nil" w:sz="6" w:space="0" w:color="auto"/>
              <w:left w:val="nil" w:sz="6" w:space="0" w:color="auto"/>
              <w:bottom w:val="nil" w:sz="6" w:space="0" w:color="auto"/>
              <w:right w:val="nil" w:sz="6" w:space="0" w:color="auto"/>
            </w:tcBorders>
          </w:tcPr>
          <w:p>
            <w:pPr>
              <w:pStyle w:val="TableParagraph"/>
              <w:spacing w:line="240" w:lineRule="auto" w:before="88"/>
              <w:ind w:left="681" w:right="0"/>
              <w:jc w:val="left"/>
              <w:rPr>
                <w:rFonts w:ascii="Times New Roman" w:hAnsi="Times New Roman" w:cs="Times New Roman" w:eastAsia="Times New Roman" w:hint="default"/>
                <w:sz w:val="21"/>
                <w:szCs w:val="21"/>
              </w:rPr>
            </w:pPr>
            <w:r>
              <w:rPr>
                <w:rFonts w:ascii="Times New Roman"/>
                <w:sz w:val="21"/>
              </w:rPr>
              <w:t>82,500.00</w:t>
            </w:r>
          </w:p>
        </w:tc>
        <w:tc>
          <w:tcPr>
            <w:tcW w:w="2941"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105"/>
              <w:jc w:val="right"/>
              <w:rPr>
                <w:rFonts w:ascii="Times New Roman" w:hAnsi="Times New Roman" w:cs="Times New Roman" w:eastAsia="Times New Roman" w:hint="default"/>
                <w:sz w:val="21"/>
                <w:szCs w:val="21"/>
              </w:rPr>
            </w:pPr>
            <w:r>
              <w:rPr>
                <w:rFonts w:ascii="Times New Roman"/>
                <w:spacing w:val="-1"/>
                <w:sz w:val="21"/>
              </w:rPr>
              <w:t>52,500.00</w:t>
            </w:r>
          </w:p>
        </w:tc>
      </w:tr>
      <w:tr>
        <w:trPr>
          <w:trHeight w:val="430" w:hRule="exact"/>
        </w:trPr>
        <w:tc>
          <w:tcPr>
            <w:tcW w:w="3220" w:type="dxa"/>
            <w:tcBorders>
              <w:top w:val="nil" w:sz="6" w:space="0" w:color="auto"/>
              <w:left w:val="nil" w:sz="6" w:space="0" w:color="auto"/>
              <w:bottom w:val="nil" w:sz="6" w:space="0" w:color="auto"/>
              <w:right w:val="nil" w:sz="6" w:space="0" w:color="auto"/>
            </w:tcBorders>
          </w:tcPr>
          <w:p>
            <w:pPr>
              <w:pStyle w:val="TableParagraph"/>
              <w:spacing w:line="240" w:lineRule="auto" w:before="40"/>
              <w:ind w:left="33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数据密码电话机技术</w:t>
            </w:r>
          </w:p>
        </w:tc>
        <w:tc>
          <w:tcPr>
            <w:tcW w:w="3409" w:type="dxa"/>
            <w:tcBorders>
              <w:top w:val="nil" w:sz="6" w:space="0" w:color="auto"/>
              <w:left w:val="nil" w:sz="6" w:space="0" w:color="auto"/>
              <w:bottom w:val="nil" w:sz="6" w:space="0" w:color="auto"/>
              <w:right w:val="nil" w:sz="6" w:space="0" w:color="auto"/>
            </w:tcBorders>
          </w:tcPr>
          <w:p>
            <w:pPr>
              <w:pStyle w:val="TableParagraph"/>
              <w:spacing w:line="240" w:lineRule="auto" w:before="89"/>
              <w:ind w:left="576" w:right="0"/>
              <w:jc w:val="left"/>
              <w:rPr>
                <w:rFonts w:ascii="Times New Roman" w:hAnsi="Times New Roman" w:cs="Times New Roman" w:eastAsia="Times New Roman" w:hint="default"/>
                <w:sz w:val="21"/>
                <w:szCs w:val="21"/>
              </w:rPr>
            </w:pPr>
            <w:r>
              <w:rPr>
                <w:rFonts w:ascii="Times New Roman"/>
                <w:sz w:val="21"/>
              </w:rPr>
              <w:t>137,499.71</w:t>
            </w:r>
          </w:p>
        </w:tc>
        <w:tc>
          <w:tcPr>
            <w:tcW w:w="2941"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105"/>
              <w:jc w:val="right"/>
              <w:rPr>
                <w:rFonts w:ascii="Times New Roman" w:hAnsi="Times New Roman" w:cs="Times New Roman" w:eastAsia="Times New Roman" w:hint="default"/>
                <w:sz w:val="21"/>
                <w:szCs w:val="21"/>
              </w:rPr>
            </w:pPr>
            <w:r>
              <w:rPr>
                <w:rFonts w:ascii="Times New Roman"/>
                <w:spacing w:val="-1"/>
                <w:sz w:val="21"/>
              </w:rPr>
              <w:t>87,499.67</w:t>
            </w:r>
          </w:p>
        </w:tc>
      </w:tr>
      <w:tr>
        <w:trPr>
          <w:trHeight w:val="375" w:hRule="exact"/>
        </w:trPr>
        <w:tc>
          <w:tcPr>
            <w:tcW w:w="3220"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left="33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5.</w:t>
            </w:r>
            <w:r>
              <w:rPr>
                <w:rFonts w:ascii="宋体" w:hAnsi="宋体" w:cs="宋体" w:eastAsia="宋体" w:hint="default"/>
                <w:sz w:val="21"/>
                <w:szCs w:val="21"/>
              </w:rPr>
              <w:t>汉字点阵标准数据</w:t>
            </w:r>
          </w:p>
        </w:tc>
        <w:tc>
          <w:tcPr>
            <w:tcW w:w="3409" w:type="dxa"/>
            <w:tcBorders>
              <w:top w:val="nil" w:sz="6" w:space="0" w:color="auto"/>
              <w:left w:val="nil" w:sz="6" w:space="0" w:color="auto"/>
              <w:bottom w:val="single" w:sz="4" w:space="0" w:color="000000"/>
              <w:right w:val="nil" w:sz="6" w:space="0" w:color="auto"/>
            </w:tcBorders>
          </w:tcPr>
          <w:p>
            <w:pPr>
              <w:pStyle w:val="TableParagraph"/>
              <w:spacing w:line="240" w:lineRule="auto" w:before="88"/>
              <w:ind w:left="681" w:right="0"/>
              <w:jc w:val="left"/>
              <w:rPr>
                <w:rFonts w:ascii="Times New Roman" w:hAnsi="Times New Roman" w:cs="Times New Roman" w:eastAsia="Times New Roman" w:hint="default"/>
                <w:sz w:val="21"/>
                <w:szCs w:val="21"/>
              </w:rPr>
            </w:pPr>
            <w:r>
              <w:rPr>
                <w:rFonts w:ascii="Times New Roman"/>
                <w:sz w:val="21"/>
              </w:rPr>
              <w:t>39,999.95</w:t>
            </w:r>
          </w:p>
        </w:tc>
        <w:tc>
          <w:tcPr>
            <w:tcW w:w="2941" w:type="dxa"/>
            <w:tcBorders>
              <w:top w:val="nil" w:sz="6" w:space="0" w:color="auto"/>
              <w:left w:val="nil" w:sz="6" w:space="0" w:color="auto"/>
              <w:bottom w:val="single" w:sz="4" w:space="0" w:color="000000"/>
              <w:right w:val="nil" w:sz="6" w:space="0" w:color="auto"/>
            </w:tcBorders>
          </w:tcPr>
          <w:p>
            <w:pPr>
              <w:pStyle w:val="TableParagraph"/>
              <w:spacing w:line="240" w:lineRule="auto" w:before="88"/>
              <w:ind w:right="105"/>
              <w:jc w:val="right"/>
              <w:rPr>
                <w:rFonts w:ascii="Times New Roman" w:hAnsi="Times New Roman" w:cs="Times New Roman" w:eastAsia="Times New Roman" w:hint="default"/>
                <w:sz w:val="21"/>
                <w:szCs w:val="21"/>
              </w:rPr>
            </w:pPr>
            <w:r>
              <w:rPr>
                <w:rFonts w:ascii="Times New Roman"/>
                <w:spacing w:val="-1"/>
                <w:sz w:val="21"/>
              </w:rPr>
              <w:t>19,999.91</w:t>
            </w:r>
          </w:p>
        </w:tc>
      </w:tr>
    </w:tbl>
    <w:p>
      <w:pPr>
        <w:pStyle w:val="BodyText"/>
        <w:spacing w:line="302" w:lineRule="auto" w:before="51"/>
        <w:ind w:left="140" w:right="801" w:firstLine="360"/>
        <w:jc w:val="left"/>
        <w:rPr>
          <w:rFonts w:ascii="宋体" w:hAnsi="宋体" w:cs="宋体" w:eastAsia="宋体" w:hint="default"/>
        </w:rPr>
      </w:pPr>
      <w:r>
        <w:rPr/>
        <w:pict>
          <v:group style="position:absolute;margin-left:61.140015pt;margin-top:-259.49408pt;width:479.4pt;height:258.8pt;mso-position-horizontal-relative:page;mso-position-vertical-relative:paragraph;z-index:-642088" coordorigin="1223,-5190" coordsize="9588,5176">
            <v:group style="position:absolute;left:1230;top:-5183;width:8907;height:2" coordorigin="1230,-5183" coordsize="8907,2">
              <v:shape style="position:absolute;left:1230;top:-5183;width:8907;height:2" coordorigin="1230,-5183" coordsize="8907,0" path="m1230,-5183l10136,-5183e" filled="false" stroked="true" strokeweight=".71997pt" strokecolor="#000000">
                <v:path arrowok="t"/>
              </v:shape>
            </v:group>
            <v:group style="position:absolute;left:1244;top:-5171;width:9549;height:2" coordorigin="1244,-5171" coordsize="9549,2">
              <v:shape style="position:absolute;left:1244;top:-5171;width:9549;height:2" coordorigin="1244,-5171" coordsize="9549,0" path="m1244,-5171l10793,-5171e" filled="false" stroked="true" strokeweight=".47998pt" strokecolor="#000000">
                <v:path arrowok="t"/>
              </v:shape>
              <v:shape style="position:absolute;left:6058;top:-5184;width:2785;height:457" type="#_x0000_t75" stroked="false">
                <v:imagedata r:id="rId94" o:title=""/>
              </v:shape>
              <v:shape style="position:absolute;left:1225;top:-4761;width:9586;height:4747" type="#_x0000_t75" stroked="false">
                <v:imagedata r:id="rId95" o:title=""/>
              </v:shape>
              <v:shape style="position:absolute;left:1223;top:-5190;width:9588;height:5176" type="#_x0000_t202" filled="false" stroked="false">
                <v:textbox inset="0,0,0,0">
                  <w:txbxContent>
                    <w:p>
                      <w:pPr>
                        <w:spacing w:before="114"/>
                        <w:ind w:left="130" w:right="0" w:firstLine="0"/>
                        <w:jc w:val="left"/>
                        <w:rPr>
                          <w:rFonts w:ascii="宋体" w:hAnsi="宋体" w:cs="宋体" w:eastAsia="宋体" w:hint="default"/>
                          <w:sz w:val="21"/>
                          <w:szCs w:val="21"/>
                        </w:rPr>
                      </w:pPr>
                      <w:r>
                        <w:rPr>
                          <w:rFonts w:ascii="宋体" w:hAnsi="宋体" w:cs="宋体" w:eastAsia="宋体" w:hint="default"/>
                          <w:sz w:val="21"/>
                          <w:szCs w:val="21"/>
                        </w:rPr>
                        <w:t>三、无形资产减值准备累计金额合计</w:t>
                      </w:r>
                    </w:p>
                    <w:p>
                      <w:pPr>
                        <w:spacing w:before="156"/>
                        <w:ind w:left="34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金融数据加密机技术</w:t>
                      </w:r>
                    </w:p>
                    <w:p>
                      <w:pPr>
                        <w:spacing w:before="139"/>
                        <w:ind w:left="34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传真密码机技术</w:t>
                      </w:r>
                    </w:p>
                    <w:p>
                      <w:pPr>
                        <w:spacing w:before="139"/>
                        <w:ind w:left="34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数据密码机技术</w:t>
                      </w:r>
                    </w:p>
                    <w:p>
                      <w:pPr>
                        <w:spacing w:before="140"/>
                        <w:ind w:left="34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数据密码电话机技术</w:t>
                      </w:r>
                    </w:p>
                    <w:p>
                      <w:pPr>
                        <w:spacing w:before="139"/>
                        <w:ind w:left="34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5.</w:t>
                      </w:r>
                      <w:r>
                        <w:rPr>
                          <w:rFonts w:ascii="宋体" w:hAnsi="宋体" w:cs="宋体" w:eastAsia="宋体" w:hint="default"/>
                          <w:sz w:val="21"/>
                          <w:szCs w:val="21"/>
                        </w:rPr>
                        <w:t>汉字点阵标准数据</w:t>
                      </w:r>
                    </w:p>
                  </w:txbxContent>
                </v:textbox>
                <w10:wrap type="none"/>
              </v:shape>
            </v:group>
            <w10:wrap type="none"/>
          </v:group>
        </w:pict>
      </w:r>
      <w:r>
        <w:rPr>
          <w:rFonts w:ascii="宋体" w:hAnsi="宋体" w:cs="宋体" w:eastAsia="宋体" w:hint="default"/>
          <w:spacing w:val="-7"/>
        </w:rPr>
        <w:t>（</w:t>
      </w:r>
      <w:r>
        <w:rPr>
          <w:rFonts w:ascii="Times New Roman" w:hAnsi="Times New Roman" w:cs="Times New Roman" w:eastAsia="Times New Roman" w:hint="default"/>
          <w:spacing w:val="-7"/>
        </w:rPr>
        <w:t>2</w:t>
      </w:r>
      <w:r>
        <w:rPr>
          <w:rFonts w:ascii="宋体" w:hAnsi="宋体" w:cs="宋体" w:eastAsia="宋体" w:hint="default"/>
          <w:spacing w:val="-7"/>
        </w:rPr>
        <w:t>）</w:t>
      </w:r>
      <w:r>
        <w:rPr>
          <w:rFonts w:ascii="Times New Roman" w:hAnsi="Times New Roman" w:cs="Times New Roman" w:eastAsia="Times New Roman" w:hint="default"/>
          <w:spacing w:val="-7"/>
        </w:rPr>
        <w:t>2008</w:t>
      </w:r>
      <w:r>
        <w:rPr>
          <w:rFonts w:ascii="Times New Roman" w:hAnsi="Times New Roman" w:cs="Times New Roman" w:eastAsia="Times New Roman" w:hint="default"/>
        </w:rPr>
        <w:t> </w:t>
      </w:r>
      <w:r>
        <w:rPr>
          <w:rFonts w:ascii="宋体" w:hAnsi="宋体" w:cs="宋体" w:eastAsia="宋体" w:hint="default"/>
        </w:rPr>
        <w:t>年度发生的内部研究开发项目支出金额共计</w:t>
      </w:r>
      <w:r>
        <w:rPr>
          <w:rFonts w:ascii="宋体" w:hAnsi="宋体" w:cs="宋体" w:eastAsia="宋体" w:hint="default"/>
          <w:spacing w:val="-60"/>
        </w:rPr>
        <w:t> </w:t>
      </w:r>
      <w:r>
        <w:rPr>
          <w:rFonts w:ascii="Times New Roman" w:hAnsi="Times New Roman" w:cs="Times New Roman" w:eastAsia="Times New Roman" w:hint="default"/>
        </w:rPr>
        <w:t>2,797.56 </w:t>
      </w:r>
      <w:r>
        <w:rPr>
          <w:rFonts w:ascii="宋体" w:hAnsi="宋体" w:cs="宋体" w:eastAsia="宋体" w:hint="default"/>
          <w:spacing w:val="-6"/>
        </w:rPr>
        <w:t>万元，计入当期损</w:t>
      </w:r>
      <w:r>
        <w:rPr>
          <w:rFonts w:ascii="宋体" w:hAnsi="宋体" w:cs="宋体" w:eastAsia="宋体" w:hint="default"/>
        </w:rPr>
        <w:t> 益的金额为</w:t>
      </w:r>
      <w:r>
        <w:rPr>
          <w:rFonts w:ascii="宋体" w:hAnsi="宋体" w:cs="宋体" w:eastAsia="宋体" w:hint="default"/>
          <w:spacing w:val="-60"/>
        </w:rPr>
        <w:t> </w:t>
      </w:r>
      <w:r>
        <w:rPr>
          <w:rFonts w:ascii="Times New Roman" w:hAnsi="Times New Roman" w:cs="Times New Roman" w:eastAsia="Times New Roman" w:hint="default"/>
        </w:rPr>
        <w:t>2,797.56 </w:t>
      </w:r>
      <w:r>
        <w:rPr>
          <w:rFonts w:ascii="宋体" w:hAnsi="宋体" w:cs="宋体" w:eastAsia="宋体" w:hint="default"/>
        </w:rPr>
        <w:t>万元。</w:t>
      </w:r>
    </w:p>
    <w:p>
      <w:pPr>
        <w:pStyle w:val="BodyText"/>
        <w:spacing w:line="302" w:lineRule="auto" w:before="18"/>
        <w:ind w:left="140" w:right="800" w:firstLine="360"/>
        <w:jc w:val="left"/>
        <w:rPr>
          <w:rFonts w:ascii="宋体" w:hAnsi="宋体" w:cs="宋体" w:eastAsia="宋体" w:hint="default"/>
        </w:rPr>
      </w:pPr>
      <w:r>
        <w:rPr>
          <w:rFonts w:ascii="宋体" w:hAnsi="宋体" w:cs="宋体" w:eastAsia="宋体" w:hint="default"/>
        </w:rPr>
        <w:t>（</w:t>
      </w:r>
      <w:r>
        <w:rPr>
          <w:rFonts w:ascii="Times New Roman" w:hAnsi="Times New Roman" w:cs="Times New Roman" w:eastAsia="Times New Roman" w:hint="default"/>
        </w:rPr>
        <w:t>3</w:t>
      </w:r>
      <w:r>
        <w:rPr>
          <w:rFonts w:ascii="宋体" w:hAnsi="宋体" w:cs="宋体" w:eastAsia="宋体" w:hint="default"/>
        </w:rPr>
        <w:t>）截止</w:t>
      </w:r>
      <w:r>
        <w:rPr>
          <w:rFonts w:ascii="宋体" w:hAnsi="宋体" w:cs="宋体" w:eastAsia="宋体" w:hint="default"/>
          <w:spacing w:val="-46"/>
        </w:rPr>
        <w:t> </w:t>
      </w:r>
      <w:r>
        <w:rPr>
          <w:rFonts w:ascii="Times New Roman" w:hAnsi="Times New Roman" w:cs="Times New Roman" w:eastAsia="Times New Roman" w:hint="default"/>
        </w:rPr>
        <w:t>2008</w:t>
      </w:r>
      <w:r>
        <w:rPr>
          <w:rFonts w:ascii="Times New Roman" w:hAnsi="Times New Roman" w:cs="Times New Roman" w:eastAsia="Times New Roman" w:hint="default"/>
          <w:spacing w:val="14"/>
        </w:rPr>
        <w:t> </w:t>
      </w:r>
      <w:r>
        <w:rPr>
          <w:rFonts w:ascii="宋体" w:hAnsi="宋体" w:cs="宋体" w:eastAsia="宋体" w:hint="default"/>
        </w:rPr>
        <w:t>年</w:t>
      </w:r>
      <w:r>
        <w:rPr>
          <w:rFonts w:ascii="宋体" w:hAnsi="宋体" w:cs="宋体" w:eastAsia="宋体" w:hint="default"/>
          <w:spacing w:val="-46"/>
        </w:rPr>
        <w:t> </w:t>
      </w:r>
      <w:r>
        <w:rPr>
          <w:rFonts w:ascii="Times New Roman" w:hAnsi="Times New Roman" w:cs="Times New Roman" w:eastAsia="Times New Roman" w:hint="default"/>
        </w:rPr>
        <w:t>12</w:t>
      </w:r>
      <w:r>
        <w:rPr>
          <w:rFonts w:ascii="Times New Roman" w:hAnsi="Times New Roman" w:cs="Times New Roman" w:eastAsia="Times New Roman" w:hint="default"/>
          <w:spacing w:val="14"/>
        </w:rPr>
        <w:t> </w:t>
      </w:r>
      <w:r>
        <w:rPr>
          <w:rFonts w:ascii="宋体" w:hAnsi="宋体" w:cs="宋体" w:eastAsia="宋体" w:hint="default"/>
        </w:rPr>
        <w:t>月</w:t>
      </w:r>
      <w:r>
        <w:rPr>
          <w:rFonts w:ascii="宋体" w:hAnsi="宋体" w:cs="宋体" w:eastAsia="宋体" w:hint="default"/>
          <w:spacing w:val="-46"/>
        </w:rPr>
        <w:t> </w:t>
      </w:r>
      <w:r>
        <w:rPr>
          <w:rFonts w:ascii="Times New Roman" w:hAnsi="Times New Roman" w:cs="Times New Roman" w:eastAsia="Times New Roman" w:hint="default"/>
        </w:rPr>
        <w:t>31</w:t>
      </w:r>
      <w:r>
        <w:rPr>
          <w:rFonts w:ascii="Times New Roman" w:hAnsi="Times New Roman" w:cs="Times New Roman" w:eastAsia="Times New Roman" w:hint="default"/>
          <w:spacing w:val="14"/>
        </w:rPr>
        <w:t> </w:t>
      </w:r>
      <w:r>
        <w:rPr>
          <w:rFonts w:ascii="宋体" w:hAnsi="宋体" w:cs="宋体" w:eastAsia="宋体" w:hint="default"/>
        </w:rPr>
        <w:t>日，本公司未出现无形资产预计未来可回收金额低于 账面价值的情况，故未计提无形资产减值准备。</w:t>
      </w:r>
    </w:p>
    <w:p>
      <w:pPr>
        <w:pStyle w:val="BodyText"/>
        <w:spacing w:line="240" w:lineRule="auto" w:before="43"/>
        <w:ind w:left="492" w:right="799"/>
        <w:jc w:val="left"/>
        <w:rPr>
          <w:rFonts w:ascii="宋体" w:hAnsi="宋体" w:cs="宋体" w:eastAsia="宋体" w:hint="default"/>
        </w:rPr>
      </w:pPr>
      <w:r>
        <w:rPr>
          <w:rFonts w:ascii="宋体" w:hAnsi="宋体" w:cs="宋体" w:eastAsia="宋体" w:hint="default"/>
        </w:rPr>
        <w:t>（</w:t>
      </w:r>
      <w:r>
        <w:rPr>
          <w:rFonts w:ascii="Times New Roman" w:hAnsi="Times New Roman" w:cs="Times New Roman" w:eastAsia="Times New Roman" w:hint="default"/>
        </w:rPr>
        <w:t>4</w:t>
      </w:r>
      <w:r>
        <w:rPr>
          <w:rFonts w:ascii="宋体" w:hAnsi="宋体" w:cs="宋体" w:eastAsia="宋体" w:hint="default"/>
        </w:rPr>
        <w:t>）本公司无形资产全系购买取得。</w:t>
      </w:r>
    </w:p>
    <w:p>
      <w:pPr>
        <w:pStyle w:val="Heading2"/>
        <w:spacing w:line="240" w:lineRule="auto" w:before="11"/>
        <w:ind w:left="493" w:right="799"/>
        <w:jc w:val="left"/>
        <w:rPr>
          <w:b w:val="0"/>
          <w:bCs w:val="0"/>
        </w:rPr>
      </w:pPr>
      <w:r>
        <w:rPr>
          <w:rFonts w:ascii="Times New Roman" w:hAnsi="Times New Roman" w:cs="Times New Roman" w:eastAsia="Times New Roman" w:hint="default"/>
        </w:rPr>
        <w:t>7</w:t>
      </w:r>
      <w:r>
        <w:rPr/>
        <w:t>、商誉</w:t>
      </w:r>
      <w:r>
        <w:rPr>
          <w:b w:val="0"/>
          <w:bCs w:val="0"/>
        </w:rPr>
      </w:r>
    </w:p>
    <w:p>
      <w:pPr>
        <w:spacing w:line="877" w:lineRule="exact"/>
        <w:ind w:left="300" w:right="0" w:firstLine="0"/>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position w:val="-17"/>
          <w:sz w:val="20"/>
          <w:szCs w:val="20"/>
        </w:rPr>
        <w:pict>
          <v:group style="width:460.35pt;height:43.9pt;mso-position-horizontal-relative:char;mso-position-vertical-relative:line" coordorigin="0,0" coordsize="9207,878">
            <v:group style="position:absolute;left:19;top:12;width:9173;height:2" coordorigin="19,12" coordsize="9173,2">
              <v:shape style="position:absolute;left:19;top:12;width:9173;height:2" coordorigin="19,12" coordsize="9173,0" path="m19,12l9192,12e" filled="false" stroked="true" strokeweight=".48001pt" strokecolor="#000000">
                <v:path arrowok="t"/>
              </v:shape>
            </v:group>
            <v:group style="position:absolute;left:5;top:872;width:4226;height:2" coordorigin="5,872" coordsize="4226,2">
              <v:shape style="position:absolute;left:5;top:872;width:4226;height:2" coordorigin="5,872" coordsize="4226,0" path="m5,872l4230,872e" filled="false" stroked="true" strokeweight=".48001pt" strokecolor="#000000">
                <v:path arrowok="t"/>
              </v:shape>
            </v:group>
            <v:group style="position:absolute;left:4230;top:872;width:2625;height:2" coordorigin="4230,872" coordsize="2625,2">
              <v:shape style="position:absolute;left:4230;top:872;width:2625;height:2" coordorigin="4230,872" coordsize="2625,0" path="m4230,872l6854,872e" filled="false" stroked="true" strokeweight=".48001pt" strokecolor="#000000">
                <v:path arrowok="t"/>
              </v:shape>
              <v:shape style="position:absolute;left:0;top:0;width:9206;height:868" type="#_x0000_t75" stroked="false">
                <v:imagedata r:id="rId96" o:title=""/>
              </v:shape>
            </v:group>
            <v:group style="position:absolute;left:6854;top:872;width:2345;height:2" coordorigin="6854,872" coordsize="2345,2">
              <v:shape style="position:absolute;left:6854;top:872;width:2345;height:2" coordorigin="6854,872" coordsize="2345,0" path="m6854,872l9199,872e" filled="false" stroked="true" strokeweight=".48001pt" strokecolor="#000000">
                <v:path arrowok="t"/>
              </v:shape>
              <v:shape style="position:absolute;left:169;top:147;width:720;height:670" type="#_x0000_t202" filled="false" stroked="false">
                <v:textbox inset="0,0,0,0">
                  <w:txbxContent>
                    <w:p>
                      <w:pPr>
                        <w:tabs>
                          <w:tab w:pos="479" w:val="left" w:leader="none"/>
                        </w:tabs>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项</w:t>
                        <w:tab/>
                        <w:t>目</w:t>
                      </w:r>
                    </w:p>
                    <w:p>
                      <w:pPr>
                        <w:tabs>
                          <w:tab w:pos="479" w:val="left" w:leader="none"/>
                        </w:tabs>
                        <w:spacing w:before="115"/>
                        <w:ind w:left="0" w:right="0" w:firstLine="0"/>
                        <w:jc w:val="left"/>
                        <w:rPr>
                          <w:rFonts w:ascii="宋体" w:hAnsi="宋体" w:cs="宋体" w:eastAsia="宋体" w:hint="default"/>
                          <w:sz w:val="24"/>
                          <w:szCs w:val="24"/>
                        </w:rPr>
                      </w:pPr>
                      <w:r>
                        <w:rPr>
                          <w:rFonts w:ascii="宋体" w:hAnsi="宋体" w:cs="宋体" w:eastAsia="宋体" w:hint="default"/>
                          <w:sz w:val="24"/>
                          <w:szCs w:val="24"/>
                        </w:rPr>
                        <w:t>商</w:t>
                        <w:tab/>
                        <w:t>誉</w:t>
                      </w:r>
                    </w:p>
                  </w:txbxContent>
                </v:textbox>
                <w10:wrap type="none"/>
              </v:shape>
              <v:shape style="position:absolute;left:5990;top:147;width:840;height:683" type="#_x0000_t202" filled="false" stroked="false">
                <v:textbox inset="0,0,0,0">
                  <w:txbxContent>
                    <w:p>
                      <w:pPr>
                        <w:spacing w:line="240" w:lineRule="exact" w:before="0"/>
                        <w:ind w:left="0" w:right="0" w:firstLine="0"/>
                        <w:jc w:val="center"/>
                        <w:rPr>
                          <w:rFonts w:ascii="宋体" w:hAnsi="宋体" w:cs="宋体" w:eastAsia="宋体" w:hint="default"/>
                          <w:sz w:val="24"/>
                          <w:szCs w:val="24"/>
                        </w:rPr>
                      </w:pPr>
                      <w:r>
                        <w:rPr>
                          <w:rFonts w:ascii="宋体" w:hAnsi="宋体" w:cs="宋体" w:eastAsia="宋体" w:hint="default"/>
                          <w:sz w:val="24"/>
                          <w:szCs w:val="24"/>
                        </w:rPr>
                        <w:t>年末数</w:t>
                      </w:r>
                    </w:p>
                    <w:p>
                      <w:pPr>
                        <w:spacing w:line="271" w:lineRule="exact" w:before="171"/>
                        <w:ind w:left="0" w:right="0" w:firstLine="0"/>
                        <w:jc w:val="center"/>
                        <w:rPr>
                          <w:rFonts w:ascii="Times New Roman" w:hAnsi="Times New Roman" w:cs="Times New Roman" w:eastAsia="Times New Roman" w:hint="default"/>
                          <w:sz w:val="24"/>
                          <w:szCs w:val="24"/>
                        </w:rPr>
                      </w:pPr>
                      <w:r>
                        <w:rPr>
                          <w:rFonts w:ascii="Times New Roman"/>
                          <w:sz w:val="24"/>
                        </w:rPr>
                        <w:t>7,991.91</w:t>
                      </w:r>
                    </w:p>
                  </w:txbxContent>
                </v:textbox>
                <w10:wrap type="none"/>
              </v:shape>
              <v:shape style="position:absolute;left:8329;top:147;width:840;height:683" type="#_x0000_t202" filled="false" stroked="false">
                <v:textbox inset="0,0,0,0">
                  <w:txbxContent>
                    <w:p>
                      <w:pPr>
                        <w:spacing w:line="240" w:lineRule="exact" w:before="0"/>
                        <w:ind w:left="0" w:right="0" w:firstLine="0"/>
                        <w:jc w:val="center"/>
                        <w:rPr>
                          <w:rFonts w:ascii="宋体" w:hAnsi="宋体" w:cs="宋体" w:eastAsia="宋体" w:hint="default"/>
                          <w:sz w:val="24"/>
                          <w:szCs w:val="24"/>
                        </w:rPr>
                      </w:pPr>
                      <w:r>
                        <w:rPr>
                          <w:rFonts w:ascii="宋体" w:hAnsi="宋体" w:cs="宋体" w:eastAsia="宋体" w:hint="default"/>
                          <w:sz w:val="24"/>
                          <w:szCs w:val="24"/>
                        </w:rPr>
                        <w:t>年初数</w:t>
                      </w:r>
                    </w:p>
                    <w:p>
                      <w:pPr>
                        <w:spacing w:line="271" w:lineRule="exact" w:before="171"/>
                        <w:ind w:left="0" w:right="0" w:firstLine="0"/>
                        <w:jc w:val="center"/>
                        <w:rPr>
                          <w:rFonts w:ascii="Times New Roman" w:hAnsi="Times New Roman" w:cs="Times New Roman" w:eastAsia="Times New Roman" w:hint="default"/>
                          <w:sz w:val="24"/>
                          <w:szCs w:val="24"/>
                        </w:rPr>
                      </w:pPr>
                      <w:r>
                        <w:rPr>
                          <w:rFonts w:ascii="Times New Roman"/>
                          <w:sz w:val="24"/>
                        </w:rPr>
                        <w:t>7,991.91</w:t>
                      </w:r>
                    </w:p>
                  </w:txbxContent>
                </v:textbox>
                <w10:wrap type="none"/>
              </v:shape>
            </v:group>
          </v:group>
        </w:pict>
      </w:r>
      <w:r>
        <w:rPr>
          <w:rFonts w:ascii="Microsoft JhengHei" w:hAnsi="Microsoft JhengHei" w:cs="Microsoft JhengHei" w:eastAsia="Microsoft JhengHei" w:hint="default"/>
          <w:position w:val="-17"/>
          <w:sz w:val="20"/>
          <w:szCs w:val="20"/>
        </w:rPr>
      </w:r>
    </w:p>
    <w:p>
      <w:pPr>
        <w:pStyle w:val="BodyText"/>
        <w:spacing w:line="302" w:lineRule="auto" w:before="71"/>
        <w:ind w:left="140" w:right="809" w:firstLine="472"/>
        <w:jc w:val="both"/>
        <w:rPr>
          <w:rFonts w:ascii="宋体" w:hAnsi="宋体" w:cs="宋体" w:eastAsia="宋体" w:hint="default"/>
        </w:rPr>
      </w:pPr>
      <w:r>
        <w:rPr>
          <w:rFonts w:ascii="宋体" w:hAnsi="宋体" w:cs="宋体" w:eastAsia="宋体" w:hint="default"/>
        </w:rPr>
        <w:t>商誉系 </w:t>
      </w:r>
      <w:r>
        <w:rPr>
          <w:rFonts w:ascii="Times New Roman" w:hAnsi="Times New Roman" w:cs="Times New Roman" w:eastAsia="Times New Roman" w:hint="default"/>
        </w:rPr>
        <w:t>2006 </w:t>
      </w:r>
      <w:r>
        <w:rPr>
          <w:rFonts w:ascii="宋体" w:hAnsi="宋体" w:cs="宋体" w:eastAsia="宋体" w:hint="default"/>
        </w:rPr>
        <w:t>年 </w:t>
      </w:r>
      <w:r>
        <w:rPr>
          <w:rFonts w:ascii="Times New Roman" w:hAnsi="Times New Roman" w:cs="Times New Roman" w:eastAsia="Times New Roman" w:hint="default"/>
        </w:rPr>
        <w:t>2</w:t>
      </w:r>
      <w:r>
        <w:rPr>
          <w:rFonts w:ascii="Times New Roman" w:hAnsi="Times New Roman" w:cs="Times New Roman" w:eastAsia="Times New Roman" w:hint="default"/>
          <w:spacing w:val="-32"/>
        </w:rPr>
        <w:t> </w:t>
      </w:r>
      <w:r>
        <w:rPr>
          <w:rFonts w:ascii="宋体" w:hAnsi="宋体" w:cs="宋体" w:eastAsia="宋体" w:hint="default"/>
        </w:rPr>
        <w:t>月四川卫士通采用未分配利润转增股本以及自然人股东投入现 </w:t>
      </w:r>
      <w:r>
        <w:rPr>
          <w:rFonts w:ascii="宋体" w:hAnsi="宋体" w:cs="宋体" w:eastAsia="宋体" w:hint="default"/>
          <w:spacing w:val="6"/>
        </w:rPr>
        <w:t>金的方式增加注册资本 </w:t>
      </w:r>
      <w:r>
        <w:rPr>
          <w:rFonts w:ascii="Times New Roman" w:hAnsi="Times New Roman" w:cs="Times New Roman" w:eastAsia="Times New Roman" w:hint="default"/>
        </w:rPr>
        <w:t>200 </w:t>
      </w:r>
      <w:r>
        <w:rPr>
          <w:rFonts w:ascii="宋体" w:hAnsi="宋体" w:cs="宋体" w:eastAsia="宋体" w:hint="default"/>
          <w:spacing w:val="6"/>
        </w:rPr>
        <w:t>万元，本公司对四川卫士通的持股比例由</w:t>
      </w:r>
      <w:r>
        <w:rPr>
          <w:rFonts w:ascii="宋体" w:hAnsi="宋体" w:cs="宋体" w:eastAsia="宋体" w:hint="default"/>
          <w:spacing w:val="30"/>
        </w:rPr>
        <w:t> </w:t>
      </w:r>
      <w:r>
        <w:rPr>
          <w:rFonts w:ascii="Times New Roman" w:hAnsi="Times New Roman" w:cs="Times New Roman" w:eastAsia="Times New Roman" w:hint="default"/>
          <w:spacing w:val="4"/>
        </w:rPr>
        <w:t>54%</w:t>
      </w:r>
      <w:r>
        <w:rPr>
          <w:rFonts w:ascii="宋体" w:hAnsi="宋体" w:cs="宋体" w:eastAsia="宋体" w:hint="default"/>
          <w:spacing w:val="4"/>
        </w:rPr>
        <w:t>变更为</w:t>
      </w:r>
      <w:r>
        <w:rPr>
          <w:rFonts w:ascii="宋体" w:hAnsi="宋体" w:cs="宋体" w:eastAsia="宋体" w:hint="default"/>
          <w:spacing w:val="6"/>
        </w:rPr>
        <w:t> </w:t>
      </w:r>
      <w:r>
        <w:rPr>
          <w:rFonts w:ascii="Times New Roman" w:hAnsi="Times New Roman" w:cs="Times New Roman" w:eastAsia="Times New Roman" w:hint="default"/>
          <w:spacing w:val="-2"/>
        </w:rPr>
        <w:t>53.46%</w:t>
      </w:r>
      <w:r>
        <w:rPr>
          <w:rFonts w:ascii="宋体" w:hAnsi="宋体" w:cs="宋体" w:eastAsia="宋体" w:hint="default"/>
          <w:spacing w:val="-2"/>
        </w:rPr>
        <w:t>时产生，本公司计算的合并成本大于合并中取得的购买方可辨认净资产公允价</w:t>
      </w:r>
      <w:r>
        <w:rPr>
          <w:rFonts w:ascii="宋体" w:hAnsi="宋体" w:cs="宋体" w:eastAsia="宋体" w:hint="default"/>
          <w:spacing w:val="-94"/>
        </w:rPr>
        <w:t> </w:t>
      </w:r>
      <w:r>
        <w:rPr>
          <w:rFonts w:ascii="宋体" w:hAnsi="宋体" w:cs="宋体" w:eastAsia="宋体" w:hint="default"/>
          <w:spacing w:val="-94"/>
        </w:rPr>
      </w:r>
      <w:r>
        <w:rPr>
          <w:rFonts w:ascii="宋体" w:hAnsi="宋体" w:cs="宋体" w:eastAsia="宋体" w:hint="default"/>
        </w:rPr>
        <w:t>值份额的差额为</w:t>
      </w:r>
      <w:r>
        <w:rPr>
          <w:rFonts w:ascii="宋体" w:hAnsi="宋体" w:cs="宋体" w:eastAsia="宋体" w:hint="default"/>
          <w:spacing w:val="-60"/>
        </w:rPr>
        <w:t> </w:t>
      </w:r>
      <w:r>
        <w:rPr>
          <w:rFonts w:ascii="Times New Roman" w:hAnsi="Times New Roman" w:cs="Times New Roman" w:eastAsia="Times New Roman" w:hint="default"/>
        </w:rPr>
        <w:t>7,991.91 </w:t>
      </w:r>
      <w:r>
        <w:rPr>
          <w:rFonts w:ascii="宋体" w:hAnsi="宋体" w:cs="宋体" w:eastAsia="宋体" w:hint="default"/>
        </w:rPr>
        <w:t>元。</w:t>
      </w:r>
    </w:p>
    <w:p>
      <w:pPr>
        <w:pStyle w:val="BodyText"/>
        <w:spacing w:line="240" w:lineRule="auto" w:before="18"/>
        <w:ind w:left="620" w:right="0"/>
        <w:jc w:val="left"/>
        <w:rPr>
          <w:rFonts w:ascii="宋体" w:hAnsi="宋体" w:cs="宋体" w:eastAsia="宋体" w:hint="default"/>
        </w:rPr>
      </w:pPr>
      <w:r>
        <w:rPr>
          <w:rFonts w:ascii="宋体" w:hAnsi="宋体" w:cs="宋体" w:eastAsia="宋体" w:hint="default"/>
          <w:spacing w:val="-7"/>
        </w:rPr>
        <w:t>商誉计算过程列示如下：</w:t>
      </w:r>
      <w:r>
        <w:rPr>
          <w:rFonts w:ascii="Times New Roman" w:hAnsi="Times New Roman" w:cs="Times New Roman" w:eastAsia="Times New Roman" w:hint="default"/>
          <w:spacing w:val="-7"/>
        </w:rPr>
        <w:t>2006</w:t>
      </w:r>
      <w:r>
        <w:rPr>
          <w:rFonts w:ascii="Times New Roman" w:hAnsi="Times New Roman" w:cs="Times New Roman" w:eastAsia="Times New Roman" w:hint="default"/>
          <w:spacing w:val="3"/>
        </w:rPr>
        <w:t> </w:t>
      </w:r>
      <w:r>
        <w:rPr>
          <w:rFonts w:ascii="宋体" w:hAnsi="宋体" w:cs="宋体" w:eastAsia="宋体" w:hint="default"/>
        </w:rPr>
        <w:t>年</w:t>
      </w:r>
      <w:r>
        <w:rPr>
          <w:rFonts w:ascii="宋体" w:hAnsi="宋体" w:cs="宋体" w:eastAsia="宋体" w:hint="default"/>
          <w:spacing w:val="-57"/>
        </w:rPr>
        <w:t> </w:t>
      </w:r>
      <w:r>
        <w:rPr>
          <w:rFonts w:ascii="Times New Roman" w:hAnsi="Times New Roman" w:cs="Times New Roman" w:eastAsia="Times New Roman" w:hint="default"/>
        </w:rPr>
        <w:t>2</w:t>
      </w:r>
      <w:r>
        <w:rPr>
          <w:rFonts w:ascii="Times New Roman" w:hAnsi="Times New Roman" w:cs="Times New Roman" w:eastAsia="Times New Roman" w:hint="default"/>
          <w:spacing w:val="3"/>
        </w:rPr>
        <w:t> </w:t>
      </w:r>
      <w:r>
        <w:rPr>
          <w:rFonts w:ascii="宋体" w:hAnsi="宋体" w:cs="宋体" w:eastAsia="宋体" w:hint="default"/>
        </w:rPr>
        <w:t>月本公司对四川卫士通增加投资时的合并成本</w:t>
      </w:r>
    </w:p>
    <w:p>
      <w:pPr>
        <w:pStyle w:val="BodyText"/>
        <w:spacing w:line="302" w:lineRule="auto" w:before="87"/>
        <w:ind w:left="139" w:right="815"/>
        <w:jc w:val="both"/>
        <w:rPr>
          <w:rFonts w:ascii="宋体" w:hAnsi="宋体" w:cs="宋体" w:eastAsia="宋体" w:hint="default"/>
        </w:rPr>
      </w:pPr>
      <w:r>
        <w:rPr>
          <w:rFonts w:ascii="宋体" w:hAnsi="宋体" w:cs="宋体" w:eastAsia="宋体" w:hint="default"/>
        </w:rPr>
        <w:t>＝（四川卫士通</w:t>
      </w:r>
      <w:r>
        <w:rPr>
          <w:rFonts w:ascii="宋体" w:hAnsi="宋体" w:cs="宋体" w:eastAsia="宋体" w:hint="default"/>
          <w:spacing w:val="-38"/>
        </w:rPr>
        <w:t> </w:t>
      </w:r>
      <w:r>
        <w:rPr>
          <w:rFonts w:ascii="Times New Roman" w:hAnsi="Times New Roman" w:cs="Times New Roman" w:eastAsia="Times New Roman" w:hint="default"/>
        </w:rPr>
        <w:t>2006</w:t>
      </w:r>
      <w:r>
        <w:rPr>
          <w:rFonts w:ascii="Times New Roman" w:hAnsi="Times New Roman" w:cs="Times New Roman" w:eastAsia="Times New Roman" w:hint="default"/>
          <w:spacing w:val="24"/>
        </w:rPr>
        <w:t> </w:t>
      </w:r>
      <w:r>
        <w:rPr>
          <w:rFonts w:ascii="宋体" w:hAnsi="宋体" w:cs="宋体" w:eastAsia="宋体" w:hint="default"/>
        </w:rPr>
        <w:t>年</w:t>
      </w:r>
      <w:r>
        <w:rPr>
          <w:rFonts w:ascii="宋体" w:hAnsi="宋体" w:cs="宋体" w:eastAsia="宋体" w:hint="default"/>
          <w:spacing w:val="-38"/>
        </w:rPr>
        <w:t> </w:t>
      </w:r>
      <w:r>
        <w:rPr>
          <w:rFonts w:ascii="Times New Roman" w:hAnsi="Times New Roman" w:cs="Times New Roman" w:eastAsia="Times New Roman" w:hint="default"/>
        </w:rPr>
        <w:t>2</w:t>
      </w:r>
      <w:r>
        <w:rPr>
          <w:rFonts w:ascii="Times New Roman" w:hAnsi="Times New Roman" w:cs="Times New Roman" w:eastAsia="Times New Roman" w:hint="default"/>
          <w:spacing w:val="22"/>
        </w:rPr>
        <w:t> </w:t>
      </w:r>
      <w:r>
        <w:rPr>
          <w:rFonts w:ascii="宋体" w:hAnsi="宋体" w:cs="宋体" w:eastAsia="宋体" w:hint="default"/>
        </w:rPr>
        <w:t>月</w:t>
      </w:r>
      <w:r>
        <w:rPr>
          <w:rFonts w:ascii="宋体" w:hAnsi="宋体" w:cs="宋体" w:eastAsia="宋体" w:hint="default"/>
          <w:spacing w:val="-38"/>
        </w:rPr>
        <w:t> </w:t>
      </w:r>
      <w:r>
        <w:rPr>
          <w:rFonts w:ascii="Times New Roman" w:hAnsi="Times New Roman" w:cs="Times New Roman" w:eastAsia="Times New Roman" w:hint="default"/>
        </w:rPr>
        <w:t>28</w:t>
      </w:r>
      <w:r>
        <w:rPr>
          <w:rFonts w:ascii="Times New Roman" w:hAnsi="Times New Roman" w:cs="Times New Roman" w:eastAsia="Times New Roman" w:hint="default"/>
          <w:spacing w:val="24"/>
        </w:rPr>
        <w:t> </w:t>
      </w:r>
      <w:r>
        <w:rPr>
          <w:rFonts w:ascii="宋体" w:hAnsi="宋体" w:cs="宋体" w:eastAsia="宋体" w:hint="default"/>
        </w:rPr>
        <w:t>日期末净资产</w:t>
      </w:r>
      <w:r>
        <w:rPr>
          <w:rFonts w:ascii="宋体" w:hAnsi="宋体" w:cs="宋体" w:eastAsia="宋体" w:hint="default"/>
          <w:spacing w:val="-38"/>
        </w:rPr>
        <w:t> </w:t>
      </w:r>
      <w:r>
        <w:rPr>
          <w:rFonts w:ascii="Times New Roman" w:hAnsi="Times New Roman" w:cs="Times New Roman" w:eastAsia="Times New Roman" w:hint="default"/>
        </w:rPr>
        <w:t>6,479,984.47</w:t>
      </w:r>
      <w:r>
        <w:rPr>
          <w:rFonts w:ascii="Times New Roman" w:hAnsi="Times New Roman" w:cs="Times New Roman" w:eastAsia="Times New Roman" w:hint="default"/>
          <w:spacing w:val="22"/>
        </w:rPr>
        <w:t> </w:t>
      </w:r>
      <w:r>
        <w:rPr>
          <w:rFonts w:ascii="宋体" w:hAnsi="宋体" w:cs="宋体" w:eastAsia="宋体" w:hint="default"/>
        </w:rPr>
        <w:t>元</w:t>
      </w:r>
      <w:r>
        <w:rPr>
          <w:rFonts w:ascii="Times New Roman" w:hAnsi="Times New Roman" w:cs="Times New Roman" w:eastAsia="Times New Roman" w:hint="default"/>
        </w:rPr>
        <w:t>-</w:t>
      </w:r>
      <w:r>
        <w:rPr>
          <w:rFonts w:ascii="宋体" w:hAnsi="宋体" w:cs="宋体" w:eastAsia="宋体" w:hint="default"/>
        </w:rPr>
        <w:t>自然人股东投入资金 </w:t>
      </w:r>
      <w:r>
        <w:rPr>
          <w:rFonts w:ascii="Times New Roman" w:hAnsi="Times New Roman" w:cs="Times New Roman" w:eastAsia="Times New Roman" w:hint="default"/>
        </w:rPr>
        <w:t>50,000.00 </w:t>
      </w:r>
      <w:r>
        <w:rPr>
          <w:rFonts w:ascii="宋体" w:hAnsi="宋体" w:cs="宋体" w:eastAsia="宋体" w:hint="default"/>
        </w:rPr>
        <w:t>元）</w:t>
      </w:r>
      <w:r>
        <w:rPr>
          <w:rFonts w:ascii="Times New Roman" w:hAnsi="Times New Roman" w:cs="Times New Roman" w:eastAsia="Times New Roman" w:hint="default"/>
        </w:rPr>
        <w:t>×</w:t>
      </w:r>
      <w:r>
        <w:rPr>
          <w:rFonts w:ascii="宋体" w:hAnsi="宋体" w:cs="宋体" w:eastAsia="宋体" w:hint="default"/>
        </w:rPr>
        <w:t>本公司原持股比例 </w:t>
      </w:r>
      <w:r>
        <w:rPr>
          <w:rFonts w:ascii="Times New Roman" w:hAnsi="Times New Roman" w:cs="Times New Roman" w:eastAsia="Times New Roman" w:hint="default"/>
        </w:rPr>
        <w:t>54%</w:t>
      </w:r>
      <w:r>
        <w:rPr>
          <w:rFonts w:ascii="宋体" w:hAnsi="宋体" w:cs="宋体" w:eastAsia="宋体" w:hint="default"/>
        </w:rPr>
        <w:t>＝</w:t>
      </w:r>
      <w:r>
        <w:rPr>
          <w:rFonts w:ascii="Times New Roman" w:hAnsi="Times New Roman" w:cs="Times New Roman" w:eastAsia="Times New Roman" w:hint="default"/>
        </w:rPr>
        <w:t>3,472,191.61</w:t>
      </w:r>
      <w:r>
        <w:rPr>
          <w:rFonts w:ascii="Times New Roman" w:hAnsi="Times New Roman" w:cs="Times New Roman" w:eastAsia="Times New Roman" w:hint="default"/>
          <w:spacing w:val="-20"/>
        </w:rPr>
        <w:t> </w:t>
      </w:r>
      <w:r>
        <w:rPr>
          <w:rFonts w:ascii="宋体" w:hAnsi="宋体" w:cs="宋体" w:eastAsia="宋体" w:hint="default"/>
        </w:rPr>
        <w:t>元，合并享有四川卫士通可辨 认净资产公允价值份额＝四川卫士通</w:t>
      </w:r>
      <w:r>
        <w:rPr>
          <w:rFonts w:ascii="宋体" w:hAnsi="宋体" w:cs="宋体" w:eastAsia="宋体" w:hint="default"/>
          <w:spacing w:val="-45"/>
        </w:rPr>
        <w:t> </w:t>
      </w:r>
      <w:r>
        <w:rPr>
          <w:rFonts w:ascii="Times New Roman" w:hAnsi="Times New Roman" w:cs="Times New Roman" w:eastAsia="Times New Roman" w:hint="default"/>
        </w:rPr>
        <w:t>2006</w:t>
      </w:r>
      <w:r>
        <w:rPr>
          <w:rFonts w:ascii="Times New Roman" w:hAnsi="Times New Roman" w:cs="Times New Roman" w:eastAsia="Times New Roman" w:hint="default"/>
          <w:spacing w:val="15"/>
        </w:rPr>
        <w:t> </w:t>
      </w:r>
      <w:r>
        <w:rPr>
          <w:rFonts w:ascii="宋体" w:hAnsi="宋体" w:cs="宋体" w:eastAsia="宋体" w:hint="default"/>
        </w:rPr>
        <w:t>年</w:t>
      </w:r>
      <w:r>
        <w:rPr>
          <w:rFonts w:ascii="宋体" w:hAnsi="宋体" w:cs="宋体" w:eastAsia="宋体" w:hint="default"/>
          <w:spacing w:val="-46"/>
        </w:rPr>
        <w:t> </w:t>
      </w:r>
      <w:r>
        <w:rPr>
          <w:rFonts w:ascii="Times New Roman" w:hAnsi="Times New Roman" w:cs="Times New Roman" w:eastAsia="Times New Roman" w:hint="default"/>
        </w:rPr>
        <w:t>2</w:t>
      </w:r>
      <w:r>
        <w:rPr>
          <w:rFonts w:ascii="Times New Roman" w:hAnsi="Times New Roman" w:cs="Times New Roman" w:eastAsia="Times New Roman" w:hint="default"/>
          <w:spacing w:val="15"/>
        </w:rPr>
        <w:t> </w:t>
      </w:r>
      <w:r>
        <w:rPr>
          <w:rFonts w:ascii="宋体" w:hAnsi="宋体" w:cs="宋体" w:eastAsia="宋体" w:hint="default"/>
        </w:rPr>
        <w:t>月</w:t>
      </w:r>
      <w:r>
        <w:rPr>
          <w:rFonts w:ascii="宋体" w:hAnsi="宋体" w:cs="宋体" w:eastAsia="宋体" w:hint="default"/>
          <w:spacing w:val="-45"/>
        </w:rPr>
        <w:t> </w:t>
      </w:r>
      <w:r>
        <w:rPr>
          <w:rFonts w:ascii="Times New Roman" w:hAnsi="Times New Roman" w:cs="Times New Roman" w:eastAsia="Times New Roman" w:hint="default"/>
        </w:rPr>
        <w:t>28</w:t>
      </w:r>
      <w:r>
        <w:rPr>
          <w:rFonts w:ascii="Times New Roman" w:hAnsi="Times New Roman" w:cs="Times New Roman" w:eastAsia="Times New Roman" w:hint="default"/>
          <w:spacing w:val="15"/>
        </w:rPr>
        <w:t> </w:t>
      </w:r>
      <w:r>
        <w:rPr>
          <w:rFonts w:ascii="宋体" w:hAnsi="宋体" w:cs="宋体" w:eastAsia="宋体" w:hint="default"/>
        </w:rPr>
        <w:t>日期末净资产</w:t>
      </w:r>
      <w:r>
        <w:rPr>
          <w:rFonts w:ascii="宋体" w:hAnsi="宋体" w:cs="宋体" w:eastAsia="宋体" w:hint="default"/>
          <w:spacing w:val="-45"/>
        </w:rPr>
        <w:t> </w:t>
      </w:r>
      <w:r>
        <w:rPr>
          <w:rFonts w:ascii="Times New Roman" w:hAnsi="Times New Roman" w:cs="Times New Roman" w:eastAsia="Times New Roman" w:hint="default"/>
        </w:rPr>
        <w:t>6,479,984.47</w:t>
      </w:r>
      <w:r>
        <w:rPr>
          <w:rFonts w:ascii="Times New Roman" w:hAnsi="Times New Roman" w:cs="Times New Roman" w:eastAsia="Times New Roman" w:hint="default"/>
          <w:spacing w:val="15"/>
        </w:rPr>
        <w:t> </w:t>
      </w:r>
      <w:r>
        <w:rPr>
          <w:rFonts w:ascii="宋体" w:hAnsi="宋体" w:cs="宋体" w:eastAsia="宋体" w:hint="default"/>
        </w:rPr>
        <w:t>元</w:t>
      </w:r>
      <w:r>
        <w:rPr>
          <w:rFonts w:ascii="Times New Roman" w:hAnsi="Times New Roman" w:cs="Times New Roman" w:eastAsia="Times New Roman" w:hint="default"/>
        </w:rPr>
        <w:t>× </w:t>
      </w:r>
      <w:r>
        <w:rPr>
          <w:rFonts w:ascii="宋体" w:hAnsi="宋体" w:cs="宋体" w:eastAsia="宋体" w:hint="default"/>
        </w:rPr>
        <w:t>本公司现持股比例</w:t>
      </w:r>
      <w:r>
        <w:rPr>
          <w:rFonts w:ascii="宋体" w:hAnsi="宋体" w:cs="宋体" w:eastAsia="宋体" w:hint="default"/>
          <w:spacing w:val="-58"/>
        </w:rPr>
        <w:t> </w:t>
      </w:r>
      <w:r>
        <w:rPr>
          <w:rFonts w:ascii="Times New Roman" w:hAnsi="Times New Roman" w:cs="Times New Roman" w:eastAsia="Times New Roman" w:hint="default"/>
        </w:rPr>
        <w:t>53.46%</w:t>
      </w:r>
      <w:r>
        <w:rPr>
          <w:rFonts w:ascii="宋体" w:hAnsi="宋体" w:cs="宋体" w:eastAsia="宋体" w:hint="default"/>
        </w:rPr>
        <w:t>＝</w:t>
      </w:r>
      <w:r>
        <w:rPr>
          <w:rFonts w:ascii="Times New Roman" w:hAnsi="Times New Roman" w:cs="Times New Roman" w:eastAsia="Times New Roman" w:hint="default"/>
        </w:rPr>
        <w:t>3,464,199.70</w:t>
      </w:r>
      <w:r>
        <w:rPr>
          <w:rFonts w:ascii="Times New Roman" w:hAnsi="Times New Roman" w:cs="Times New Roman" w:eastAsia="Times New Roman" w:hint="default"/>
          <w:spacing w:val="2"/>
        </w:rPr>
        <w:t> </w:t>
      </w:r>
      <w:r>
        <w:rPr>
          <w:rFonts w:ascii="宋体" w:hAnsi="宋体" w:cs="宋体" w:eastAsia="宋体" w:hint="default"/>
          <w:spacing w:val="-5"/>
        </w:rPr>
        <w:t>元，商誉＝</w:t>
      </w:r>
      <w:r>
        <w:rPr>
          <w:rFonts w:ascii="Times New Roman" w:hAnsi="Times New Roman" w:cs="Times New Roman" w:eastAsia="Times New Roman" w:hint="default"/>
          <w:spacing w:val="-5"/>
        </w:rPr>
        <w:t>3,472,191.61</w:t>
      </w:r>
      <w:r>
        <w:rPr>
          <w:rFonts w:ascii="Times New Roman" w:hAnsi="Times New Roman" w:cs="Times New Roman" w:eastAsia="Times New Roman" w:hint="default"/>
          <w:spacing w:val="2"/>
        </w:rPr>
        <w:t> </w:t>
      </w:r>
      <w:r>
        <w:rPr>
          <w:rFonts w:ascii="宋体" w:hAnsi="宋体" w:cs="宋体" w:eastAsia="宋体" w:hint="default"/>
        </w:rPr>
        <w:t>元</w:t>
      </w:r>
      <w:r>
        <w:rPr>
          <w:rFonts w:ascii="Times New Roman" w:hAnsi="Times New Roman" w:cs="Times New Roman" w:eastAsia="Times New Roman" w:hint="default"/>
        </w:rPr>
        <w:t>-3,464,199.70</w:t>
      </w:r>
      <w:r>
        <w:rPr>
          <w:rFonts w:ascii="Times New Roman" w:hAnsi="Times New Roman" w:cs="Times New Roman" w:eastAsia="Times New Roman" w:hint="default"/>
          <w:spacing w:val="1"/>
        </w:rPr>
        <w:t> </w:t>
      </w:r>
      <w:r>
        <w:rPr>
          <w:rFonts w:ascii="宋体" w:hAnsi="宋体" w:cs="宋体" w:eastAsia="宋体" w:hint="default"/>
        </w:rPr>
        <w:t>元＝ </w:t>
      </w:r>
      <w:r>
        <w:rPr>
          <w:rFonts w:ascii="Times New Roman" w:hAnsi="Times New Roman" w:cs="Times New Roman" w:eastAsia="Times New Roman" w:hint="default"/>
        </w:rPr>
        <w:t>7,991.91 </w:t>
      </w:r>
      <w:r>
        <w:rPr>
          <w:rFonts w:ascii="宋体" w:hAnsi="宋体" w:cs="宋体" w:eastAsia="宋体" w:hint="default"/>
        </w:rPr>
        <w:t>元。</w:t>
      </w:r>
    </w:p>
    <w:p>
      <w:pPr>
        <w:pStyle w:val="BodyText"/>
        <w:spacing w:line="321" w:lineRule="auto" w:before="18"/>
        <w:ind w:left="139" w:right="817" w:firstLine="480"/>
        <w:jc w:val="both"/>
        <w:rPr>
          <w:rFonts w:ascii="宋体" w:hAnsi="宋体" w:cs="宋体" w:eastAsia="宋体" w:hint="default"/>
        </w:rPr>
      </w:pPr>
      <w:r>
        <w:rPr>
          <w:rFonts w:ascii="宋体" w:hAnsi="宋体" w:cs="宋体" w:eastAsia="宋体" w:hint="default"/>
          <w:spacing w:val="-1"/>
        </w:rPr>
        <w:t>经对商誉进行减值测试，未出现其预计未来可回收金额低于账面价值的情况，未</w:t>
      </w:r>
      <w:r>
        <w:rPr>
          <w:rFonts w:ascii="宋体" w:hAnsi="宋体" w:cs="宋体" w:eastAsia="宋体" w:hint="default"/>
        </w:rPr>
        <w:t> 发生商誉减值损失。</w:t>
      </w:r>
    </w:p>
    <w:p>
      <w:pPr>
        <w:pStyle w:val="Heading2"/>
        <w:spacing w:line="366" w:lineRule="exact"/>
        <w:ind w:left="493" w:right="799"/>
        <w:jc w:val="left"/>
        <w:rPr>
          <w:b w:val="0"/>
          <w:bCs w:val="0"/>
        </w:rPr>
      </w:pPr>
      <w:r>
        <w:rPr>
          <w:rFonts w:ascii="Times New Roman" w:hAnsi="Times New Roman" w:cs="Times New Roman" w:eastAsia="Times New Roman" w:hint="default"/>
        </w:rPr>
        <w:t>8</w:t>
      </w:r>
      <w:r>
        <w:rPr/>
        <w:t>、长期待摊费用</w:t>
      </w:r>
      <w:r>
        <w:rPr>
          <w:b w:val="0"/>
          <w:bCs w:val="0"/>
        </w:rPr>
      </w:r>
    </w:p>
    <w:p>
      <w:pPr>
        <w:spacing w:after="0" w:line="366" w:lineRule="exact"/>
        <w:jc w:val="left"/>
        <w:sectPr>
          <w:pgSz w:w="11910" w:h="16840"/>
          <w:pgMar w:header="428" w:footer="1190" w:top="800" w:bottom="1380" w:left="1120" w:right="980"/>
        </w:sectPr>
      </w:pPr>
    </w:p>
    <w:p>
      <w:pPr>
        <w:spacing w:line="240" w:lineRule="auto" w:before="15"/>
        <w:rPr>
          <w:rFonts w:ascii="Microsoft JhengHei" w:hAnsi="Microsoft JhengHei" w:cs="Microsoft JhengHei" w:eastAsia="Microsoft JhengHei" w:hint="default"/>
          <w:b/>
          <w:bCs/>
          <w:sz w:val="8"/>
          <w:szCs w:val="8"/>
        </w:rPr>
      </w:pPr>
    </w:p>
    <w:p>
      <w:pPr>
        <w:spacing w:line="20" w:lineRule="exact"/>
        <w:ind w:left="102" w:right="0" w:firstLine="0"/>
        <w:rPr>
          <w:rFonts w:ascii="Microsoft JhengHei" w:hAnsi="Microsoft JhengHei" w:cs="Microsoft JhengHei" w:eastAsia="Microsoft JhengHei" w:hint="default"/>
          <w:sz w:val="2"/>
          <w:szCs w:val="2"/>
        </w:rPr>
      </w:pPr>
      <w:r>
        <w:rPr>
          <w:rFonts w:ascii="Microsoft JhengHei" w:hAnsi="Microsoft JhengHei" w:cs="Microsoft JhengHei" w:eastAsia="Microsoft JhengHei" w:hint="default"/>
          <w:sz w:val="2"/>
          <w:szCs w:val="2"/>
        </w:rPr>
        <w:pict>
          <v:group style="width:446.05pt;height:.75pt;mso-position-horizontal-relative:char;mso-position-vertical-relative:line" coordorigin="0,0" coordsize="8921,15">
            <v:group style="position:absolute;left:7;top:7;width:8907;height:2" coordorigin="7,7" coordsize="8907,2">
              <v:shape style="position:absolute;left:7;top:7;width:8907;height:2" coordorigin="7,7" coordsize="8907,0" path="m7,7l8914,7e" filled="false" stroked="true" strokeweight=".71997pt" strokecolor="#000000">
                <v:path arrowok="t"/>
              </v:shape>
            </v:group>
          </v:group>
        </w:pict>
      </w:r>
      <w:r>
        <w:rPr>
          <w:rFonts w:ascii="Microsoft JhengHei" w:hAnsi="Microsoft JhengHei" w:cs="Microsoft JhengHei" w:eastAsia="Microsoft JhengHei" w:hint="default"/>
          <w:sz w:val="2"/>
          <w:szCs w:val="2"/>
        </w:rPr>
      </w:r>
    </w:p>
    <w:p>
      <w:pPr>
        <w:pStyle w:val="BodyText"/>
        <w:spacing w:line="240" w:lineRule="auto" w:before="50"/>
        <w:ind w:left="500" w:right="799"/>
        <w:jc w:val="left"/>
        <w:rPr>
          <w:rFonts w:ascii="宋体" w:hAnsi="宋体" w:cs="宋体" w:eastAsia="宋体" w:hint="default"/>
        </w:rPr>
      </w:pPr>
      <w:r>
        <w:rPr>
          <w:rFonts w:ascii="宋体" w:hAnsi="宋体" w:cs="宋体" w:eastAsia="宋体" w:hint="default"/>
        </w:rPr>
        <w:t>（</w:t>
      </w:r>
      <w:r>
        <w:rPr>
          <w:rFonts w:ascii="Times New Roman" w:hAnsi="Times New Roman" w:cs="Times New Roman" w:eastAsia="Times New Roman" w:hint="default"/>
        </w:rPr>
        <w:t>1</w:t>
      </w:r>
      <w:r>
        <w:rPr>
          <w:rFonts w:ascii="宋体" w:hAnsi="宋体" w:cs="宋体" w:eastAsia="宋体" w:hint="default"/>
        </w:rPr>
        <w:t>）明细列示如下：</w:t>
      </w:r>
    </w:p>
    <w:p>
      <w:pPr>
        <w:spacing w:line="1729" w:lineRule="exact"/>
        <w:ind w:left="105" w:right="0" w:firstLine="0"/>
        <w:rPr>
          <w:rFonts w:ascii="宋体" w:hAnsi="宋体" w:cs="宋体" w:eastAsia="宋体" w:hint="default"/>
          <w:sz w:val="20"/>
          <w:szCs w:val="20"/>
        </w:rPr>
      </w:pPr>
      <w:r>
        <w:rPr>
          <w:rFonts w:ascii="宋体" w:hAnsi="宋体" w:cs="宋体" w:eastAsia="宋体" w:hint="default"/>
          <w:position w:val="-34"/>
          <w:sz w:val="20"/>
          <w:szCs w:val="20"/>
        </w:rPr>
        <w:pict>
          <v:group style="width:479.1pt;height:86.5pt;mso-position-horizontal-relative:char;mso-position-vertical-relative:line" coordorigin="0,0" coordsize="9582,1730">
            <v:group style="position:absolute;left:19;top:13;width:9549;height:2" coordorigin="19,13" coordsize="9549,2">
              <v:shape style="position:absolute;left:19;top:13;width:9549;height:2" coordorigin="19,13" coordsize="9549,0" path="m19,13l9568,13e" filled="false" stroked="true" strokeweight=".47998pt" strokecolor="#000000">
                <v:path arrowok="t"/>
              </v:shape>
              <v:shape style="position:absolute;left:1288;top:0;width:6992;height:457" type="#_x0000_t75" stroked="false">
                <v:imagedata r:id="rId97" o:title=""/>
              </v:shape>
            </v:group>
            <v:group style="position:absolute;left:5;top:1724;width:1301;height:2" coordorigin="5,1724" coordsize="1301,2">
              <v:shape style="position:absolute;left:5;top:1724;width:1301;height:2" coordorigin="5,1724" coordsize="1301,0" path="m5,1724l1306,1724e" filled="false" stroked="true" strokeweight=".48004pt" strokecolor="#000000">
                <v:path arrowok="t"/>
              </v:shape>
            </v:group>
            <v:group style="position:absolute;left:1306;top:1724;width:1277;height:2" coordorigin="1306,1724" coordsize="1277,2">
              <v:shape style="position:absolute;left:1306;top:1724;width:1277;height:2" coordorigin="1306,1724" coordsize="1277,0" path="m1306,1724l2582,1724e" filled="false" stroked="true" strokeweight=".48004pt" strokecolor="#000000">
                <v:path arrowok="t"/>
              </v:shape>
            </v:group>
            <v:group style="position:absolute;left:2582;top:1724;width:850;height:2" coordorigin="2582,1724" coordsize="850,2">
              <v:shape style="position:absolute;left:2582;top:1724;width:850;height:2" coordorigin="2582,1724" coordsize="850,0" path="m2582,1724l3432,1724e" filled="false" stroked="true" strokeweight=".48004pt" strokecolor="#000000">
                <v:path arrowok="t"/>
              </v:shape>
            </v:group>
            <v:group style="position:absolute;left:3432;top:1724;width:1276;height:2" coordorigin="3432,1724" coordsize="1276,2">
              <v:shape style="position:absolute;left:3432;top:1724;width:1276;height:2" coordorigin="3432,1724" coordsize="1276,0" path="m3432,1724l4708,1724e" filled="false" stroked="true" strokeweight=".48004pt" strokecolor="#000000">
                <v:path arrowok="t"/>
              </v:shape>
            </v:group>
            <v:group style="position:absolute;left:4708;top:1724;width:1134;height:2" coordorigin="4708,1724" coordsize="1134,2">
              <v:shape style="position:absolute;left:4708;top:1724;width:1134;height:2" coordorigin="4708,1724" coordsize="1134,0" path="m4708,1724l5842,1724e" filled="false" stroked="true" strokeweight=".48004pt" strokecolor="#000000">
                <v:path arrowok="t"/>
              </v:shape>
            </v:group>
            <v:group style="position:absolute;left:5842;top:1724;width:1134;height:2" coordorigin="5842,1724" coordsize="1134,2">
              <v:shape style="position:absolute;left:5842;top:1724;width:1134;height:2" coordorigin="5842,1724" coordsize="1134,0" path="m5842,1724l6976,1724e" filled="false" stroked="true" strokeweight=".48004pt" strokecolor="#000000">
                <v:path arrowok="t"/>
              </v:shape>
            </v:group>
            <v:group style="position:absolute;left:6976;top:1724;width:1277;height:2" coordorigin="6976,1724" coordsize="1277,2">
              <v:shape style="position:absolute;left:6976;top:1724;width:1277;height:2" coordorigin="6976,1724" coordsize="1277,0" path="m6976,1724l8252,1724e" filled="false" stroked="true" strokeweight=".48004pt" strokecolor="#000000">
                <v:path arrowok="t"/>
              </v:shape>
              <v:shape style="position:absolute;left:0;top:425;width:9582;height:1295" type="#_x0000_t75" stroked="false">
                <v:imagedata r:id="rId98" o:title=""/>
              </v:shape>
            </v:group>
            <v:group style="position:absolute;left:8252;top:1724;width:1323;height:2" coordorigin="8252,1724" coordsize="1323,2">
              <v:shape style="position:absolute;left:8252;top:1724;width:1323;height:2" coordorigin="8252,1724" coordsize="1323,0" path="m8252,1724l9575,1724e" filled="false" stroked="true" strokeweight=".48004pt" strokecolor="#000000">
                <v:path arrowok="t"/>
              </v:shape>
              <v:shape style="position:absolute;left:365;top:182;width:6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项</w:t>
                      </w:r>
                      <w:r>
                        <w:rPr>
                          <w:rFonts w:ascii="宋体" w:hAnsi="宋体" w:cs="宋体" w:eastAsia="宋体" w:hint="default"/>
                          <w:spacing w:val="99"/>
                          <w:sz w:val="20"/>
                          <w:szCs w:val="20"/>
                        </w:rPr>
                        <w:t> </w:t>
                      </w:r>
                      <w:r>
                        <w:rPr>
                          <w:rFonts w:ascii="宋体" w:hAnsi="宋体" w:cs="宋体" w:eastAsia="宋体" w:hint="default"/>
                          <w:sz w:val="20"/>
                          <w:szCs w:val="20"/>
                        </w:rPr>
                        <w:t>目</w:t>
                      </w:r>
                    </w:p>
                  </w:txbxContent>
                </v:textbox>
                <w10:wrap type="none"/>
              </v:shape>
              <v:shape style="position:absolute;left:1447;top:182;width:6618;height:201" type="#_x0000_t202" filled="false" stroked="false">
                <v:textbox inset="0,0,0,0">
                  <w:txbxContent>
                    <w:p>
                      <w:pPr>
                        <w:tabs>
                          <w:tab w:pos="1263" w:val="left" w:leader="none"/>
                          <w:tab w:pos="2180" w:val="left" w:leader="none"/>
                          <w:tab w:pos="5617"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原始发生额</w:t>
                        <w:tab/>
                      </w:r>
                      <w:r>
                        <w:rPr>
                          <w:rFonts w:ascii="宋体" w:hAnsi="宋体" w:cs="宋体" w:eastAsia="宋体" w:hint="default"/>
                          <w:sz w:val="20"/>
                          <w:szCs w:val="20"/>
                        </w:rPr>
                        <w:t>年初数</w:t>
                        <w:tab/>
                      </w:r>
                      <w:r>
                        <w:rPr>
                          <w:rFonts w:ascii="宋体" w:hAnsi="宋体" w:cs="宋体" w:eastAsia="宋体" w:hint="default"/>
                          <w:spacing w:val="-1"/>
                          <w:sz w:val="20"/>
                          <w:szCs w:val="20"/>
                        </w:rPr>
                        <w:t>本年增加额 本年摊销额</w:t>
                      </w:r>
                      <w:r>
                        <w:rPr>
                          <w:rFonts w:ascii="宋体" w:hAnsi="宋体" w:cs="宋体" w:eastAsia="宋体" w:hint="default"/>
                          <w:spacing w:val="46"/>
                          <w:sz w:val="20"/>
                          <w:szCs w:val="20"/>
                        </w:rPr>
                        <w:t> </w:t>
                      </w:r>
                      <w:r>
                        <w:rPr>
                          <w:rFonts w:ascii="宋体" w:hAnsi="宋体" w:cs="宋体" w:eastAsia="宋体" w:hint="default"/>
                          <w:spacing w:val="-1"/>
                          <w:sz w:val="20"/>
                          <w:szCs w:val="20"/>
                        </w:rPr>
                        <w:t>本年转出数</w:t>
                        <w:tab/>
                        <w:t>累计摊销额</w:t>
                      </w:r>
                    </w:p>
                  </w:txbxContent>
                </v:textbox>
                <w10:wrap type="none"/>
              </v:shape>
              <v:shape style="position:absolute;left:8615;top:182;width:6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期末数</w:t>
                      </w:r>
                    </w:p>
                  </w:txbxContent>
                </v:textbox>
                <w10:wrap type="none"/>
              </v:shape>
              <v:shape style="position:absolute;left:166;top:613;width:10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经营租入固</w:t>
                      </w:r>
                    </w:p>
                  </w:txbxContent>
                </v:textbox>
                <w10:wrap type="none"/>
              </v:shape>
              <v:shape style="position:absolute;left:1475;top:850;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3,804,217.50</w:t>
                      </w:r>
                    </w:p>
                  </w:txbxContent>
                </v:textbox>
                <w10:wrap type="none"/>
              </v:shape>
              <v:shape style="position:absolute;left:3601;top:850;width:2084;height:180" type="#_x0000_t202" filled="false" stroked="false">
                <v:textbox inset="0,0,0,0">
                  <w:txbxContent>
                    <w:p>
                      <w:pPr>
                        <w:tabs>
                          <w:tab w:pos="1271"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2,059,903.71</w:t>
                        <w:tab/>
                      </w:r>
                      <w:r>
                        <w:rPr>
                          <w:rFonts w:ascii="Times New Roman"/>
                          <w:sz w:val="18"/>
                        </w:rPr>
                        <w:t>752,751.49</w:t>
                      </w:r>
                    </w:p>
                  </w:txbxContent>
                </v:textbox>
                <w10:wrap type="none"/>
              </v:shape>
              <v:shape style="position:absolute;left:7145;top:850;width:2244;height:180" type="#_x0000_t202" filled="false" stroked="false">
                <v:textbox inset="0,0,0,0">
                  <w:txbxContent>
                    <w:p>
                      <w:pPr>
                        <w:tabs>
                          <w:tab w:pos="1297"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2,497,065.28</w:t>
                        <w:tab/>
                        <w:t>1,307,152.22</w:t>
                      </w:r>
                    </w:p>
                  </w:txbxContent>
                </v:textbox>
                <w10:wrap type="none"/>
              </v:shape>
              <v:shape style="position:absolute;left:166;top:1033;width:9223;height:637"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定资产改良</w:t>
                      </w:r>
                    </w:p>
                    <w:p>
                      <w:pPr>
                        <w:tabs>
                          <w:tab w:pos="1309" w:val="left" w:leader="none"/>
                          <w:tab w:pos="3435" w:val="left" w:leader="none"/>
                          <w:tab w:pos="4706" w:val="left" w:leader="none"/>
                          <w:tab w:pos="6979" w:val="left" w:leader="none"/>
                          <w:tab w:pos="8277" w:val="left" w:leader="none"/>
                        </w:tabs>
                        <w:spacing w:line="269" w:lineRule="exact" w:before="168"/>
                        <w:ind w:left="199" w:right="0" w:firstLine="0"/>
                        <w:jc w:val="left"/>
                        <w:rPr>
                          <w:rFonts w:ascii="Times New Roman" w:hAnsi="Times New Roman" w:cs="Times New Roman" w:eastAsia="Times New Roman" w:hint="default"/>
                          <w:sz w:val="18"/>
                          <w:szCs w:val="18"/>
                        </w:rPr>
                      </w:pPr>
                      <w:r>
                        <w:rPr>
                          <w:rFonts w:ascii="宋体" w:hAnsi="宋体" w:cs="宋体" w:eastAsia="宋体" w:hint="default"/>
                          <w:sz w:val="20"/>
                          <w:szCs w:val="20"/>
                        </w:rPr>
                        <w:t>合</w:t>
                      </w:r>
                      <w:r>
                        <w:rPr>
                          <w:rFonts w:ascii="宋体" w:hAnsi="宋体" w:cs="宋体" w:eastAsia="宋体" w:hint="default"/>
                          <w:spacing w:val="99"/>
                          <w:sz w:val="20"/>
                          <w:szCs w:val="20"/>
                        </w:rPr>
                        <w:t> </w:t>
                      </w:r>
                      <w:r>
                        <w:rPr>
                          <w:rFonts w:ascii="宋体" w:hAnsi="宋体" w:cs="宋体" w:eastAsia="宋体" w:hint="default"/>
                          <w:sz w:val="20"/>
                          <w:szCs w:val="20"/>
                        </w:rPr>
                        <w:t>计</w:t>
                        <w:tab/>
                      </w:r>
                      <w:r>
                        <w:rPr>
                          <w:rFonts w:ascii="Times New Roman" w:hAnsi="Times New Roman" w:cs="Times New Roman" w:eastAsia="Times New Roman" w:hint="default"/>
                          <w:spacing w:val="-1"/>
                          <w:sz w:val="18"/>
                          <w:szCs w:val="18"/>
                        </w:rPr>
                        <w:t>3,804,217.50</w:t>
                        <w:tab/>
                        <w:t>2,059,903.71</w:t>
                        <w:tab/>
                      </w:r>
                      <w:r>
                        <w:rPr>
                          <w:rFonts w:ascii="Times New Roman" w:hAnsi="Times New Roman" w:cs="Times New Roman" w:eastAsia="Times New Roman" w:hint="default"/>
                          <w:sz w:val="18"/>
                          <w:szCs w:val="18"/>
                        </w:rPr>
                        <w:t>752,751.49</w:t>
                        <w:tab/>
                      </w:r>
                      <w:r>
                        <w:rPr>
                          <w:rFonts w:ascii="Times New Roman" w:hAnsi="Times New Roman" w:cs="Times New Roman" w:eastAsia="Times New Roman" w:hint="default"/>
                          <w:spacing w:val="-1"/>
                          <w:sz w:val="18"/>
                          <w:szCs w:val="18"/>
                        </w:rPr>
                        <w:t>2,497,065.28</w:t>
                        <w:tab/>
                        <w:t>1,307,152.22</w:t>
                      </w:r>
                    </w:p>
                  </w:txbxContent>
                </v:textbox>
                <w10:wrap type="none"/>
              </v:shape>
            </v:group>
          </v:group>
        </w:pict>
      </w:r>
      <w:r>
        <w:rPr>
          <w:rFonts w:ascii="宋体" w:hAnsi="宋体" w:cs="宋体" w:eastAsia="宋体" w:hint="default"/>
          <w:position w:val="-34"/>
          <w:sz w:val="20"/>
          <w:szCs w:val="20"/>
        </w:rPr>
      </w:r>
    </w:p>
    <w:p>
      <w:pPr>
        <w:pStyle w:val="BodyText"/>
        <w:spacing w:line="240" w:lineRule="auto" w:before="79"/>
        <w:ind w:left="500" w:right="799"/>
        <w:jc w:val="left"/>
        <w:rPr>
          <w:rFonts w:ascii="宋体" w:hAnsi="宋体" w:cs="宋体" w:eastAsia="宋体" w:hint="default"/>
        </w:rPr>
      </w:pPr>
      <w:r>
        <w:rPr>
          <w:rFonts w:ascii="宋体" w:hAnsi="宋体" w:cs="宋体" w:eastAsia="宋体" w:hint="default"/>
        </w:rPr>
        <w:t>（</w:t>
      </w:r>
      <w:r>
        <w:rPr>
          <w:rFonts w:ascii="Times New Roman" w:hAnsi="Times New Roman" w:cs="Times New Roman" w:eastAsia="Times New Roman" w:hint="default"/>
        </w:rPr>
        <w:t>2</w:t>
      </w:r>
      <w:r>
        <w:rPr>
          <w:rFonts w:ascii="宋体" w:hAnsi="宋体" w:cs="宋体" w:eastAsia="宋体" w:hint="default"/>
        </w:rPr>
        <w:t>）本期增加额中包括从固定资产转入的净额</w:t>
      </w:r>
      <w:r>
        <w:rPr>
          <w:rFonts w:ascii="宋体" w:hAnsi="宋体" w:cs="宋体" w:eastAsia="宋体" w:hint="default"/>
          <w:spacing w:val="-60"/>
        </w:rPr>
        <w:t> </w:t>
      </w:r>
      <w:r>
        <w:rPr>
          <w:rFonts w:ascii="Times New Roman" w:hAnsi="Times New Roman" w:cs="Times New Roman" w:eastAsia="Times New Roman" w:hint="default"/>
        </w:rPr>
        <w:t>1,044,155.61 </w:t>
      </w:r>
      <w:r>
        <w:rPr>
          <w:rFonts w:ascii="宋体" w:hAnsi="宋体" w:cs="宋体" w:eastAsia="宋体" w:hint="default"/>
        </w:rPr>
        <w:t>元。</w:t>
      </w:r>
    </w:p>
    <w:p>
      <w:pPr>
        <w:pStyle w:val="Heading2"/>
        <w:spacing w:line="240" w:lineRule="auto" w:before="11"/>
        <w:ind w:left="494" w:right="799"/>
        <w:jc w:val="left"/>
        <w:rPr>
          <w:b w:val="0"/>
          <w:bCs w:val="0"/>
        </w:rPr>
      </w:pPr>
      <w:r>
        <w:rPr>
          <w:rFonts w:ascii="Times New Roman" w:hAnsi="Times New Roman" w:cs="Times New Roman" w:eastAsia="Times New Roman" w:hint="default"/>
        </w:rPr>
        <w:t>9</w:t>
      </w:r>
      <w:r>
        <w:rPr/>
        <w:t>、递延所得税资产</w:t>
      </w:r>
      <w:r>
        <w:rPr>
          <w:b w:val="0"/>
          <w:bCs w:val="0"/>
        </w:rPr>
      </w:r>
    </w:p>
    <w:p>
      <w:pPr>
        <w:spacing w:line="240" w:lineRule="auto" w:before="0"/>
        <w:rPr>
          <w:rFonts w:ascii="Microsoft JhengHei" w:hAnsi="Microsoft JhengHei" w:cs="Microsoft JhengHei" w:eastAsia="Microsoft JhengHei" w:hint="default"/>
          <w:b/>
          <w:bCs/>
          <w:sz w:val="3"/>
          <w:szCs w:val="3"/>
        </w:rPr>
      </w:pPr>
    </w:p>
    <w:tbl>
      <w:tblPr>
        <w:tblW w:w="0" w:type="auto"/>
        <w:jc w:val="left"/>
        <w:tblInd w:w="125" w:type="dxa"/>
        <w:tblLayout w:type="fixed"/>
        <w:tblCellMar>
          <w:top w:w="0" w:type="dxa"/>
          <w:left w:w="0" w:type="dxa"/>
          <w:bottom w:w="0" w:type="dxa"/>
          <w:right w:w="0" w:type="dxa"/>
        </w:tblCellMar>
        <w:tblLook w:val="01E0"/>
      </w:tblPr>
      <w:tblGrid>
        <w:gridCol w:w="5085"/>
        <w:gridCol w:w="2640"/>
        <w:gridCol w:w="1834"/>
      </w:tblGrid>
      <w:tr>
        <w:trPr>
          <w:trHeight w:val="864" w:hRule="exact"/>
        </w:trPr>
        <w:tc>
          <w:tcPr>
            <w:tcW w:w="5085" w:type="dxa"/>
            <w:tcBorders>
              <w:top w:val="nil" w:sz="6" w:space="0" w:color="auto"/>
              <w:left w:val="nil" w:sz="6" w:space="0" w:color="auto"/>
              <w:bottom w:val="nil" w:sz="6" w:space="0" w:color="auto"/>
              <w:right w:val="nil" w:sz="6" w:space="0" w:color="auto"/>
            </w:tcBorders>
          </w:tcPr>
          <w:p>
            <w:pPr>
              <w:pStyle w:val="TableParagraph"/>
              <w:tabs>
                <w:tab w:pos="524" w:val="left" w:leader="none"/>
              </w:tabs>
              <w:spacing w:line="309" w:lineRule="auto" w:before="26"/>
              <w:ind w:left="44" w:right="1715" w:firstLine="322"/>
              <w:jc w:val="left"/>
              <w:rPr>
                <w:rFonts w:ascii="宋体" w:hAnsi="宋体" w:cs="宋体" w:eastAsia="宋体" w:hint="default"/>
                <w:sz w:val="24"/>
                <w:szCs w:val="24"/>
              </w:rPr>
            </w:pPr>
            <w:r>
              <w:rPr>
                <w:rFonts w:ascii="宋体" w:hAnsi="宋体" w:cs="宋体" w:eastAsia="宋体" w:hint="default"/>
                <w:sz w:val="24"/>
                <w:szCs w:val="24"/>
              </w:rPr>
              <w:t>（</w:t>
            </w:r>
            <w:r>
              <w:rPr>
                <w:rFonts w:ascii="Times New Roman" w:hAnsi="Times New Roman" w:cs="Times New Roman" w:eastAsia="Times New Roman" w:hint="default"/>
                <w:sz w:val="24"/>
                <w:szCs w:val="24"/>
              </w:rPr>
              <w:t>1</w:t>
            </w:r>
            <w:r>
              <w:rPr>
                <w:rFonts w:ascii="宋体" w:hAnsi="宋体" w:cs="宋体" w:eastAsia="宋体" w:hint="default"/>
                <w:sz w:val="24"/>
                <w:szCs w:val="24"/>
              </w:rPr>
              <w:t>）已确认递延所得税资产 项</w:t>
              <w:tab/>
              <w:t>目</w:t>
            </w:r>
          </w:p>
        </w:tc>
        <w:tc>
          <w:tcPr>
            <w:tcW w:w="264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Microsoft JhengHei" w:hAnsi="Microsoft JhengHei" w:cs="Microsoft JhengHei" w:eastAsia="Microsoft JhengHei" w:hint="default"/>
                <w:b/>
                <w:bCs/>
                <w:sz w:val="26"/>
                <w:szCs w:val="26"/>
              </w:rPr>
            </w:pPr>
          </w:p>
          <w:p>
            <w:pPr>
              <w:pStyle w:val="TableParagraph"/>
              <w:spacing w:line="240" w:lineRule="auto"/>
              <w:ind w:right="537"/>
              <w:jc w:val="right"/>
              <w:rPr>
                <w:rFonts w:ascii="宋体" w:hAnsi="宋体" w:cs="宋体" w:eastAsia="宋体" w:hint="default"/>
                <w:sz w:val="24"/>
                <w:szCs w:val="24"/>
              </w:rPr>
            </w:pPr>
            <w:r>
              <w:rPr>
                <w:rFonts w:ascii="宋体" w:hAnsi="宋体" w:cs="宋体" w:eastAsia="宋体" w:hint="default"/>
                <w:sz w:val="24"/>
                <w:szCs w:val="24"/>
              </w:rPr>
              <w:t>年末数</w:t>
            </w:r>
          </w:p>
        </w:tc>
        <w:tc>
          <w:tcPr>
            <w:tcW w:w="183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Microsoft JhengHei" w:hAnsi="Microsoft JhengHei" w:cs="Microsoft JhengHei" w:eastAsia="Microsoft JhengHei" w:hint="default"/>
                <w:b/>
                <w:bCs/>
                <w:sz w:val="26"/>
                <w:szCs w:val="26"/>
              </w:rPr>
            </w:pPr>
          </w:p>
          <w:p>
            <w:pPr>
              <w:pStyle w:val="TableParagraph"/>
              <w:spacing w:line="240" w:lineRule="auto"/>
              <w:ind w:right="33"/>
              <w:jc w:val="right"/>
              <w:rPr>
                <w:rFonts w:ascii="宋体" w:hAnsi="宋体" w:cs="宋体" w:eastAsia="宋体" w:hint="default"/>
                <w:sz w:val="24"/>
                <w:szCs w:val="24"/>
              </w:rPr>
            </w:pPr>
            <w:r>
              <w:rPr>
                <w:rFonts w:ascii="宋体" w:hAnsi="宋体" w:cs="宋体" w:eastAsia="宋体" w:hint="default"/>
                <w:sz w:val="24"/>
                <w:szCs w:val="24"/>
              </w:rPr>
              <w:t>年初数</w:t>
            </w:r>
          </w:p>
        </w:tc>
      </w:tr>
      <w:tr>
        <w:trPr>
          <w:trHeight w:val="436" w:hRule="exact"/>
        </w:trPr>
        <w:tc>
          <w:tcPr>
            <w:tcW w:w="5085" w:type="dxa"/>
            <w:tcBorders>
              <w:top w:val="nil" w:sz="6" w:space="0" w:color="auto"/>
              <w:left w:val="nil" w:sz="6" w:space="0" w:color="auto"/>
              <w:bottom w:val="nil" w:sz="6" w:space="0" w:color="auto"/>
              <w:right w:val="nil" w:sz="6" w:space="0" w:color="auto"/>
            </w:tcBorders>
          </w:tcPr>
          <w:p>
            <w:pPr>
              <w:pStyle w:val="TableParagraph"/>
              <w:spacing w:line="240" w:lineRule="auto" w:before="20"/>
              <w:ind w:left="44"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1</w:t>
            </w:r>
            <w:r>
              <w:rPr>
                <w:rFonts w:ascii="宋体" w:hAnsi="宋体" w:cs="宋体" w:eastAsia="宋体" w:hint="default"/>
                <w:sz w:val="24"/>
                <w:szCs w:val="24"/>
              </w:rPr>
              <w:t>、计提应收账款坏帐准备所得税影响</w:t>
            </w:r>
          </w:p>
        </w:tc>
        <w:tc>
          <w:tcPr>
            <w:tcW w:w="2640"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537"/>
              <w:jc w:val="right"/>
              <w:rPr>
                <w:rFonts w:ascii="Times New Roman" w:hAnsi="Times New Roman" w:cs="Times New Roman" w:eastAsia="Times New Roman" w:hint="default"/>
                <w:sz w:val="24"/>
                <w:szCs w:val="24"/>
              </w:rPr>
            </w:pPr>
            <w:r>
              <w:rPr>
                <w:rFonts w:ascii="Times New Roman"/>
                <w:sz w:val="24"/>
              </w:rPr>
              <w:t>1,810,215.55</w:t>
            </w:r>
          </w:p>
        </w:tc>
        <w:tc>
          <w:tcPr>
            <w:tcW w:w="1834"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33"/>
              <w:jc w:val="right"/>
              <w:rPr>
                <w:rFonts w:ascii="Times New Roman" w:hAnsi="Times New Roman" w:cs="Times New Roman" w:eastAsia="Times New Roman" w:hint="default"/>
                <w:sz w:val="24"/>
                <w:szCs w:val="24"/>
              </w:rPr>
            </w:pPr>
            <w:r>
              <w:rPr>
                <w:rFonts w:ascii="Times New Roman"/>
                <w:sz w:val="24"/>
              </w:rPr>
              <w:t>1,424,242.83</w:t>
            </w:r>
          </w:p>
        </w:tc>
      </w:tr>
      <w:tr>
        <w:trPr>
          <w:trHeight w:val="430" w:hRule="exact"/>
        </w:trPr>
        <w:tc>
          <w:tcPr>
            <w:tcW w:w="5085" w:type="dxa"/>
            <w:tcBorders>
              <w:top w:val="nil" w:sz="6" w:space="0" w:color="auto"/>
              <w:left w:val="nil" w:sz="6" w:space="0" w:color="auto"/>
              <w:bottom w:val="nil" w:sz="6" w:space="0" w:color="auto"/>
              <w:right w:val="nil" w:sz="6" w:space="0" w:color="auto"/>
            </w:tcBorders>
          </w:tcPr>
          <w:p>
            <w:pPr>
              <w:pStyle w:val="TableParagraph"/>
              <w:spacing w:line="240" w:lineRule="auto" w:before="14"/>
              <w:ind w:left="44"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2</w:t>
            </w:r>
            <w:r>
              <w:rPr>
                <w:rFonts w:ascii="宋体" w:hAnsi="宋体" w:cs="宋体" w:eastAsia="宋体" w:hint="default"/>
                <w:sz w:val="24"/>
                <w:szCs w:val="24"/>
              </w:rPr>
              <w:t>、计提其他应收款坏帐准备所得税影响</w:t>
            </w:r>
          </w:p>
        </w:tc>
        <w:tc>
          <w:tcPr>
            <w:tcW w:w="2640"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537"/>
              <w:jc w:val="right"/>
              <w:rPr>
                <w:rFonts w:ascii="Times New Roman" w:hAnsi="Times New Roman" w:cs="Times New Roman" w:eastAsia="Times New Roman" w:hint="default"/>
                <w:sz w:val="24"/>
                <w:szCs w:val="24"/>
              </w:rPr>
            </w:pPr>
            <w:r>
              <w:rPr>
                <w:rFonts w:ascii="Times New Roman"/>
                <w:sz w:val="24"/>
              </w:rPr>
              <w:t>155,844.02</w:t>
            </w:r>
          </w:p>
        </w:tc>
        <w:tc>
          <w:tcPr>
            <w:tcW w:w="1834"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33"/>
              <w:jc w:val="right"/>
              <w:rPr>
                <w:rFonts w:ascii="Times New Roman" w:hAnsi="Times New Roman" w:cs="Times New Roman" w:eastAsia="Times New Roman" w:hint="default"/>
                <w:sz w:val="24"/>
                <w:szCs w:val="24"/>
              </w:rPr>
            </w:pPr>
            <w:r>
              <w:rPr>
                <w:rFonts w:ascii="Times New Roman"/>
                <w:spacing w:val="-1"/>
                <w:sz w:val="24"/>
              </w:rPr>
              <w:t>112,203.31</w:t>
            </w:r>
          </w:p>
        </w:tc>
      </w:tr>
      <w:tr>
        <w:trPr>
          <w:trHeight w:val="342" w:hRule="exact"/>
        </w:trPr>
        <w:tc>
          <w:tcPr>
            <w:tcW w:w="5085" w:type="dxa"/>
            <w:tcBorders>
              <w:top w:val="nil" w:sz="6" w:space="0" w:color="auto"/>
              <w:left w:val="nil" w:sz="6" w:space="0" w:color="auto"/>
              <w:bottom w:val="nil" w:sz="6" w:space="0" w:color="auto"/>
              <w:right w:val="nil" w:sz="6" w:space="0" w:color="auto"/>
            </w:tcBorders>
          </w:tcPr>
          <w:p>
            <w:pPr>
              <w:pStyle w:val="TableParagraph"/>
              <w:spacing w:line="240" w:lineRule="auto" w:before="14"/>
              <w:ind w:left="44"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3</w:t>
            </w:r>
            <w:r>
              <w:rPr>
                <w:rFonts w:ascii="宋体" w:hAnsi="宋体" w:cs="宋体" w:eastAsia="宋体" w:hint="default"/>
                <w:sz w:val="24"/>
                <w:szCs w:val="24"/>
              </w:rPr>
              <w:t>、计提存货减值准备所得税影响</w:t>
            </w:r>
          </w:p>
        </w:tc>
        <w:tc>
          <w:tcPr>
            <w:tcW w:w="2640"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537"/>
              <w:jc w:val="right"/>
              <w:rPr>
                <w:rFonts w:ascii="Times New Roman" w:hAnsi="Times New Roman" w:cs="Times New Roman" w:eastAsia="Times New Roman" w:hint="default"/>
                <w:sz w:val="24"/>
                <w:szCs w:val="24"/>
              </w:rPr>
            </w:pPr>
            <w:r>
              <w:rPr>
                <w:rFonts w:ascii="Times New Roman"/>
                <w:sz w:val="24"/>
              </w:rPr>
              <w:t>264,927.15</w:t>
            </w:r>
          </w:p>
        </w:tc>
        <w:tc>
          <w:tcPr>
            <w:tcW w:w="1834"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33"/>
              <w:jc w:val="right"/>
              <w:rPr>
                <w:rFonts w:ascii="Times New Roman" w:hAnsi="Times New Roman" w:cs="Times New Roman" w:eastAsia="Times New Roman" w:hint="default"/>
                <w:sz w:val="24"/>
                <w:szCs w:val="24"/>
              </w:rPr>
            </w:pPr>
            <w:r>
              <w:rPr>
                <w:rFonts w:ascii="Times New Roman"/>
                <w:sz w:val="24"/>
              </w:rPr>
              <w:t>468,783.42</w:t>
            </w:r>
          </w:p>
        </w:tc>
      </w:tr>
      <w:tr>
        <w:trPr>
          <w:trHeight w:val="618" w:hRule="exact"/>
        </w:trPr>
        <w:tc>
          <w:tcPr>
            <w:tcW w:w="5085" w:type="dxa"/>
            <w:tcBorders>
              <w:top w:val="nil" w:sz="6" w:space="0" w:color="auto"/>
              <w:left w:val="nil" w:sz="6" w:space="0" w:color="auto"/>
              <w:bottom w:val="nil" w:sz="6" w:space="0" w:color="auto"/>
              <w:right w:val="nil" w:sz="6" w:space="0" w:color="auto"/>
            </w:tcBorders>
          </w:tcPr>
          <w:p>
            <w:pPr>
              <w:pStyle w:val="TableParagraph"/>
              <w:spacing w:line="240" w:lineRule="auto" w:before="102"/>
              <w:ind w:left="44"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4</w:t>
            </w:r>
            <w:r>
              <w:rPr>
                <w:rFonts w:ascii="宋体" w:hAnsi="宋体" w:cs="宋体" w:eastAsia="宋体" w:hint="default"/>
                <w:spacing w:val="-105"/>
                <w:sz w:val="24"/>
                <w:szCs w:val="24"/>
              </w:rPr>
              <w:t>、</w:t>
            </w:r>
            <w:r>
              <w:rPr>
                <w:rFonts w:ascii="宋体" w:hAnsi="宋体" w:cs="宋体" w:eastAsia="宋体" w:hint="default"/>
                <w:spacing w:val="-1"/>
                <w:sz w:val="24"/>
                <w:szCs w:val="24"/>
              </w:rPr>
              <w:t>其他应付款中预提费用性质款项不允许</w:t>
            </w:r>
            <w:r>
              <w:rPr>
                <w:rFonts w:ascii="宋体" w:hAnsi="宋体" w:cs="宋体" w:eastAsia="宋体" w:hint="default"/>
                <w:sz w:val="24"/>
                <w:szCs w:val="24"/>
              </w:rPr>
            </w:r>
          </w:p>
        </w:tc>
        <w:tc>
          <w:tcPr>
            <w:tcW w:w="264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Microsoft JhengHei" w:hAnsi="Microsoft JhengHei" w:cs="Microsoft JhengHei" w:eastAsia="Microsoft JhengHei" w:hint="default"/>
                <w:b/>
                <w:bCs/>
                <w:sz w:val="21"/>
                <w:szCs w:val="21"/>
              </w:rPr>
            </w:pPr>
          </w:p>
          <w:p>
            <w:pPr>
              <w:pStyle w:val="TableParagraph"/>
              <w:spacing w:line="240" w:lineRule="auto"/>
              <w:ind w:right="537"/>
              <w:jc w:val="right"/>
              <w:rPr>
                <w:rFonts w:ascii="Times New Roman" w:hAnsi="Times New Roman" w:cs="Times New Roman" w:eastAsia="Times New Roman" w:hint="default"/>
                <w:sz w:val="24"/>
                <w:szCs w:val="24"/>
              </w:rPr>
            </w:pPr>
            <w:r>
              <w:rPr>
                <w:rFonts w:ascii="Times New Roman"/>
                <w:sz w:val="24"/>
              </w:rPr>
              <w:t>316,007.83</w:t>
            </w:r>
          </w:p>
        </w:tc>
        <w:tc>
          <w:tcPr>
            <w:tcW w:w="183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Microsoft JhengHei" w:hAnsi="Microsoft JhengHei" w:cs="Microsoft JhengHei" w:eastAsia="Microsoft JhengHei" w:hint="default"/>
                <w:b/>
                <w:bCs/>
                <w:sz w:val="21"/>
                <w:szCs w:val="21"/>
              </w:rPr>
            </w:pPr>
          </w:p>
          <w:p>
            <w:pPr>
              <w:pStyle w:val="TableParagraph"/>
              <w:spacing w:line="240" w:lineRule="auto"/>
              <w:ind w:right="33"/>
              <w:jc w:val="right"/>
              <w:rPr>
                <w:rFonts w:ascii="Times New Roman" w:hAnsi="Times New Roman" w:cs="Times New Roman" w:eastAsia="Times New Roman" w:hint="default"/>
                <w:sz w:val="24"/>
                <w:szCs w:val="24"/>
              </w:rPr>
            </w:pPr>
            <w:r>
              <w:rPr>
                <w:rFonts w:ascii="Times New Roman"/>
                <w:sz w:val="24"/>
              </w:rPr>
              <w:t>262,478.67</w:t>
            </w:r>
          </w:p>
        </w:tc>
      </w:tr>
      <w:tr>
        <w:trPr>
          <w:trHeight w:val="313" w:hRule="exact"/>
        </w:trPr>
        <w:tc>
          <w:tcPr>
            <w:tcW w:w="5085" w:type="dxa"/>
            <w:tcBorders>
              <w:top w:val="nil" w:sz="6" w:space="0" w:color="auto"/>
              <w:left w:val="nil" w:sz="6" w:space="0" w:color="auto"/>
              <w:bottom w:val="nil" w:sz="6" w:space="0" w:color="auto"/>
              <w:right w:val="nil" w:sz="6" w:space="0" w:color="auto"/>
            </w:tcBorders>
          </w:tcPr>
          <w:p>
            <w:pPr>
              <w:pStyle w:val="TableParagraph"/>
              <w:spacing w:line="218" w:lineRule="exact"/>
              <w:ind w:left="44" w:right="0"/>
              <w:jc w:val="left"/>
              <w:rPr>
                <w:rFonts w:ascii="宋体" w:hAnsi="宋体" w:cs="宋体" w:eastAsia="宋体" w:hint="default"/>
                <w:sz w:val="24"/>
                <w:szCs w:val="24"/>
              </w:rPr>
            </w:pPr>
            <w:r>
              <w:rPr>
                <w:rFonts w:ascii="宋体" w:hAnsi="宋体" w:cs="宋体" w:eastAsia="宋体" w:hint="default"/>
                <w:sz w:val="24"/>
                <w:szCs w:val="24"/>
              </w:rPr>
              <w:t>税前抵扣所得税影响</w:t>
            </w:r>
          </w:p>
        </w:tc>
        <w:tc>
          <w:tcPr>
            <w:tcW w:w="2640" w:type="dxa"/>
            <w:tcBorders>
              <w:top w:val="nil" w:sz="6" w:space="0" w:color="auto"/>
              <w:left w:val="nil" w:sz="6" w:space="0" w:color="auto"/>
              <w:bottom w:val="nil" w:sz="6" w:space="0" w:color="auto"/>
              <w:right w:val="nil" w:sz="6" w:space="0" w:color="auto"/>
            </w:tcBorders>
          </w:tcPr>
          <w:p>
            <w:pPr/>
          </w:p>
        </w:tc>
        <w:tc>
          <w:tcPr>
            <w:tcW w:w="1834" w:type="dxa"/>
            <w:tcBorders>
              <w:top w:val="nil" w:sz="6" w:space="0" w:color="auto"/>
              <w:left w:val="nil" w:sz="6" w:space="0" w:color="auto"/>
              <w:bottom w:val="nil" w:sz="6" w:space="0" w:color="auto"/>
              <w:right w:val="nil" w:sz="6" w:space="0" w:color="auto"/>
            </w:tcBorders>
          </w:tcPr>
          <w:p>
            <w:pPr/>
          </w:p>
        </w:tc>
      </w:tr>
      <w:tr>
        <w:trPr>
          <w:trHeight w:val="437" w:hRule="exact"/>
        </w:trPr>
        <w:tc>
          <w:tcPr>
            <w:tcW w:w="5085" w:type="dxa"/>
            <w:tcBorders>
              <w:top w:val="nil" w:sz="6" w:space="0" w:color="auto"/>
              <w:left w:val="nil" w:sz="6" w:space="0" w:color="auto"/>
              <w:bottom w:val="nil" w:sz="6" w:space="0" w:color="auto"/>
              <w:right w:val="nil" w:sz="6" w:space="0" w:color="auto"/>
            </w:tcBorders>
          </w:tcPr>
          <w:p>
            <w:pPr>
              <w:pStyle w:val="TableParagraph"/>
              <w:spacing w:line="240" w:lineRule="auto" w:before="20"/>
              <w:ind w:left="44"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5</w:t>
            </w:r>
            <w:r>
              <w:rPr>
                <w:rFonts w:ascii="宋体" w:hAnsi="宋体" w:cs="宋体" w:eastAsia="宋体" w:hint="default"/>
                <w:sz w:val="24"/>
                <w:szCs w:val="24"/>
              </w:rPr>
              <w:t>、可税前弥补的亏损所得税影响</w:t>
            </w:r>
          </w:p>
        </w:tc>
        <w:tc>
          <w:tcPr>
            <w:tcW w:w="2640"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537"/>
              <w:jc w:val="right"/>
              <w:rPr>
                <w:rFonts w:ascii="Times New Roman" w:hAnsi="Times New Roman" w:cs="Times New Roman" w:eastAsia="Times New Roman" w:hint="default"/>
                <w:sz w:val="24"/>
                <w:szCs w:val="24"/>
              </w:rPr>
            </w:pPr>
            <w:r>
              <w:rPr>
                <w:rFonts w:ascii="Times New Roman"/>
                <w:sz w:val="24"/>
              </w:rPr>
              <w:t>679,416.74</w:t>
            </w:r>
          </w:p>
        </w:tc>
        <w:tc>
          <w:tcPr>
            <w:tcW w:w="1834"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33"/>
              <w:jc w:val="right"/>
              <w:rPr>
                <w:rFonts w:ascii="Times New Roman" w:hAnsi="Times New Roman" w:cs="Times New Roman" w:eastAsia="Times New Roman" w:hint="default"/>
                <w:sz w:val="24"/>
                <w:szCs w:val="24"/>
              </w:rPr>
            </w:pPr>
            <w:r>
              <w:rPr>
                <w:rFonts w:ascii="Times New Roman"/>
                <w:sz w:val="24"/>
              </w:rPr>
              <w:t>6,658.09</w:t>
            </w:r>
          </w:p>
        </w:tc>
      </w:tr>
      <w:tr>
        <w:trPr>
          <w:trHeight w:val="430" w:hRule="exact"/>
        </w:trPr>
        <w:tc>
          <w:tcPr>
            <w:tcW w:w="5085" w:type="dxa"/>
            <w:tcBorders>
              <w:top w:val="nil" w:sz="6" w:space="0" w:color="auto"/>
              <w:left w:val="nil" w:sz="6" w:space="0" w:color="auto"/>
              <w:bottom w:val="nil" w:sz="6" w:space="0" w:color="auto"/>
              <w:right w:val="nil" w:sz="6" w:space="0" w:color="auto"/>
            </w:tcBorders>
          </w:tcPr>
          <w:p>
            <w:pPr>
              <w:pStyle w:val="TableParagraph"/>
              <w:spacing w:line="240" w:lineRule="auto" w:before="14"/>
              <w:ind w:left="44"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6</w:t>
            </w:r>
            <w:r>
              <w:rPr>
                <w:rFonts w:ascii="宋体" w:hAnsi="宋体" w:cs="宋体" w:eastAsia="宋体" w:hint="default"/>
                <w:sz w:val="24"/>
                <w:szCs w:val="24"/>
              </w:rPr>
              <w:t>、抵销未实现内部销售损益所得税影响</w:t>
            </w:r>
          </w:p>
        </w:tc>
        <w:tc>
          <w:tcPr>
            <w:tcW w:w="2640"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537"/>
              <w:jc w:val="right"/>
              <w:rPr>
                <w:rFonts w:ascii="Times New Roman" w:hAnsi="Times New Roman" w:cs="Times New Roman" w:eastAsia="Times New Roman" w:hint="default"/>
                <w:sz w:val="24"/>
                <w:szCs w:val="24"/>
              </w:rPr>
            </w:pPr>
            <w:r>
              <w:rPr>
                <w:rFonts w:ascii="Times New Roman"/>
                <w:sz w:val="24"/>
              </w:rPr>
              <w:t>399,749.10</w:t>
            </w:r>
          </w:p>
        </w:tc>
        <w:tc>
          <w:tcPr>
            <w:tcW w:w="1834"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33"/>
              <w:jc w:val="right"/>
              <w:rPr>
                <w:rFonts w:ascii="Times New Roman" w:hAnsi="Times New Roman" w:cs="Times New Roman" w:eastAsia="Times New Roman" w:hint="default"/>
                <w:sz w:val="24"/>
                <w:szCs w:val="24"/>
              </w:rPr>
            </w:pPr>
            <w:r>
              <w:rPr>
                <w:rFonts w:ascii="Times New Roman"/>
                <w:sz w:val="24"/>
              </w:rPr>
              <w:t>486,696.84</w:t>
            </w:r>
          </w:p>
        </w:tc>
      </w:tr>
      <w:tr>
        <w:trPr>
          <w:trHeight w:val="384" w:hRule="exact"/>
        </w:trPr>
        <w:tc>
          <w:tcPr>
            <w:tcW w:w="5085" w:type="dxa"/>
            <w:tcBorders>
              <w:top w:val="nil" w:sz="6" w:space="0" w:color="auto"/>
              <w:left w:val="nil" w:sz="6" w:space="0" w:color="auto"/>
              <w:bottom w:val="single" w:sz="4" w:space="0" w:color="000000"/>
              <w:right w:val="nil" w:sz="6" w:space="0" w:color="auto"/>
            </w:tcBorders>
          </w:tcPr>
          <w:p>
            <w:pPr>
              <w:pStyle w:val="TableParagraph"/>
              <w:spacing w:line="240" w:lineRule="auto" w:before="14"/>
              <w:ind w:left="44" w:right="0"/>
              <w:jc w:val="left"/>
              <w:rPr>
                <w:rFonts w:ascii="宋体" w:hAnsi="宋体" w:cs="宋体" w:eastAsia="宋体" w:hint="default"/>
                <w:sz w:val="24"/>
                <w:szCs w:val="24"/>
              </w:rPr>
            </w:pPr>
            <w:r>
              <w:rPr>
                <w:rFonts w:ascii="宋体" w:hAnsi="宋体" w:cs="宋体" w:eastAsia="宋体" w:hint="default"/>
                <w:sz w:val="24"/>
                <w:szCs w:val="24"/>
              </w:rPr>
              <w:t>合计</w:t>
            </w:r>
          </w:p>
        </w:tc>
        <w:tc>
          <w:tcPr>
            <w:tcW w:w="2640" w:type="dxa"/>
            <w:tcBorders>
              <w:top w:val="nil" w:sz="6" w:space="0" w:color="auto"/>
              <w:left w:val="nil" w:sz="6" w:space="0" w:color="auto"/>
              <w:bottom w:val="single" w:sz="4" w:space="0" w:color="000000"/>
              <w:right w:val="nil" w:sz="6" w:space="0" w:color="auto"/>
            </w:tcBorders>
          </w:tcPr>
          <w:p>
            <w:pPr>
              <w:pStyle w:val="TableParagraph"/>
              <w:spacing w:line="240" w:lineRule="auto" w:before="70"/>
              <w:ind w:right="537"/>
              <w:jc w:val="right"/>
              <w:rPr>
                <w:rFonts w:ascii="Times New Roman" w:hAnsi="Times New Roman" w:cs="Times New Roman" w:eastAsia="Times New Roman" w:hint="default"/>
                <w:sz w:val="24"/>
                <w:szCs w:val="24"/>
              </w:rPr>
            </w:pPr>
            <w:r>
              <w:rPr>
                <w:rFonts w:ascii="Times New Roman"/>
                <w:sz w:val="24"/>
              </w:rPr>
              <w:t>3,626,160.39</w:t>
            </w:r>
          </w:p>
        </w:tc>
        <w:tc>
          <w:tcPr>
            <w:tcW w:w="1834" w:type="dxa"/>
            <w:tcBorders>
              <w:top w:val="nil" w:sz="6" w:space="0" w:color="auto"/>
              <w:left w:val="nil" w:sz="6" w:space="0" w:color="auto"/>
              <w:bottom w:val="single" w:sz="4" w:space="0" w:color="000000"/>
              <w:right w:val="nil" w:sz="6" w:space="0" w:color="auto"/>
            </w:tcBorders>
          </w:tcPr>
          <w:p>
            <w:pPr>
              <w:pStyle w:val="TableParagraph"/>
              <w:spacing w:line="240" w:lineRule="auto" w:before="70"/>
              <w:ind w:right="33"/>
              <w:jc w:val="right"/>
              <w:rPr>
                <w:rFonts w:ascii="Times New Roman" w:hAnsi="Times New Roman" w:cs="Times New Roman" w:eastAsia="Times New Roman" w:hint="default"/>
                <w:sz w:val="24"/>
                <w:szCs w:val="24"/>
              </w:rPr>
            </w:pPr>
            <w:r>
              <w:rPr>
                <w:rFonts w:ascii="Times New Roman"/>
                <w:sz w:val="24"/>
              </w:rPr>
              <w:t>2,761,063.16</w:t>
            </w:r>
          </w:p>
        </w:tc>
      </w:tr>
    </w:tbl>
    <w:p>
      <w:pPr>
        <w:pStyle w:val="BodyText"/>
        <w:spacing w:line="312" w:lineRule="auto" w:before="51"/>
        <w:ind w:left="140" w:right="817" w:firstLine="352"/>
        <w:jc w:val="both"/>
        <w:rPr>
          <w:rFonts w:ascii="宋体" w:hAnsi="宋体" w:cs="宋体" w:eastAsia="宋体" w:hint="default"/>
        </w:rPr>
      </w:pPr>
      <w:r>
        <w:rPr/>
        <w:pict>
          <v:group style="position:absolute;margin-left:62.040001pt;margin-top:-194.09407pt;width:478.75pt;height:193.4pt;mso-position-horizontal-relative:page;mso-position-vertical-relative:paragraph;z-index:-641824" coordorigin="1241,-3882" coordsize="9575,3868">
            <v:group style="position:absolute;left:1260;top:-3870;width:9533;height:2" coordorigin="1260,-3870" coordsize="9533,2">
              <v:shape style="position:absolute;left:1260;top:-3870;width:9533;height:2" coordorigin="1260,-3870" coordsize="9533,0" path="m1260,-3870l10793,-3870e" filled="false" stroked="true" strokeweight=".48004pt" strokecolor="#000000">
                <v:path arrowok="t"/>
              </v:shape>
              <v:shape style="position:absolute;left:5634;top:-3882;width:2848;height:454" type="#_x0000_t75" stroked="false">
                <v:imagedata r:id="rId99" o:title=""/>
              </v:shape>
              <v:shape style="position:absolute;left:1241;top:-3462;width:9575;height:3448" type="#_x0000_t75" stroked="false">
                <v:imagedata r:id="rId100" o:title=""/>
              </v:shape>
            </v:group>
            <w10:wrap type="none"/>
          </v:group>
        </w:pict>
      </w:r>
      <w:r>
        <w:rPr>
          <w:rFonts w:ascii="宋体" w:hAnsi="宋体" w:cs="宋体" w:eastAsia="宋体" w:hint="default"/>
          <w:spacing w:val="-2"/>
        </w:rPr>
        <w:t>（</w:t>
      </w:r>
      <w:r>
        <w:rPr>
          <w:rFonts w:ascii="Times New Roman" w:hAnsi="Times New Roman" w:cs="Times New Roman" w:eastAsia="Times New Roman" w:hint="default"/>
          <w:spacing w:val="-2"/>
        </w:rPr>
        <w:t>2</w:t>
      </w:r>
      <w:r>
        <w:rPr>
          <w:rFonts w:ascii="宋体" w:hAnsi="宋体" w:cs="宋体" w:eastAsia="宋体" w:hint="default"/>
          <w:spacing w:val="-2"/>
        </w:rPr>
        <w:t>）本公司确认的可抵扣暂时性差异主要系税法规定不允许税前扣除的当期资产</w:t>
      </w:r>
      <w:r>
        <w:rPr>
          <w:rFonts w:ascii="宋体" w:hAnsi="宋体" w:cs="宋体" w:eastAsia="宋体" w:hint="default"/>
          <w:spacing w:val="-1"/>
        </w:rPr>
        <w:t> 减值准备计提数、预提的费用以及抵销的未实现内部销售损益，根据本公司近三年利</w:t>
      </w:r>
      <w:r>
        <w:rPr>
          <w:rFonts w:ascii="宋体" w:hAnsi="宋体" w:cs="宋体" w:eastAsia="宋体" w:hint="default"/>
          <w:spacing w:val="-117"/>
        </w:rPr>
        <w:t> </w:t>
      </w:r>
      <w:r>
        <w:rPr>
          <w:rFonts w:ascii="宋体" w:hAnsi="宋体" w:cs="宋体" w:eastAsia="宋体" w:hint="default"/>
          <w:spacing w:val="-117"/>
        </w:rPr>
      </w:r>
      <w:r>
        <w:rPr>
          <w:rFonts w:ascii="宋体" w:hAnsi="宋体" w:cs="宋体" w:eastAsia="宋体" w:hint="default"/>
        </w:rPr>
        <w:t>润实现情况，预计未来应纳税利润足以抵消已确认的可抵扣暂时性差异。</w:t>
      </w:r>
    </w:p>
    <w:p>
      <w:pPr>
        <w:pStyle w:val="BodyText"/>
        <w:spacing w:line="312" w:lineRule="auto" w:before="34"/>
        <w:ind w:left="139" w:right="817" w:firstLine="352"/>
        <w:jc w:val="both"/>
        <w:rPr>
          <w:rFonts w:ascii="宋体" w:hAnsi="宋体" w:cs="宋体" w:eastAsia="宋体" w:hint="default"/>
        </w:rPr>
      </w:pPr>
      <w:r>
        <w:rPr>
          <w:rFonts w:ascii="宋体" w:hAnsi="宋体" w:cs="宋体" w:eastAsia="宋体" w:hint="default"/>
        </w:rPr>
        <w:t>（</w:t>
      </w:r>
      <w:r>
        <w:rPr>
          <w:rFonts w:ascii="Times New Roman" w:hAnsi="Times New Roman" w:cs="Times New Roman" w:eastAsia="Times New Roman" w:hint="default"/>
        </w:rPr>
        <w:t>3</w:t>
      </w:r>
      <w:r>
        <w:rPr>
          <w:rFonts w:ascii="宋体" w:hAnsi="宋体" w:cs="宋体" w:eastAsia="宋体" w:hint="default"/>
        </w:rPr>
        <w:t>）递延所得税资产年末数较年初数余额增加</w:t>
      </w:r>
      <w:r>
        <w:rPr>
          <w:rFonts w:ascii="宋体" w:hAnsi="宋体" w:cs="宋体" w:eastAsia="宋体" w:hint="default"/>
          <w:spacing w:val="-69"/>
        </w:rPr>
        <w:t> </w:t>
      </w:r>
      <w:r>
        <w:rPr>
          <w:rFonts w:ascii="Times New Roman" w:hAnsi="Times New Roman" w:cs="Times New Roman" w:eastAsia="Times New Roman" w:hint="default"/>
        </w:rPr>
        <w:t>86.51</w:t>
      </w:r>
      <w:r>
        <w:rPr>
          <w:rFonts w:ascii="Times New Roman" w:hAnsi="Times New Roman" w:cs="Times New Roman" w:eastAsia="Times New Roman" w:hint="default"/>
          <w:spacing w:val="-9"/>
        </w:rPr>
        <w:t> </w:t>
      </w:r>
      <w:r>
        <w:rPr>
          <w:rFonts w:ascii="宋体" w:hAnsi="宋体" w:cs="宋体" w:eastAsia="宋体" w:hint="default"/>
          <w:spacing w:val="-4"/>
        </w:rPr>
        <w:t>万元，增幅</w:t>
      </w:r>
      <w:r>
        <w:rPr>
          <w:rFonts w:ascii="宋体" w:hAnsi="宋体" w:cs="宋体" w:eastAsia="宋体" w:hint="default"/>
          <w:spacing w:val="-69"/>
        </w:rPr>
        <w:t> </w:t>
      </w:r>
      <w:r>
        <w:rPr>
          <w:rFonts w:ascii="Times New Roman" w:hAnsi="Times New Roman" w:cs="Times New Roman" w:eastAsia="Times New Roman" w:hint="default"/>
        </w:rPr>
        <w:t>31.33%</w:t>
      </w:r>
      <w:r>
        <w:rPr>
          <w:rFonts w:ascii="宋体" w:hAnsi="宋体" w:cs="宋体" w:eastAsia="宋体" w:hint="default"/>
        </w:rPr>
        <w:t>，主要系 </w:t>
      </w:r>
      <w:r>
        <w:rPr>
          <w:rFonts w:ascii="宋体" w:hAnsi="宋体" w:cs="宋体" w:eastAsia="宋体" w:hint="default"/>
          <w:spacing w:val="-1"/>
        </w:rPr>
        <w:t>公司新设全资子公司成都卫士通信息安全技术有限公司，业务尚未完全开展，形成的</w:t>
      </w:r>
      <w:r>
        <w:rPr>
          <w:rFonts w:ascii="宋体" w:hAnsi="宋体" w:cs="宋体" w:eastAsia="宋体" w:hint="default"/>
          <w:spacing w:val="-117"/>
        </w:rPr>
        <w:t> </w:t>
      </w:r>
      <w:r>
        <w:rPr>
          <w:rFonts w:ascii="宋体" w:hAnsi="宋体" w:cs="宋体" w:eastAsia="宋体" w:hint="default"/>
          <w:spacing w:val="-117"/>
        </w:rPr>
      </w:r>
      <w:r>
        <w:rPr>
          <w:rFonts w:ascii="宋体" w:hAnsi="宋体" w:cs="宋体" w:eastAsia="宋体" w:hint="default"/>
        </w:rPr>
        <w:t>可税前弥补的亏损所得税影响额。</w:t>
      </w:r>
    </w:p>
    <w:p>
      <w:pPr>
        <w:pStyle w:val="Heading2"/>
        <w:spacing w:line="375" w:lineRule="exact"/>
        <w:ind w:left="493" w:right="799"/>
        <w:jc w:val="left"/>
        <w:rPr>
          <w:b w:val="0"/>
          <w:bCs w:val="0"/>
        </w:rPr>
      </w:pPr>
      <w:r>
        <w:rPr/>
        <w:pict>
          <v:group style="position:absolute;margin-left:62.040001pt;margin-top:19.912792pt;width:478.8pt;height:133.5pt;mso-position-horizontal-relative:page;mso-position-vertical-relative:paragraph;z-index:-641800" coordorigin="1241,398" coordsize="9576,2670">
            <v:group style="position:absolute;left:1260;top:403;width:2876;height:2" coordorigin="1260,403" coordsize="2876,2">
              <v:shape style="position:absolute;left:1260;top:403;width:2876;height:2" coordorigin="1260,403" coordsize="2876,0" path="m1260,403l4135,403e" filled="false" stroked="true" strokeweight=".48001pt" strokecolor="#000000">
                <v:path arrowok="t"/>
              </v:shape>
              <v:shape style="position:absolute;left:4135;top:408;width:10;height:16" type="#_x0000_t75" stroked="false">
                <v:imagedata r:id="rId101" o:title=""/>
              </v:shape>
            </v:group>
            <v:group style="position:absolute;left:4135;top:403;width:1941;height:2" coordorigin="4135,403" coordsize="1941,2">
              <v:shape style="position:absolute;left:4135;top:403;width:1941;height:2" coordorigin="4135,403" coordsize="1941,0" path="m4135,403l6076,403e" filled="false" stroked="true" strokeweight=".48001pt" strokecolor="#000000">
                <v:path arrowok="t"/>
              </v:shape>
              <v:shape style="position:absolute;left:6076;top:408;width:10;height:16" type="#_x0000_t75" stroked="false">
                <v:imagedata r:id="rId101" o:title=""/>
              </v:shape>
            </v:group>
            <v:group style="position:absolute;left:6076;top:403;width:1418;height:2" coordorigin="6076,403" coordsize="1418,2">
              <v:shape style="position:absolute;left:6076;top:403;width:1418;height:2" coordorigin="6076,403" coordsize="1418,0" path="m6076,403l7493,403e" filled="false" stroked="true" strokeweight=".48001pt" strokecolor="#000000">
                <v:path arrowok="t"/>
              </v:shape>
              <v:shape style="position:absolute;left:7493;top:408;width:10;height:16" type="#_x0000_t75" stroked="false">
                <v:imagedata r:id="rId101" o:title=""/>
              </v:shape>
            </v:group>
            <v:group style="position:absolute;left:7493;top:403;width:1560;height:2" coordorigin="7493,403" coordsize="1560,2">
              <v:shape style="position:absolute;left:7493;top:403;width:1560;height:2" coordorigin="7493,403" coordsize="1560,0" path="m7493,403l9053,403e" filled="false" stroked="true" strokeweight=".48001pt" strokecolor="#000000">
                <v:path arrowok="t"/>
              </v:shape>
              <v:shape style="position:absolute;left:9053;top:408;width:10;height:16" type="#_x0000_t75" stroked="false">
                <v:imagedata r:id="rId101" o:title=""/>
              </v:shape>
            </v:group>
            <v:group style="position:absolute;left:9053;top:403;width:1740;height:2" coordorigin="9053,403" coordsize="1740,2">
              <v:shape style="position:absolute;left:9053;top:403;width:1740;height:2" coordorigin="9053,403" coordsize="1740,0" path="m9053,403l10793,403e" filled="false" stroked="true" strokeweight=".48001pt" strokecolor="#000000">
                <v:path arrowok="t"/>
              </v:shape>
              <v:shape style="position:absolute;left:4118;top:407;width:4961;height:454" type="#_x0000_t75" stroked="false">
                <v:imagedata r:id="rId102" o:title=""/>
              </v:shape>
              <v:shape style="position:absolute;left:1241;top:828;width:9576;height:2240" type="#_x0000_t75" stroked="false">
                <v:imagedata r:id="rId103" o:title=""/>
              </v:shape>
            </v:group>
            <w10:wrap type="none"/>
          </v:group>
        </w:pict>
      </w:r>
      <w:r>
        <w:rPr>
          <w:rFonts w:ascii="Times New Roman" w:hAnsi="Times New Roman" w:cs="Times New Roman" w:eastAsia="Times New Roman" w:hint="default"/>
        </w:rPr>
        <w:t>10</w:t>
      </w:r>
      <w:r>
        <w:rPr/>
        <w:t>、其他非流动资产</w:t>
      </w:r>
      <w:r>
        <w:rPr>
          <w:b w:val="0"/>
          <w:bCs w:val="0"/>
        </w:rPr>
      </w:r>
    </w:p>
    <w:p>
      <w:pPr>
        <w:spacing w:line="240" w:lineRule="auto" w:before="17"/>
        <w:rPr>
          <w:rFonts w:ascii="Microsoft JhengHei" w:hAnsi="Microsoft JhengHei" w:cs="Microsoft JhengHei" w:eastAsia="Microsoft JhengHei" w:hint="default"/>
          <w:b/>
          <w:bCs/>
          <w:sz w:val="5"/>
          <w:szCs w:val="5"/>
        </w:rPr>
      </w:pPr>
    </w:p>
    <w:tbl>
      <w:tblPr>
        <w:tblW w:w="0" w:type="auto"/>
        <w:jc w:val="left"/>
        <w:tblInd w:w="125" w:type="dxa"/>
        <w:tblLayout w:type="fixed"/>
        <w:tblCellMar>
          <w:top w:w="0" w:type="dxa"/>
          <w:left w:w="0" w:type="dxa"/>
          <w:bottom w:w="0" w:type="dxa"/>
          <w:right w:w="0" w:type="dxa"/>
        </w:tblCellMar>
        <w:tblLook w:val="01E0"/>
      </w:tblPr>
      <w:tblGrid>
        <w:gridCol w:w="3196"/>
        <w:gridCol w:w="1776"/>
        <w:gridCol w:w="1452"/>
        <w:gridCol w:w="1659"/>
        <w:gridCol w:w="1472"/>
      </w:tblGrid>
      <w:tr>
        <w:trPr>
          <w:trHeight w:val="878" w:hRule="exact"/>
        </w:trPr>
        <w:tc>
          <w:tcPr>
            <w:tcW w:w="3196" w:type="dxa"/>
            <w:tcBorders>
              <w:top w:val="nil" w:sz="6" w:space="0" w:color="auto"/>
              <w:left w:val="nil" w:sz="6" w:space="0" w:color="auto"/>
              <w:bottom w:val="nil" w:sz="6" w:space="0" w:color="auto"/>
              <w:right w:val="nil" w:sz="6" w:space="0" w:color="auto"/>
            </w:tcBorders>
          </w:tcPr>
          <w:p>
            <w:pPr>
              <w:pStyle w:val="TableParagraph"/>
              <w:tabs>
                <w:tab w:pos="449" w:val="left" w:leader="none"/>
              </w:tabs>
              <w:spacing w:line="240" w:lineRule="auto" w:before="35"/>
              <w:ind w:left="30" w:right="0"/>
              <w:jc w:val="left"/>
              <w:rPr>
                <w:rFonts w:ascii="宋体" w:hAnsi="宋体" w:cs="宋体" w:eastAsia="宋体" w:hint="default"/>
                <w:sz w:val="21"/>
                <w:szCs w:val="21"/>
              </w:rPr>
            </w:pPr>
            <w:r>
              <w:rPr>
                <w:rFonts w:ascii="宋体" w:hAnsi="宋体" w:cs="宋体" w:eastAsia="宋体" w:hint="default"/>
                <w:sz w:val="21"/>
                <w:szCs w:val="21"/>
              </w:rPr>
              <w:t>项</w:t>
              <w:tab/>
              <w:t>目</w:t>
            </w:r>
          </w:p>
          <w:p>
            <w:pPr>
              <w:pStyle w:val="TableParagraph"/>
              <w:spacing w:line="240" w:lineRule="auto" w:before="170"/>
              <w:ind w:left="30" w:right="0"/>
              <w:jc w:val="left"/>
              <w:rPr>
                <w:rFonts w:ascii="宋体" w:hAnsi="宋体" w:cs="宋体" w:eastAsia="宋体" w:hint="default"/>
                <w:sz w:val="21"/>
                <w:szCs w:val="21"/>
              </w:rPr>
            </w:pPr>
            <w:r>
              <w:rPr>
                <w:rFonts w:ascii="宋体" w:hAnsi="宋体" w:cs="宋体" w:eastAsia="宋体" w:hint="default"/>
                <w:sz w:val="21"/>
                <w:szCs w:val="21"/>
              </w:rPr>
              <w:t>千兆</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TCP/IP</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网络密码机</w:t>
            </w:r>
          </w:p>
        </w:tc>
        <w:tc>
          <w:tcPr>
            <w:tcW w:w="1776"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54" w:right="0"/>
              <w:jc w:val="left"/>
              <w:rPr>
                <w:rFonts w:ascii="宋体" w:hAnsi="宋体" w:cs="宋体" w:eastAsia="宋体" w:hint="default"/>
                <w:sz w:val="21"/>
                <w:szCs w:val="21"/>
              </w:rPr>
            </w:pPr>
            <w:r>
              <w:rPr>
                <w:rFonts w:ascii="宋体" w:hAnsi="宋体" w:cs="宋体" w:eastAsia="宋体" w:hint="default"/>
                <w:sz w:val="21"/>
                <w:szCs w:val="21"/>
              </w:rPr>
              <w:t>年初数</w:t>
            </w:r>
          </w:p>
          <w:p>
            <w:pPr>
              <w:pStyle w:val="TableParagraph"/>
              <w:spacing w:line="240" w:lineRule="auto" w:before="11"/>
              <w:ind w:right="0"/>
              <w:jc w:val="left"/>
              <w:rPr>
                <w:rFonts w:ascii="Microsoft JhengHei" w:hAnsi="Microsoft JhengHei" w:cs="Microsoft JhengHei" w:eastAsia="Microsoft JhengHei" w:hint="default"/>
                <w:b/>
                <w:bCs/>
                <w:sz w:val="12"/>
                <w:szCs w:val="12"/>
              </w:rPr>
            </w:pPr>
          </w:p>
          <w:p>
            <w:pPr>
              <w:pStyle w:val="TableParagraph"/>
              <w:spacing w:line="240" w:lineRule="auto"/>
              <w:ind w:left="521" w:right="0"/>
              <w:jc w:val="left"/>
              <w:rPr>
                <w:rFonts w:ascii="Times New Roman" w:hAnsi="Times New Roman" w:cs="Times New Roman" w:eastAsia="Times New Roman" w:hint="default"/>
                <w:sz w:val="21"/>
                <w:szCs w:val="21"/>
              </w:rPr>
            </w:pPr>
            <w:r>
              <w:rPr>
                <w:rFonts w:ascii="Times New Roman"/>
                <w:sz w:val="21"/>
              </w:rPr>
              <w:t>1,200,000.00</w:t>
            </w:r>
          </w:p>
        </w:tc>
        <w:tc>
          <w:tcPr>
            <w:tcW w:w="1452"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49" w:right="0"/>
              <w:jc w:val="left"/>
              <w:rPr>
                <w:rFonts w:ascii="宋体" w:hAnsi="宋体" w:cs="宋体" w:eastAsia="宋体" w:hint="default"/>
                <w:sz w:val="21"/>
                <w:szCs w:val="21"/>
              </w:rPr>
            </w:pPr>
            <w:r>
              <w:rPr>
                <w:rFonts w:ascii="宋体" w:hAnsi="宋体" w:cs="宋体" w:eastAsia="宋体" w:hint="default"/>
                <w:sz w:val="21"/>
                <w:szCs w:val="21"/>
              </w:rPr>
              <w:t>本期增加</w:t>
            </w:r>
          </w:p>
        </w:tc>
        <w:tc>
          <w:tcPr>
            <w:tcW w:w="1659"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87" w:right="0"/>
              <w:jc w:val="left"/>
              <w:rPr>
                <w:rFonts w:ascii="宋体" w:hAnsi="宋体" w:cs="宋体" w:eastAsia="宋体" w:hint="default"/>
                <w:sz w:val="21"/>
                <w:szCs w:val="21"/>
              </w:rPr>
            </w:pPr>
            <w:r>
              <w:rPr>
                <w:rFonts w:ascii="宋体" w:hAnsi="宋体" w:cs="宋体" w:eastAsia="宋体" w:hint="default"/>
                <w:sz w:val="21"/>
                <w:szCs w:val="21"/>
              </w:rPr>
              <w:t>本期减少</w:t>
            </w:r>
          </w:p>
          <w:p>
            <w:pPr>
              <w:pStyle w:val="TableParagraph"/>
              <w:spacing w:line="240" w:lineRule="auto" w:before="11"/>
              <w:ind w:right="0"/>
              <w:jc w:val="left"/>
              <w:rPr>
                <w:rFonts w:ascii="Microsoft JhengHei" w:hAnsi="Microsoft JhengHei" w:cs="Microsoft JhengHei" w:eastAsia="Microsoft JhengHei" w:hint="default"/>
                <w:b/>
                <w:bCs/>
                <w:sz w:val="12"/>
                <w:szCs w:val="12"/>
              </w:rPr>
            </w:pPr>
          </w:p>
          <w:p>
            <w:pPr>
              <w:pStyle w:val="TableParagraph"/>
              <w:spacing w:line="240" w:lineRule="auto"/>
              <w:ind w:left="270" w:right="0"/>
              <w:jc w:val="left"/>
              <w:rPr>
                <w:rFonts w:ascii="Times New Roman" w:hAnsi="Times New Roman" w:cs="Times New Roman" w:eastAsia="Times New Roman" w:hint="default"/>
                <w:sz w:val="21"/>
                <w:szCs w:val="21"/>
              </w:rPr>
            </w:pPr>
            <w:r>
              <w:rPr>
                <w:rFonts w:ascii="Times New Roman"/>
                <w:sz w:val="21"/>
              </w:rPr>
              <w:t>1,200,000.00</w:t>
            </w:r>
          </w:p>
        </w:tc>
        <w:tc>
          <w:tcPr>
            <w:tcW w:w="1472" w:type="dxa"/>
            <w:tcBorders>
              <w:top w:val="nil" w:sz="6" w:space="0" w:color="auto"/>
              <w:left w:val="nil" w:sz="6" w:space="0" w:color="auto"/>
              <w:bottom w:val="nil" w:sz="6" w:space="0" w:color="auto"/>
              <w:right w:val="nil" w:sz="6" w:space="0" w:color="auto"/>
            </w:tcBorders>
          </w:tcPr>
          <w:p>
            <w:pPr>
              <w:pStyle w:val="TableParagraph"/>
              <w:spacing w:line="240" w:lineRule="auto" w:before="35"/>
              <w:ind w:left="284" w:right="0"/>
              <w:jc w:val="left"/>
              <w:rPr>
                <w:rFonts w:ascii="宋体" w:hAnsi="宋体" w:cs="宋体" w:eastAsia="宋体" w:hint="default"/>
                <w:sz w:val="21"/>
                <w:szCs w:val="21"/>
              </w:rPr>
            </w:pPr>
            <w:r>
              <w:rPr>
                <w:rFonts w:ascii="宋体" w:hAnsi="宋体" w:cs="宋体" w:eastAsia="宋体" w:hint="default"/>
                <w:sz w:val="21"/>
                <w:szCs w:val="21"/>
              </w:rPr>
              <w:t>年末数</w:t>
            </w:r>
          </w:p>
        </w:tc>
      </w:tr>
      <w:tr>
        <w:trPr>
          <w:trHeight w:val="445" w:hRule="exact"/>
        </w:trPr>
        <w:tc>
          <w:tcPr>
            <w:tcW w:w="3196" w:type="dxa"/>
            <w:tcBorders>
              <w:top w:val="nil" w:sz="6" w:space="0" w:color="auto"/>
              <w:left w:val="nil" w:sz="6" w:space="0" w:color="auto"/>
              <w:bottom w:val="nil" w:sz="6" w:space="0" w:color="auto"/>
              <w:right w:val="nil" w:sz="6" w:space="0" w:color="auto"/>
            </w:tcBorders>
          </w:tcPr>
          <w:p>
            <w:pPr>
              <w:pStyle w:val="TableParagraph"/>
              <w:spacing w:line="240" w:lineRule="auto" w:before="46"/>
              <w:ind w:left="30" w:right="0"/>
              <w:jc w:val="left"/>
              <w:rPr>
                <w:rFonts w:ascii="宋体" w:hAnsi="宋体" w:cs="宋体" w:eastAsia="宋体" w:hint="default"/>
                <w:sz w:val="21"/>
                <w:szCs w:val="21"/>
              </w:rPr>
            </w:pPr>
            <w:r>
              <w:rPr>
                <w:rFonts w:ascii="宋体" w:hAnsi="宋体" w:cs="宋体" w:eastAsia="宋体" w:hint="default"/>
                <w:sz w:val="21"/>
                <w:szCs w:val="21"/>
              </w:rPr>
              <w:t>宽带安全远程数据传输系统</w:t>
            </w:r>
          </w:p>
        </w:tc>
        <w:tc>
          <w:tcPr>
            <w:tcW w:w="1776"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47"/>
              <w:jc w:val="right"/>
              <w:rPr>
                <w:rFonts w:ascii="Times New Roman" w:hAnsi="Times New Roman" w:cs="Times New Roman" w:eastAsia="Times New Roman" w:hint="default"/>
                <w:sz w:val="21"/>
                <w:szCs w:val="21"/>
              </w:rPr>
            </w:pPr>
            <w:r>
              <w:rPr>
                <w:rFonts w:ascii="Times New Roman"/>
                <w:spacing w:val="-1"/>
                <w:sz w:val="21"/>
              </w:rPr>
              <w:t>1,000,000.00</w:t>
            </w:r>
          </w:p>
        </w:tc>
        <w:tc>
          <w:tcPr>
            <w:tcW w:w="1452" w:type="dxa"/>
            <w:tcBorders>
              <w:top w:val="nil" w:sz="6" w:space="0" w:color="auto"/>
              <w:left w:val="nil" w:sz="6" w:space="0" w:color="auto"/>
              <w:bottom w:val="nil" w:sz="6" w:space="0" w:color="auto"/>
              <w:right w:val="nil" w:sz="6" w:space="0" w:color="auto"/>
            </w:tcBorders>
          </w:tcPr>
          <w:p>
            <w:pPr/>
          </w:p>
        </w:tc>
        <w:tc>
          <w:tcPr>
            <w:tcW w:w="1659" w:type="dxa"/>
            <w:tcBorders>
              <w:top w:val="nil" w:sz="6" w:space="0" w:color="auto"/>
              <w:left w:val="nil" w:sz="6" w:space="0" w:color="auto"/>
              <w:bottom w:val="nil" w:sz="6" w:space="0" w:color="auto"/>
              <w:right w:val="nil" w:sz="6" w:space="0" w:color="auto"/>
            </w:tcBorders>
          </w:tcPr>
          <w:p>
            <w:pPr>
              <w:pStyle w:val="TableParagraph"/>
              <w:spacing w:line="240" w:lineRule="auto" w:before="95"/>
              <w:ind w:left="270" w:right="0"/>
              <w:jc w:val="left"/>
              <w:rPr>
                <w:rFonts w:ascii="Times New Roman" w:hAnsi="Times New Roman" w:cs="Times New Roman" w:eastAsia="Times New Roman" w:hint="default"/>
                <w:sz w:val="21"/>
                <w:szCs w:val="21"/>
              </w:rPr>
            </w:pPr>
            <w:r>
              <w:rPr>
                <w:rFonts w:ascii="Times New Roman"/>
                <w:sz w:val="21"/>
              </w:rPr>
              <w:t>1,000,000.00</w:t>
            </w:r>
          </w:p>
        </w:tc>
        <w:tc>
          <w:tcPr>
            <w:tcW w:w="1472" w:type="dxa"/>
            <w:tcBorders>
              <w:top w:val="nil" w:sz="6" w:space="0" w:color="auto"/>
              <w:left w:val="nil" w:sz="6" w:space="0" w:color="auto"/>
              <w:bottom w:val="nil" w:sz="6" w:space="0" w:color="auto"/>
              <w:right w:val="nil" w:sz="6" w:space="0" w:color="auto"/>
            </w:tcBorders>
          </w:tcPr>
          <w:p>
            <w:pPr/>
          </w:p>
        </w:tc>
      </w:tr>
      <w:tr>
        <w:trPr>
          <w:trHeight w:val="445" w:hRule="exact"/>
        </w:trPr>
        <w:tc>
          <w:tcPr>
            <w:tcW w:w="3196" w:type="dxa"/>
            <w:tcBorders>
              <w:top w:val="nil" w:sz="6" w:space="0" w:color="auto"/>
              <w:left w:val="nil" w:sz="6" w:space="0" w:color="auto"/>
              <w:bottom w:val="nil" w:sz="6" w:space="0" w:color="auto"/>
              <w:right w:val="nil" w:sz="6" w:space="0" w:color="auto"/>
            </w:tcBorders>
          </w:tcPr>
          <w:p>
            <w:pPr>
              <w:pStyle w:val="TableParagraph"/>
              <w:spacing w:line="240" w:lineRule="auto" w:before="47"/>
              <w:ind w:left="30" w:right="0"/>
              <w:jc w:val="left"/>
              <w:rPr>
                <w:rFonts w:ascii="宋体" w:hAnsi="宋体" w:cs="宋体" w:eastAsia="宋体" w:hint="default"/>
                <w:sz w:val="21"/>
                <w:szCs w:val="21"/>
              </w:rPr>
            </w:pPr>
            <w:r>
              <w:rPr>
                <w:rFonts w:ascii="宋体" w:hAnsi="宋体" w:cs="宋体" w:eastAsia="宋体" w:hint="default"/>
                <w:sz w:val="21"/>
                <w:szCs w:val="21"/>
              </w:rPr>
              <w:t>基于</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IP</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的安全虚拟专用网产品</w:t>
            </w:r>
          </w:p>
        </w:tc>
        <w:tc>
          <w:tcPr>
            <w:tcW w:w="1776"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49"/>
              <w:jc w:val="right"/>
              <w:rPr>
                <w:rFonts w:ascii="Times New Roman" w:hAnsi="Times New Roman" w:cs="Times New Roman" w:eastAsia="Times New Roman" w:hint="default"/>
                <w:sz w:val="21"/>
                <w:szCs w:val="21"/>
              </w:rPr>
            </w:pPr>
            <w:r>
              <w:rPr>
                <w:rFonts w:ascii="Times New Roman"/>
                <w:spacing w:val="-1"/>
                <w:sz w:val="21"/>
              </w:rPr>
              <w:t>1,000,000.00</w:t>
            </w:r>
          </w:p>
        </w:tc>
        <w:tc>
          <w:tcPr>
            <w:tcW w:w="1452" w:type="dxa"/>
            <w:tcBorders>
              <w:top w:val="nil" w:sz="6" w:space="0" w:color="auto"/>
              <w:left w:val="nil" w:sz="6" w:space="0" w:color="auto"/>
              <w:bottom w:val="nil" w:sz="6" w:space="0" w:color="auto"/>
              <w:right w:val="nil" w:sz="6" w:space="0" w:color="auto"/>
            </w:tcBorders>
          </w:tcPr>
          <w:p>
            <w:pPr/>
          </w:p>
        </w:tc>
        <w:tc>
          <w:tcPr>
            <w:tcW w:w="1659" w:type="dxa"/>
            <w:tcBorders>
              <w:top w:val="nil" w:sz="6" w:space="0" w:color="auto"/>
              <w:left w:val="nil" w:sz="6" w:space="0" w:color="auto"/>
              <w:bottom w:val="nil" w:sz="6" w:space="0" w:color="auto"/>
              <w:right w:val="nil" w:sz="6" w:space="0" w:color="auto"/>
            </w:tcBorders>
          </w:tcPr>
          <w:p>
            <w:pPr>
              <w:pStyle w:val="TableParagraph"/>
              <w:spacing w:line="240" w:lineRule="auto" w:before="96"/>
              <w:ind w:left="270" w:right="0"/>
              <w:jc w:val="left"/>
              <w:rPr>
                <w:rFonts w:ascii="Times New Roman" w:hAnsi="Times New Roman" w:cs="Times New Roman" w:eastAsia="Times New Roman" w:hint="default"/>
                <w:sz w:val="21"/>
                <w:szCs w:val="21"/>
              </w:rPr>
            </w:pPr>
            <w:r>
              <w:rPr>
                <w:rFonts w:ascii="Times New Roman"/>
                <w:sz w:val="21"/>
              </w:rPr>
              <w:t>1,000,000.00</w:t>
            </w:r>
          </w:p>
        </w:tc>
        <w:tc>
          <w:tcPr>
            <w:tcW w:w="1472" w:type="dxa"/>
            <w:tcBorders>
              <w:top w:val="nil" w:sz="6" w:space="0" w:color="auto"/>
              <w:left w:val="nil" w:sz="6" w:space="0" w:color="auto"/>
              <w:bottom w:val="nil" w:sz="6" w:space="0" w:color="auto"/>
              <w:right w:val="nil" w:sz="6" w:space="0" w:color="auto"/>
            </w:tcBorders>
          </w:tcPr>
          <w:p>
            <w:pPr/>
          </w:p>
        </w:tc>
      </w:tr>
      <w:tr>
        <w:trPr>
          <w:trHeight w:val="445" w:hRule="exact"/>
        </w:trPr>
        <w:tc>
          <w:tcPr>
            <w:tcW w:w="3196" w:type="dxa"/>
            <w:tcBorders>
              <w:top w:val="nil" w:sz="6" w:space="0" w:color="auto"/>
              <w:left w:val="nil" w:sz="6" w:space="0" w:color="auto"/>
              <w:bottom w:val="nil" w:sz="6" w:space="0" w:color="auto"/>
              <w:right w:val="nil" w:sz="6" w:space="0" w:color="auto"/>
            </w:tcBorders>
          </w:tcPr>
          <w:p>
            <w:pPr>
              <w:pStyle w:val="TableParagraph"/>
              <w:spacing w:line="240" w:lineRule="auto" w:before="47"/>
              <w:ind w:left="30" w:right="0"/>
              <w:jc w:val="left"/>
              <w:rPr>
                <w:rFonts w:ascii="宋体" w:hAnsi="宋体" w:cs="宋体" w:eastAsia="宋体" w:hint="default"/>
                <w:sz w:val="21"/>
                <w:szCs w:val="21"/>
              </w:rPr>
            </w:pPr>
            <w:r>
              <w:rPr>
                <w:rFonts w:ascii="宋体" w:hAnsi="宋体" w:cs="宋体" w:eastAsia="宋体" w:hint="default"/>
                <w:sz w:val="21"/>
                <w:szCs w:val="21"/>
              </w:rPr>
              <w:t>其他项目</w:t>
            </w:r>
          </w:p>
        </w:tc>
        <w:tc>
          <w:tcPr>
            <w:tcW w:w="1776"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47"/>
              <w:jc w:val="right"/>
              <w:rPr>
                <w:rFonts w:ascii="Times New Roman" w:hAnsi="Times New Roman" w:cs="Times New Roman" w:eastAsia="Times New Roman" w:hint="default"/>
                <w:sz w:val="21"/>
                <w:szCs w:val="21"/>
              </w:rPr>
            </w:pPr>
            <w:r>
              <w:rPr>
                <w:rFonts w:ascii="Times New Roman"/>
                <w:spacing w:val="-1"/>
                <w:sz w:val="21"/>
              </w:rPr>
              <w:t>2,100,531.95</w:t>
            </w:r>
          </w:p>
        </w:tc>
        <w:tc>
          <w:tcPr>
            <w:tcW w:w="1452"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85"/>
              <w:jc w:val="right"/>
              <w:rPr>
                <w:rFonts w:ascii="Times New Roman" w:hAnsi="Times New Roman" w:cs="Times New Roman" w:eastAsia="Times New Roman" w:hint="default"/>
                <w:sz w:val="21"/>
                <w:szCs w:val="21"/>
              </w:rPr>
            </w:pPr>
            <w:r>
              <w:rPr>
                <w:rFonts w:ascii="Times New Roman"/>
                <w:spacing w:val="-1"/>
                <w:sz w:val="21"/>
              </w:rPr>
              <w:t>191,981.35</w:t>
            </w:r>
          </w:p>
        </w:tc>
        <w:tc>
          <w:tcPr>
            <w:tcW w:w="1659" w:type="dxa"/>
            <w:tcBorders>
              <w:top w:val="nil" w:sz="6" w:space="0" w:color="auto"/>
              <w:left w:val="nil" w:sz="6" w:space="0" w:color="auto"/>
              <w:bottom w:val="nil" w:sz="6" w:space="0" w:color="auto"/>
              <w:right w:val="nil" w:sz="6" w:space="0" w:color="auto"/>
            </w:tcBorders>
          </w:tcPr>
          <w:p>
            <w:pPr>
              <w:pStyle w:val="TableParagraph"/>
              <w:spacing w:line="240" w:lineRule="auto" w:before="96"/>
              <w:ind w:left="270" w:right="0"/>
              <w:jc w:val="left"/>
              <w:rPr>
                <w:rFonts w:ascii="Times New Roman" w:hAnsi="Times New Roman" w:cs="Times New Roman" w:eastAsia="Times New Roman" w:hint="default"/>
                <w:sz w:val="21"/>
                <w:szCs w:val="21"/>
              </w:rPr>
            </w:pPr>
            <w:r>
              <w:rPr>
                <w:rFonts w:ascii="Times New Roman"/>
                <w:sz w:val="21"/>
              </w:rPr>
              <w:t>2,292,513.30</w:t>
            </w:r>
          </w:p>
        </w:tc>
        <w:tc>
          <w:tcPr>
            <w:tcW w:w="1472" w:type="dxa"/>
            <w:tcBorders>
              <w:top w:val="nil" w:sz="6" w:space="0" w:color="auto"/>
              <w:left w:val="nil" w:sz="6" w:space="0" w:color="auto"/>
              <w:bottom w:val="nil" w:sz="6" w:space="0" w:color="auto"/>
              <w:right w:val="nil" w:sz="6" w:space="0" w:color="auto"/>
            </w:tcBorders>
          </w:tcPr>
          <w:p>
            <w:pPr/>
          </w:p>
        </w:tc>
      </w:tr>
      <w:tr>
        <w:trPr>
          <w:trHeight w:val="381" w:hRule="exact"/>
        </w:trPr>
        <w:tc>
          <w:tcPr>
            <w:tcW w:w="3196" w:type="dxa"/>
            <w:tcBorders>
              <w:top w:val="nil" w:sz="6" w:space="0" w:color="auto"/>
              <w:left w:val="nil" w:sz="6" w:space="0" w:color="auto"/>
              <w:bottom w:val="single" w:sz="4" w:space="0" w:color="000000"/>
              <w:right w:val="nil" w:sz="6" w:space="0" w:color="auto"/>
            </w:tcBorders>
          </w:tcPr>
          <w:p>
            <w:pPr>
              <w:pStyle w:val="TableParagraph"/>
              <w:tabs>
                <w:tab w:pos="449" w:val="left" w:leader="none"/>
              </w:tabs>
              <w:spacing w:line="240" w:lineRule="auto" w:before="47"/>
              <w:ind w:left="30"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1776" w:type="dxa"/>
            <w:tcBorders>
              <w:top w:val="nil" w:sz="6" w:space="0" w:color="auto"/>
              <w:left w:val="nil" w:sz="6" w:space="0" w:color="auto"/>
              <w:bottom w:val="single" w:sz="4" w:space="0" w:color="000000"/>
              <w:right w:val="nil" w:sz="6" w:space="0" w:color="auto"/>
            </w:tcBorders>
          </w:tcPr>
          <w:p>
            <w:pPr>
              <w:pStyle w:val="TableParagraph"/>
              <w:spacing w:line="240" w:lineRule="auto" w:before="96"/>
              <w:ind w:right="147"/>
              <w:jc w:val="right"/>
              <w:rPr>
                <w:rFonts w:ascii="Times New Roman" w:hAnsi="Times New Roman" w:cs="Times New Roman" w:eastAsia="Times New Roman" w:hint="default"/>
                <w:sz w:val="21"/>
                <w:szCs w:val="21"/>
              </w:rPr>
            </w:pPr>
            <w:r>
              <w:rPr>
                <w:rFonts w:ascii="Times New Roman"/>
                <w:spacing w:val="-1"/>
                <w:sz w:val="21"/>
              </w:rPr>
              <w:t>5,300,531.95</w:t>
            </w:r>
          </w:p>
        </w:tc>
        <w:tc>
          <w:tcPr>
            <w:tcW w:w="1452" w:type="dxa"/>
            <w:tcBorders>
              <w:top w:val="nil" w:sz="6" w:space="0" w:color="auto"/>
              <w:left w:val="nil" w:sz="6" w:space="0" w:color="auto"/>
              <w:bottom w:val="single" w:sz="4" w:space="0" w:color="000000"/>
              <w:right w:val="nil" w:sz="6" w:space="0" w:color="auto"/>
            </w:tcBorders>
          </w:tcPr>
          <w:p>
            <w:pPr>
              <w:pStyle w:val="TableParagraph"/>
              <w:spacing w:line="240" w:lineRule="auto" w:before="96"/>
              <w:ind w:right="185"/>
              <w:jc w:val="right"/>
              <w:rPr>
                <w:rFonts w:ascii="Times New Roman" w:hAnsi="Times New Roman" w:cs="Times New Roman" w:eastAsia="Times New Roman" w:hint="default"/>
                <w:sz w:val="21"/>
                <w:szCs w:val="21"/>
              </w:rPr>
            </w:pPr>
            <w:r>
              <w:rPr>
                <w:rFonts w:ascii="Times New Roman"/>
                <w:spacing w:val="-1"/>
                <w:sz w:val="21"/>
              </w:rPr>
              <w:t>191,981.35</w:t>
            </w:r>
          </w:p>
        </w:tc>
        <w:tc>
          <w:tcPr>
            <w:tcW w:w="1659" w:type="dxa"/>
            <w:tcBorders>
              <w:top w:val="nil" w:sz="6" w:space="0" w:color="auto"/>
              <w:left w:val="nil" w:sz="6" w:space="0" w:color="auto"/>
              <w:bottom w:val="single" w:sz="4" w:space="0" w:color="000000"/>
              <w:right w:val="nil" w:sz="6" w:space="0" w:color="auto"/>
            </w:tcBorders>
          </w:tcPr>
          <w:p>
            <w:pPr>
              <w:pStyle w:val="TableParagraph"/>
              <w:spacing w:line="240" w:lineRule="auto" w:before="96"/>
              <w:ind w:left="270" w:right="0"/>
              <w:jc w:val="left"/>
              <w:rPr>
                <w:rFonts w:ascii="Times New Roman" w:hAnsi="Times New Roman" w:cs="Times New Roman" w:eastAsia="Times New Roman" w:hint="default"/>
                <w:sz w:val="21"/>
                <w:szCs w:val="21"/>
              </w:rPr>
            </w:pPr>
            <w:r>
              <w:rPr>
                <w:rFonts w:ascii="Times New Roman"/>
                <w:sz w:val="21"/>
              </w:rPr>
              <w:t>5,492,513.30</w:t>
            </w:r>
          </w:p>
        </w:tc>
        <w:tc>
          <w:tcPr>
            <w:tcW w:w="1472" w:type="dxa"/>
            <w:tcBorders>
              <w:top w:val="nil" w:sz="6" w:space="0" w:color="auto"/>
              <w:left w:val="nil" w:sz="6" w:space="0" w:color="auto"/>
              <w:bottom w:val="single" w:sz="4" w:space="0" w:color="000000"/>
              <w:right w:val="nil" w:sz="6" w:space="0" w:color="auto"/>
            </w:tcBorders>
          </w:tcPr>
          <w:p>
            <w:pPr/>
          </w:p>
        </w:tc>
      </w:tr>
    </w:tbl>
    <w:p>
      <w:pPr>
        <w:pStyle w:val="BodyText"/>
        <w:spacing w:line="321" w:lineRule="auto" w:before="51"/>
        <w:ind w:left="140" w:right="799" w:firstLine="480"/>
        <w:jc w:val="left"/>
        <w:rPr>
          <w:rFonts w:ascii="宋体" w:hAnsi="宋体" w:cs="宋体" w:eastAsia="宋体" w:hint="default"/>
        </w:rPr>
      </w:pPr>
      <w:r>
        <w:rPr>
          <w:rFonts w:ascii="宋体" w:hAnsi="宋体" w:cs="宋体" w:eastAsia="宋体" w:hint="default"/>
          <w:spacing w:val="-1"/>
        </w:rPr>
        <w:t>其他非流动资产系反映的执行新准则以前的专项拨款使用数，包括与专项拨款项</w:t>
      </w:r>
      <w:r>
        <w:rPr>
          <w:rFonts w:ascii="宋体" w:hAnsi="宋体" w:cs="宋体" w:eastAsia="宋体" w:hint="default"/>
        </w:rPr>
        <w:t> 目相关的资料费、人员差旅费等，本期减少说明详见附注七</w:t>
      </w:r>
      <w:r>
        <w:rPr>
          <w:rFonts w:ascii="Times New Roman" w:hAnsi="Times New Roman" w:cs="Times New Roman" w:eastAsia="Times New Roman" w:hint="default"/>
        </w:rPr>
        <w:t>.17</w:t>
      </w:r>
      <w:r>
        <w:rPr>
          <w:rFonts w:ascii="宋体" w:hAnsi="宋体" w:cs="宋体" w:eastAsia="宋体" w:hint="default"/>
        </w:rPr>
        <w:t>。</w:t>
      </w:r>
    </w:p>
    <w:p>
      <w:pPr>
        <w:pStyle w:val="Heading2"/>
        <w:spacing w:line="339" w:lineRule="exact"/>
        <w:ind w:right="799"/>
        <w:jc w:val="left"/>
        <w:rPr>
          <w:b w:val="0"/>
          <w:bCs w:val="0"/>
        </w:rPr>
      </w:pPr>
      <w:r>
        <w:rPr>
          <w:rFonts w:ascii="Times New Roman" w:hAnsi="Times New Roman" w:cs="Times New Roman" w:eastAsia="Times New Roman" w:hint="default"/>
        </w:rPr>
        <w:t>11</w:t>
      </w:r>
      <w:r>
        <w:rPr/>
        <w:t>、资产减值准备</w:t>
      </w:r>
      <w:r>
        <w:rPr>
          <w:b w:val="0"/>
          <w:bCs w:val="0"/>
        </w:rPr>
      </w:r>
    </w:p>
    <w:p>
      <w:pPr>
        <w:spacing w:after="0" w:line="339" w:lineRule="exact"/>
        <w:jc w:val="left"/>
        <w:sectPr>
          <w:pgSz w:w="11910" w:h="16840"/>
          <w:pgMar w:header="428" w:footer="1190" w:top="800" w:bottom="1380" w:left="1120" w:right="980"/>
        </w:sectPr>
      </w:pPr>
    </w:p>
    <w:p>
      <w:pPr>
        <w:spacing w:line="240" w:lineRule="auto" w:before="8"/>
        <w:rPr>
          <w:rFonts w:ascii="Microsoft JhengHei" w:hAnsi="Microsoft JhengHei" w:cs="Microsoft JhengHei" w:eastAsia="Microsoft JhengHei" w:hint="default"/>
          <w:b/>
          <w:bCs/>
          <w:sz w:val="13"/>
          <w:szCs w:val="13"/>
        </w:rPr>
      </w:pPr>
    </w:p>
    <w:tbl>
      <w:tblPr>
        <w:tblW w:w="0" w:type="auto"/>
        <w:jc w:val="left"/>
        <w:tblInd w:w="125" w:type="dxa"/>
        <w:tblLayout w:type="fixed"/>
        <w:tblCellMar>
          <w:top w:w="0" w:type="dxa"/>
          <w:left w:w="0" w:type="dxa"/>
          <w:bottom w:w="0" w:type="dxa"/>
          <w:right w:w="0" w:type="dxa"/>
        </w:tblCellMar>
        <w:tblLook w:val="01E0"/>
      </w:tblPr>
      <w:tblGrid>
        <w:gridCol w:w="2810"/>
        <w:gridCol w:w="1448"/>
        <w:gridCol w:w="1453"/>
        <w:gridCol w:w="640"/>
        <w:gridCol w:w="1869"/>
        <w:gridCol w:w="1335"/>
      </w:tblGrid>
      <w:tr>
        <w:trPr>
          <w:trHeight w:val="525" w:hRule="exact"/>
        </w:trPr>
        <w:tc>
          <w:tcPr>
            <w:tcW w:w="2810"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Microsoft JhengHei" w:hAnsi="Microsoft JhengHei" w:cs="Microsoft JhengHei" w:eastAsia="Microsoft JhengHei" w:hint="default"/>
                <w:b/>
                <w:bCs/>
                <w:sz w:val="14"/>
                <w:szCs w:val="14"/>
              </w:rPr>
            </w:pPr>
          </w:p>
          <w:p>
            <w:pPr>
              <w:pStyle w:val="TableParagraph"/>
              <w:tabs>
                <w:tab w:pos="1630" w:val="left" w:leader="none"/>
              </w:tabs>
              <w:spacing w:line="240" w:lineRule="auto"/>
              <w:ind w:left="896"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Microsoft JhengHei" w:hAnsi="Microsoft JhengHei" w:cs="Microsoft JhengHei" w:eastAsia="Microsoft JhengHei" w:hint="default"/>
                <w:b/>
                <w:bCs/>
                <w:sz w:val="14"/>
                <w:szCs w:val="14"/>
              </w:rPr>
            </w:pPr>
          </w:p>
          <w:p>
            <w:pPr>
              <w:pStyle w:val="TableParagraph"/>
              <w:spacing w:line="240" w:lineRule="auto"/>
              <w:ind w:left="343" w:right="0"/>
              <w:jc w:val="left"/>
              <w:rPr>
                <w:rFonts w:ascii="宋体" w:hAnsi="宋体" w:cs="宋体" w:eastAsia="宋体" w:hint="default"/>
                <w:sz w:val="21"/>
                <w:szCs w:val="21"/>
              </w:rPr>
            </w:pPr>
            <w:r>
              <w:rPr>
                <w:rFonts w:ascii="宋体" w:hAnsi="宋体" w:cs="宋体" w:eastAsia="宋体" w:hint="default"/>
                <w:sz w:val="21"/>
                <w:szCs w:val="21"/>
              </w:rPr>
              <w:t>期初数</w:t>
            </w:r>
          </w:p>
        </w:tc>
        <w:tc>
          <w:tcPr>
            <w:tcW w:w="1453"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Microsoft JhengHei" w:hAnsi="Microsoft JhengHei" w:cs="Microsoft JhengHei" w:eastAsia="Microsoft JhengHei" w:hint="default"/>
                <w:b/>
                <w:bCs/>
                <w:sz w:val="14"/>
                <w:szCs w:val="14"/>
              </w:rPr>
            </w:pPr>
          </w:p>
          <w:p>
            <w:pPr>
              <w:pStyle w:val="TableParagraph"/>
              <w:spacing w:line="240" w:lineRule="auto"/>
              <w:ind w:left="150" w:right="0"/>
              <w:jc w:val="left"/>
              <w:rPr>
                <w:rFonts w:ascii="宋体" w:hAnsi="宋体" w:cs="宋体" w:eastAsia="宋体" w:hint="default"/>
                <w:sz w:val="21"/>
                <w:szCs w:val="21"/>
              </w:rPr>
            </w:pPr>
            <w:r>
              <w:rPr>
                <w:rFonts w:ascii="宋体" w:hAnsi="宋体" w:cs="宋体" w:eastAsia="宋体" w:hint="default"/>
                <w:sz w:val="21"/>
                <w:szCs w:val="21"/>
              </w:rPr>
              <w:t>本期计提数</w:t>
            </w:r>
          </w:p>
        </w:tc>
        <w:tc>
          <w:tcPr>
            <w:tcW w:w="640" w:type="dxa"/>
            <w:tcBorders>
              <w:top w:val="nil" w:sz="6" w:space="0" w:color="auto"/>
              <w:left w:val="nil" w:sz="6" w:space="0" w:color="auto"/>
              <w:bottom w:val="nil" w:sz="6" w:space="0" w:color="auto"/>
              <w:right w:val="nil" w:sz="6" w:space="0" w:color="auto"/>
            </w:tcBorders>
          </w:tcPr>
          <w:p>
            <w:pPr/>
          </w:p>
        </w:tc>
        <w:tc>
          <w:tcPr>
            <w:tcW w:w="1869" w:type="dxa"/>
            <w:tcBorders>
              <w:top w:val="nil" w:sz="6" w:space="0" w:color="auto"/>
              <w:left w:val="nil" w:sz="6" w:space="0" w:color="auto"/>
              <w:bottom w:val="nil" w:sz="6" w:space="0" w:color="auto"/>
              <w:right w:val="nil" w:sz="6" w:space="0" w:color="auto"/>
            </w:tcBorders>
          </w:tcPr>
          <w:p>
            <w:pPr>
              <w:pStyle w:val="TableParagraph"/>
              <w:spacing w:line="240" w:lineRule="auto" w:before="35"/>
              <w:ind w:left="52" w:right="0"/>
              <w:jc w:val="left"/>
              <w:rPr>
                <w:rFonts w:ascii="宋体" w:hAnsi="宋体" w:cs="宋体" w:eastAsia="宋体" w:hint="default"/>
                <w:sz w:val="21"/>
                <w:szCs w:val="21"/>
              </w:rPr>
            </w:pPr>
            <w:r>
              <w:rPr>
                <w:rFonts w:ascii="宋体" w:hAnsi="宋体" w:cs="宋体" w:eastAsia="宋体" w:hint="default"/>
                <w:sz w:val="21"/>
                <w:szCs w:val="21"/>
              </w:rPr>
              <w:t>本期减少数</w:t>
            </w:r>
          </w:p>
        </w:tc>
        <w:tc>
          <w:tcPr>
            <w:tcW w:w="133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Microsoft JhengHei" w:hAnsi="Microsoft JhengHei" w:cs="Microsoft JhengHei" w:eastAsia="Microsoft JhengHei" w:hint="default"/>
                <w:b/>
                <w:bCs/>
                <w:sz w:val="14"/>
                <w:szCs w:val="14"/>
              </w:rPr>
            </w:pPr>
          </w:p>
          <w:p>
            <w:pPr>
              <w:pStyle w:val="TableParagraph"/>
              <w:spacing w:line="240" w:lineRule="auto"/>
              <w:ind w:left="343" w:right="0"/>
              <w:jc w:val="left"/>
              <w:rPr>
                <w:rFonts w:ascii="宋体" w:hAnsi="宋体" w:cs="宋体" w:eastAsia="宋体" w:hint="default"/>
                <w:sz w:val="21"/>
                <w:szCs w:val="21"/>
              </w:rPr>
            </w:pPr>
            <w:r>
              <w:rPr>
                <w:rFonts w:ascii="宋体" w:hAnsi="宋体" w:cs="宋体" w:eastAsia="宋体" w:hint="default"/>
                <w:sz w:val="21"/>
                <w:szCs w:val="21"/>
              </w:rPr>
              <w:t>期末数</w:t>
            </w:r>
          </w:p>
        </w:tc>
      </w:tr>
      <w:tr>
        <w:trPr>
          <w:trHeight w:val="325" w:hRule="exact"/>
        </w:trPr>
        <w:tc>
          <w:tcPr>
            <w:tcW w:w="2810" w:type="dxa"/>
            <w:tcBorders>
              <w:top w:val="nil" w:sz="6" w:space="0" w:color="auto"/>
              <w:left w:val="nil" w:sz="6" w:space="0" w:color="auto"/>
              <w:bottom w:val="nil" w:sz="6" w:space="0" w:color="auto"/>
              <w:right w:val="nil" w:sz="6" w:space="0" w:color="auto"/>
            </w:tcBorders>
          </w:tcPr>
          <w:p>
            <w:pPr/>
          </w:p>
        </w:tc>
        <w:tc>
          <w:tcPr>
            <w:tcW w:w="1448" w:type="dxa"/>
            <w:tcBorders>
              <w:top w:val="nil" w:sz="6" w:space="0" w:color="auto"/>
              <w:left w:val="nil" w:sz="6" w:space="0" w:color="auto"/>
              <w:bottom w:val="nil" w:sz="6" w:space="0" w:color="auto"/>
              <w:right w:val="nil" w:sz="6" w:space="0" w:color="auto"/>
            </w:tcBorders>
          </w:tcPr>
          <w:p>
            <w:pPr/>
          </w:p>
        </w:tc>
        <w:tc>
          <w:tcPr>
            <w:tcW w:w="1453" w:type="dxa"/>
            <w:tcBorders>
              <w:top w:val="nil" w:sz="6" w:space="0" w:color="auto"/>
              <w:left w:val="nil" w:sz="6" w:space="0" w:color="auto"/>
              <w:bottom w:val="nil" w:sz="6" w:space="0" w:color="auto"/>
              <w:right w:val="nil" w:sz="6" w:space="0" w:color="auto"/>
            </w:tcBorders>
          </w:tcPr>
          <w:p>
            <w:pPr/>
          </w:p>
        </w:tc>
        <w:tc>
          <w:tcPr>
            <w:tcW w:w="640" w:type="dxa"/>
            <w:tcBorders>
              <w:top w:val="nil" w:sz="6" w:space="0" w:color="auto"/>
              <w:left w:val="nil" w:sz="6" w:space="0" w:color="auto"/>
              <w:bottom w:val="nil" w:sz="6" w:space="0" w:color="auto"/>
              <w:right w:val="nil" w:sz="6" w:space="0" w:color="auto"/>
            </w:tcBorders>
          </w:tcPr>
          <w:p>
            <w:pPr>
              <w:pStyle w:val="TableParagraph"/>
              <w:spacing w:line="215" w:lineRule="exact"/>
              <w:ind w:left="166" w:right="0"/>
              <w:jc w:val="left"/>
              <w:rPr>
                <w:rFonts w:ascii="宋体" w:hAnsi="宋体" w:cs="宋体" w:eastAsia="宋体" w:hint="default"/>
                <w:sz w:val="21"/>
                <w:szCs w:val="21"/>
              </w:rPr>
            </w:pPr>
            <w:r>
              <w:rPr>
                <w:rFonts w:ascii="宋体" w:hAnsi="宋体" w:cs="宋体" w:eastAsia="宋体" w:hint="default"/>
                <w:sz w:val="21"/>
                <w:szCs w:val="21"/>
              </w:rPr>
              <w:t>转回</w:t>
            </w:r>
          </w:p>
        </w:tc>
        <w:tc>
          <w:tcPr>
            <w:tcW w:w="1869" w:type="dxa"/>
            <w:tcBorders>
              <w:top w:val="nil" w:sz="6" w:space="0" w:color="auto"/>
              <w:left w:val="nil" w:sz="6" w:space="0" w:color="auto"/>
              <w:bottom w:val="nil" w:sz="6" w:space="0" w:color="auto"/>
              <w:right w:val="nil" w:sz="6" w:space="0" w:color="auto"/>
            </w:tcBorders>
          </w:tcPr>
          <w:p>
            <w:pPr>
              <w:pStyle w:val="TableParagraph"/>
              <w:spacing w:line="215" w:lineRule="exact"/>
              <w:ind w:right="172"/>
              <w:jc w:val="right"/>
              <w:rPr>
                <w:rFonts w:ascii="宋体" w:hAnsi="宋体" w:cs="宋体" w:eastAsia="宋体" w:hint="default"/>
                <w:sz w:val="21"/>
                <w:szCs w:val="21"/>
              </w:rPr>
            </w:pPr>
            <w:r>
              <w:rPr>
                <w:rFonts w:ascii="宋体" w:hAnsi="宋体" w:cs="宋体" w:eastAsia="宋体" w:hint="default"/>
                <w:sz w:val="21"/>
                <w:szCs w:val="21"/>
              </w:rPr>
              <w:t>转销或其他减少</w:t>
            </w:r>
          </w:p>
        </w:tc>
        <w:tc>
          <w:tcPr>
            <w:tcW w:w="1335" w:type="dxa"/>
            <w:tcBorders>
              <w:top w:val="nil" w:sz="6" w:space="0" w:color="auto"/>
              <w:left w:val="nil" w:sz="6" w:space="0" w:color="auto"/>
              <w:bottom w:val="nil" w:sz="6" w:space="0" w:color="auto"/>
              <w:right w:val="nil" w:sz="6" w:space="0" w:color="auto"/>
            </w:tcBorders>
          </w:tcPr>
          <w:p>
            <w:pPr/>
          </w:p>
        </w:tc>
      </w:tr>
      <w:tr>
        <w:trPr>
          <w:trHeight w:val="435" w:hRule="exact"/>
        </w:trPr>
        <w:tc>
          <w:tcPr>
            <w:tcW w:w="2810" w:type="dxa"/>
            <w:tcBorders>
              <w:top w:val="nil" w:sz="6" w:space="0" w:color="auto"/>
              <w:left w:val="nil" w:sz="6" w:space="0" w:color="auto"/>
              <w:bottom w:val="nil" w:sz="6" w:space="0" w:color="auto"/>
              <w:right w:val="nil" w:sz="6" w:space="0" w:color="auto"/>
            </w:tcBorders>
          </w:tcPr>
          <w:p>
            <w:pPr>
              <w:pStyle w:val="TableParagraph"/>
              <w:spacing w:line="240" w:lineRule="auto" w:before="45"/>
              <w:ind w:left="122" w:right="0"/>
              <w:jc w:val="left"/>
              <w:rPr>
                <w:rFonts w:ascii="宋体" w:hAnsi="宋体" w:cs="宋体" w:eastAsia="宋体" w:hint="default"/>
                <w:sz w:val="21"/>
                <w:szCs w:val="21"/>
              </w:rPr>
            </w:pPr>
            <w:r>
              <w:rPr>
                <w:rFonts w:ascii="宋体" w:hAnsi="宋体" w:cs="宋体" w:eastAsia="宋体" w:hint="default"/>
                <w:sz w:val="21"/>
                <w:szCs w:val="21"/>
              </w:rPr>
              <w:t>一、坏账准备</w:t>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149"/>
              <w:jc w:val="right"/>
              <w:rPr>
                <w:rFonts w:ascii="Times New Roman" w:hAnsi="Times New Roman" w:cs="Times New Roman" w:eastAsia="Times New Roman" w:hint="default"/>
                <w:sz w:val="21"/>
                <w:szCs w:val="21"/>
              </w:rPr>
            </w:pPr>
            <w:r>
              <w:rPr>
                <w:rFonts w:ascii="Times New Roman"/>
                <w:spacing w:val="-8"/>
                <w:sz w:val="21"/>
              </w:rPr>
              <w:t>9,412,148.95</w:t>
            </w:r>
            <w:r>
              <w:rPr>
                <w:rFonts w:ascii="Times New Roman"/>
                <w:sz w:val="21"/>
              </w:rPr>
            </w:r>
          </w:p>
        </w:tc>
        <w:tc>
          <w:tcPr>
            <w:tcW w:w="1453"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164"/>
              <w:jc w:val="right"/>
              <w:rPr>
                <w:rFonts w:ascii="Times New Roman" w:hAnsi="Times New Roman" w:cs="Times New Roman" w:eastAsia="Times New Roman" w:hint="default"/>
                <w:sz w:val="21"/>
                <w:szCs w:val="21"/>
              </w:rPr>
            </w:pPr>
            <w:r>
              <w:rPr>
                <w:rFonts w:ascii="Times New Roman"/>
                <w:spacing w:val="-8"/>
                <w:sz w:val="21"/>
              </w:rPr>
              <w:t>5,649,467.69</w:t>
            </w:r>
            <w:r>
              <w:rPr>
                <w:rFonts w:ascii="Times New Roman"/>
                <w:sz w:val="21"/>
              </w:rPr>
            </w:r>
          </w:p>
        </w:tc>
        <w:tc>
          <w:tcPr>
            <w:tcW w:w="640" w:type="dxa"/>
            <w:tcBorders>
              <w:top w:val="nil" w:sz="6" w:space="0" w:color="auto"/>
              <w:left w:val="nil" w:sz="6" w:space="0" w:color="auto"/>
              <w:bottom w:val="nil" w:sz="6" w:space="0" w:color="auto"/>
              <w:right w:val="nil" w:sz="6" w:space="0" w:color="auto"/>
            </w:tcBorders>
          </w:tcPr>
          <w:p>
            <w:pPr/>
          </w:p>
        </w:tc>
        <w:tc>
          <w:tcPr>
            <w:tcW w:w="1869"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120"/>
              <w:jc w:val="right"/>
              <w:rPr>
                <w:rFonts w:ascii="Times New Roman" w:hAnsi="Times New Roman" w:cs="Times New Roman" w:eastAsia="Times New Roman" w:hint="default"/>
                <w:sz w:val="21"/>
                <w:szCs w:val="21"/>
              </w:rPr>
            </w:pPr>
            <w:r>
              <w:rPr>
                <w:rFonts w:ascii="Times New Roman"/>
                <w:spacing w:val="-8"/>
                <w:sz w:val="21"/>
              </w:rPr>
              <w:t>36,450.00</w:t>
            </w:r>
            <w:r>
              <w:rPr>
                <w:rFonts w:ascii="Times New Roman"/>
                <w:sz w:val="21"/>
              </w:rPr>
            </w:r>
          </w:p>
        </w:tc>
        <w:tc>
          <w:tcPr>
            <w:tcW w:w="1335"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104"/>
              <w:jc w:val="right"/>
              <w:rPr>
                <w:rFonts w:ascii="Times New Roman" w:hAnsi="Times New Roman" w:cs="Times New Roman" w:eastAsia="Times New Roman" w:hint="default"/>
                <w:sz w:val="21"/>
                <w:szCs w:val="21"/>
              </w:rPr>
            </w:pPr>
            <w:r>
              <w:rPr>
                <w:rFonts w:ascii="Times New Roman"/>
                <w:spacing w:val="-8"/>
                <w:sz w:val="21"/>
              </w:rPr>
              <w:t>15,025,166.64</w:t>
            </w:r>
            <w:r>
              <w:rPr>
                <w:rFonts w:ascii="Times New Roman"/>
                <w:sz w:val="21"/>
              </w:rPr>
            </w:r>
          </w:p>
        </w:tc>
      </w:tr>
      <w:tr>
        <w:trPr>
          <w:trHeight w:val="430" w:hRule="exact"/>
        </w:trPr>
        <w:tc>
          <w:tcPr>
            <w:tcW w:w="2810"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21"/>
                <w:szCs w:val="21"/>
              </w:rPr>
            </w:pPr>
            <w:r>
              <w:rPr>
                <w:rFonts w:ascii="宋体" w:hAnsi="宋体" w:cs="宋体" w:eastAsia="宋体" w:hint="default"/>
                <w:sz w:val="21"/>
                <w:szCs w:val="21"/>
              </w:rPr>
              <w:t>其中：应收账款</w:t>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149"/>
              <w:jc w:val="right"/>
              <w:rPr>
                <w:rFonts w:ascii="Times New Roman" w:hAnsi="Times New Roman" w:cs="Times New Roman" w:eastAsia="Times New Roman" w:hint="default"/>
                <w:sz w:val="21"/>
                <w:szCs w:val="21"/>
              </w:rPr>
            </w:pPr>
            <w:r>
              <w:rPr>
                <w:rFonts w:ascii="Times New Roman"/>
                <w:spacing w:val="-8"/>
                <w:sz w:val="21"/>
              </w:rPr>
              <w:t>8,698,845.93</w:t>
            </w:r>
            <w:r>
              <w:rPr>
                <w:rFonts w:ascii="Times New Roman"/>
                <w:sz w:val="21"/>
              </w:rPr>
            </w:r>
          </w:p>
        </w:tc>
        <w:tc>
          <w:tcPr>
            <w:tcW w:w="1453"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164"/>
              <w:jc w:val="right"/>
              <w:rPr>
                <w:rFonts w:ascii="Times New Roman" w:hAnsi="Times New Roman" w:cs="Times New Roman" w:eastAsia="Times New Roman" w:hint="default"/>
                <w:sz w:val="21"/>
                <w:szCs w:val="21"/>
              </w:rPr>
            </w:pPr>
            <w:r>
              <w:rPr>
                <w:rFonts w:ascii="Times New Roman"/>
                <w:spacing w:val="-8"/>
                <w:sz w:val="21"/>
              </w:rPr>
              <w:t>5,069,820.47</w:t>
            </w:r>
            <w:r>
              <w:rPr>
                <w:rFonts w:ascii="Times New Roman"/>
                <w:sz w:val="21"/>
              </w:rPr>
            </w:r>
          </w:p>
        </w:tc>
        <w:tc>
          <w:tcPr>
            <w:tcW w:w="640" w:type="dxa"/>
            <w:tcBorders>
              <w:top w:val="nil" w:sz="6" w:space="0" w:color="auto"/>
              <w:left w:val="nil" w:sz="6" w:space="0" w:color="auto"/>
              <w:bottom w:val="nil" w:sz="6" w:space="0" w:color="auto"/>
              <w:right w:val="nil" w:sz="6" w:space="0" w:color="auto"/>
            </w:tcBorders>
          </w:tcPr>
          <w:p>
            <w:pPr/>
          </w:p>
        </w:tc>
        <w:tc>
          <w:tcPr>
            <w:tcW w:w="1869"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120"/>
              <w:jc w:val="right"/>
              <w:rPr>
                <w:rFonts w:ascii="Times New Roman" w:hAnsi="Times New Roman" w:cs="Times New Roman" w:eastAsia="Times New Roman" w:hint="default"/>
                <w:sz w:val="21"/>
                <w:szCs w:val="21"/>
              </w:rPr>
            </w:pPr>
            <w:r>
              <w:rPr>
                <w:rFonts w:ascii="Times New Roman"/>
                <w:spacing w:val="-8"/>
                <w:sz w:val="21"/>
              </w:rPr>
              <w:t>36,450.00</w:t>
            </w:r>
            <w:r>
              <w:rPr>
                <w:rFonts w:ascii="Times New Roman"/>
                <w:sz w:val="21"/>
              </w:rPr>
            </w:r>
          </w:p>
        </w:tc>
        <w:tc>
          <w:tcPr>
            <w:tcW w:w="1335"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104"/>
              <w:jc w:val="right"/>
              <w:rPr>
                <w:rFonts w:ascii="Times New Roman" w:hAnsi="Times New Roman" w:cs="Times New Roman" w:eastAsia="Times New Roman" w:hint="default"/>
                <w:sz w:val="21"/>
                <w:szCs w:val="21"/>
              </w:rPr>
            </w:pPr>
            <w:r>
              <w:rPr>
                <w:rFonts w:ascii="Times New Roman"/>
                <w:spacing w:val="-8"/>
                <w:sz w:val="21"/>
              </w:rPr>
              <w:t>13,732,216.40</w:t>
            </w:r>
            <w:r>
              <w:rPr>
                <w:rFonts w:ascii="Times New Roman"/>
                <w:sz w:val="21"/>
              </w:rPr>
            </w:r>
          </w:p>
        </w:tc>
      </w:tr>
      <w:tr>
        <w:trPr>
          <w:trHeight w:val="430" w:hRule="exact"/>
        </w:trPr>
        <w:tc>
          <w:tcPr>
            <w:tcW w:w="2810" w:type="dxa"/>
            <w:tcBorders>
              <w:top w:val="nil" w:sz="6" w:space="0" w:color="auto"/>
              <w:left w:val="nil" w:sz="6" w:space="0" w:color="auto"/>
              <w:bottom w:val="nil" w:sz="6" w:space="0" w:color="auto"/>
              <w:right w:val="nil" w:sz="6" w:space="0" w:color="auto"/>
            </w:tcBorders>
          </w:tcPr>
          <w:p>
            <w:pPr>
              <w:pStyle w:val="TableParagraph"/>
              <w:spacing w:line="240" w:lineRule="auto" w:before="40"/>
              <w:ind w:left="752" w:right="0"/>
              <w:jc w:val="left"/>
              <w:rPr>
                <w:rFonts w:ascii="宋体" w:hAnsi="宋体" w:cs="宋体" w:eastAsia="宋体" w:hint="default"/>
                <w:sz w:val="21"/>
                <w:szCs w:val="21"/>
              </w:rPr>
            </w:pPr>
            <w:r>
              <w:rPr>
                <w:rFonts w:ascii="宋体" w:hAnsi="宋体" w:cs="宋体" w:eastAsia="宋体" w:hint="default"/>
                <w:sz w:val="21"/>
                <w:szCs w:val="21"/>
              </w:rPr>
              <w:t>其他应收款</w:t>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149"/>
              <w:jc w:val="right"/>
              <w:rPr>
                <w:rFonts w:ascii="Times New Roman" w:hAnsi="Times New Roman" w:cs="Times New Roman" w:eastAsia="Times New Roman" w:hint="default"/>
                <w:sz w:val="21"/>
                <w:szCs w:val="21"/>
              </w:rPr>
            </w:pPr>
            <w:r>
              <w:rPr>
                <w:rFonts w:ascii="Times New Roman"/>
                <w:spacing w:val="-8"/>
                <w:sz w:val="21"/>
              </w:rPr>
              <w:t>713,303.02</w:t>
            </w:r>
            <w:r>
              <w:rPr>
                <w:rFonts w:ascii="Times New Roman"/>
                <w:sz w:val="21"/>
              </w:rPr>
            </w:r>
          </w:p>
        </w:tc>
        <w:tc>
          <w:tcPr>
            <w:tcW w:w="1453"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164"/>
              <w:jc w:val="right"/>
              <w:rPr>
                <w:rFonts w:ascii="Times New Roman" w:hAnsi="Times New Roman" w:cs="Times New Roman" w:eastAsia="Times New Roman" w:hint="default"/>
                <w:sz w:val="21"/>
                <w:szCs w:val="21"/>
              </w:rPr>
            </w:pPr>
            <w:r>
              <w:rPr>
                <w:rFonts w:ascii="Times New Roman"/>
                <w:spacing w:val="-8"/>
                <w:sz w:val="21"/>
              </w:rPr>
              <w:t>579,647.22</w:t>
            </w:r>
            <w:r>
              <w:rPr>
                <w:rFonts w:ascii="Times New Roman"/>
                <w:sz w:val="21"/>
              </w:rPr>
            </w:r>
          </w:p>
        </w:tc>
        <w:tc>
          <w:tcPr>
            <w:tcW w:w="640" w:type="dxa"/>
            <w:tcBorders>
              <w:top w:val="nil" w:sz="6" w:space="0" w:color="auto"/>
              <w:left w:val="nil" w:sz="6" w:space="0" w:color="auto"/>
              <w:bottom w:val="nil" w:sz="6" w:space="0" w:color="auto"/>
              <w:right w:val="nil" w:sz="6" w:space="0" w:color="auto"/>
            </w:tcBorders>
          </w:tcPr>
          <w:p>
            <w:pPr/>
          </w:p>
        </w:tc>
        <w:tc>
          <w:tcPr>
            <w:tcW w:w="1869" w:type="dxa"/>
            <w:tcBorders>
              <w:top w:val="nil" w:sz="6" w:space="0" w:color="auto"/>
              <w:left w:val="nil" w:sz="6" w:space="0" w:color="auto"/>
              <w:bottom w:val="nil" w:sz="6" w:space="0" w:color="auto"/>
              <w:right w:val="nil" w:sz="6" w:space="0" w:color="auto"/>
            </w:tcBorders>
          </w:tcPr>
          <w:p>
            <w:pPr/>
          </w:p>
        </w:tc>
        <w:tc>
          <w:tcPr>
            <w:tcW w:w="1335"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107"/>
              <w:jc w:val="right"/>
              <w:rPr>
                <w:rFonts w:ascii="Times New Roman" w:hAnsi="Times New Roman" w:cs="Times New Roman" w:eastAsia="Times New Roman" w:hint="default"/>
                <w:sz w:val="21"/>
                <w:szCs w:val="21"/>
              </w:rPr>
            </w:pPr>
            <w:r>
              <w:rPr>
                <w:rFonts w:ascii="Times New Roman"/>
                <w:spacing w:val="-8"/>
                <w:sz w:val="21"/>
              </w:rPr>
              <w:t>1,292,950.24</w:t>
            </w:r>
            <w:r>
              <w:rPr>
                <w:rFonts w:ascii="Times New Roman"/>
                <w:sz w:val="21"/>
              </w:rPr>
            </w:r>
          </w:p>
        </w:tc>
      </w:tr>
      <w:tr>
        <w:trPr>
          <w:trHeight w:val="430" w:hRule="exact"/>
        </w:trPr>
        <w:tc>
          <w:tcPr>
            <w:tcW w:w="2810"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21"/>
                <w:szCs w:val="21"/>
              </w:rPr>
            </w:pPr>
            <w:r>
              <w:rPr>
                <w:rFonts w:ascii="宋体" w:hAnsi="宋体" w:cs="宋体" w:eastAsia="宋体" w:hint="default"/>
                <w:sz w:val="21"/>
                <w:szCs w:val="21"/>
              </w:rPr>
              <w:t>二、存货跌价准备</w:t>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149"/>
              <w:jc w:val="right"/>
              <w:rPr>
                <w:rFonts w:ascii="Times New Roman" w:hAnsi="Times New Roman" w:cs="Times New Roman" w:eastAsia="Times New Roman" w:hint="default"/>
                <w:sz w:val="21"/>
                <w:szCs w:val="21"/>
              </w:rPr>
            </w:pPr>
            <w:r>
              <w:rPr>
                <w:rFonts w:ascii="Times New Roman"/>
                <w:spacing w:val="-9"/>
                <w:sz w:val="21"/>
              </w:rPr>
              <w:t>3,113,222.78</w:t>
            </w:r>
            <w:r>
              <w:rPr>
                <w:rFonts w:ascii="Times New Roman"/>
                <w:sz w:val="21"/>
              </w:rPr>
            </w:r>
          </w:p>
        </w:tc>
        <w:tc>
          <w:tcPr>
            <w:tcW w:w="1453" w:type="dxa"/>
            <w:tcBorders>
              <w:top w:val="nil" w:sz="6" w:space="0" w:color="auto"/>
              <w:left w:val="nil" w:sz="6" w:space="0" w:color="auto"/>
              <w:bottom w:val="nil" w:sz="6" w:space="0" w:color="auto"/>
              <w:right w:val="nil" w:sz="6" w:space="0" w:color="auto"/>
            </w:tcBorders>
          </w:tcPr>
          <w:p>
            <w:pPr/>
          </w:p>
        </w:tc>
        <w:tc>
          <w:tcPr>
            <w:tcW w:w="640" w:type="dxa"/>
            <w:tcBorders>
              <w:top w:val="nil" w:sz="6" w:space="0" w:color="auto"/>
              <w:left w:val="nil" w:sz="6" w:space="0" w:color="auto"/>
              <w:bottom w:val="nil" w:sz="6" w:space="0" w:color="auto"/>
              <w:right w:val="nil" w:sz="6" w:space="0" w:color="auto"/>
            </w:tcBorders>
          </w:tcPr>
          <w:p>
            <w:pPr/>
          </w:p>
        </w:tc>
        <w:tc>
          <w:tcPr>
            <w:tcW w:w="1869"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121"/>
              <w:jc w:val="right"/>
              <w:rPr>
                <w:rFonts w:ascii="Times New Roman" w:hAnsi="Times New Roman" w:cs="Times New Roman" w:eastAsia="Times New Roman" w:hint="default"/>
                <w:sz w:val="21"/>
                <w:szCs w:val="21"/>
              </w:rPr>
            </w:pPr>
            <w:r>
              <w:rPr>
                <w:rFonts w:ascii="Times New Roman"/>
                <w:spacing w:val="-8"/>
                <w:sz w:val="21"/>
              </w:rPr>
              <w:t>706,428.76</w:t>
            </w:r>
            <w:r>
              <w:rPr>
                <w:rFonts w:ascii="Times New Roman"/>
                <w:sz w:val="21"/>
              </w:rPr>
            </w:r>
          </w:p>
        </w:tc>
        <w:tc>
          <w:tcPr>
            <w:tcW w:w="1335"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105"/>
              <w:jc w:val="right"/>
              <w:rPr>
                <w:rFonts w:ascii="Times New Roman" w:hAnsi="Times New Roman" w:cs="Times New Roman" w:eastAsia="Times New Roman" w:hint="default"/>
                <w:sz w:val="21"/>
                <w:szCs w:val="21"/>
              </w:rPr>
            </w:pPr>
            <w:r>
              <w:rPr>
                <w:rFonts w:ascii="Times New Roman"/>
                <w:spacing w:val="-8"/>
                <w:sz w:val="21"/>
              </w:rPr>
              <w:t>2,406,794.02</w:t>
            </w:r>
            <w:r>
              <w:rPr>
                <w:rFonts w:ascii="Times New Roman"/>
                <w:sz w:val="21"/>
              </w:rPr>
            </w:r>
          </w:p>
        </w:tc>
      </w:tr>
      <w:tr>
        <w:trPr>
          <w:trHeight w:val="424" w:hRule="exact"/>
        </w:trPr>
        <w:tc>
          <w:tcPr>
            <w:tcW w:w="2810"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21"/>
                <w:szCs w:val="21"/>
              </w:rPr>
            </w:pPr>
            <w:r>
              <w:rPr>
                <w:rFonts w:ascii="宋体" w:hAnsi="宋体" w:cs="宋体" w:eastAsia="宋体" w:hint="default"/>
                <w:spacing w:val="-3"/>
                <w:sz w:val="21"/>
                <w:szCs w:val="21"/>
              </w:rPr>
              <w:t>三、长期股权投资减值准备</w:t>
            </w:r>
          </w:p>
        </w:tc>
        <w:tc>
          <w:tcPr>
            <w:tcW w:w="1448" w:type="dxa"/>
            <w:tcBorders>
              <w:top w:val="nil" w:sz="6" w:space="0" w:color="auto"/>
              <w:left w:val="nil" w:sz="6" w:space="0" w:color="auto"/>
              <w:bottom w:val="nil" w:sz="6" w:space="0" w:color="auto"/>
              <w:right w:val="nil" w:sz="6" w:space="0" w:color="auto"/>
            </w:tcBorders>
          </w:tcPr>
          <w:p>
            <w:pPr/>
          </w:p>
        </w:tc>
        <w:tc>
          <w:tcPr>
            <w:tcW w:w="1453" w:type="dxa"/>
            <w:tcBorders>
              <w:top w:val="nil" w:sz="6" w:space="0" w:color="auto"/>
              <w:left w:val="nil" w:sz="6" w:space="0" w:color="auto"/>
              <w:bottom w:val="nil" w:sz="6" w:space="0" w:color="auto"/>
              <w:right w:val="nil" w:sz="6" w:space="0" w:color="auto"/>
            </w:tcBorders>
          </w:tcPr>
          <w:p>
            <w:pPr/>
          </w:p>
        </w:tc>
        <w:tc>
          <w:tcPr>
            <w:tcW w:w="640" w:type="dxa"/>
            <w:tcBorders>
              <w:top w:val="nil" w:sz="6" w:space="0" w:color="auto"/>
              <w:left w:val="nil" w:sz="6" w:space="0" w:color="auto"/>
              <w:bottom w:val="nil" w:sz="6" w:space="0" w:color="auto"/>
              <w:right w:val="nil" w:sz="6" w:space="0" w:color="auto"/>
            </w:tcBorders>
          </w:tcPr>
          <w:p>
            <w:pPr/>
          </w:p>
        </w:tc>
        <w:tc>
          <w:tcPr>
            <w:tcW w:w="1869" w:type="dxa"/>
            <w:tcBorders>
              <w:top w:val="nil" w:sz="6" w:space="0" w:color="auto"/>
              <w:left w:val="nil" w:sz="6" w:space="0" w:color="auto"/>
              <w:bottom w:val="nil" w:sz="6" w:space="0" w:color="auto"/>
              <w:right w:val="nil" w:sz="6" w:space="0" w:color="auto"/>
            </w:tcBorders>
          </w:tcPr>
          <w:p>
            <w:pPr/>
          </w:p>
        </w:tc>
        <w:tc>
          <w:tcPr>
            <w:tcW w:w="1335" w:type="dxa"/>
            <w:tcBorders>
              <w:top w:val="nil" w:sz="6" w:space="0" w:color="auto"/>
              <w:left w:val="nil" w:sz="6" w:space="0" w:color="auto"/>
              <w:bottom w:val="nil" w:sz="6" w:space="0" w:color="auto"/>
              <w:right w:val="nil" w:sz="6" w:space="0" w:color="auto"/>
            </w:tcBorders>
          </w:tcPr>
          <w:p>
            <w:pPr/>
          </w:p>
        </w:tc>
      </w:tr>
      <w:tr>
        <w:trPr>
          <w:trHeight w:val="430" w:hRule="exact"/>
        </w:trPr>
        <w:tc>
          <w:tcPr>
            <w:tcW w:w="2810" w:type="dxa"/>
            <w:tcBorders>
              <w:top w:val="nil" w:sz="6" w:space="0" w:color="auto"/>
              <w:left w:val="nil" w:sz="6" w:space="0" w:color="auto"/>
              <w:bottom w:val="nil" w:sz="6" w:space="0" w:color="auto"/>
              <w:right w:val="nil" w:sz="6" w:space="0" w:color="auto"/>
            </w:tcBorders>
          </w:tcPr>
          <w:p>
            <w:pPr>
              <w:pStyle w:val="TableParagraph"/>
              <w:spacing w:line="240" w:lineRule="auto" w:before="45"/>
              <w:ind w:left="122" w:right="0"/>
              <w:jc w:val="left"/>
              <w:rPr>
                <w:rFonts w:ascii="宋体" w:hAnsi="宋体" w:cs="宋体" w:eastAsia="宋体" w:hint="default"/>
                <w:sz w:val="21"/>
                <w:szCs w:val="21"/>
              </w:rPr>
            </w:pPr>
            <w:r>
              <w:rPr>
                <w:rFonts w:ascii="宋体" w:hAnsi="宋体" w:cs="宋体" w:eastAsia="宋体" w:hint="default"/>
                <w:sz w:val="21"/>
                <w:szCs w:val="21"/>
              </w:rPr>
              <w:t>四、固定资产减值准备</w:t>
            </w:r>
          </w:p>
        </w:tc>
        <w:tc>
          <w:tcPr>
            <w:tcW w:w="1448" w:type="dxa"/>
            <w:tcBorders>
              <w:top w:val="nil" w:sz="6" w:space="0" w:color="auto"/>
              <w:left w:val="nil" w:sz="6" w:space="0" w:color="auto"/>
              <w:bottom w:val="nil" w:sz="6" w:space="0" w:color="auto"/>
              <w:right w:val="nil" w:sz="6" w:space="0" w:color="auto"/>
            </w:tcBorders>
          </w:tcPr>
          <w:p>
            <w:pPr/>
          </w:p>
        </w:tc>
        <w:tc>
          <w:tcPr>
            <w:tcW w:w="1453" w:type="dxa"/>
            <w:tcBorders>
              <w:top w:val="nil" w:sz="6" w:space="0" w:color="auto"/>
              <w:left w:val="nil" w:sz="6" w:space="0" w:color="auto"/>
              <w:bottom w:val="nil" w:sz="6" w:space="0" w:color="auto"/>
              <w:right w:val="nil" w:sz="6" w:space="0" w:color="auto"/>
            </w:tcBorders>
          </w:tcPr>
          <w:p>
            <w:pPr/>
          </w:p>
        </w:tc>
        <w:tc>
          <w:tcPr>
            <w:tcW w:w="640" w:type="dxa"/>
            <w:tcBorders>
              <w:top w:val="nil" w:sz="6" w:space="0" w:color="auto"/>
              <w:left w:val="nil" w:sz="6" w:space="0" w:color="auto"/>
              <w:bottom w:val="nil" w:sz="6" w:space="0" w:color="auto"/>
              <w:right w:val="nil" w:sz="6" w:space="0" w:color="auto"/>
            </w:tcBorders>
          </w:tcPr>
          <w:p>
            <w:pPr/>
          </w:p>
        </w:tc>
        <w:tc>
          <w:tcPr>
            <w:tcW w:w="1869" w:type="dxa"/>
            <w:tcBorders>
              <w:top w:val="nil" w:sz="6" w:space="0" w:color="auto"/>
              <w:left w:val="nil" w:sz="6" w:space="0" w:color="auto"/>
              <w:bottom w:val="nil" w:sz="6" w:space="0" w:color="auto"/>
              <w:right w:val="nil" w:sz="6" w:space="0" w:color="auto"/>
            </w:tcBorders>
          </w:tcPr>
          <w:p>
            <w:pPr/>
          </w:p>
        </w:tc>
        <w:tc>
          <w:tcPr>
            <w:tcW w:w="1335" w:type="dxa"/>
            <w:tcBorders>
              <w:top w:val="nil" w:sz="6" w:space="0" w:color="auto"/>
              <w:left w:val="nil" w:sz="6" w:space="0" w:color="auto"/>
              <w:bottom w:val="nil" w:sz="6" w:space="0" w:color="auto"/>
              <w:right w:val="nil" w:sz="6" w:space="0" w:color="auto"/>
            </w:tcBorders>
          </w:tcPr>
          <w:p>
            <w:pPr/>
          </w:p>
        </w:tc>
      </w:tr>
      <w:tr>
        <w:trPr>
          <w:trHeight w:val="430" w:hRule="exact"/>
        </w:trPr>
        <w:tc>
          <w:tcPr>
            <w:tcW w:w="2810" w:type="dxa"/>
            <w:tcBorders>
              <w:top w:val="nil" w:sz="6" w:space="0" w:color="auto"/>
              <w:left w:val="nil" w:sz="6" w:space="0" w:color="auto"/>
              <w:bottom w:val="nil" w:sz="6" w:space="0" w:color="auto"/>
              <w:right w:val="nil" w:sz="6" w:space="0" w:color="auto"/>
            </w:tcBorders>
          </w:tcPr>
          <w:p>
            <w:pPr>
              <w:pStyle w:val="TableParagraph"/>
              <w:spacing w:line="240" w:lineRule="auto" w:before="45"/>
              <w:ind w:left="122" w:right="0"/>
              <w:jc w:val="left"/>
              <w:rPr>
                <w:rFonts w:ascii="宋体" w:hAnsi="宋体" w:cs="宋体" w:eastAsia="宋体" w:hint="default"/>
                <w:sz w:val="21"/>
                <w:szCs w:val="21"/>
              </w:rPr>
            </w:pPr>
            <w:r>
              <w:rPr>
                <w:rFonts w:ascii="宋体" w:hAnsi="宋体" w:cs="宋体" w:eastAsia="宋体" w:hint="default"/>
                <w:sz w:val="21"/>
                <w:szCs w:val="21"/>
              </w:rPr>
              <w:t>五、在建工程减值准备</w:t>
            </w:r>
          </w:p>
        </w:tc>
        <w:tc>
          <w:tcPr>
            <w:tcW w:w="1448" w:type="dxa"/>
            <w:tcBorders>
              <w:top w:val="nil" w:sz="6" w:space="0" w:color="auto"/>
              <w:left w:val="nil" w:sz="6" w:space="0" w:color="auto"/>
              <w:bottom w:val="nil" w:sz="6" w:space="0" w:color="auto"/>
              <w:right w:val="nil" w:sz="6" w:space="0" w:color="auto"/>
            </w:tcBorders>
          </w:tcPr>
          <w:p>
            <w:pPr/>
          </w:p>
        </w:tc>
        <w:tc>
          <w:tcPr>
            <w:tcW w:w="1453" w:type="dxa"/>
            <w:tcBorders>
              <w:top w:val="nil" w:sz="6" w:space="0" w:color="auto"/>
              <w:left w:val="nil" w:sz="6" w:space="0" w:color="auto"/>
              <w:bottom w:val="nil" w:sz="6" w:space="0" w:color="auto"/>
              <w:right w:val="nil" w:sz="6" w:space="0" w:color="auto"/>
            </w:tcBorders>
          </w:tcPr>
          <w:p>
            <w:pPr/>
          </w:p>
        </w:tc>
        <w:tc>
          <w:tcPr>
            <w:tcW w:w="640" w:type="dxa"/>
            <w:tcBorders>
              <w:top w:val="nil" w:sz="6" w:space="0" w:color="auto"/>
              <w:left w:val="nil" w:sz="6" w:space="0" w:color="auto"/>
              <w:bottom w:val="nil" w:sz="6" w:space="0" w:color="auto"/>
              <w:right w:val="nil" w:sz="6" w:space="0" w:color="auto"/>
            </w:tcBorders>
          </w:tcPr>
          <w:p>
            <w:pPr/>
          </w:p>
        </w:tc>
        <w:tc>
          <w:tcPr>
            <w:tcW w:w="1869" w:type="dxa"/>
            <w:tcBorders>
              <w:top w:val="nil" w:sz="6" w:space="0" w:color="auto"/>
              <w:left w:val="nil" w:sz="6" w:space="0" w:color="auto"/>
              <w:bottom w:val="nil" w:sz="6" w:space="0" w:color="auto"/>
              <w:right w:val="nil" w:sz="6" w:space="0" w:color="auto"/>
            </w:tcBorders>
          </w:tcPr>
          <w:p>
            <w:pPr/>
          </w:p>
        </w:tc>
        <w:tc>
          <w:tcPr>
            <w:tcW w:w="1335" w:type="dxa"/>
            <w:tcBorders>
              <w:top w:val="nil" w:sz="6" w:space="0" w:color="auto"/>
              <w:left w:val="nil" w:sz="6" w:space="0" w:color="auto"/>
              <w:bottom w:val="nil" w:sz="6" w:space="0" w:color="auto"/>
              <w:right w:val="nil" w:sz="6" w:space="0" w:color="auto"/>
            </w:tcBorders>
          </w:tcPr>
          <w:p>
            <w:pPr/>
          </w:p>
        </w:tc>
      </w:tr>
      <w:tr>
        <w:trPr>
          <w:trHeight w:val="430" w:hRule="exact"/>
        </w:trPr>
        <w:tc>
          <w:tcPr>
            <w:tcW w:w="2810" w:type="dxa"/>
            <w:tcBorders>
              <w:top w:val="nil" w:sz="6" w:space="0" w:color="auto"/>
              <w:left w:val="nil" w:sz="6" w:space="0" w:color="auto"/>
              <w:bottom w:val="nil" w:sz="6" w:space="0" w:color="auto"/>
              <w:right w:val="nil" w:sz="6" w:space="0" w:color="auto"/>
            </w:tcBorders>
          </w:tcPr>
          <w:p>
            <w:pPr>
              <w:pStyle w:val="TableParagraph"/>
              <w:spacing w:line="240" w:lineRule="auto" w:before="45"/>
              <w:ind w:left="122" w:right="0"/>
              <w:jc w:val="left"/>
              <w:rPr>
                <w:rFonts w:ascii="宋体" w:hAnsi="宋体" w:cs="宋体" w:eastAsia="宋体" w:hint="default"/>
                <w:sz w:val="21"/>
                <w:szCs w:val="21"/>
              </w:rPr>
            </w:pPr>
            <w:r>
              <w:rPr>
                <w:rFonts w:ascii="宋体" w:hAnsi="宋体" w:cs="宋体" w:eastAsia="宋体" w:hint="default"/>
                <w:sz w:val="21"/>
                <w:szCs w:val="21"/>
              </w:rPr>
              <w:t>六、无形资产减值准备</w:t>
            </w:r>
          </w:p>
        </w:tc>
        <w:tc>
          <w:tcPr>
            <w:tcW w:w="1448" w:type="dxa"/>
            <w:tcBorders>
              <w:top w:val="nil" w:sz="6" w:space="0" w:color="auto"/>
              <w:left w:val="nil" w:sz="6" w:space="0" w:color="auto"/>
              <w:bottom w:val="nil" w:sz="6" w:space="0" w:color="auto"/>
              <w:right w:val="nil" w:sz="6" w:space="0" w:color="auto"/>
            </w:tcBorders>
          </w:tcPr>
          <w:p>
            <w:pPr/>
          </w:p>
        </w:tc>
        <w:tc>
          <w:tcPr>
            <w:tcW w:w="1453" w:type="dxa"/>
            <w:tcBorders>
              <w:top w:val="nil" w:sz="6" w:space="0" w:color="auto"/>
              <w:left w:val="nil" w:sz="6" w:space="0" w:color="auto"/>
              <w:bottom w:val="nil" w:sz="6" w:space="0" w:color="auto"/>
              <w:right w:val="nil" w:sz="6" w:space="0" w:color="auto"/>
            </w:tcBorders>
          </w:tcPr>
          <w:p>
            <w:pPr/>
          </w:p>
        </w:tc>
        <w:tc>
          <w:tcPr>
            <w:tcW w:w="640" w:type="dxa"/>
            <w:tcBorders>
              <w:top w:val="nil" w:sz="6" w:space="0" w:color="auto"/>
              <w:left w:val="nil" w:sz="6" w:space="0" w:color="auto"/>
              <w:bottom w:val="nil" w:sz="6" w:space="0" w:color="auto"/>
              <w:right w:val="nil" w:sz="6" w:space="0" w:color="auto"/>
            </w:tcBorders>
          </w:tcPr>
          <w:p>
            <w:pPr/>
          </w:p>
        </w:tc>
        <w:tc>
          <w:tcPr>
            <w:tcW w:w="1869" w:type="dxa"/>
            <w:tcBorders>
              <w:top w:val="nil" w:sz="6" w:space="0" w:color="auto"/>
              <w:left w:val="nil" w:sz="6" w:space="0" w:color="auto"/>
              <w:bottom w:val="nil" w:sz="6" w:space="0" w:color="auto"/>
              <w:right w:val="nil" w:sz="6" w:space="0" w:color="auto"/>
            </w:tcBorders>
          </w:tcPr>
          <w:p>
            <w:pPr/>
          </w:p>
        </w:tc>
        <w:tc>
          <w:tcPr>
            <w:tcW w:w="1335" w:type="dxa"/>
            <w:tcBorders>
              <w:top w:val="nil" w:sz="6" w:space="0" w:color="auto"/>
              <w:left w:val="nil" w:sz="6" w:space="0" w:color="auto"/>
              <w:bottom w:val="nil" w:sz="6" w:space="0" w:color="auto"/>
              <w:right w:val="nil" w:sz="6" w:space="0" w:color="auto"/>
            </w:tcBorders>
          </w:tcPr>
          <w:p>
            <w:pPr/>
          </w:p>
        </w:tc>
      </w:tr>
      <w:tr>
        <w:trPr>
          <w:trHeight w:val="430" w:hRule="exact"/>
        </w:trPr>
        <w:tc>
          <w:tcPr>
            <w:tcW w:w="2810" w:type="dxa"/>
            <w:tcBorders>
              <w:top w:val="nil" w:sz="6" w:space="0" w:color="auto"/>
              <w:left w:val="nil" w:sz="6" w:space="0" w:color="auto"/>
              <w:bottom w:val="nil" w:sz="6" w:space="0" w:color="auto"/>
              <w:right w:val="nil" w:sz="6" w:space="0" w:color="auto"/>
            </w:tcBorders>
          </w:tcPr>
          <w:p>
            <w:pPr>
              <w:pStyle w:val="TableParagraph"/>
              <w:spacing w:line="240" w:lineRule="auto" w:before="45"/>
              <w:ind w:left="122" w:right="0"/>
              <w:jc w:val="left"/>
              <w:rPr>
                <w:rFonts w:ascii="宋体" w:hAnsi="宋体" w:cs="宋体" w:eastAsia="宋体" w:hint="default"/>
                <w:sz w:val="21"/>
                <w:szCs w:val="21"/>
              </w:rPr>
            </w:pPr>
            <w:r>
              <w:rPr>
                <w:rFonts w:ascii="宋体" w:hAnsi="宋体" w:cs="宋体" w:eastAsia="宋体" w:hint="default"/>
                <w:sz w:val="21"/>
                <w:szCs w:val="21"/>
              </w:rPr>
              <w:t>七、其他</w:t>
            </w:r>
          </w:p>
        </w:tc>
        <w:tc>
          <w:tcPr>
            <w:tcW w:w="1448" w:type="dxa"/>
            <w:tcBorders>
              <w:top w:val="nil" w:sz="6" w:space="0" w:color="auto"/>
              <w:left w:val="nil" w:sz="6" w:space="0" w:color="auto"/>
              <w:bottom w:val="nil" w:sz="6" w:space="0" w:color="auto"/>
              <w:right w:val="nil" w:sz="6" w:space="0" w:color="auto"/>
            </w:tcBorders>
          </w:tcPr>
          <w:p>
            <w:pPr/>
          </w:p>
        </w:tc>
        <w:tc>
          <w:tcPr>
            <w:tcW w:w="1453" w:type="dxa"/>
            <w:tcBorders>
              <w:top w:val="nil" w:sz="6" w:space="0" w:color="auto"/>
              <w:left w:val="nil" w:sz="6" w:space="0" w:color="auto"/>
              <w:bottom w:val="nil" w:sz="6" w:space="0" w:color="auto"/>
              <w:right w:val="nil" w:sz="6" w:space="0" w:color="auto"/>
            </w:tcBorders>
          </w:tcPr>
          <w:p>
            <w:pPr/>
          </w:p>
        </w:tc>
        <w:tc>
          <w:tcPr>
            <w:tcW w:w="640" w:type="dxa"/>
            <w:tcBorders>
              <w:top w:val="nil" w:sz="6" w:space="0" w:color="auto"/>
              <w:left w:val="nil" w:sz="6" w:space="0" w:color="auto"/>
              <w:bottom w:val="nil" w:sz="6" w:space="0" w:color="auto"/>
              <w:right w:val="nil" w:sz="6" w:space="0" w:color="auto"/>
            </w:tcBorders>
          </w:tcPr>
          <w:p>
            <w:pPr/>
          </w:p>
        </w:tc>
        <w:tc>
          <w:tcPr>
            <w:tcW w:w="1869" w:type="dxa"/>
            <w:tcBorders>
              <w:top w:val="nil" w:sz="6" w:space="0" w:color="auto"/>
              <w:left w:val="nil" w:sz="6" w:space="0" w:color="auto"/>
              <w:bottom w:val="nil" w:sz="6" w:space="0" w:color="auto"/>
              <w:right w:val="nil" w:sz="6" w:space="0" w:color="auto"/>
            </w:tcBorders>
          </w:tcPr>
          <w:p>
            <w:pPr/>
          </w:p>
        </w:tc>
        <w:tc>
          <w:tcPr>
            <w:tcW w:w="1335" w:type="dxa"/>
            <w:tcBorders>
              <w:top w:val="nil" w:sz="6" w:space="0" w:color="auto"/>
              <w:left w:val="nil" w:sz="6" w:space="0" w:color="auto"/>
              <w:bottom w:val="nil" w:sz="6" w:space="0" w:color="auto"/>
              <w:right w:val="nil" w:sz="6" w:space="0" w:color="auto"/>
            </w:tcBorders>
          </w:tcPr>
          <w:p>
            <w:pPr/>
          </w:p>
        </w:tc>
      </w:tr>
      <w:tr>
        <w:trPr>
          <w:trHeight w:val="380" w:hRule="exact"/>
        </w:trPr>
        <w:tc>
          <w:tcPr>
            <w:tcW w:w="2810" w:type="dxa"/>
            <w:tcBorders>
              <w:top w:val="nil" w:sz="6" w:space="0" w:color="auto"/>
              <w:left w:val="nil" w:sz="6" w:space="0" w:color="auto"/>
              <w:bottom w:val="single" w:sz="4" w:space="0" w:color="000000"/>
              <w:right w:val="nil" w:sz="6" w:space="0" w:color="auto"/>
            </w:tcBorders>
          </w:tcPr>
          <w:p>
            <w:pPr>
              <w:pStyle w:val="TableParagraph"/>
              <w:tabs>
                <w:tab w:pos="646" w:val="left" w:leader="none"/>
              </w:tabs>
              <w:spacing w:line="240" w:lineRule="auto" w:before="45"/>
              <w:ind w:left="122"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1448" w:type="dxa"/>
            <w:tcBorders>
              <w:top w:val="nil" w:sz="6" w:space="0" w:color="auto"/>
              <w:left w:val="nil" w:sz="6" w:space="0" w:color="auto"/>
              <w:bottom w:val="single" w:sz="4" w:space="0" w:color="000000"/>
              <w:right w:val="nil" w:sz="6" w:space="0" w:color="auto"/>
            </w:tcBorders>
          </w:tcPr>
          <w:p>
            <w:pPr>
              <w:pStyle w:val="TableParagraph"/>
              <w:spacing w:line="240" w:lineRule="auto" w:before="94"/>
              <w:ind w:right="148"/>
              <w:jc w:val="right"/>
              <w:rPr>
                <w:rFonts w:ascii="Times New Roman" w:hAnsi="Times New Roman" w:cs="Times New Roman" w:eastAsia="Times New Roman" w:hint="default"/>
                <w:sz w:val="21"/>
                <w:szCs w:val="21"/>
              </w:rPr>
            </w:pPr>
            <w:r>
              <w:rPr>
                <w:rFonts w:ascii="Times New Roman"/>
                <w:spacing w:val="-8"/>
                <w:sz w:val="21"/>
              </w:rPr>
              <w:t>12,525,371.73</w:t>
            </w:r>
            <w:r>
              <w:rPr>
                <w:rFonts w:ascii="Times New Roman"/>
                <w:sz w:val="21"/>
              </w:rPr>
            </w:r>
          </w:p>
        </w:tc>
        <w:tc>
          <w:tcPr>
            <w:tcW w:w="1453" w:type="dxa"/>
            <w:tcBorders>
              <w:top w:val="nil" w:sz="6" w:space="0" w:color="auto"/>
              <w:left w:val="nil" w:sz="6" w:space="0" w:color="auto"/>
              <w:bottom w:val="single" w:sz="4" w:space="0" w:color="000000"/>
              <w:right w:val="nil" w:sz="6" w:space="0" w:color="auto"/>
            </w:tcBorders>
          </w:tcPr>
          <w:p>
            <w:pPr>
              <w:pStyle w:val="TableParagraph"/>
              <w:spacing w:line="240" w:lineRule="auto" w:before="94"/>
              <w:ind w:right="164"/>
              <w:jc w:val="right"/>
              <w:rPr>
                <w:rFonts w:ascii="Times New Roman" w:hAnsi="Times New Roman" w:cs="Times New Roman" w:eastAsia="Times New Roman" w:hint="default"/>
                <w:sz w:val="21"/>
                <w:szCs w:val="21"/>
              </w:rPr>
            </w:pPr>
            <w:r>
              <w:rPr>
                <w:rFonts w:ascii="Times New Roman"/>
                <w:spacing w:val="-8"/>
                <w:sz w:val="21"/>
              </w:rPr>
              <w:t>5,649,467.69</w:t>
            </w:r>
            <w:r>
              <w:rPr>
                <w:rFonts w:ascii="Times New Roman"/>
                <w:sz w:val="21"/>
              </w:rPr>
            </w:r>
          </w:p>
        </w:tc>
        <w:tc>
          <w:tcPr>
            <w:tcW w:w="640" w:type="dxa"/>
            <w:tcBorders>
              <w:top w:val="nil" w:sz="6" w:space="0" w:color="auto"/>
              <w:left w:val="nil" w:sz="6" w:space="0" w:color="auto"/>
              <w:bottom w:val="single" w:sz="4" w:space="0" w:color="000000"/>
              <w:right w:val="nil" w:sz="6" w:space="0" w:color="auto"/>
            </w:tcBorders>
          </w:tcPr>
          <w:p>
            <w:pPr/>
          </w:p>
        </w:tc>
        <w:tc>
          <w:tcPr>
            <w:tcW w:w="1869" w:type="dxa"/>
            <w:tcBorders>
              <w:top w:val="nil" w:sz="6" w:space="0" w:color="auto"/>
              <w:left w:val="nil" w:sz="6" w:space="0" w:color="auto"/>
              <w:bottom w:val="single" w:sz="4" w:space="0" w:color="000000"/>
              <w:right w:val="nil" w:sz="6" w:space="0" w:color="auto"/>
            </w:tcBorders>
          </w:tcPr>
          <w:p>
            <w:pPr>
              <w:pStyle w:val="TableParagraph"/>
              <w:spacing w:line="240" w:lineRule="auto" w:before="94"/>
              <w:ind w:right="121"/>
              <w:jc w:val="right"/>
              <w:rPr>
                <w:rFonts w:ascii="Times New Roman" w:hAnsi="Times New Roman" w:cs="Times New Roman" w:eastAsia="Times New Roman" w:hint="default"/>
                <w:sz w:val="21"/>
                <w:szCs w:val="21"/>
              </w:rPr>
            </w:pPr>
            <w:r>
              <w:rPr>
                <w:rFonts w:ascii="Times New Roman"/>
                <w:spacing w:val="-8"/>
                <w:sz w:val="21"/>
              </w:rPr>
              <w:t>742,878.76</w:t>
            </w:r>
            <w:r>
              <w:rPr>
                <w:rFonts w:ascii="Times New Roman"/>
                <w:sz w:val="21"/>
              </w:rPr>
            </w:r>
          </w:p>
        </w:tc>
        <w:tc>
          <w:tcPr>
            <w:tcW w:w="1335" w:type="dxa"/>
            <w:tcBorders>
              <w:top w:val="nil" w:sz="6" w:space="0" w:color="auto"/>
              <w:left w:val="nil" w:sz="6" w:space="0" w:color="auto"/>
              <w:bottom w:val="single" w:sz="4" w:space="0" w:color="000000"/>
              <w:right w:val="nil" w:sz="6" w:space="0" w:color="auto"/>
            </w:tcBorders>
          </w:tcPr>
          <w:p>
            <w:pPr>
              <w:pStyle w:val="TableParagraph"/>
              <w:spacing w:line="240" w:lineRule="auto" w:before="94"/>
              <w:ind w:right="104"/>
              <w:jc w:val="right"/>
              <w:rPr>
                <w:rFonts w:ascii="Times New Roman" w:hAnsi="Times New Roman" w:cs="Times New Roman" w:eastAsia="Times New Roman" w:hint="default"/>
                <w:sz w:val="21"/>
                <w:szCs w:val="21"/>
              </w:rPr>
            </w:pPr>
            <w:r>
              <w:rPr>
                <w:rFonts w:ascii="Times New Roman"/>
                <w:spacing w:val="-8"/>
                <w:sz w:val="21"/>
              </w:rPr>
              <w:t>17,431,960.66</w:t>
            </w:r>
            <w:r>
              <w:rPr>
                <w:rFonts w:ascii="Times New Roman"/>
                <w:sz w:val="21"/>
              </w:rPr>
            </w:r>
          </w:p>
        </w:tc>
      </w:tr>
    </w:tbl>
    <w:p>
      <w:pPr>
        <w:pStyle w:val="Heading2"/>
        <w:spacing w:line="392" w:lineRule="exact"/>
        <w:ind w:left="494" w:right="908"/>
        <w:jc w:val="left"/>
        <w:rPr>
          <w:b w:val="0"/>
          <w:bCs w:val="0"/>
        </w:rPr>
      </w:pPr>
      <w:r>
        <w:rPr/>
        <w:pict>
          <v:group style="position:absolute;margin-left:61.140015pt;margin-top:-259.499969pt;width:479.45pt;height:258.8pt;mso-position-horizontal-relative:page;mso-position-vertical-relative:paragraph;z-index:-641392" coordorigin="1223,-5190" coordsize="9589,5176">
            <v:group style="position:absolute;left:1230;top:-5183;width:8907;height:2" coordorigin="1230,-5183" coordsize="8907,2">
              <v:shape style="position:absolute;left:1230;top:-5183;width:8907;height:2" coordorigin="1230,-5183" coordsize="8907,0" path="m1230,-5183l10136,-5183e" filled="false" stroked="true" strokeweight=".71997pt" strokecolor="#000000">
                <v:path arrowok="t"/>
              </v:shape>
            </v:group>
            <v:group style="position:absolute;left:1267;top:-5171;width:9526;height:2" coordorigin="1267,-5171" coordsize="9526,2">
              <v:shape style="position:absolute;left:1267;top:-5171;width:9526;height:2" coordorigin="1267,-5171" coordsize="9526,0" path="m1267,-5171l10793,-5171e" filled="false" stroked="true" strokeweight=".47998pt" strokecolor="#000000">
                <v:path arrowok="t"/>
              </v:shape>
              <v:shape style="position:absolute;left:3948;top:-5184;width:5525;height:886" type="#_x0000_t75" stroked="false">
                <v:imagedata r:id="rId105" o:title=""/>
              </v:shape>
              <v:shape style="position:absolute;left:1247;top:-4328;width:9564;height:4314" type="#_x0000_t75" stroked="false">
                <v:imagedata r:id="rId106" o:title=""/>
              </v:shape>
            </v:group>
            <w10:wrap type="none"/>
          </v:group>
        </w:pict>
      </w:r>
      <w:r>
        <w:rPr>
          <w:rFonts w:ascii="Times New Roman" w:hAnsi="Times New Roman" w:cs="Times New Roman" w:eastAsia="Times New Roman" w:hint="default"/>
        </w:rPr>
        <w:t>12</w:t>
      </w:r>
      <w:r>
        <w:rPr/>
        <w:t>、短期借款</w:t>
      </w:r>
      <w:r>
        <w:rPr>
          <w:b w:val="0"/>
          <w:bCs w:val="0"/>
        </w:rPr>
      </w:r>
    </w:p>
    <w:p>
      <w:pPr>
        <w:spacing w:line="240" w:lineRule="auto" w:before="8"/>
        <w:rPr>
          <w:rFonts w:ascii="Microsoft JhengHei" w:hAnsi="Microsoft JhengHei" w:cs="Microsoft JhengHei" w:eastAsia="Microsoft JhengHei" w:hint="default"/>
          <w:b/>
          <w:bCs/>
          <w:sz w:val="25"/>
          <w:szCs w:val="25"/>
        </w:rPr>
      </w:pPr>
    </w:p>
    <w:p>
      <w:pPr>
        <w:spacing w:line="1345" w:lineRule="exact"/>
        <w:ind w:left="105" w:right="0" w:firstLine="0"/>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position w:val="-26"/>
          <w:sz w:val="20"/>
          <w:szCs w:val="20"/>
        </w:rPr>
        <w:pict>
          <v:group style="width:479.3pt;height:67.3pt;mso-position-horizontal-relative:char;mso-position-vertical-relative:line" coordorigin="0,0" coordsize="9586,1346">
            <v:group style="position:absolute;left:19;top:5;width:3971;height:2" coordorigin="19,5" coordsize="3971,2">
              <v:shape style="position:absolute;left:19;top:5;width:3971;height:2" coordorigin="19,5" coordsize="3971,0" path="m19,5l3990,5e" filled="false" stroked="true" strokeweight=".47998pt" strokecolor="#000000">
                <v:path arrowok="t"/>
              </v:shape>
              <v:shape style="position:absolute;left:3990;top:10;width:10;height:16" type="#_x0000_t75" stroked="false">
                <v:imagedata r:id="rId107" o:title=""/>
              </v:shape>
            </v:group>
            <v:group style="position:absolute;left:3990;top:5;width:2700;height:2" coordorigin="3990,5" coordsize="2700,2">
              <v:shape style="position:absolute;left:3990;top:5;width:2700;height:2" coordorigin="3990,5" coordsize="2700,0" path="m3990,5l6690,5e" filled="false" stroked="true" strokeweight=".47998pt" strokecolor="#000000">
                <v:path arrowok="t"/>
              </v:shape>
              <v:shape style="position:absolute;left:6690;top:10;width:10;height:16" type="#_x0000_t75" stroked="false">
                <v:imagedata r:id="rId107" o:title=""/>
              </v:shape>
            </v:group>
            <v:group style="position:absolute;left:6690;top:5;width:2878;height:2" coordorigin="6690,5" coordsize="2878,2">
              <v:shape style="position:absolute;left:6690;top:5;width:2878;height:2" coordorigin="6690,5" coordsize="2878,0" path="m6690,5l9568,5e" filled="false" stroked="true" strokeweight=".47998pt" strokecolor="#000000">
                <v:path arrowok="t"/>
              </v:shape>
              <v:shape style="position:absolute;left:3973;top:8;width:2743;height:454" type="#_x0000_t75" stroked="false">
                <v:imagedata r:id="rId108" o:title=""/>
              </v:shape>
            </v:group>
            <v:group style="position:absolute;left:5;top:1340;width:3986;height:2" coordorigin="5,1340" coordsize="3986,2">
              <v:shape style="position:absolute;left:5;top:1340;width:3986;height:2" coordorigin="5,1340" coordsize="3986,0" path="m5,1340l3990,1340e" filled="false" stroked="true" strokeweight=".48001pt" strokecolor="#000000">
                <v:path arrowok="t"/>
              </v:shape>
            </v:group>
            <v:group style="position:absolute;left:3990;top:1340;width:2700;height:2" coordorigin="3990,1340" coordsize="2700,2">
              <v:shape style="position:absolute;left:3990;top:1340;width:2700;height:2" coordorigin="3990,1340" coordsize="2700,0" path="m3990,1340l6690,1340e" filled="false" stroked="true" strokeweight=".48001pt" strokecolor="#000000">
                <v:path arrowok="t"/>
              </v:shape>
              <v:shape style="position:absolute;left:0;top:430;width:9586;height:906" type="#_x0000_t75" stroked="false">
                <v:imagedata r:id="rId109" o:title=""/>
              </v:shape>
            </v:group>
            <v:group style="position:absolute;left:6690;top:1340;width:2885;height:2" coordorigin="6690,1340" coordsize="2885,2">
              <v:shape style="position:absolute;left:6690;top:1340;width:2885;height:2" coordorigin="6690,1340" coordsize="2885,0" path="m6690,1340l9575,1340e" filled="false" stroked="true" strokeweight=".48001pt" strokecolor="#000000">
                <v:path arrowok="t"/>
              </v:shape>
              <v:shape style="position:absolute;left:35;top:155;width:960;height:1130" type="#_x0000_t202" filled="false" stroked="false">
                <v:textbox inset="0,0,0,0">
                  <w:txbxContent>
                    <w:p>
                      <w:pPr>
                        <w:tabs>
                          <w:tab w:pos="479" w:val="left" w:leader="none"/>
                        </w:tabs>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项</w:t>
                        <w:tab/>
                        <w:t>目</w:t>
                      </w:r>
                    </w:p>
                    <w:p>
                      <w:pPr>
                        <w:tabs>
                          <w:tab w:pos="479" w:val="left" w:leader="none"/>
                        </w:tabs>
                        <w:spacing w:line="440" w:lineRule="atLeast" w:before="5"/>
                        <w:ind w:left="0" w:right="0" w:firstLine="0"/>
                        <w:jc w:val="left"/>
                        <w:rPr>
                          <w:rFonts w:ascii="宋体" w:hAnsi="宋体" w:cs="宋体" w:eastAsia="宋体" w:hint="default"/>
                          <w:sz w:val="24"/>
                          <w:szCs w:val="24"/>
                        </w:rPr>
                      </w:pPr>
                      <w:r>
                        <w:rPr>
                          <w:rFonts w:ascii="宋体" w:hAnsi="宋体" w:cs="宋体" w:eastAsia="宋体" w:hint="default"/>
                          <w:sz w:val="24"/>
                          <w:szCs w:val="24"/>
                        </w:rPr>
                        <w:t>质押借款 合</w:t>
                        <w:tab/>
                        <w:t>计</w:t>
                      </w:r>
                    </w:p>
                  </w:txbxContent>
                </v:textbox>
                <w10:wrap type="none"/>
              </v:shape>
              <v:shape style="position:absolute;left:5960;top:155;width:72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年末数</w:t>
                      </w:r>
                    </w:p>
                  </w:txbxContent>
                </v:textbox>
                <w10:wrap type="none"/>
              </v:shape>
              <v:shape style="position:absolute;left:8180;top:155;width:1380;height:1143" type="#_x0000_t202" filled="false" stroked="false">
                <v:textbox inset="0,0,0,0">
                  <w:txbxContent>
                    <w:p>
                      <w:pPr>
                        <w:spacing w:line="240" w:lineRule="exact" w:before="0"/>
                        <w:ind w:left="0" w:right="0" w:firstLine="660"/>
                        <w:jc w:val="left"/>
                        <w:rPr>
                          <w:rFonts w:ascii="宋体" w:hAnsi="宋体" w:cs="宋体" w:eastAsia="宋体" w:hint="default"/>
                          <w:sz w:val="24"/>
                          <w:szCs w:val="24"/>
                        </w:rPr>
                      </w:pPr>
                      <w:r>
                        <w:rPr>
                          <w:rFonts w:ascii="宋体" w:hAnsi="宋体" w:cs="宋体" w:eastAsia="宋体" w:hint="default"/>
                          <w:sz w:val="24"/>
                          <w:szCs w:val="24"/>
                        </w:rPr>
                        <w:t>年初数</w:t>
                      </w:r>
                    </w:p>
                    <w:p>
                      <w:pPr>
                        <w:spacing w:before="187"/>
                        <w:ind w:left="0" w:right="0" w:firstLine="0"/>
                        <w:jc w:val="left"/>
                        <w:rPr>
                          <w:rFonts w:ascii="Times New Roman" w:hAnsi="Times New Roman" w:cs="Times New Roman" w:eastAsia="Times New Roman" w:hint="default"/>
                          <w:sz w:val="24"/>
                          <w:szCs w:val="24"/>
                        </w:rPr>
                      </w:pPr>
                      <w:r>
                        <w:rPr>
                          <w:rFonts w:ascii="Times New Roman"/>
                          <w:sz w:val="24"/>
                        </w:rPr>
                        <w:t>20,000,000.00</w:t>
                      </w:r>
                    </w:p>
                    <w:p>
                      <w:pPr>
                        <w:spacing w:line="271" w:lineRule="exact" w:before="168"/>
                        <w:ind w:left="0" w:right="0" w:firstLine="0"/>
                        <w:jc w:val="left"/>
                        <w:rPr>
                          <w:rFonts w:ascii="Times New Roman" w:hAnsi="Times New Roman" w:cs="Times New Roman" w:eastAsia="Times New Roman" w:hint="default"/>
                          <w:sz w:val="24"/>
                          <w:szCs w:val="24"/>
                        </w:rPr>
                      </w:pPr>
                      <w:r>
                        <w:rPr>
                          <w:rFonts w:ascii="Times New Roman"/>
                          <w:sz w:val="24"/>
                        </w:rPr>
                        <w:t>20,000,000.00</w:t>
                      </w:r>
                    </w:p>
                  </w:txbxContent>
                </v:textbox>
                <w10:wrap type="none"/>
              </v:shape>
            </v:group>
          </v:group>
        </w:pict>
      </w:r>
      <w:r>
        <w:rPr>
          <w:rFonts w:ascii="Microsoft JhengHei" w:hAnsi="Microsoft JhengHei" w:cs="Microsoft JhengHei" w:eastAsia="Microsoft JhengHei" w:hint="default"/>
          <w:position w:val="-26"/>
          <w:sz w:val="20"/>
          <w:szCs w:val="20"/>
        </w:rPr>
      </w:r>
    </w:p>
    <w:p>
      <w:pPr>
        <w:pStyle w:val="BodyText"/>
        <w:spacing w:line="240" w:lineRule="auto" w:before="56"/>
        <w:ind w:left="620" w:right="908"/>
        <w:jc w:val="left"/>
        <w:rPr>
          <w:rFonts w:ascii="宋体" w:hAnsi="宋体" w:cs="宋体" w:eastAsia="宋体" w:hint="default"/>
        </w:rPr>
      </w:pPr>
      <w:r>
        <w:rPr>
          <w:rFonts w:ascii="宋体" w:hAnsi="宋体" w:cs="宋体" w:eastAsia="宋体" w:hint="default"/>
        </w:rPr>
        <w:t>本公司已于</w:t>
      </w:r>
      <w:r>
        <w:rPr>
          <w:rFonts w:ascii="宋体" w:hAnsi="宋体" w:cs="宋体" w:eastAsia="宋体" w:hint="default"/>
          <w:spacing w:val="-60"/>
        </w:rPr>
        <w:t> </w:t>
      </w:r>
      <w:r>
        <w:rPr>
          <w:rFonts w:ascii="Times New Roman" w:hAnsi="Times New Roman" w:cs="Times New Roman" w:eastAsia="Times New Roman" w:hint="default"/>
        </w:rPr>
        <w:t>2008 </w:t>
      </w:r>
      <w:r>
        <w:rPr>
          <w:rFonts w:ascii="宋体" w:hAnsi="宋体" w:cs="宋体" w:eastAsia="宋体" w:hint="default"/>
        </w:rPr>
        <w:t>年</w:t>
      </w:r>
      <w:r>
        <w:rPr>
          <w:rFonts w:ascii="宋体" w:hAnsi="宋体" w:cs="宋体" w:eastAsia="宋体" w:hint="default"/>
          <w:spacing w:val="-60"/>
        </w:rPr>
        <w:t> </w:t>
      </w:r>
      <w:r>
        <w:rPr>
          <w:rFonts w:ascii="Times New Roman" w:hAnsi="Times New Roman" w:cs="Times New Roman" w:eastAsia="Times New Roman" w:hint="default"/>
        </w:rPr>
        <w:t>1 </w:t>
      </w:r>
      <w:r>
        <w:rPr>
          <w:rFonts w:ascii="宋体" w:hAnsi="宋体" w:cs="宋体" w:eastAsia="宋体" w:hint="default"/>
        </w:rPr>
        <w:t>月偿还质押借款。</w:t>
      </w:r>
    </w:p>
    <w:p>
      <w:pPr>
        <w:pStyle w:val="Heading2"/>
        <w:spacing w:line="240" w:lineRule="auto" w:before="11"/>
        <w:ind w:left="494" w:right="908"/>
        <w:jc w:val="left"/>
        <w:rPr>
          <w:b w:val="0"/>
          <w:bCs w:val="0"/>
        </w:rPr>
      </w:pPr>
      <w:r>
        <w:rPr>
          <w:rFonts w:ascii="Times New Roman" w:hAnsi="Times New Roman" w:cs="Times New Roman" w:eastAsia="Times New Roman" w:hint="default"/>
        </w:rPr>
        <w:t>13</w:t>
      </w:r>
      <w:r>
        <w:rPr/>
        <w:t>、应付款项</w:t>
      </w:r>
      <w:r>
        <w:rPr>
          <w:b w:val="0"/>
          <w:bCs w:val="0"/>
        </w:rPr>
      </w:r>
    </w:p>
    <w:p>
      <w:pPr>
        <w:pStyle w:val="BodyText"/>
        <w:spacing w:line="240" w:lineRule="auto" w:before="78"/>
        <w:ind w:left="492" w:right="908"/>
        <w:jc w:val="left"/>
        <w:rPr>
          <w:rFonts w:ascii="宋体" w:hAnsi="宋体" w:cs="宋体" w:eastAsia="宋体" w:hint="default"/>
        </w:rPr>
      </w:pPr>
      <w:r>
        <w:rPr>
          <w:rFonts w:ascii="宋体" w:hAnsi="宋体" w:cs="宋体" w:eastAsia="宋体" w:hint="default"/>
        </w:rPr>
        <w:t>（</w:t>
      </w:r>
      <w:r>
        <w:rPr>
          <w:rFonts w:ascii="Times New Roman" w:hAnsi="Times New Roman" w:cs="Times New Roman" w:eastAsia="Times New Roman" w:hint="default"/>
        </w:rPr>
        <w:t>1</w:t>
      </w:r>
      <w:r>
        <w:rPr>
          <w:rFonts w:ascii="宋体" w:hAnsi="宋体" w:cs="宋体" w:eastAsia="宋体" w:hint="default"/>
        </w:rPr>
        <w:t>）应付账款</w:t>
      </w:r>
    </w:p>
    <w:p>
      <w:pPr>
        <w:pStyle w:val="BodyText"/>
        <w:spacing w:line="240" w:lineRule="auto" w:before="87"/>
        <w:ind w:left="619" w:right="908"/>
        <w:jc w:val="left"/>
        <w:rPr>
          <w:rFonts w:ascii="宋体" w:hAnsi="宋体" w:cs="宋体" w:eastAsia="宋体" w:hint="default"/>
        </w:rPr>
      </w:pPr>
      <w:r>
        <w:rPr>
          <w:rFonts w:ascii="Times New Roman" w:hAnsi="Times New Roman" w:cs="Times New Roman" w:eastAsia="Times New Roman" w:hint="default"/>
        </w:rPr>
        <w:t>A</w:t>
      </w:r>
      <w:r>
        <w:rPr>
          <w:rFonts w:ascii="宋体" w:hAnsi="宋体" w:cs="宋体" w:eastAsia="宋体" w:hint="default"/>
        </w:rPr>
        <w:t>、应付账款余额列示如下：</w:t>
      </w:r>
    </w:p>
    <w:p>
      <w:pPr>
        <w:spacing w:line="240" w:lineRule="auto" w:before="6"/>
        <w:rPr>
          <w:rFonts w:ascii="宋体" w:hAnsi="宋体" w:cs="宋体" w:eastAsia="宋体" w:hint="default"/>
          <w:sz w:val="2"/>
          <w:szCs w:val="2"/>
        </w:rPr>
      </w:pPr>
    </w:p>
    <w:p>
      <w:pPr>
        <w:spacing w:line="900" w:lineRule="exact"/>
        <w:ind w:left="120" w:right="0" w:firstLine="0"/>
        <w:rPr>
          <w:rFonts w:ascii="宋体" w:hAnsi="宋体" w:cs="宋体" w:eastAsia="宋体" w:hint="default"/>
          <w:sz w:val="20"/>
          <w:szCs w:val="20"/>
        </w:rPr>
      </w:pPr>
      <w:r>
        <w:rPr>
          <w:rFonts w:ascii="宋体" w:hAnsi="宋体" w:cs="宋体" w:eastAsia="宋体" w:hint="default"/>
          <w:position w:val="-17"/>
          <w:sz w:val="20"/>
          <w:szCs w:val="20"/>
        </w:rPr>
        <w:pict>
          <v:group style="width:478.2pt;height:45pt;mso-position-horizontal-relative:char;mso-position-vertical-relative:line" coordorigin="0,0" coordsize="9564,900">
            <v:group style="position:absolute;left:19;top:5;width:3956;height:2" coordorigin="19,5" coordsize="3956,2">
              <v:shape style="position:absolute;left:19;top:5;width:3956;height:2" coordorigin="19,5" coordsize="3956,0" path="m19,5l3974,5e" filled="false" stroked="true" strokeweight=".48001pt" strokecolor="#000000">
                <v:path arrowok="t"/>
              </v:shape>
              <v:shape style="position:absolute;left:3974;top:10;width:10;height:16" type="#_x0000_t75" stroked="false">
                <v:imagedata r:id="rId110" o:title=""/>
              </v:shape>
            </v:group>
            <v:group style="position:absolute;left:3974;top:5;width:2700;height:2" coordorigin="3974,5" coordsize="2700,2">
              <v:shape style="position:absolute;left:3974;top:5;width:2700;height:2" coordorigin="3974,5" coordsize="2700,0" path="m3974,5l6674,5e" filled="false" stroked="true" strokeweight=".48001pt" strokecolor="#000000">
                <v:path arrowok="t"/>
              </v:shape>
              <v:shape style="position:absolute;left:6674;top:10;width:10;height:16" type="#_x0000_t75" stroked="false">
                <v:imagedata r:id="rId110" o:title=""/>
              </v:shape>
            </v:group>
            <v:group style="position:absolute;left:6674;top:5;width:2878;height:2" coordorigin="6674,5" coordsize="2878,2">
              <v:shape style="position:absolute;left:6674;top:5;width:2878;height:2" coordorigin="6674,5" coordsize="2878,0" path="m6674,5l9552,5e" filled="false" stroked="true" strokeweight=".48001pt" strokecolor="#000000">
                <v:path arrowok="t"/>
              </v:shape>
            </v:group>
            <v:group style="position:absolute;left:5;top:895;width:3970;height:2" coordorigin="5,895" coordsize="3970,2">
              <v:shape style="position:absolute;left:5;top:895;width:3970;height:2" coordorigin="5,895" coordsize="3970,0" path="m5,895l3974,895e" filled="false" stroked="true" strokeweight=".48001pt" strokecolor="#000000">
                <v:path arrowok="t"/>
              </v:shape>
            </v:group>
            <v:group style="position:absolute;left:3974;top:895;width:2700;height:2" coordorigin="3974,895" coordsize="2700,2">
              <v:shape style="position:absolute;left:3974;top:895;width:2700;height:2" coordorigin="3974,895" coordsize="2700,0" path="m3974,895l6674,895e" filled="false" stroked="true" strokeweight=".48001pt" strokecolor="#000000">
                <v:path arrowok="t"/>
              </v:shape>
              <v:shape style="position:absolute;left:0;top:10;width:9564;height:881" type="#_x0000_t75" stroked="false">
                <v:imagedata r:id="rId111" o:title=""/>
              </v:shape>
            </v:group>
            <v:group style="position:absolute;left:6674;top:895;width:2885;height:2" coordorigin="6674,895" coordsize="2885,2">
              <v:shape style="position:absolute;left:6674;top:895;width:2885;height:2" coordorigin="6674,895" coordsize="2885,0" path="m6674,895l9559,895e" filled="false" stroked="true" strokeweight=".48001pt" strokecolor="#000000">
                <v:path arrowok="t"/>
              </v:shape>
              <v:shape style="position:absolute;left:35;top:155;width:960;height:684" type="#_x0000_t202" filled="false" stroked="false">
                <v:textbox inset="0,0,0,0">
                  <w:txbxContent>
                    <w:p>
                      <w:pPr>
                        <w:tabs>
                          <w:tab w:pos="479" w:val="left" w:leader="none"/>
                        </w:tabs>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项</w:t>
                        <w:tab/>
                        <w:t>目</w:t>
                      </w:r>
                    </w:p>
                    <w:p>
                      <w:pPr>
                        <w:spacing w:before="130"/>
                        <w:ind w:left="0" w:right="0" w:firstLine="0"/>
                        <w:jc w:val="left"/>
                        <w:rPr>
                          <w:rFonts w:ascii="宋体" w:hAnsi="宋体" w:cs="宋体" w:eastAsia="宋体" w:hint="default"/>
                          <w:sz w:val="24"/>
                          <w:szCs w:val="24"/>
                        </w:rPr>
                      </w:pPr>
                      <w:r>
                        <w:rPr>
                          <w:rFonts w:ascii="宋体" w:hAnsi="宋体" w:cs="宋体" w:eastAsia="宋体" w:hint="default"/>
                          <w:sz w:val="24"/>
                          <w:szCs w:val="24"/>
                        </w:rPr>
                        <w:t>应付账款</w:t>
                      </w:r>
                    </w:p>
                  </w:txbxContent>
                </v:textbox>
                <w10:wrap type="none"/>
              </v:shape>
              <v:shape style="position:absolute;left:5285;top:155;width:1380;height:698" type="#_x0000_t202" filled="false" stroked="false">
                <v:textbox inset="0,0,0,0">
                  <w:txbxContent>
                    <w:p>
                      <w:pPr>
                        <w:spacing w:line="240" w:lineRule="exact" w:before="0"/>
                        <w:ind w:left="0" w:right="0" w:firstLine="660"/>
                        <w:jc w:val="left"/>
                        <w:rPr>
                          <w:rFonts w:ascii="宋体" w:hAnsi="宋体" w:cs="宋体" w:eastAsia="宋体" w:hint="default"/>
                          <w:sz w:val="24"/>
                          <w:szCs w:val="24"/>
                        </w:rPr>
                      </w:pPr>
                      <w:r>
                        <w:rPr>
                          <w:rFonts w:ascii="宋体" w:hAnsi="宋体" w:cs="宋体" w:eastAsia="宋体" w:hint="default"/>
                          <w:sz w:val="24"/>
                          <w:szCs w:val="24"/>
                        </w:rPr>
                        <w:t>年末数</w:t>
                      </w:r>
                    </w:p>
                    <w:p>
                      <w:pPr>
                        <w:spacing w:line="271" w:lineRule="exact" w:before="186"/>
                        <w:ind w:left="0" w:right="0" w:firstLine="0"/>
                        <w:jc w:val="left"/>
                        <w:rPr>
                          <w:rFonts w:ascii="Times New Roman" w:hAnsi="Times New Roman" w:cs="Times New Roman" w:eastAsia="Times New Roman" w:hint="default"/>
                          <w:sz w:val="24"/>
                          <w:szCs w:val="24"/>
                        </w:rPr>
                      </w:pPr>
                      <w:r>
                        <w:rPr>
                          <w:rFonts w:ascii="Times New Roman"/>
                          <w:sz w:val="24"/>
                        </w:rPr>
                        <w:t>47,072,347.13</w:t>
                      </w:r>
                    </w:p>
                  </w:txbxContent>
                </v:textbox>
                <w10:wrap type="none"/>
              </v:shape>
              <v:shape style="position:absolute;left:8165;top:155;width:1380;height:698" type="#_x0000_t202" filled="false" stroked="false">
                <v:textbox inset="0,0,0,0">
                  <w:txbxContent>
                    <w:p>
                      <w:pPr>
                        <w:spacing w:line="240" w:lineRule="exact" w:before="0"/>
                        <w:ind w:left="0" w:right="0" w:firstLine="660"/>
                        <w:jc w:val="left"/>
                        <w:rPr>
                          <w:rFonts w:ascii="宋体" w:hAnsi="宋体" w:cs="宋体" w:eastAsia="宋体" w:hint="default"/>
                          <w:sz w:val="24"/>
                          <w:szCs w:val="24"/>
                        </w:rPr>
                      </w:pPr>
                      <w:r>
                        <w:rPr>
                          <w:rFonts w:ascii="宋体" w:hAnsi="宋体" w:cs="宋体" w:eastAsia="宋体" w:hint="default"/>
                          <w:sz w:val="24"/>
                          <w:szCs w:val="24"/>
                        </w:rPr>
                        <w:t>年初数</w:t>
                      </w:r>
                    </w:p>
                    <w:p>
                      <w:pPr>
                        <w:spacing w:line="271" w:lineRule="exact" w:before="186"/>
                        <w:ind w:left="0" w:right="0" w:firstLine="0"/>
                        <w:jc w:val="left"/>
                        <w:rPr>
                          <w:rFonts w:ascii="Times New Roman" w:hAnsi="Times New Roman" w:cs="Times New Roman" w:eastAsia="Times New Roman" w:hint="default"/>
                          <w:sz w:val="24"/>
                          <w:szCs w:val="24"/>
                        </w:rPr>
                      </w:pPr>
                      <w:r>
                        <w:rPr>
                          <w:rFonts w:ascii="Times New Roman"/>
                          <w:sz w:val="24"/>
                        </w:rPr>
                        <w:t>46,469,900.68</w:t>
                      </w:r>
                    </w:p>
                  </w:txbxContent>
                </v:textbox>
                <w10:wrap type="none"/>
              </v:shape>
            </v:group>
          </v:group>
        </w:pict>
      </w:r>
      <w:r>
        <w:rPr>
          <w:rFonts w:ascii="宋体" w:hAnsi="宋体" w:cs="宋体" w:eastAsia="宋体" w:hint="default"/>
          <w:position w:val="-17"/>
          <w:sz w:val="20"/>
          <w:szCs w:val="20"/>
        </w:rPr>
      </w:r>
    </w:p>
    <w:p>
      <w:pPr>
        <w:pStyle w:val="BodyText"/>
        <w:spacing w:line="302" w:lineRule="auto" w:before="55"/>
        <w:ind w:left="140" w:right="908" w:firstLine="480"/>
        <w:jc w:val="left"/>
        <w:rPr>
          <w:rFonts w:ascii="宋体" w:hAnsi="宋体" w:cs="宋体" w:eastAsia="宋体" w:hint="default"/>
        </w:rPr>
      </w:pPr>
      <w:r>
        <w:rPr>
          <w:rFonts w:ascii="Times New Roman" w:hAnsi="Times New Roman" w:cs="Times New Roman" w:eastAsia="Times New Roman" w:hint="default"/>
          <w:spacing w:val="-5"/>
        </w:rPr>
        <w:t>B</w:t>
      </w:r>
      <w:r>
        <w:rPr>
          <w:rFonts w:ascii="宋体" w:hAnsi="宋体" w:cs="宋体" w:eastAsia="宋体" w:hint="default"/>
          <w:spacing w:val="-5"/>
        </w:rPr>
        <w:t>、截止</w:t>
      </w:r>
      <w:r>
        <w:rPr>
          <w:rFonts w:ascii="宋体" w:hAnsi="宋体" w:cs="宋体" w:eastAsia="宋体" w:hint="default"/>
          <w:spacing w:val="-63"/>
        </w:rPr>
        <w:t> </w:t>
      </w:r>
      <w:r>
        <w:rPr>
          <w:rFonts w:ascii="Times New Roman" w:hAnsi="Times New Roman" w:cs="Times New Roman" w:eastAsia="Times New Roman" w:hint="default"/>
        </w:rPr>
        <w:t>2008</w:t>
      </w:r>
      <w:r>
        <w:rPr>
          <w:rFonts w:ascii="Times New Roman" w:hAnsi="Times New Roman" w:cs="Times New Roman" w:eastAsia="Times New Roman" w:hint="default"/>
          <w:spacing w:val="-3"/>
        </w:rPr>
        <w:t> </w:t>
      </w:r>
      <w:r>
        <w:rPr>
          <w:rFonts w:ascii="宋体" w:hAnsi="宋体" w:cs="宋体" w:eastAsia="宋体" w:hint="default"/>
        </w:rPr>
        <w:t>年</w:t>
      </w:r>
      <w:r>
        <w:rPr>
          <w:rFonts w:ascii="宋体" w:hAnsi="宋体" w:cs="宋体" w:eastAsia="宋体" w:hint="default"/>
          <w:spacing w:val="-63"/>
        </w:rPr>
        <w:t> </w:t>
      </w:r>
      <w:r>
        <w:rPr>
          <w:rFonts w:ascii="Times New Roman" w:hAnsi="Times New Roman" w:cs="Times New Roman" w:eastAsia="Times New Roman" w:hint="default"/>
        </w:rPr>
        <w:t>12</w:t>
      </w:r>
      <w:r>
        <w:rPr>
          <w:rFonts w:ascii="Times New Roman" w:hAnsi="Times New Roman" w:cs="Times New Roman" w:eastAsia="Times New Roman" w:hint="default"/>
          <w:spacing w:val="-3"/>
        </w:rPr>
        <w:t> </w:t>
      </w:r>
      <w:r>
        <w:rPr>
          <w:rFonts w:ascii="宋体" w:hAnsi="宋体" w:cs="宋体" w:eastAsia="宋体" w:hint="default"/>
        </w:rPr>
        <w:t>月</w:t>
      </w:r>
      <w:r>
        <w:rPr>
          <w:rFonts w:ascii="宋体" w:hAnsi="宋体" w:cs="宋体" w:eastAsia="宋体" w:hint="default"/>
          <w:spacing w:val="-63"/>
        </w:rPr>
        <w:t> </w:t>
      </w:r>
      <w:r>
        <w:rPr>
          <w:rFonts w:ascii="Times New Roman" w:hAnsi="Times New Roman" w:cs="Times New Roman" w:eastAsia="Times New Roman" w:hint="default"/>
        </w:rPr>
        <w:t>31</w:t>
      </w:r>
      <w:r>
        <w:rPr>
          <w:rFonts w:ascii="Times New Roman" w:hAnsi="Times New Roman" w:cs="Times New Roman" w:eastAsia="Times New Roman" w:hint="default"/>
          <w:spacing w:val="-3"/>
        </w:rPr>
        <w:t> </w:t>
      </w:r>
      <w:r>
        <w:rPr>
          <w:rFonts w:ascii="宋体" w:hAnsi="宋体" w:cs="宋体" w:eastAsia="宋体" w:hint="default"/>
        </w:rPr>
        <w:t>日，应付持有本公司</w:t>
      </w:r>
      <w:r>
        <w:rPr>
          <w:rFonts w:ascii="宋体" w:hAnsi="宋体" w:cs="宋体" w:eastAsia="宋体" w:hint="default"/>
          <w:spacing w:val="-63"/>
        </w:rPr>
        <w:t> </w:t>
      </w:r>
      <w:r>
        <w:rPr>
          <w:rFonts w:ascii="Times New Roman" w:hAnsi="Times New Roman" w:cs="Times New Roman" w:eastAsia="Times New Roman" w:hint="default"/>
        </w:rPr>
        <w:t>5%</w:t>
      </w:r>
      <w:r>
        <w:rPr>
          <w:rFonts w:ascii="宋体" w:hAnsi="宋体" w:cs="宋体" w:eastAsia="宋体" w:hint="default"/>
        </w:rPr>
        <w:t>以上</w:t>
      </w:r>
      <w:r>
        <w:rPr>
          <w:rFonts w:ascii="Times New Roman" w:hAnsi="Times New Roman" w:cs="Times New Roman" w:eastAsia="Times New Roman" w:hint="default"/>
        </w:rPr>
        <w:t>(</w:t>
      </w:r>
      <w:r>
        <w:rPr>
          <w:rFonts w:ascii="宋体" w:hAnsi="宋体" w:cs="宋体" w:eastAsia="宋体" w:hint="default"/>
        </w:rPr>
        <w:t>含</w:t>
      </w:r>
      <w:r>
        <w:rPr>
          <w:rFonts w:ascii="宋体" w:hAnsi="宋体" w:cs="宋体" w:eastAsia="宋体" w:hint="default"/>
          <w:spacing w:val="-63"/>
        </w:rPr>
        <w:t> </w:t>
      </w:r>
      <w:r>
        <w:rPr>
          <w:rFonts w:ascii="Times New Roman" w:hAnsi="Times New Roman" w:cs="Times New Roman" w:eastAsia="Times New Roman" w:hint="default"/>
        </w:rPr>
        <w:t>5%)</w:t>
      </w:r>
      <w:r>
        <w:rPr>
          <w:rFonts w:ascii="宋体" w:hAnsi="宋体" w:cs="宋体" w:eastAsia="宋体" w:hint="default"/>
        </w:rPr>
        <w:t>表决权股份的股东</w:t>
      </w:r>
      <w:r>
        <w:rPr>
          <w:rFonts w:ascii="宋体" w:hAnsi="宋体" w:cs="宋体" w:eastAsia="宋体" w:hint="default"/>
          <w:spacing w:val="-1"/>
        </w:rPr>
        <w:t> </w:t>
      </w:r>
      <w:r>
        <w:rPr>
          <w:rFonts w:ascii="宋体" w:hAnsi="宋体" w:cs="宋体" w:eastAsia="宋体" w:hint="default"/>
        </w:rPr>
        <w:t>单位款项明细如下：</w:t>
      </w:r>
    </w:p>
    <w:p>
      <w:pPr>
        <w:spacing w:line="900" w:lineRule="exact"/>
        <w:ind w:left="120" w:right="0" w:firstLine="0"/>
        <w:rPr>
          <w:rFonts w:ascii="宋体" w:hAnsi="宋体" w:cs="宋体" w:eastAsia="宋体" w:hint="default"/>
          <w:sz w:val="20"/>
          <w:szCs w:val="20"/>
        </w:rPr>
      </w:pPr>
      <w:r>
        <w:rPr>
          <w:rFonts w:ascii="宋体" w:hAnsi="宋体" w:cs="宋体" w:eastAsia="宋体" w:hint="default"/>
          <w:position w:val="-17"/>
          <w:sz w:val="20"/>
          <w:szCs w:val="20"/>
        </w:rPr>
        <w:pict>
          <v:group style="width:483.25pt;height:45pt;mso-position-horizontal-relative:char;mso-position-vertical-relative:line" coordorigin="0,0" coordsize="9665,900">
            <v:group style="position:absolute;left:19;top:5;width:3876;height:2" coordorigin="19,5" coordsize="3876,2">
              <v:shape style="position:absolute;left:19;top:5;width:3876;height:2" coordorigin="19,5" coordsize="3876,0" path="m19,5l3895,5e" filled="false" stroked="true" strokeweight=".48pt" strokecolor="#000000">
                <v:path arrowok="t"/>
              </v:shape>
              <v:shape style="position:absolute;left:3895;top:10;width:10;height:16" type="#_x0000_t75" stroked="false">
                <v:imagedata r:id="rId112" o:title=""/>
              </v:shape>
            </v:group>
            <v:group style="position:absolute;left:3895;top:5;width:2780;height:2" coordorigin="3895,5" coordsize="2780,2">
              <v:shape style="position:absolute;left:3895;top:5;width:2780;height:2" coordorigin="3895,5" coordsize="2780,0" path="m3895,5l6674,5e" filled="false" stroked="true" strokeweight=".48pt" strokecolor="#000000">
                <v:path arrowok="t"/>
              </v:shape>
              <v:shape style="position:absolute;left:6674;top:10;width:10;height:16" type="#_x0000_t75" stroked="false">
                <v:imagedata r:id="rId112" o:title=""/>
              </v:shape>
            </v:group>
            <v:group style="position:absolute;left:6674;top:5;width:10;height:2" coordorigin="6674,5" coordsize="10,2">
              <v:shape style="position:absolute;left:6674;top:5;width:10;height:2" coordorigin="6674,5" coordsize="10,0" path="m6674,5l6684,5e" filled="false" stroked="true" strokeweight=".48pt" strokecolor="#000000">
                <v:path arrowok="t"/>
              </v:shape>
            </v:group>
            <v:group style="position:absolute;left:6684;top:5;width:2969;height:2" coordorigin="6684,5" coordsize="2969,2">
              <v:shape style="position:absolute;left:6684;top:5;width:2969;height:2" coordorigin="6684,5" coordsize="2969,0" path="m6684,5l9653,5e" filled="false" stroked="true" strokeweight=".48pt" strokecolor="#000000">
                <v:path arrowok="t"/>
              </v:shape>
            </v:group>
            <v:group style="position:absolute;left:5;top:895;width:3891;height:2" coordorigin="5,895" coordsize="3891,2">
              <v:shape style="position:absolute;left:5;top:895;width:3891;height:2" coordorigin="5,895" coordsize="3891,0" path="m5,895l3895,895e" filled="false" stroked="true" strokeweight=".48pt" strokecolor="#000000">
                <v:path arrowok="t"/>
              </v:shape>
            </v:group>
            <v:group style="position:absolute;left:3895;top:895;width:2780;height:2" coordorigin="3895,895" coordsize="2780,2">
              <v:shape style="position:absolute;left:3895;top:895;width:2780;height:2" coordorigin="3895,895" coordsize="2780,0" path="m3895,895l6674,895e" filled="false" stroked="true" strokeweight=".48pt" strokecolor="#000000">
                <v:path arrowok="t"/>
              </v:shape>
              <v:shape style="position:absolute;left:0;top:10;width:9660;height:881" type="#_x0000_t75" stroked="false">
                <v:imagedata r:id="rId113" o:title=""/>
              </v:shape>
            </v:group>
            <v:group style="position:absolute;left:6674;top:895;width:10;height:2" coordorigin="6674,895" coordsize="10,2">
              <v:shape style="position:absolute;left:6674;top:895;width:10;height:2" coordorigin="6674,895" coordsize="10,0" path="m6674,895l6684,895e" filled="false" stroked="true" strokeweight=".48pt" strokecolor="#000000">
                <v:path arrowok="t"/>
              </v:shape>
            </v:group>
            <v:group style="position:absolute;left:6684;top:895;width:2976;height:2" coordorigin="6684,895" coordsize="2976,2">
              <v:shape style="position:absolute;left:6684;top:895;width:2976;height:2" coordorigin="6684,895" coordsize="2976,0" path="m6684,895l9660,895e" filled="false" stroked="true" strokeweight=".48pt" strokecolor="#000000">
                <v:path arrowok="t"/>
              </v:shape>
              <v:shape style="position:absolute;left:35;top:155;width:3840;height:684"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债权人名称</w:t>
                      </w:r>
                    </w:p>
                    <w:p>
                      <w:pPr>
                        <w:spacing w:before="130"/>
                        <w:ind w:left="0" w:right="0" w:firstLine="0"/>
                        <w:jc w:val="left"/>
                        <w:rPr>
                          <w:rFonts w:ascii="宋体" w:hAnsi="宋体" w:cs="宋体" w:eastAsia="宋体" w:hint="default"/>
                          <w:sz w:val="24"/>
                          <w:szCs w:val="24"/>
                        </w:rPr>
                      </w:pPr>
                      <w:r>
                        <w:rPr>
                          <w:rFonts w:ascii="宋体" w:hAnsi="宋体" w:cs="宋体" w:eastAsia="宋体" w:hint="default"/>
                          <w:sz w:val="24"/>
                          <w:szCs w:val="24"/>
                        </w:rPr>
                        <w:t>中国电子科技集团公司第三十研究所</w:t>
                      </w:r>
                    </w:p>
                  </w:txbxContent>
                </v:textbox>
                <w10:wrap type="none"/>
              </v:shape>
              <v:shape style="position:absolute;left:5405;top:155;width:1260;height:698" type="#_x0000_t202" filled="false" stroked="false">
                <v:textbox inset="0,0,0,0">
                  <w:txbxContent>
                    <w:p>
                      <w:pPr>
                        <w:tabs>
                          <w:tab w:pos="1019" w:val="left" w:leader="none"/>
                        </w:tabs>
                        <w:spacing w:line="240" w:lineRule="exact" w:before="0"/>
                        <w:ind w:left="0" w:right="0" w:firstLine="540"/>
                        <w:jc w:val="left"/>
                        <w:rPr>
                          <w:rFonts w:ascii="宋体" w:hAnsi="宋体" w:cs="宋体" w:eastAsia="宋体" w:hint="default"/>
                          <w:sz w:val="24"/>
                          <w:szCs w:val="24"/>
                        </w:rPr>
                      </w:pPr>
                      <w:r>
                        <w:rPr>
                          <w:rFonts w:ascii="宋体" w:hAnsi="宋体" w:cs="宋体" w:eastAsia="宋体" w:hint="default"/>
                          <w:sz w:val="24"/>
                          <w:szCs w:val="24"/>
                        </w:rPr>
                        <w:t>金</w:t>
                        <w:tab/>
                        <w:t>额</w:t>
                      </w:r>
                    </w:p>
                    <w:p>
                      <w:pPr>
                        <w:spacing w:line="271" w:lineRule="exact" w:before="186"/>
                        <w:ind w:left="0" w:right="0" w:firstLine="0"/>
                        <w:jc w:val="left"/>
                        <w:rPr>
                          <w:rFonts w:ascii="Times New Roman" w:hAnsi="Times New Roman" w:cs="Times New Roman" w:eastAsia="Times New Roman" w:hint="default"/>
                          <w:sz w:val="24"/>
                          <w:szCs w:val="24"/>
                        </w:rPr>
                      </w:pPr>
                      <w:r>
                        <w:rPr>
                          <w:rFonts w:ascii="Times New Roman"/>
                          <w:sz w:val="24"/>
                        </w:rPr>
                        <w:t>2,338,238.83</w:t>
                      </w:r>
                    </w:p>
                  </w:txbxContent>
                </v:textbox>
                <w10:wrap type="none"/>
              </v:shape>
              <v:shape style="position:absolute;left:7810;top:155;width:720;height:684" type="#_x0000_t202" filled="false" stroked="false">
                <v:textbox inset="0,0,0,0">
                  <w:txbxContent>
                    <w:p>
                      <w:pPr>
                        <w:tabs>
                          <w:tab w:pos="479" w:val="left" w:leader="none"/>
                        </w:tabs>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性</w:t>
                        <w:tab/>
                        <w:t>质</w:t>
                      </w:r>
                    </w:p>
                    <w:p>
                      <w:pPr>
                        <w:tabs>
                          <w:tab w:pos="479" w:val="left" w:leader="none"/>
                        </w:tabs>
                        <w:spacing w:before="130"/>
                        <w:ind w:left="0" w:right="0" w:firstLine="0"/>
                        <w:jc w:val="left"/>
                        <w:rPr>
                          <w:rFonts w:ascii="宋体" w:hAnsi="宋体" w:cs="宋体" w:eastAsia="宋体" w:hint="default"/>
                          <w:sz w:val="24"/>
                          <w:szCs w:val="24"/>
                        </w:rPr>
                      </w:pPr>
                      <w:r>
                        <w:rPr>
                          <w:rFonts w:ascii="宋体" w:hAnsi="宋体" w:cs="宋体" w:eastAsia="宋体" w:hint="default"/>
                          <w:sz w:val="24"/>
                          <w:szCs w:val="24"/>
                        </w:rPr>
                        <w:t>货</w:t>
                        <w:tab/>
                        <w:t>款</w:t>
                      </w:r>
                    </w:p>
                  </w:txbxContent>
                </v:textbox>
                <w10:wrap type="none"/>
              </v:shape>
            </v:group>
          </v:group>
        </w:pict>
      </w:r>
      <w:r>
        <w:rPr>
          <w:rFonts w:ascii="宋体" w:hAnsi="宋体" w:cs="宋体" w:eastAsia="宋体" w:hint="default"/>
          <w:position w:val="-17"/>
          <w:sz w:val="20"/>
          <w:szCs w:val="20"/>
        </w:rPr>
      </w:r>
    </w:p>
    <w:p>
      <w:pPr>
        <w:pStyle w:val="BodyText"/>
        <w:spacing w:line="240" w:lineRule="auto" w:before="55"/>
        <w:ind w:left="620" w:right="908"/>
        <w:jc w:val="left"/>
        <w:rPr>
          <w:rFonts w:ascii="宋体" w:hAnsi="宋体" w:cs="宋体" w:eastAsia="宋体" w:hint="default"/>
        </w:rPr>
      </w:pPr>
      <w:r>
        <w:rPr>
          <w:rFonts w:ascii="Times New Roman" w:hAnsi="Times New Roman" w:cs="Times New Roman" w:eastAsia="Times New Roman" w:hint="default"/>
        </w:rPr>
        <w:t>C</w:t>
      </w:r>
      <w:r>
        <w:rPr>
          <w:rFonts w:ascii="宋体" w:hAnsi="宋体" w:cs="宋体" w:eastAsia="宋体" w:hint="default"/>
        </w:rPr>
        <w:t>、截止</w:t>
      </w:r>
      <w:r>
        <w:rPr>
          <w:rFonts w:ascii="宋体" w:hAnsi="宋体" w:cs="宋体" w:eastAsia="宋体" w:hint="default"/>
          <w:spacing w:val="-61"/>
        </w:rPr>
        <w:t> </w:t>
      </w:r>
      <w:r>
        <w:rPr>
          <w:rFonts w:ascii="Times New Roman" w:hAnsi="Times New Roman" w:cs="Times New Roman" w:eastAsia="Times New Roman" w:hint="default"/>
        </w:rPr>
        <w:t>2008</w:t>
      </w:r>
      <w:r>
        <w:rPr>
          <w:rFonts w:ascii="Times New Roman" w:hAnsi="Times New Roman" w:cs="Times New Roman" w:eastAsia="Times New Roman" w:hint="default"/>
          <w:spacing w:val="-1"/>
        </w:rPr>
        <w:t> </w:t>
      </w:r>
      <w:r>
        <w:rPr>
          <w:rFonts w:ascii="宋体" w:hAnsi="宋体" w:cs="宋体" w:eastAsia="宋体" w:hint="default"/>
        </w:rPr>
        <w:t>年</w:t>
      </w:r>
      <w:r>
        <w:rPr>
          <w:rFonts w:ascii="宋体" w:hAnsi="宋体" w:cs="宋体" w:eastAsia="宋体" w:hint="default"/>
          <w:spacing w:val="-61"/>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rFonts w:ascii="宋体" w:hAnsi="宋体" w:cs="宋体" w:eastAsia="宋体" w:hint="default"/>
        </w:rPr>
        <w:t>月</w:t>
      </w:r>
      <w:r>
        <w:rPr>
          <w:rFonts w:ascii="宋体" w:hAnsi="宋体" w:cs="宋体" w:eastAsia="宋体" w:hint="default"/>
          <w:spacing w:val="-61"/>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rFonts w:ascii="宋体" w:hAnsi="宋体" w:cs="宋体" w:eastAsia="宋体" w:hint="default"/>
        </w:rPr>
        <w:t>日，本公司账龄超过</w:t>
      </w:r>
      <w:r>
        <w:rPr>
          <w:rFonts w:ascii="宋体" w:hAnsi="宋体" w:cs="宋体" w:eastAsia="宋体" w:hint="default"/>
          <w:spacing w:val="-61"/>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rFonts w:ascii="宋体" w:hAnsi="宋体" w:cs="宋体" w:eastAsia="宋体" w:hint="default"/>
        </w:rPr>
        <w:t>年的大额应付账款列示如下：</w:t>
      </w:r>
    </w:p>
    <w:p>
      <w:pPr>
        <w:spacing w:line="240" w:lineRule="auto" w:before="6"/>
        <w:rPr>
          <w:rFonts w:ascii="宋体" w:hAnsi="宋体" w:cs="宋体" w:eastAsia="宋体" w:hint="default"/>
          <w:sz w:val="2"/>
          <w:szCs w:val="2"/>
        </w:rPr>
      </w:pPr>
    </w:p>
    <w:p>
      <w:pPr>
        <w:spacing w:line="1344" w:lineRule="exact"/>
        <w:ind w:left="120" w:right="0" w:firstLine="0"/>
        <w:rPr>
          <w:rFonts w:ascii="宋体" w:hAnsi="宋体" w:cs="宋体" w:eastAsia="宋体" w:hint="default"/>
          <w:sz w:val="20"/>
          <w:szCs w:val="20"/>
        </w:rPr>
      </w:pPr>
      <w:r>
        <w:rPr>
          <w:rFonts w:ascii="宋体" w:hAnsi="宋体" w:cs="宋体" w:eastAsia="宋体" w:hint="default"/>
          <w:position w:val="-26"/>
          <w:sz w:val="20"/>
          <w:szCs w:val="20"/>
        </w:rPr>
        <w:pict>
          <v:group style="width:483.85pt;height:67.2pt;mso-position-horizontal-relative:char;mso-position-vertical-relative:line" coordorigin="0,0" coordsize="9677,1344">
            <v:group style="position:absolute;left:19;top:5;width:3876;height:2" coordorigin="19,5" coordsize="3876,2">
              <v:shape style="position:absolute;left:19;top:5;width:3876;height:2" coordorigin="19,5" coordsize="3876,0" path="m19,5l3895,5e" filled="false" stroked="true" strokeweight=".48pt" strokecolor="#000000">
                <v:path arrowok="t"/>
              </v:shape>
              <v:shape style="position:absolute;left:3895;top:10;width:10;height:16" type="#_x0000_t75" stroked="false">
                <v:imagedata r:id="rId81" o:title=""/>
              </v:shape>
            </v:group>
            <v:group style="position:absolute;left:3895;top:5;width:2780;height:2" coordorigin="3895,5" coordsize="2780,2">
              <v:shape style="position:absolute;left:3895;top:5;width:2780;height:2" coordorigin="3895,5" coordsize="2780,0" path="m3895,5l6674,5e" filled="false" stroked="true" strokeweight=".48pt" strokecolor="#000000">
                <v:path arrowok="t"/>
              </v:shape>
              <v:shape style="position:absolute;left:6674;top:10;width:10;height:16" type="#_x0000_t75" stroked="false">
                <v:imagedata r:id="rId81" o:title=""/>
              </v:shape>
            </v:group>
            <v:group style="position:absolute;left:6674;top:5;width:10;height:2" coordorigin="6674,5" coordsize="10,2">
              <v:shape style="position:absolute;left:6674;top:5;width:10;height:2" coordorigin="6674,5" coordsize="10,0" path="m6674,5l6684,5e" filled="false" stroked="true" strokeweight=".48pt" strokecolor="#000000">
                <v:path arrowok="t"/>
              </v:shape>
            </v:group>
            <v:group style="position:absolute;left:6684;top:5;width:2969;height:2" coordorigin="6684,5" coordsize="2969,2">
              <v:shape style="position:absolute;left:6684;top:5;width:2969;height:2" coordorigin="6684,5" coordsize="2969,0" path="m6684,5l9653,5e" filled="false" stroked="true" strokeweight=".48pt" strokecolor="#000000">
                <v:path arrowok="t"/>
              </v:shape>
              <v:shape style="position:absolute;left:3880;top:10;width:2820;height:450" type="#_x0000_t75" stroked="false">
                <v:imagedata r:id="rId114" o:title=""/>
              </v:shape>
            </v:group>
            <v:group style="position:absolute;left:5;top:1339;width:3891;height:2" coordorigin="5,1339" coordsize="3891,2">
              <v:shape style="position:absolute;left:5;top:1339;width:3891;height:2" coordorigin="5,1339" coordsize="3891,0" path="m5,1339l3895,1339e" filled="false" stroked="true" strokeweight=".48001pt" strokecolor="#000000">
                <v:path arrowok="t"/>
              </v:shape>
            </v:group>
            <v:group style="position:absolute;left:3895;top:1339;width:2780;height:2" coordorigin="3895,1339" coordsize="2780,2">
              <v:shape style="position:absolute;left:3895;top:1339;width:2780;height:2" coordorigin="3895,1339" coordsize="2780,0" path="m3895,1339l6674,1339e" filled="false" stroked="true" strokeweight=".48001pt" strokecolor="#000000">
                <v:path arrowok="t"/>
              </v:shape>
              <v:shape style="position:absolute;left:0;top:427;width:9677;height:907" type="#_x0000_t75" stroked="false">
                <v:imagedata r:id="rId115" o:title=""/>
              </v:shape>
            </v:group>
            <v:group style="position:absolute;left:6674;top:1339;width:10;height:2" coordorigin="6674,1339" coordsize="10,2">
              <v:shape style="position:absolute;left:6674;top:1339;width:10;height:2" coordorigin="6674,1339" coordsize="10,0" path="m6674,1339l6684,1339e" filled="false" stroked="true" strokeweight=".48001pt" strokecolor="#000000">
                <v:path arrowok="t"/>
              </v:shape>
            </v:group>
            <v:group style="position:absolute;left:6684;top:1339;width:2976;height:2" coordorigin="6684,1339" coordsize="2976,2">
              <v:shape style="position:absolute;left:6684;top:1339;width:2976;height:2" coordorigin="6684,1339" coordsize="2976,0" path="m6684,1339l9660,1339e" filled="false" stroked="true" strokeweight=".48pt" strokecolor="#000000">
                <v:path arrowok="t"/>
              </v:shape>
              <v:shape style="position:absolute;left:35;top:155;width:3840;height:113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债权人名称</w:t>
                      </w:r>
                    </w:p>
                    <w:p>
                      <w:pPr>
                        <w:spacing w:line="446" w:lineRule="exact" w:before="53"/>
                        <w:ind w:left="0" w:right="0" w:firstLine="0"/>
                        <w:jc w:val="left"/>
                        <w:rPr>
                          <w:rFonts w:ascii="宋体" w:hAnsi="宋体" w:cs="宋体" w:eastAsia="宋体" w:hint="default"/>
                          <w:sz w:val="24"/>
                          <w:szCs w:val="24"/>
                        </w:rPr>
                      </w:pPr>
                      <w:r>
                        <w:rPr>
                          <w:rFonts w:ascii="宋体" w:hAnsi="宋体" w:cs="宋体" w:eastAsia="宋体" w:hint="default"/>
                          <w:sz w:val="24"/>
                          <w:szCs w:val="24"/>
                        </w:rPr>
                        <w:t>中国软件与技术服务股份有限公司 中国电子科技集团公司第三十研究所</w:t>
                      </w:r>
                    </w:p>
                  </w:txbxContent>
                </v:textbox>
                <w10:wrap type="none"/>
              </v:shape>
              <v:shape style="position:absolute;left:5405;top:155;width:1260;height:1143" type="#_x0000_t202" filled="false" stroked="false">
                <v:textbox inset="0,0,0,0">
                  <w:txbxContent>
                    <w:p>
                      <w:pPr>
                        <w:tabs>
                          <w:tab w:pos="1019" w:val="left" w:leader="none"/>
                        </w:tabs>
                        <w:spacing w:line="240" w:lineRule="exact" w:before="0"/>
                        <w:ind w:left="0" w:right="0" w:firstLine="540"/>
                        <w:jc w:val="left"/>
                        <w:rPr>
                          <w:rFonts w:ascii="宋体" w:hAnsi="宋体" w:cs="宋体" w:eastAsia="宋体" w:hint="default"/>
                          <w:sz w:val="24"/>
                          <w:szCs w:val="24"/>
                        </w:rPr>
                      </w:pPr>
                      <w:r>
                        <w:rPr>
                          <w:rFonts w:ascii="宋体" w:hAnsi="宋体" w:cs="宋体" w:eastAsia="宋体" w:hint="default"/>
                          <w:sz w:val="24"/>
                          <w:szCs w:val="24"/>
                        </w:rPr>
                        <w:t>金</w:t>
                        <w:tab/>
                        <w:t>额</w:t>
                      </w:r>
                    </w:p>
                    <w:p>
                      <w:pPr>
                        <w:spacing w:before="186"/>
                        <w:ind w:left="0" w:right="0" w:firstLine="0"/>
                        <w:jc w:val="left"/>
                        <w:rPr>
                          <w:rFonts w:ascii="Times New Roman" w:hAnsi="Times New Roman" w:cs="Times New Roman" w:eastAsia="Times New Roman" w:hint="default"/>
                          <w:sz w:val="24"/>
                          <w:szCs w:val="24"/>
                        </w:rPr>
                      </w:pPr>
                      <w:r>
                        <w:rPr>
                          <w:rFonts w:ascii="Times New Roman"/>
                          <w:sz w:val="24"/>
                        </w:rPr>
                        <w:t>1,045,740.00</w:t>
                      </w:r>
                    </w:p>
                    <w:p>
                      <w:pPr>
                        <w:spacing w:line="271" w:lineRule="exact" w:before="169"/>
                        <w:ind w:left="0" w:right="0" w:firstLine="0"/>
                        <w:jc w:val="left"/>
                        <w:rPr>
                          <w:rFonts w:ascii="Times New Roman" w:hAnsi="Times New Roman" w:cs="Times New Roman" w:eastAsia="Times New Roman" w:hint="default"/>
                          <w:sz w:val="24"/>
                          <w:szCs w:val="24"/>
                        </w:rPr>
                      </w:pPr>
                      <w:r>
                        <w:rPr>
                          <w:rFonts w:ascii="Times New Roman"/>
                          <w:sz w:val="24"/>
                        </w:rPr>
                        <w:t>2,338,238.83</w:t>
                      </w:r>
                    </w:p>
                  </w:txbxContent>
                </v:textbox>
                <w10:wrap type="none"/>
              </v:shape>
              <v:shape style="position:absolute;left:7810;top:155;width:720;height:1130" type="#_x0000_t202" filled="false" stroked="false">
                <v:textbox inset="0,0,0,0">
                  <w:txbxContent>
                    <w:p>
                      <w:pPr>
                        <w:tabs>
                          <w:tab w:pos="479" w:val="left" w:leader="none"/>
                        </w:tabs>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性</w:t>
                        <w:tab/>
                        <w:t>质</w:t>
                      </w:r>
                    </w:p>
                    <w:p>
                      <w:pPr>
                        <w:tabs>
                          <w:tab w:pos="479" w:val="left" w:leader="none"/>
                        </w:tabs>
                        <w:spacing w:before="130"/>
                        <w:ind w:left="0" w:right="0" w:firstLine="0"/>
                        <w:jc w:val="left"/>
                        <w:rPr>
                          <w:rFonts w:ascii="宋体" w:hAnsi="宋体" w:cs="宋体" w:eastAsia="宋体" w:hint="default"/>
                          <w:sz w:val="24"/>
                          <w:szCs w:val="24"/>
                        </w:rPr>
                      </w:pPr>
                      <w:r>
                        <w:rPr>
                          <w:rFonts w:ascii="宋体" w:hAnsi="宋体" w:cs="宋体" w:eastAsia="宋体" w:hint="default"/>
                          <w:sz w:val="24"/>
                          <w:szCs w:val="24"/>
                        </w:rPr>
                        <w:t>货</w:t>
                        <w:tab/>
                        <w:t>款</w:t>
                      </w:r>
                    </w:p>
                    <w:p>
                      <w:pPr>
                        <w:tabs>
                          <w:tab w:pos="479" w:val="left" w:leader="none"/>
                        </w:tabs>
                        <w:spacing w:before="131"/>
                        <w:ind w:left="0" w:right="0" w:firstLine="0"/>
                        <w:jc w:val="left"/>
                        <w:rPr>
                          <w:rFonts w:ascii="宋体" w:hAnsi="宋体" w:cs="宋体" w:eastAsia="宋体" w:hint="default"/>
                          <w:sz w:val="24"/>
                          <w:szCs w:val="24"/>
                        </w:rPr>
                      </w:pPr>
                      <w:r>
                        <w:rPr>
                          <w:rFonts w:ascii="宋体" w:hAnsi="宋体" w:cs="宋体" w:eastAsia="宋体" w:hint="default"/>
                          <w:sz w:val="24"/>
                          <w:szCs w:val="24"/>
                        </w:rPr>
                        <w:t>货</w:t>
                        <w:tab/>
                        <w:t>款</w:t>
                      </w:r>
                    </w:p>
                  </w:txbxContent>
                </v:textbox>
                <w10:wrap type="none"/>
              </v:shape>
            </v:group>
          </v:group>
        </w:pict>
      </w:r>
      <w:r>
        <w:rPr>
          <w:rFonts w:ascii="宋体" w:hAnsi="宋体" w:cs="宋体" w:eastAsia="宋体" w:hint="default"/>
          <w:position w:val="-26"/>
          <w:sz w:val="20"/>
          <w:szCs w:val="20"/>
        </w:rPr>
      </w:r>
    </w:p>
    <w:p>
      <w:pPr>
        <w:pStyle w:val="BodyText"/>
        <w:spacing w:line="240" w:lineRule="auto" w:before="55"/>
        <w:ind w:left="492" w:right="908"/>
        <w:jc w:val="left"/>
        <w:rPr>
          <w:rFonts w:ascii="宋体" w:hAnsi="宋体" w:cs="宋体" w:eastAsia="宋体" w:hint="default"/>
        </w:rPr>
      </w:pPr>
      <w:r>
        <w:rPr>
          <w:rFonts w:ascii="宋体" w:hAnsi="宋体" w:cs="宋体" w:eastAsia="宋体" w:hint="default"/>
        </w:rPr>
        <w:t>（</w:t>
      </w:r>
      <w:r>
        <w:rPr>
          <w:rFonts w:ascii="Times New Roman" w:hAnsi="Times New Roman" w:cs="Times New Roman" w:eastAsia="Times New Roman" w:hint="default"/>
        </w:rPr>
        <w:t>2</w:t>
      </w:r>
      <w:r>
        <w:rPr>
          <w:rFonts w:ascii="宋体" w:hAnsi="宋体" w:cs="宋体" w:eastAsia="宋体" w:hint="default"/>
        </w:rPr>
        <w:t>）预收款项</w:t>
      </w:r>
    </w:p>
    <w:p>
      <w:pPr>
        <w:pStyle w:val="BodyText"/>
        <w:spacing w:line="240" w:lineRule="auto" w:before="87"/>
        <w:ind w:left="619" w:right="908"/>
        <w:jc w:val="left"/>
        <w:rPr>
          <w:rFonts w:ascii="宋体" w:hAnsi="宋体" w:cs="宋体" w:eastAsia="宋体" w:hint="default"/>
        </w:rPr>
      </w:pPr>
      <w:r>
        <w:rPr>
          <w:rFonts w:ascii="Times New Roman" w:hAnsi="Times New Roman" w:cs="Times New Roman" w:eastAsia="Times New Roman" w:hint="default"/>
        </w:rPr>
        <w:t>A</w:t>
      </w:r>
      <w:r>
        <w:rPr>
          <w:rFonts w:ascii="宋体" w:hAnsi="宋体" w:cs="宋体" w:eastAsia="宋体" w:hint="default"/>
        </w:rPr>
        <w:t>、预收款项余额列示如下：</w:t>
      </w:r>
    </w:p>
    <w:p>
      <w:pPr>
        <w:spacing w:after="0" w:line="240" w:lineRule="auto"/>
        <w:jc w:val="left"/>
        <w:rPr>
          <w:rFonts w:ascii="宋体" w:hAnsi="宋体" w:cs="宋体" w:eastAsia="宋体" w:hint="default"/>
        </w:rPr>
        <w:sectPr>
          <w:footerReference w:type="default" r:id="rId104"/>
          <w:pgSz w:w="11910" w:h="16840"/>
          <w:pgMar w:footer="1190" w:header="428" w:top="800" w:bottom="1380" w:left="1120" w:right="880"/>
          <w:pgNumType w:start="84"/>
        </w:sectPr>
      </w:pPr>
    </w:p>
    <w:p>
      <w:pPr>
        <w:spacing w:line="240" w:lineRule="auto" w:before="12"/>
        <w:rPr>
          <w:rFonts w:ascii="宋体" w:hAnsi="宋体" w:cs="宋体" w:eastAsia="宋体" w:hint="default"/>
          <w:sz w:val="15"/>
          <w:szCs w:val="15"/>
        </w:rPr>
      </w:pPr>
    </w:p>
    <w:tbl>
      <w:tblPr>
        <w:tblW w:w="0" w:type="auto"/>
        <w:jc w:val="left"/>
        <w:tblInd w:w="125" w:type="dxa"/>
        <w:tblLayout w:type="fixed"/>
        <w:tblCellMar>
          <w:top w:w="0" w:type="dxa"/>
          <w:left w:w="0" w:type="dxa"/>
          <w:bottom w:w="0" w:type="dxa"/>
          <w:right w:w="0" w:type="dxa"/>
        </w:tblCellMar>
        <w:tblLook w:val="01E0"/>
      </w:tblPr>
      <w:tblGrid>
        <w:gridCol w:w="3194"/>
        <w:gridCol w:w="4350"/>
        <w:gridCol w:w="2190"/>
      </w:tblGrid>
      <w:tr>
        <w:trPr>
          <w:trHeight w:val="435" w:hRule="exact"/>
        </w:trPr>
        <w:tc>
          <w:tcPr>
            <w:tcW w:w="3194" w:type="dxa"/>
            <w:tcBorders>
              <w:top w:val="nil" w:sz="6" w:space="0" w:color="auto"/>
              <w:left w:val="nil" w:sz="6" w:space="0" w:color="auto"/>
              <w:bottom w:val="nil" w:sz="6" w:space="0" w:color="auto"/>
              <w:right w:val="nil" w:sz="6" w:space="0" w:color="auto"/>
            </w:tcBorders>
          </w:tcPr>
          <w:p>
            <w:pPr>
              <w:pStyle w:val="TableParagraph"/>
              <w:tabs>
                <w:tab w:pos="524" w:val="left" w:leader="none"/>
              </w:tabs>
              <w:spacing w:line="240" w:lineRule="auto" w:before="26"/>
              <w:ind w:left="44" w:right="0"/>
              <w:jc w:val="left"/>
              <w:rPr>
                <w:rFonts w:ascii="宋体" w:hAnsi="宋体" w:cs="宋体" w:eastAsia="宋体" w:hint="default"/>
                <w:sz w:val="24"/>
                <w:szCs w:val="24"/>
              </w:rPr>
            </w:pPr>
            <w:r>
              <w:rPr>
                <w:rFonts w:ascii="宋体" w:hAnsi="宋体" w:cs="宋体" w:eastAsia="宋体" w:hint="default"/>
                <w:sz w:val="24"/>
                <w:szCs w:val="24"/>
              </w:rPr>
              <w:t>项</w:t>
              <w:tab/>
              <w:t>目</w:t>
            </w:r>
          </w:p>
        </w:tc>
        <w:tc>
          <w:tcPr>
            <w:tcW w:w="4350"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898"/>
              <w:jc w:val="right"/>
              <w:rPr>
                <w:rFonts w:ascii="宋体" w:hAnsi="宋体" w:cs="宋体" w:eastAsia="宋体" w:hint="default"/>
                <w:sz w:val="24"/>
                <w:szCs w:val="24"/>
              </w:rPr>
            </w:pPr>
            <w:r>
              <w:rPr>
                <w:rFonts w:ascii="宋体" w:hAnsi="宋体" w:cs="宋体" w:eastAsia="宋体" w:hint="default"/>
                <w:sz w:val="24"/>
                <w:szCs w:val="24"/>
              </w:rPr>
              <w:t>年末数</w:t>
            </w:r>
          </w:p>
        </w:tc>
        <w:tc>
          <w:tcPr>
            <w:tcW w:w="2190"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29"/>
              <w:jc w:val="right"/>
              <w:rPr>
                <w:rFonts w:ascii="宋体" w:hAnsi="宋体" w:cs="宋体" w:eastAsia="宋体" w:hint="default"/>
                <w:sz w:val="24"/>
                <w:szCs w:val="24"/>
              </w:rPr>
            </w:pPr>
            <w:r>
              <w:rPr>
                <w:rFonts w:ascii="宋体" w:hAnsi="宋体" w:cs="宋体" w:eastAsia="宋体" w:hint="default"/>
                <w:sz w:val="24"/>
                <w:szCs w:val="24"/>
              </w:rPr>
              <w:t>年初数</w:t>
            </w:r>
          </w:p>
        </w:tc>
      </w:tr>
      <w:tr>
        <w:trPr>
          <w:trHeight w:val="390" w:hRule="exact"/>
        </w:trPr>
        <w:tc>
          <w:tcPr>
            <w:tcW w:w="3194" w:type="dxa"/>
            <w:tcBorders>
              <w:top w:val="nil" w:sz="6" w:space="0" w:color="auto"/>
              <w:left w:val="nil" w:sz="6" w:space="0" w:color="auto"/>
              <w:bottom w:val="single" w:sz="4" w:space="0" w:color="000000"/>
              <w:right w:val="nil" w:sz="6" w:space="0" w:color="auto"/>
            </w:tcBorders>
          </w:tcPr>
          <w:p>
            <w:pPr>
              <w:pStyle w:val="TableParagraph"/>
              <w:spacing w:line="240" w:lineRule="auto" w:before="21"/>
              <w:ind w:left="44" w:right="0"/>
              <w:jc w:val="left"/>
              <w:rPr>
                <w:rFonts w:ascii="宋体" w:hAnsi="宋体" w:cs="宋体" w:eastAsia="宋体" w:hint="default"/>
                <w:sz w:val="24"/>
                <w:szCs w:val="24"/>
              </w:rPr>
            </w:pPr>
            <w:r>
              <w:rPr>
                <w:rFonts w:ascii="宋体" w:hAnsi="宋体" w:cs="宋体" w:eastAsia="宋体" w:hint="default"/>
                <w:sz w:val="24"/>
                <w:szCs w:val="24"/>
              </w:rPr>
              <w:t>预收款项</w:t>
            </w:r>
          </w:p>
        </w:tc>
        <w:tc>
          <w:tcPr>
            <w:tcW w:w="4350" w:type="dxa"/>
            <w:tcBorders>
              <w:top w:val="nil" w:sz="6" w:space="0" w:color="auto"/>
              <w:left w:val="nil" w:sz="6" w:space="0" w:color="auto"/>
              <w:bottom w:val="single" w:sz="4" w:space="0" w:color="000000"/>
              <w:right w:val="nil" w:sz="6" w:space="0" w:color="auto"/>
            </w:tcBorders>
          </w:tcPr>
          <w:p>
            <w:pPr>
              <w:pStyle w:val="TableParagraph"/>
              <w:spacing w:line="240" w:lineRule="auto" w:before="77"/>
              <w:ind w:right="898"/>
              <w:jc w:val="right"/>
              <w:rPr>
                <w:rFonts w:ascii="Times New Roman" w:hAnsi="Times New Roman" w:cs="Times New Roman" w:eastAsia="Times New Roman" w:hint="default"/>
                <w:sz w:val="24"/>
                <w:szCs w:val="24"/>
              </w:rPr>
            </w:pPr>
            <w:r>
              <w:rPr>
                <w:rFonts w:ascii="Times New Roman"/>
                <w:sz w:val="24"/>
              </w:rPr>
              <w:t>2,305,089.12</w:t>
            </w:r>
          </w:p>
        </w:tc>
        <w:tc>
          <w:tcPr>
            <w:tcW w:w="2190" w:type="dxa"/>
            <w:tcBorders>
              <w:top w:val="nil" w:sz="6" w:space="0" w:color="auto"/>
              <w:left w:val="nil" w:sz="6" w:space="0" w:color="auto"/>
              <w:bottom w:val="single" w:sz="4" w:space="0" w:color="000000"/>
              <w:right w:val="nil" w:sz="6" w:space="0" w:color="auto"/>
            </w:tcBorders>
          </w:tcPr>
          <w:p>
            <w:pPr>
              <w:pStyle w:val="TableParagraph"/>
              <w:spacing w:line="240" w:lineRule="auto" w:before="77"/>
              <w:ind w:right="29"/>
              <w:jc w:val="right"/>
              <w:rPr>
                <w:rFonts w:ascii="Times New Roman" w:hAnsi="Times New Roman" w:cs="Times New Roman" w:eastAsia="Times New Roman" w:hint="default"/>
                <w:sz w:val="24"/>
                <w:szCs w:val="24"/>
              </w:rPr>
            </w:pPr>
            <w:r>
              <w:rPr>
                <w:rFonts w:ascii="Times New Roman"/>
                <w:sz w:val="24"/>
              </w:rPr>
              <w:t>8,160,767.55</w:t>
            </w:r>
          </w:p>
        </w:tc>
      </w:tr>
    </w:tbl>
    <w:p>
      <w:pPr>
        <w:pStyle w:val="BodyText"/>
        <w:spacing w:line="302" w:lineRule="auto" w:before="51"/>
        <w:ind w:left="139" w:right="963" w:firstLine="544"/>
        <w:jc w:val="left"/>
        <w:rPr>
          <w:rFonts w:ascii="宋体" w:hAnsi="宋体" w:cs="宋体" w:eastAsia="宋体" w:hint="default"/>
        </w:rPr>
      </w:pPr>
      <w:r>
        <w:rPr/>
        <w:pict>
          <v:group style="position:absolute;margin-left:61.140015pt;margin-top:-44.454037pt;width:487.75pt;height:43.75pt;mso-position-horizontal-relative:page;mso-position-vertical-relative:paragraph;z-index:-641032" coordorigin="1223,-889" coordsize="9755,875">
            <v:group style="position:absolute;left:1230;top:-882;width:8907;height:2" coordorigin="1230,-882" coordsize="8907,2">
              <v:shape style="position:absolute;left:1230;top:-882;width:8907;height:2" coordorigin="1230,-882" coordsize="8907,0" path="m1230,-882l10136,-882e" filled="false" stroked="true" strokeweight=".71997pt" strokecolor="#000000">
                <v:path arrowok="t"/>
              </v:shape>
            </v:group>
            <v:group style="position:absolute;left:1260;top:-870;width:6665;height:2" coordorigin="1260,-870" coordsize="6665,2">
              <v:shape style="position:absolute;left:1260;top:-870;width:6665;height:2" coordorigin="1260,-870" coordsize="6665,0" path="m1260,-870l7925,-870e" filled="false" stroked="true" strokeweight=".47998pt" strokecolor="#000000">
                <v:path arrowok="t"/>
              </v:shape>
            </v:group>
            <v:group style="position:absolute;left:7925;top:-870;width:3048;height:2" coordorigin="7925,-870" coordsize="3048,2">
              <v:shape style="position:absolute;left:7925;top:-870;width:3048;height:2" coordorigin="7925,-870" coordsize="3048,0" path="m7925,-870l10973,-870e" filled="false" stroked="true" strokeweight=".48pt" strokecolor="#000000">
                <v:path arrowok="t"/>
              </v:shape>
              <v:shape style="position:absolute;left:1241;top:-883;width:9737;height:869" type="#_x0000_t75" stroked="false">
                <v:imagedata r:id="rId116" o:title=""/>
              </v:shape>
            </v:group>
            <w10:wrap type="none"/>
          </v:group>
        </w:pict>
      </w:r>
      <w:r>
        <w:rPr>
          <w:rFonts w:ascii="Times New Roman" w:hAnsi="Times New Roman" w:cs="Times New Roman" w:eastAsia="Times New Roman" w:hint="default"/>
        </w:rPr>
        <w:t>B</w:t>
      </w:r>
      <w:r>
        <w:rPr>
          <w:rFonts w:ascii="宋体" w:hAnsi="宋体" w:cs="宋体" w:eastAsia="宋体" w:hint="default"/>
        </w:rPr>
        <w:t>、预收款项年末数较年初数减少 </w:t>
      </w:r>
      <w:r>
        <w:rPr>
          <w:rFonts w:ascii="Times New Roman" w:hAnsi="Times New Roman" w:cs="Times New Roman" w:eastAsia="Times New Roman" w:hint="default"/>
        </w:rPr>
        <w:t>585.57 </w:t>
      </w:r>
      <w:r>
        <w:rPr>
          <w:rFonts w:ascii="宋体" w:hAnsi="宋体" w:cs="宋体" w:eastAsia="宋体" w:hint="default"/>
        </w:rPr>
        <w:t>万元，减幅</w:t>
      </w:r>
      <w:r>
        <w:rPr>
          <w:rFonts w:ascii="宋体" w:hAnsi="宋体" w:cs="宋体" w:eastAsia="宋体" w:hint="default"/>
          <w:spacing w:val="-42"/>
        </w:rPr>
        <w:t> </w:t>
      </w:r>
      <w:r>
        <w:rPr>
          <w:rFonts w:ascii="Times New Roman" w:hAnsi="Times New Roman" w:cs="Times New Roman" w:eastAsia="Times New Roman" w:hint="default"/>
        </w:rPr>
        <w:t>71.75%</w:t>
      </w:r>
      <w:r>
        <w:rPr>
          <w:rFonts w:ascii="宋体" w:hAnsi="宋体" w:cs="宋体" w:eastAsia="宋体" w:hint="default"/>
        </w:rPr>
        <w:t>，主要系年初预收 款项目在本期实现了销售。</w:t>
      </w:r>
    </w:p>
    <w:p>
      <w:pPr>
        <w:pStyle w:val="BodyText"/>
        <w:spacing w:line="302" w:lineRule="auto" w:before="43"/>
        <w:ind w:left="139" w:right="961" w:firstLine="480"/>
        <w:jc w:val="left"/>
        <w:rPr>
          <w:rFonts w:ascii="宋体" w:hAnsi="宋体" w:cs="宋体" w:eastAsia="宋体" w:hint="default"/>
        </w:rPr>
      </w:pPr>
      <w:r>
        <w:rPr>
          <w:rFonts w:ascii="Times New Roman" w:hAnsi="Times New Roman" w:cs="Times New Roman" w:eastAsia="Times New Roman" w:hint="default"/>
          <w:spacing w:val="-5"/>
        </w:rPr>
        <w:t>C</w:t>
      </w:r>
      <w:r>
        <w:rPr>
          <w:rFonts w:ascii="宋体" w:hAnsi="宋体" w:cs="宋体" w:eastAsia="宋体" w:hint="default"/>
          <w:spacing w:val="-5"/>
        </w:rPr>
        <w:t>、截止</w:t>
      </w:r>
      <w:r>
        <w:rPr>
          <w:rFonts w:ascii="宋体" w:hAnsi="宋体" w:cs="宋体" w:eastAsia="宋体" w:hint="default"/>
          <w:spacing w:val="-62"/>
        </w:rPr>
        <w:t> </w:t>
      </w:r>
      <w:r>
        <w:rPr>
          <w:rFonts w:ascii="Times New Roman" w:hAnsi="Times New Roman" w:cs="Times New Roman" w:eastAsia="Times New Roman" w:hint="default"/>
        </w:rPr>
        <w:t>2008</w:t>
      </w:r>
      <w:r>
        <w:rPr>
          <w:rFonts w:ascii="Times New Roman" w:hAnsi="Times New Roman" w:cs="Times New Roman" w:eastAsia="Times New Roman" w:hint="default"/>
          <w:spacing w:val="-2"/>
        </w:rPr>
        <w:t> </w:t>
      </w:r>
      <w:r>
        <w:rPr>
          <w:rFonts w:ascii="宋体" w:hAnsi="宋体" w:cs="宋体" w:eastAsia="宋体" w:hint="default"/>
        </w:rPr>
        <w:t>年</w:t>
      </w:r>
      <w:r>
        <w:rPr>
          <w:rFonts w:ascii="宋体" w:hAnsi="宋体" w:cs="宋体" w:eastAsia="宋体" w:hint="default"/>
          <w:spacing w:val="-62"/>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rFonts w:ascii="宋体" w:hAnsi="宋体" w:cs="宋体" w:eastAsia="宋体" w:hint="default"/>
        </w:rPr>
        <w:t>月</w:t>
      </w:r>
      <w:r>
        <w:rPr>
          <w:rFonts w:ascii="宋体" w:hAnsi="宋体" w:cs="宋体" w:eastAsia="宋体" w:hint="default"/>
          <w:spacing w:val="-62"/>
        </w:rPr>
        <w:t> </w:t>
      </w:r>
      <w:r>
        <w:rPr>
          <w:rFonts w:ascii="Times New Roman" w:hAnsi="Times New Roman" w:cs="Times New Roman" w:eastAsia="Times New Roman" w:hint="default"/>
        </w:rPr>
        <w:t>31</w:t>
      </w:r>
      <w:r>
        <w:rPr>
          <w:rFonts w:ascii="Times New Roman" w:hAnsi="Times New Roman" w:cs="Times New Roman" w:eastAsia="Times New Roman" w:hint="default"/>
          <w:spacing w:val="-2"/>
        </w:rPr>
        <w:t> </w:t>
      </w:r>
      <w:r>
        <w:rPr>
          <w:rFonts w:ascii="宋体" w:hAnsi="宋体" w:cs="宋体" w:eastAsia="宋体" w:hint="default"/>
        </w:rPr>
        <w:t>日，无预收持有本公司</w:t>
      </w:r>
      <w:r>
        <w:rPr>
          <w:rFonts w:ascii="宋体" w:hAnsi="宋体" w:cs="宋体" w:eastAsia="宋体" w:hint="default"/>
          <w:spacing w:val="-62"/>
        </w:rPr>
        <w:t> </w:t>
      </w:r>
      <w:r>
        <w:rPr>
          <w:rFonts w:ascii="Times New Roman" w:hAnsi="Times New Roman" w:cs="Times New Roman" w:eastAsia="Times New Roman" w:hint="default"/>
        </w:rPr>
        <w:t>5%</w:t>
      </w:r>
      <w:r>
        <w:rPr>
          <w:rFonts w:ascii="宋体" w:hAnsi="宋体" w:cs="宋体" w:eastAsia="宋体" w:hint="default"/>
        </w:rPr>
        <w:t>以上</w:t>
      </w:r>
      <w:r>
        <w:rPr>
          <w:rFonts w:ascii="Times New Roman" w:hAnsi="Times New Roman" w:cs="Times New Roman" w:eastAsia="Times New Roman" w:hint="default"/>
        </w:rPr>
        <w:t>(</w:t>
      </w:r>
      <w:r>
        <w:rPr>
          <w:rFonts w:ascii="宋体" w:hAnsi="宋体" w:cs="宋体" w:eastAsia="宋体" w:hint="default"/>
        </w:rPr>
        <w:t>含</w:t>
      </w:r>
      <w:r>
        <w:rPr>
          <w:rFonts w:ascii="宋体" w:hAnsi="宋体" w:cs="宋体" w:eastAsia="宋体" w:hint="default"/>
          <w:spacing w:val="-62"/>
        </w:rPr>
        <w:t> </w:t>
      </w:r>
      <w:r>
        <w:rPr>
          <w:rFonts w:ascii="Times New Roman" w:hAnsi="Times New Roman" w:cs="Times New Roman" w:eastAsia="Times New Roman" w:hint="default"/>
        </w:rPr>
        <w:t>5%)</w:t>
      </w:r>
      <w:r>
        <w:rPr>
          <w:rFonts w:ascii="宋体" w:hAnsi="宋体" w:cs="宋体" w:eastAsia="宋体" w:hint="default"/>
        </w:rPr>
        <w:t>表决权股份的股 东单位款项。</w:t>
      </w:r>
    </w:p>
    <w:p>
      <w:pPr>
        <w:pStyle w:val="BodyText"/>
        <w:spacing w:line="240" w:lineRule="auto" w:before="43"/>
        <w:ind w:left="617" w:right="0"/>
        <w:jc w:val="left"/>
        <w:rPr>
          <w:rFonts w:ascii="宋体" w:hAnsi="宋体" w:cs="宋体" w:eastAsia="宋体" w:hint="default"/>
        </w:rPr>
      </w:pPr>
      <w:r>
        <w:rPr>
          <w:rFonts w:ascii="Times New Roman" w:hAnsi="Times New Roman" w:cs="Times New Roman" w:eastAsia="Times New Roman" w:hint="default"/>
        </w:rPr>
        <w:t>D</w:t>
      </w:r>
      <w:r>
        <w:rPr>
          <w:rFonts w:ascii="宋体" w:hAnsi="宋体" w:cs="宋体" w:eastAsia="宋体" w:hint="default"/>
        </w:rPr>
        <w:t>、截止</w:t>
      </w:r>
      <w:r>
        <w:rPr>
          <w:rFonts w:ascii="宋体" w:hAnsi="宋体" w:cs="宋体" w:eastAsia="宋体" w:hint="default"/>
          <w:spacing w:val="-61"/>
        </w:rPr>
        <w:t> </w:t>
      </w:r>
      <w:r>
        <w:rPr>
          <w:rFonts w:ascii="Times New Roman" w:hAnsi="Times New Roman" w:cs="Times New Roman" w:eastAsia="Times New Roman" w:hint="default"/>
        </w:rPr>
        <w:t>2008</w:t>
      </w:r>
      <w:r>
        <w:rPr>
          <w:rFonts w:ascii="Times New Roman" w:hAnsi="Times New Roman" w:cs="Times New Roman" w:eastAsia="Times New Roman" w:hint="default"/>
          <w:spacing w:val="-1"/>
        </w:rPr>
        <w:t> </w:t>
      </w:r>
      <w:r>
        <w:rPr>
          <w:rFonts w:ascii="宋体" w:hAnsi="宋体" w:cs="宋体" w:eastAsia="宋体" w:hint="default"/>
        </w:rPr>
        <w:t>年</w:t>
      </w:r>
      <w:r>
        <w:rPr>
          <w:rFonts w:ascii="宋体" w:hAnsi="宋体" w:cs="宋体" w:eastAsia="宋体" w:hint="default"/>
          <w:spacing w:val="-61"/>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rFonts w:ascii="宋体" w:hAnsi="宋体" w:cs="宋体" w:eastAsia="宋体" w:hint="default"/>
        </w:rPr>
        <w:t>月</w:t>
      </w:r>
      <w:r>
        <w:rPr>
          <w:rFonts w:ascii="宋体" w:hAnsi="宋体" w:cs="宋体" w:eastAsia="宋体" w:hint="default"/>
          <w:spacing w:val="-61"/>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rFonts w:ascii="宋体" w:hAnsi="宋体" w:cs="宋体" w:eastAsia="宋体" w:hint="default"/>
        </w:rPr>
        <w:t>日，本公司账龄超过</w:t>
      </w:r>
      <w:r>
        <w:rPr>
          <w:rFonts w:ascii="宋体" w:hAnsi="宋体" w:cs="宋体" w:eastAsia="宋体" w:hint="default"/>
          <w:spacing w:val="-61"/>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rFonts w:ascii="宋体" w:hAnsi="宋体" w:cs="宋体" w:eastAsia="宋体" w:hint="default"/>
        </w:rPr>
        <w:t>年的大额预收款项列示如下：</w:t>
      </w:r>
    </w:p>
    <w:p>
      <w:pPr>
        <w:spacing w:line="240" w:lineRule="auto" w:before="6"/>
        <w:rPr>
          <w:rFonts w:ascii="宋体" w:hAnsi="宋体" w:cs="宋体" w:eastAsia="宋体" w:hint="default"/>
          <w:sz w:val="2"/>
          <w:szCs w:val="2"/>
        </w:rPr>
      </w:pPr>
    </w:p>
    <w:p>
      <w:pPr>
        <w:spacing w:line="1345" w:lineRule="exact"/>
        <w:ind w:left="120" w:right="0" w:firstLine="0"/>
        <w:rPr>
          <w:rFonts w:ascii="宋体" w:hAnsi="宋体" w:cs="宋体" w:eastAsia="宋体" w:hint="default"/>
          <w:sz w:val="20"/>
          <w:szCs w:val="20"/>
        </w:rPr>
      </w:pPr>
      <w:r>
        <w:rPr>
          <w:rFonts w:ascii="宋体" w:hAnsi="宋体" w:cs="宋体" w:eastAsia="宋体" w:hint="default"/>
          <w:position w:val="-26"/>
          <w:sz w:val="20"/>
          <w:szCs w:val="20"/>
        </w:rPr>
        <w:pict>
          <v:group style="width:483.85pt;height:67.3pt;mso-position-horizontal-relative:char;mso-position-vertical-relative:line" coordorigin="0,0" coordsize="9677,1346">
            <v:group style="position:absolute;left:19;top:5;width:3876;height:2" coordorigin="19,5" coordsize="3876,2">
              <v:shape style="position:absolute;left:19;top:5;width:3876;height:2" coordorigin="19,5" coordsize="3876,0" path="m19,5l3895,5e" filled="false" stroked="true" strokeweight=".47998pt" strokecolor="#000000">
                <v:path arrowok="t"/>
              </v:shape>
              <v:shape style="position:absolute;left:3895;top:10;width:10;height:16" type="#_x0000_t75" stroked="false">
                <v:imagedata r:id="rId117" o:title=""/>
              </v:shape>
            </v:group>
            <v:group style="position:absolute;left:3895;top:5;width:2780;height:2" coordorigin="3895,5" coordsize="2780,2">
              <v:shape style="position:absolute;left:3895;top:5;width:2780;height:2" coordorigin="3895,5" coordsize="2780,0" path="m3895,5l6674,5e" filled="false" stroked="true" strokeweight=".47998pt" strokecolor="#000000">
                <v:path arrowok="t"/>
              </v:shape>
              <v:shape style="position:absolute;left:6674;top:10;width:10;height:16" type="#_x0000_t75" stroked="false">
                <v:imagedata r:id="rId117" o:title=""/>
              </v:shape>
            </v:group>
            <v:group style="position:absolute;left:6674;top:5;width:10;height:2" coordorigin="6674,5" coordsize="10,2">
              <v:shape style="position:absolute;left:6674;top:5;width:10;height:2" coordorigin="6674,5" coordsize="10,0" path="m6674,5l6684,5e" filled="false" stroked="true" strokeweight=".47998pt" strokecolor="#000000">
                <v:path arrowok="t"/>
              </v:shape>
            </v:group>
            <v:group style="position:absolute;left:6684;top:5;width:2969;height:2" coordorigin="6684,5" coordsize="2969,2">
              <v:shape style="position:absolute;left:6684;top:5;width:2969;height:2" coordorigin="6684,5" coordsize="2969,0" path="m6684,5l9653,5e" filled="false" stroked="true" strokeweight=".48pt" strokecolor="#000000">
                <v:path arrowok="t"/>
              </v:shape>
              <v:shape style="position:absolute;left:3878;top:8;width:2822;height:454" type="#_x0000_t75" stroked="false">
                <v:imagedata r:id="rId118" o:title=""/>
              </v:shape>
            </v:group>
            <v:group style="position:absolute;left:5;top:1340;width:3891;height:2" coordorigin="5,1340" coordsize="3891,2">
              <v:shape style="position:absolute;left:5;top:1340;width:3891;height:2" coordorigin="5,1340" coordsize="3891,0" path="m5,1340l3895,1340e" filled="false" stroked="true" strokeweight=".47998pt" strokecolor="#000000">
                <v:path arrowok="t"/>
              </v:shape>
            </v:group>
            <v:group style="position:absolute;left:3895;top:1340;width:2780;height:2" coordorigin="3895,1340" coordsize="2780,2">
              <v:shape style="position:absolute;left:3895;top:1340;width:2780;height:2" coordorigin="3895,1340" coordsize="2780,0" path="m3895,1340l6674,1340e" filled="false" stroked="true" strokeweight=".47998pt" strokecolor="#000000">
                <v:path arrowok="t"/>
              </v:shape>
              <v:shape style="position:absolute;left:0;top:428;width:9677;height:907" type="#_x0000_t75" stroked="false">
                <v:imagedata r:id="rId119" o:title=""/>
              </v:shape>
            </v:group>
            <v:group style="position:absolute;left:6674;top:1340;width:10;height:2" coordorigin="6674,1340" coordsize="10,2">
              <v:shape style="position:absolute;left:6674;top:1340;width:10;height:2" coordorigin="6674,1340" coordsize="10,0" path="m6674,1340l6684,1340e" filled="false" stroked="true" strokeweight=".47998pt" strokecolor="#000000">
                <v:path arrowok="t"/>
              </v:shape>
            </v:group>
            <v:group style="position:absolute;left:6684;top:1340;width:2976;height:2" coordorigin="6684,1340" coordsize="2976,2">
              <v:shape style="position:absolute;left:6684;top:1340;width:2976;height:2" coordorigin="6684,1340" coordsize="2976,0" path="m6684,1340l9660,1340e" filled="false" stroked="true" strokeweight=".48pt" strokecolor="#000000">
                <v:path arrowok="t"/>
              </v:shape>
              <v:shape style="position:absolute;left:35;top:155;width:2160;height:1131"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债权人名称</w:t>
                      </w:r>
                    </w:p>
                    <w:p>
                      <w:pPr>
                        <w:spacing w:line="440" w:lineRule="atLeast" w:before="5"/>
                        <w:ind w:left="0" w:right="0" w:firstLine="0"/>
                        <w:jc w:val="left"/>
                        <w:rPr>
                          <w:rFonts w:ascii="宋体" w:hAnsi="宋体" w:cs="宋体" w:eastAsia="宋体" w:hint="default"/>
                          <w:sz w:val="24"/>
                          <w:szCs w:val="24"/>
                        </w:rPr>
                      </w:pPr>
                      <w:r>
                        <w:rPr>
                          <w:rFonts w:ascii="宋体" w:hAnsi="宋体" w:cs="宋体" w:eastAsia="宋体" w:hint="default"/>
                          <w:sz w:val="24"/>
                          <w:szCs w:val="24"/>
                        </w:rPr>
                        <w:t>德阳市人民检察院 中国兵器工业科学院</w:t>
                      </w:r>
                    </w:p>
                  </w:txbxContent>
                </v:textbox>
                <w10:wrap type="none"/>
              </v:shape>
              <v:shape style="position:absolute;left:5585;top:155;width:1080;height:1144" type="#_x0000_t202" filled="false" stroked="false">
                <v:textbox inset="0,0,0,0">
                  <w:txbxContent>
                    <w:p>
                      <w:pPr>
                        <w:tabs>
                          <w:tab w:pos="839" w:val="left" w:leader="none"/>
                        </w:tabs>
                        <w:spacing w:line="240" w:lineRule="exact" w:before="0"/>
                        <w:ind w:left="0" w:right="0" w:firstLine="360"/>
                        <w:jc w:val="left"/>
                        <w:rPr>
                          <w:rFonts w:ascii="宋体" w:hAnsi="宋体" w:cs="宋体" w:eastAsia="宋体" w:hint="default"/>
                          <w:sz w:val="24"/>
                          <w:szCs w:val="24"/>
                        </w:rPr>
                      </w:pPr>
                      <w:r>
                        <w:rPr>
                          <w:rFonts w:ascii="宋体" w:hAnsi="宋体" w:cs="宋体" w:eastAsia="宋体" w:hint="default"/>
                          <w:sz w:val="24"/>
                          <w:szCs w:val="24"/>
                        </w:rPr>
                        <w:t>金</w:t>
                        <w:tab/>
                        <w:t>额</w:t>
                      </w:r>
                    </w:p>
                    <w:p>
                      <w:pPr>
                        <w:spacing w:before="187"/>
                        <w:ind w:left="0" w:right="0" w:firstLine="0"/>
                        <w:jc w:val="left"/>
                        <w:rPr>
                          <w:rFonts w:ascii="Times New Roman" w:hAnsi="Times New Roman" w:cs="Times New Roman" w:eastAsia="Times New Roman" w:hint="default"/>
                          <w:sz w:val="24"/>
                          <w:szCs w:val="24"/>
                        </w:rPr>
                      </w:pPr>
                      <w:r>
                        <w:rPr>
                          <w:rFonts w:ascii="Times New Roman"/>
                          <w:sz w:val="24"/>
                        </w:rPr>
                        <w:t>319,134.55</w:t>
                      </w:r>
                    </w:p>
                    <w:p>
                      <w:pPr>
                        <w:spacing w:line="271" w:lineRule="exact" w:before="169"/>
                        <w:ind w:left="0" w:right="0" w:firstLine="0"/>
                        <w:jc w:val="left"/>
                        <w:rPr>
                          <w:rFonts w:ascii="Times New Roman" w:hAnsi="Times New Roman" w:cs="Times New Roman" w:eastAsia="Times New Roman" w:hint="default"/>
                          <w:sz w:val="24"/>
                          <w:szCs w:val="24"/>
                        </w:rPr>
                      </w:pPr>
                      <w:r>
                        <w:rPr>
                          <w:rFonts w:ascii="Times New Roman"/>
                          <w:sz w:val="24"/>
                        </w:rPr>
                        <w:t>140,000.00</w:t>
                      </w:r>
                    </w:p>
                  </w:txbxContent>
                </v:textbox>
                <w10:wrap type="none"/>
              </v:shape>
              <v:shape style="position:absolute;left:7810;top:155;width:720;height:1131" type="#_x0000_t202" filled="false" stroked="false">
                <v:textbox inset="0,0,0,0">
                  <w:txbxContent>
                    <w:p>
                      <w:pPr>
                        <w:tabs>
                          <w:tab w:pos="479" w:val="left" w:leader="none"/>
                        </w:tabs>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性</w:t>
                        <w:tab/>
                        <w:t>质</w:t>
                      </w:r>
                    </w:p>
                    <w:p>
                      <w:pPr>
                        <w:tabs>
                          <w:tab w:pos="479" w:val="left" w:leader="none"/>
                        </w:tabs>
                        <w:spacing w:before="131"/>
                        <w:ind w:left="0" w:right="0" w:firstLine="0"/>
                        <w:jc w:val="left"/>
                        <w:rPr>
                          <w:rFonts w:ascii="宋体" w:hAnsi="宋体" w:cs="宋体" w:eastAsia="宋体" w:hint="default"/>
                          <w:sz w:val="24"/>
                          <w:szCs w:val="24"/>
                        </w:rPr>
                      </w:pPr>
                      <w:r>
                        <w:rPr>
                          <w:rFonts w:ascii="宋体" w:hAnsi="宋体" w:cs="宋体" w:eastAsia="宋体" w:hint="default"/>
                          <w:sz w:val="24"/>
                          <w:szCs w:val="24"/>
                        </w:rPr>
                        <w:t>货</w:t>
                        <w:tab/>
                        <w:t>款</w:t>
                      </w:r>
                    </w:p>
                    <w:p>
                      <w:pPr>
                        <w:tabs>
                          <w:tab w:pos="479" w:val="left" w:leader="none"/>
                        </w:tabs>
                        <w:spacing w:before="131"/>
                        <w:ind w:left="0" w:right="0" w:firstLine="0"/>
                        <w:jc w:val="left"/>
                        <w:rPr>
                          <w:rFonts w:ascii="宋体" w:hAnsi="宋体" w:cs="宋体" w:eastAsia="宋体" w:hint="default"/>
                          <w:sz w:val="24"/>
                          <w:szCs w:val="24"/>
                        </w:rPr>
                      </w:pPr>
                      <w:r>
                        <w:rPr>
                          <w:rFonts w:ascii="宋体" w:hAnsi="宋体" w:cs="宋体" w:eastAsia="宋体" w:hint="default"/>
                          <w:sz w:val="24"/>
                          <w:szCs w:val="24"/>
                        </w:rPr>
                        <w:t>货</w:t>
                        <w:tab/>
                        <w:t>款</w:t>
                      </w:r>
                    </w:p>
                  </w:txbxContent>
                </v:textbox>
                <w10:wrap type="none"/>
              </v:shape>
            </v:group>
          </v:group>
        </w:pict>
      </w:r>
      <w:r>
        <w:rPr>
          <w:rFonts w:ascii="宋体" w:hAnsi="宋体" w:cs="宋体" w:eastAsia="宋体" w:hint="default"/>
          <w:position w:val="-26"/>
          <w:sz w:val="20"/>
          <w:szCs w:val="20"/>
        </w:rPr>
      </w:r>
    </w:p>
    <w:p>
      <w:pPr>
        <w:pStyle w:val="BodyText"/>
        <w:spacing w:line="240" w:lineRule="auto" w:before="56"/>
        <w:ind w:left="500" w:right="0"/>
        <w:jc w:val="left"/>
        <w:rPr>
          <w:rFonts w:ascii="宋体" w:hAnsi="宋体" w:cs="宋体" w:eastAsia="宋体" w:hint="default"/>
        </w:rPr>
      </w:pPr>
      <w:r>
        <w:rPr>
          <w:rFonts w:ascii="宋体" w:hAnsi="宋体" w:cs="宋体" w:eastAsia="宋体" w:hint="default"/>
        </w:rPr>
        <w:t>（</w:t>
      </w:r>
      <w:r>
        <w:rPr>
          <w:rFonts w:ascii="Times New Roman" w:hAnsi="Times New Roman" w:cs="Times New Roman" w:eastAsia="Times New Roman" w:hint="default"/>
        </w:rPr>
        <w:t>3</w:t>
      </w:r>
      <w:r>
        <w:rPr>
          <w:rFonts w:ascii="宋体" w:hAnsi="宋体" w:cs="宋体" w:eastAsia="宋体" w:hint="default"/>
        </w:rPr>
        <w:t>）其他应付款</w:t>
      </w:r>
    </w:p>
    <w:p>
      <w:pPr>
        <w:pStyle w:val="BodyText"/>
        <w:spacing w:line="240" w:lineRule="auto" w:before="87"/>
        <w:ind w:left="620" w:right="0"/>
        <w:jc w:val="left"/>
        <w:rPr>
          <w:rFonts w:ascii="宋体" w:hAnsi="宋体" w:cs="宋体" w:eastAsia="宋体" w:hint="default"/>
        </w:rPr>
      </w:pPr>
      <w:r>
        <w:rPr>
          <w:rFonts w:ascii="Times New Roman" w:hAnsi="Times New Roman" w:cs="Times New Roman" w:eastAsia="Times New Roman" w:hint="default"/>
        </w:rPr>
        <w:t>A</w:t>
      </w:r>
      <w:r>
        <w:rPr>
          <w:rFonts w:ascii="宋体" w:hAnsi="宋体" w:cs="宋体" w:eastAsia="宋体" w:hint="default"/>
        </w:rPr>
        <w:t>、其他应付款余额列示如下：</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8"/>
          <w:szCs w:val="18"/>
        </w:rPr>
      </w:pPr>
    </w:p>
    <w:tbl>
      <w:tblPr>
        <w:tblW w:w="0" w:type="auto"/>
        <w:jc w:val="left"/>
        <w:tblInd w:w="125" w:type="dxa"/>
        <w:tblLayout w:type="fixed"/>
        <w:tblCellMar>
          <w:top w:w="0" w:type="dxa"/>
          <w:left w:w="0" w:type="dxa"/>
          <w:bottom w:w="0" w:type="dxa"/>
          <w:right w:w="0" w:type="dxa"/>
        </w:tblCellMar>
        <w:tblLook w:val="01E0"/>
      </w:tblPr>
      <w:tblGrid>
        <w:gridCol w:w="3495"/>
        <w:gridCol w:w="4155"/>
        <w:gridCol w:w="1904"/>
      </w:tblGrid>
      <w:tr>
        <w:trPr>
          <w:trHeight w:val="443" w:hRule="exact"/>
        </w:trPr>
        <w:tc>
          <w:tcPr>
            <w:tcW w:w="3495" w:type="dxa"/>
            <w:tcBorders>
              <w:top w:val="nil" w:sz="6" w:space="0" w:color="auto"/>
              <w:left w:val="nil" w:sz="6" w:space="0" w:color="auto"/>
              <w:bottom w:val="nil" w:sz="6" w:space="0" w:color="auto"/>
              <w:right w:val="nil" w:sz="6" w:space="0" w:color="auto"/>
            </w:tcBorders>
          </w:tcPr>
          <w:p>
            <w:pPr>
              <w:pStyle w:val="TableParagraph"/>
              <w:tabs>
                <w:tab w:pos="509" w:val="left" w:leader="none"/>
              </w:tabs>
              <w:spacing w:line="240" w:lineRule="auto" w:before="26"/>
              <w:ind w:left="29" w:right="0"/>
              <w:jc w:val="left"/>
              <w:rPr>
                <w:rFonts w:ascii="宋体" w:hAnsi="宋体" w:cs="宋体" w:eastAsia="宋体" w:hint="default"/>
                <w:sz w:val="24"/>
                <w:szCs w:val="24"/>
              </w:rPr>
            </w:pPr>
            <w:r>
              <w:rPr>
                <w:rFonts w:ascii="宋体" w:hAnsi="宋体" w:cs="宋体" w:eastAsia="宋体" w:hint="default"/>
                <w:sz w:val="24"/>
                <w:szCs w:val="24"/>
              </w:rPr>
              <w:t>项</w:t>
              <w:tab/>
              <w:t>目</w:t>
            </w:r>
          </w:p>
        </w:tc>
        <w:tc>
          <w:tcPr>
            <w:tcW w:w="4155"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628"/>
              <w:jc w:val="right"/>
              <w:rPr>
                <w:rFonts w:ascii="宋体" w:hAnsi="宋体" w:cs="宋体" w:eastAsia="宋体" w:hint="default"/>
                <w:sz w:val="24"/>
                <w:szCs w:val="24"/>
              </w:rPr>
            </w:pPr>
            <w:r>
              <w:rPr>
                <w:rFonts w:ascii="宋体" w:hAnsi="宋体" w:cs="宋体" w:eastAsia="宋体" w:hint="default"/>
                <w:sz w:val="24"/>
                <w:szCs w:val="24"/>
              </w:rPr>
              <w:t>年末数</w:t>
            </w:r>
          </w:p>
        </w:tc>
        <w:tc>
          <w:tcPr>
            <w:tcW w:w="1904"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2"/>
              <w:jc w:val="right"/>
              <w:rPr>
                <w:rFonts w:ascii="宋体" w:hAnsi="宋体" w:cs="宋体" w:eastAsia="宋体" w:hint="default"/>
                <w:sz w:val="24"/>
                <w:szCs w:val="24"/>
              </w:rPr>
            </w:pPr>
            <w:r>
              <w:rPr>
                <w:rFonts w:ascii="宋体" w:hAnsi="宋体" w:cs="宋体" w:eastAsia="宋体" w:hint="default"/>
                <w:sz w:val="24"/>
                <w:szCs w:val="24"/>
              </w:rPr>
              <w:t>年初数</w:t>
            </w:r>
          </w:p>
        </w:tc>
      </w:tr>
      <w:tr>
        <w:trPr>
          <w:trHeight w:val="398" w:hRule="exact"/>
        </w:trPr>
        <w:tc>
          <w:tcPr>
            <w:tcW w:w="3495" w:type="dxa"/>
            <w:tcBorders>
              <w:top w:val="nil" w:sz="6" w:space="0" w:color="auto"/>
              <w:left w:val="nil" w:sz="6" w:space="0" w:color="auto"/>
              <w:bottom w:val="single" w:sz="4" w:space="0" w:color="000000"/>
              <w:right w:val="nil" w:sz="6" w:space="0" w:color="auto"/>
            </w:tcBorders>
          </w:tcPr>
          <w:p>
            <w:pPr>
              <w:pStyle w:val="TableParagraph"/>
              <w:spacing w:line="240" w:lineRule="auto" w:before="28"/>
              <w:ind w:left="30" w:right="0"/>
              <w:jc w:val="left"/>
              <w:rPr>
                <w:rFonts w:ascii="宋体" w:hAnsi="宋体" w:cs="宋体" w:eastAsia="宋体" w:hint="default"/>
                <w:sz w:val="24"/>
                <w:szCs w:val="24"/>
              </w:rPr>
            </w:pPr>
            <w:r>
              <w:rPr>
                <w:rFonts w:ascii="宋体" w:hAnsi="宋体" w:cs="宋体" w:eastAsia="宋体" w:hint="default"/>
                <w:sz w:val="24"/>
                <w:szCs w:val="24"/>
              </w:rPr>
              <w:t>其他应付款</w:t>
            </w:r>
          </w:p>
        </w:tc>
        <w:tc>
          <w:tcPr>
            <w:tcW w:w="4155" w:type="dxa"/>
            <w:tcBorders>
              <w:top w:val="nil" w:sz="6" w:space="0" w:color="auto"/>
              <w:left w:val="nil" w:sz="6" w:space="0" w:color="auto"/>
              <w:bottom w:val="single" w:sz="4" w:space="0" w:color="000000"/>
              <w:right w:val="nil" w:sz="6" w:space="0" w:color="auto"/>
            </w:tcBorders>
          </w:tcPr>
          <w:p>
            <w:pPr>
              <w:pStyle w:val="TableParagraph"/>
              <w:spacing w:line="240" w:lineRule="auto" w:before="84"/>
              <w:ind w:right="628"/>
              <w:jc w:val="right"/>
              <w:rPr>
                <w:rFonts w:ascii="Times New Roman" w:hAnsi="Times New Roman" w:cs="Times New Roman" w:eastAsia="Times New Roman" w:hint="default"/>
                <w:sz w:val="24"/>
                <w:szCs w:val="24"/>
              </w:rPr>
            </w:pPr>
            <w:r>
              <w:rPr>
                <w:rFonts w:ascii="Times New Roman"/>
                <w:sz w:val="24"/>
              </w:rPr>
              <w:t>7,081,014.52</w:t>
            </w:r>
          </w:p>
        </w:tc>
        <w:tc>
          <w:tcPr>
            <w:tcW w:w="1904" w:type="dxa"/>
            <w:tcBorders>
              <w:top w:val="nil" w:sz="6" w:space="0" w:color="auto"/>
              <w:left w:val="nil" w:sz="6" w:space="0" w:color="auto"/>
              <w:bottom w:val="single" w:sz="4" w:space="0" w:color="000000"/>
              <w:right w:val="nil" w:sz="6" w:space="0" w:color="auto"/>
            </w:tcBorders>
          </w:tcPr>
          <w:p>
            <w:pPr>
              <w:pStyle w:val="TableParagraph"/>
              <w:spacing w:line="240" w:lineRule="auto" w:before="84"/>
              <w:ind w:right="12"/>
              <w:jc w:val="right"/>
              <w:rPr>
                <w:rFonts w:ascii="Times New Roman" w:hAnsi="Times New Roman" w:cs="Times New Roman" w:eastAsia="Times New Roman" w:hint="default"/>
                <w:sz w:val="24"/>
                <w:szCs w:val="24"/>
              </w:rPr>
            </w:pPr>
            <w:r>
              <w:rPr>
                <w:rFonts w:ascii="Times New Roman"/>
                <w:sz w:val="24"/>
              </w:rPr>
              <w:t>5,179,566.66</w:t>
            </w:r>
          </w:p>
        </w:tc>
      </w:tr>
    </w:tbl>
    <w:p>
      <w:pPr>
        <w:pStyle w:val="BodyText"/>
        <w:spacing w:line="302" w:lineRule="auto" w:before="51"/>
        <w:ind w:left="140" w:right="968" w:firstLine="480"/>
        <w:jc w:val="left"/>
        <w:rPr>
          <w:rFonts w:ascii="宋体" w:hAnsi="宋体" w:cs="宋体" w:eastAsia="宋体" w:hint="default"/>
        </w:rPr>
      </w:pPr>
      <w:r>
        <w:rPr/>
        <w:pict>
          <v:group style="position:absolute;margin-left:62.040001pt;margin-top:-45.234116pt;width:478pt;height:44.55pt;mso-position-horizontal-relative:page;mso-position-vertical-relative:paragraph;z-index:-641008" coordorigin="1241,-905" coordsize="9560,891">
            <v:group style="position:absolute;left:1260;top:-900;width:4496;height:2" coordorigin="1260,-900" coordsize="4496,2">
              <v:shape style="position:absolute;left:1260;top:-900;width:4496;height:2" coordorigin="1260,-900" coordsize="4496,0" path="m1260,-900l5755,-900e" filled="false" stroked="true" strokeweight=".48004pt" strokecolor="#000000">
                <v:path arrowok="t"/>
              </v:shape>
              <v:shape style="position:absolute;left:5755;top:-895;width:10;height:16" type="#_x0000_t75" stroked="false">
                <v:imagedata r:id="rId120" o:title=""/>
              </v:shape>
            </v:group>
            <v:group style="position:absolute;left:5755;top:-900;width:2520;height:2" coordorigin="5755,-900" coordsize="2520,2">
              <v:shape style="position:absolute;left:5755;top:-900;width:2520;height:2" coordorigin="5755,-900" coordsize="2520,0" path="m5755,-900l8275,-900e" filled="false" stroked="true" strokeweight=".48004pt" strokecolor="#000000">
                <v:path arrowok="t"/>
              </v:shape>
              <v:shape style="position:absolute;left:8275;top:-895;width:10;height:16" type="#_x0000_t75" stroked="false">
                <v:imagedata r:id="rId120" o:title=""/>
              </v:shape>
            </v:group>
            <v:group style="position:absolute;left:8275;top:-900;width:2518;height:2" coordorigin="8275,-900" coordsize="2518,2">
              <v:shape style="position:absolute;left:8275;top:-900;width:2518;height:2" coordorigin="8275,-900" coordsize="2518,0" path="m8275,-900l10793,-900e" filled="false" stroked="true" strokeweight=".48004pt" strokecolor="#000000">
                <v:path arrowok="t"/>
              </v:shape>
              <v:shape style="position:absolute;left:1241;top:-896;width:9559;height:882" type="#_x0000_t75" stroked="false">
                <v:imagedata r:id="rId121" o:title=""/>
              </v:shape>
            </v:group>
            <w10:wrap type="none"/>
          </v:group>
        </w:pict>
      </w:r>
      <w:r>
        <w:rPr/>
        <w:pict>
          <v:group style="position:absolute;margin-left:62.039993pt;margin-top:41.345924pt;width:478.2pt;height:43.95pt;mso-position-horizontal-relative:page;mso-position-vertical-relative:paragraph;z-index:-640912" coordorigin="1241,827" coordsize="9564,879">
            <v:group style="position:absolute;left:1260;top:840;width:9533;height:2" coordorigin="1260,840" coordsize="9533,2">
              <v:shape style="position:absolute;left:1260;top:840;width:9533;height:2" coordorigin="1260,840" coordsize="9533,0" path="m1260,840l10793,840e" filled="false" stroked="true" strokeweight=".48001pt" strokecolor="#000000">
                <v:path arrowok="t"/>
              </v:shape>
            </v:group>
            <v:group style="position:absolute;left:1246;top:1701;width:4510;height:2" coordorigin="1246,1701" coordsize="4510,2">
              <v:shape style="position:absolute;left:1246;top:1701;width:4510;height:2" coordorigin="1246,1701" coordsize="4510,0" path="m1246,1701l5755,1701e" filled="false" stroked="true" strokeweight=".48001pt" strokecolor="#000000">
                <v:path arrowok="t"/>
              </v:shape>
            </v:group>
            <v:group style="position:absolute;left:5755;top:1701;width:2520;height:2" coordorigin="5755,1701" coordsize="2520,2">
              <v:shape style="position:absolute;left:5755;top:1701;width:2520;height:2" coordorigin="5755,1701" coordsize="2520,0" path="m5755,1701l8275,1701e" filled="false" stroked="true" strokeweight=".48001pt" strokecolor="#000000">
                <v:path arrowok="t"/>
              </v:shape>
              <v:shape style="position:absolute;left:1241;top:827;width:9559;height:869" type="#_x0000_t75" stroked="false">
                <v:imagedata r:id="rId122" o:title=""/>
              </v:shape>
            </v:group>
            <v:group style="position:absolute;left:8275;top:1701;width:2525;height:2" coordorigin="8275,1701" coordsize="2525,2">
              <v:shape style="position:absolute;left:8275;top:1701;width:2525;height:2" coordorigin="8275,1701" coordsize="2525,0" path="m8275,1701l10800,1701e" filled="false" stroked="true" strokeweight=".48001pt" strokecolor="#000000">
                <v:path arrowok="t"/>
              </v:shape>
              <v:shape style="position:absolute;left:1368;top:975;width:3840;height:671"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债权人名称</w:t>
                      </w:r>
                    </w:p>
                    <w:p>
                      <w:pPr>
                        <w:spacing w:before="116"/>
                        <w:ind w:left="0" w:right="0" w:firstLine="0"/>
                        <w:jc w:val="left"/>
                        <w:rPr>
                          <w:rFonts w:ascii="宋体" w:hAnsi="宋体" w:cs="宋体" w:eastAsia="宋体" w:hint="default"/>
                          <w:sz w:val="24"/>
                          <w:szCs w:val="24"/>
                        </w:rPr>
                      </w:pPr>
                      <w:r>
                        <w:rPr>
                          <w:rFonts w:ascii="宋体" w:hAnsi="宋体" w:cs="宋体" w:eastAsia="宋体" w:hint="default"/>
                          <w:sz w:val="24"/>
                          <w:szCs w:val="24"/>
                        </w:rPr>
                        <w:t>中国电子科技集团公司第三十研究所</w:t>
                      </w:r>
                    </w:p>
                  </w:txbxContent>
                </v:textbox>
                <w10:wrap type="none"/>
              </v:shape>
              <v:shape style="position:absolute;left:7092;top:975;width:1080;height:684" type="#_x0000_t202" filled="false" stroked="false">
                <v:textbox inset="0,0,0,0">
                  <w:txbxContent>
                    <w:p>
                      <w:pPr>
                        <w:tabs>
                          <w:tab w:pos="839" w:val="left" w:leader="none"/>
                        </w:tabs>
                        <w:spacing w:line="240" w:lineRule="exact" w:before="0"/>
                        <w:ind w:left="0" w:right="0" w:firstLine="360"/>
                        <w:jc w:val="left"/>
                        <w:rPr>
                          <w:rFonts w:ascii="宋体" w:hAnsi="宋体" w:cs="宋体" w:eastAsia="宋体" w:hint="default"/>
                          <w:sz w:val="24"/>
                          <w:szCs w:val="24"/>
                        </w:rPr>
                      </w:pPr>
                      <w:r>
                        <w:rPr>
                          <w:rFonts w:ascii="宋体" w:hAnsi="宋体" w:cs="宋体" w:eastAsia="宋体" w:hint="default"/>
                          <w:sz w:val="24"/>
                          <w:szCs w:val="24"/>
                        </w:rPr>
                        <w:t>金</w:t>
                        <w:tab/>
                        <w:t>额</w:t>
                      </w:r>
                    </w:p>
                    <w:p>
                      <w:pPr>
                        <w:spacing w:line="271" w:lineRule="exact" w:before="173"/>
                        <w:ind w:left="0" w:right="0" w:firstLine="0"/>
                        <w:jc w:val="left"/>
                        <w:rPr>
                          <w:rFonts w:ascii="Times New Roman" w:hAnsi="Times New Roman" w:cs="Times New Roman" w:eastAsia="Times New Roman" w:hint="default"/>
                          <w:sz w:val="24"/>
                          <w:szCs w:val="24"/>
                        </w:rPr>
                      </w:pPr>
                      <w:r>
                        <w:rPr>
                          <w:rFonts w:ascii="Times New Roman"/>
                          <w:sz w:val="24"/>
                        </w:rPr>
                        <w:t>632,750.67</w:t>
                      </w:r>
                    </w:p>
                  </w:txbxContent>
                </v:textbox>
                <w10:wrap type="none"/>
              </v:shape>
              <v:shape style="position:absolute;left:9240;top:975;width:960;height:671" type="#_x0000_t202" filled="false" stroked="false">
                <v:textbox inset="0,0,0,0">
                  <w:txbxContent>
                    <w:p>
                      <w:pPr>
                        <w:spacing w:line="240" w:lineRule="exact" w:before="0"/>
                        <w:ind w:left="0" w:right="0" w:firstLine="0"/>
                        <w:jc w:val="center"/>
                        <w:rPr>
                          <w:rFonts w:ascii="宋体" w:hAnsi="宋体" w:cs="宋体" w:eastAsia="宋体" w:hint="default"/>
                          <w:sz w:val="24"/>
                          <w:szCs w:val="24"/>
                        </w:rPr>
                      </w:pPr>
                      <w:r>
                        <w:rPr>
                          <w:rFonts w:ascii="宋体" w:hAnsi="宋体" w:cs="宋体" w:eastAsia="宋体" w:hint="default"/>
                          <w:sz w:val="24"/>
                          <w:szCs w:val="24"/>
                        </w:rPr>
                        <w:t>欠款原因</w:t>
                      </w:r>
                    </w:p>
                    <w:p>
                      <w:pPr>
                        <w:spacing w:before="116"/>
                        <w:ind w:left="0" w:right="0" w:firstLine="0"/>
                        <w:jc w:val="center"/>
                        <w:rPr>
                          <w:rFonts w:ascii="宋体" w:hAnsi="宋体" w:cs="宋体" w:eastAsia="宋体" w:hint="default"/>
                          <w:sz w:val="24"/>
                          <w:szCs w:val="24"/>
                        </w:rPr>
                      </w:pPr>
                      <w:r>
                        <w:rPr>
                          <w:rFonts w:ascii="宋体" w:hAnsi="宋体" w:cs="宋体" w:eastAsia="宋体" w:hint="default"/>
                          <w:sz w:val="24"/>
                          <w:szCs w:val="24"/>
                        </w:rPr>
                        <w:t>往来款</w:t>
                      </w:r>
                    </w:p>
                  </w:txbxContent>
                </v:textbox>
                <w10:wrap type="none"/>
              </v:shape>
            </v:group>
            <w10:wrap type="none"/>
          </v:group>
        </w:pict>
      </w:r>
      <w:r>
        <w:rPr>
          <w:rFonts w:ascii="Times New Roman" w:hAnsi="Times New Roman" w:cs="Times New Roman" w:eastAsia="Times New Roman" w:hint="default"/>
          <w:spacing w:val="-5"/>
        </w:rPr>
        <w:t>B</w:t>
      </w:r>
      <w:r>
        <w:rPr>
          <w:rFonts w:ascii="宋体" w:hAnsi="宋体" w:cs="宋体" w:eastAsia="宋体" w:hint="default"/>
          <w:spacing w:val="-5"/>
        </w:rPr>
        <w:t>、截止</w:t>
      </w:r>
      <w:r>
        <w:rPr>
          <w:rFonts w:ascii="宋体" w:hAnsi="宋体" w:cs="宋体" w:eastAsia="宋体" w:hint="default"/>
          <w:spacing w:val="-63"/>
        </w:rPr>
        <w:t> </w:t>
      </w:r>
      <w:r>
        <w:rPr>
          <w:rFonts w:ascii="Times New Roman" w:hAnsi="Times New Roman" w:cs="Times New Roman" w:eastAsia="Times New Roman" w:hint="default"/>
        </w:rPr>
        <w:t>2008</w:t>
      </w:r>
      <w:r>
        <w:rPr>
          <w:rFonts w:ascii="Times New Roman" w:hAnsi="Times New Roman" w:cs="Times New Roman" w:eastAsia="Times New Roman" w:hint="default"/>
          <w:spacing w:val="-3"/>
        </w:rPr>
        <w:t> </w:t>
      </w:r>
      <w:r>
        <w:rPr>
          <w:rFonts w:ascii="宋体" w:hAnsi="宋体" w:cs="宋体" w:eastAsia="宋体" w:hint="default"/>
        </w:rPr>
        <w:t>年</w:t>
      </w:r>
      <w:r>
        <w:rPr>
          <w:rFonts w:ascii="宋体" w:hAnsi="宋体" w:cs="宋体" w:eastAsia="宋体" w:hint="default"/>
          <w:spacing w:val="-63"/>
        </w:rPr>
        <w:t> </w:t>
      </w:r>
      <w:r>
        <w:rPr>
          <w:rFonts w:ascii="Times New Roman" w:hAnsi="Times New Roman" w:cs="Times New Roman" w:eastAsia="Times New Roman" w:hint="default"/>
        </w:rPr>
        <w:t>12</w:t>
      </w:r>
      <w:r>
        <w:rPr>
          <w:rFonts w:ascii="Times New Roman" w:hAnsi="Times New Roman" w:cs="Times New Roman" w:eastAsia="Times New Roman" w:hint="default"/>
          <w:spacing w:val="-3"/>
        </w:rPr>
        <w:t> </w:t>
      </w:r>
      <w:r>
        <w:rPr>
          <w:rFonts w:ascii="宋体" w:hAnsi="宋体" w:cs="宋体" w:eastAsia="宋体" w:hint="default"/>
        </w:rPr>
        <w:t>月</w:t>
      </w:r>
      <w:r>
        <w:rPr>
          <w:rFonts w:ascii="宋体" w:hAnsi="宋体" w:cs="宋体" w:eastAsia="宋体" w:hint="default"/>
          <w:spacing w:val="-63"/>
        </w:rPr>
        <w:t> </w:t>
      </w:r>
      <w:r>
        <w:rPr>
          <w:rFonts w:ascii="Times New Roman" w:hAnsi="Times New Roman" w:cs="Times New Roman" w:eastAsia="Times New Roman" w:hint="default"/>
        </w:rPr>
        <w:t>31</w:t>
      </w:r>
      <w:r>
        <w:rPr>
          <w:rFonts w:ascii="Times New Roman" w:hAnsi="Times New Roman" w:cs="Times New Roman" w:eastAsia="Times New Roman" w:hint="default"/>
          <w:spacing w:val="-3"/>
        </w:rPr>
        <w:t> </w:t>
      </w:r>
      <w:r>
        <w:rPr>
          <w:rFonts w:ascii="宋体" w:hAnsi="宋体" w:cs="宋体" w:eastAsia="宋体" w:hint="default"/>
        </w:rPr>
        <w:t>日，应付持有本公司</w:t>
      </w:r>
      <w:r>
        <w:rPr>
          <w:rFonts w:ascii="宋体" w:hAnsi="宋体" w:cs="宋体" w:eastAsia="宋体" w:hint="default"/>
          <w:spacing w:val="-63"/>
        </w:rPr>
        <w:t> </w:t>
      </w:r>
      <w:r>
        <w:rPr>
          <w:rFonts w:ascii="Times New Roman" w:hAnsi="Times New Roman" w:cs="Times New Roman" w:eastAsia="Times New Roman" w:hint="default"/>
        </w:rPr>
        <w:t>5%</w:t>
      </w:r>
      <w:r>
        <w:rPr>
          <w:rFonts w:ascii="宋体" w:hAnsi="宋体" w:cs="宋体" w:eastAsia="宋体" w:hint="default"/>
        </w:rPr>
        <w:t>以上</w:t>
      </w:r>
      <w:r>
        <w:rPr>
          <w:rFonts w:ascii="Times New Roman" w:hAnsi="Times New Roman" w:cs="Times New Roman" w:eastAsia="Times New Roman" w:hint="default"/>
        </w:rPr>
        <w:t>(</w:t>
      </w:r>
      <w:r>
        <w:rPr>
          <w:rFonts w:ascii="宋体" w:hAnsi="宋体" w:cs="宋体" w:eastAsia="宋体" w:hint="default"/>
        </w:rPr>
        <w:t>含</w:t>
      </w:r>
      <w:r>
        <w:rPr>
          <w:rFonts w:ascii="宋体" w:hAnsi="宋体" w:cs="宋体" w:eastAsia="宋体" w:hint="default"/>
          <w:spacing w:val="-63"/>
        </w:rPr>
        <w:t> </w:t>
      </w:r>
      <w:r>
        <w:rPr>
          <w:rFonts w:ascii="Times New Roman" w:hAnsi="Times New Roman" w:cs="Times New Roman" w:eastAsia="Times New Roman" w:hint="default"/>
        </w:rPr>
        <w:t>5%)</w:t>
      </w:r>
      <w:r>
        <w:rPr>
          <w:rFonts w:ascii="宋体" w:hAnsi="宋体" w:cs="宋体" w:eastAsia="宋体" w:hint="default"/>
        </w:rPr>
        <w:t>表决权股份的股东</w:t>
      </w:r>
      <w:r>
        <w:rPr>
          <w:rFonts w:ascii="宋体" w:hAnsi="宋体" w:cs="宋体" w:eastAsia="宋体" w:hint="default"/>
          <w:spacing w:val="-1"/>
        </w:rPr>
        <w:t> </w:t>
      </w:r>
      <w:r>
        <w:rPr>
          <w:rFonts w:ascii="宋体" w:hAnsi="宋体" w:cs="宋体" w:eastAsia="宋体" w:hint="default"/>
        </w:rPr>
        <w:t>单位款项明细如下：</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7"/>
          <w:szCs w:val="27"/>
        </w:rPr>
      </w:pPr>
    </w:p>
    <w:p>
      <w:pPr>
        <w:pStyle w:val="BodyText"/>
        <w:spacing w:line="240" w:lineRule="auto" w:before="26"/>
        <w:ind w:left="620" w:right="0"/>
        <w:jc w:val="left"/>
        <w:rPr>
          <w:rFonts w:ascii="宋体" w:hAnsi="宋体" w:cs="宋体" w:eastAsia="宋体" w:hint="default"/>
        </w:rPr>
      </w:pPr>
      <w:r>
        <w:rPr>
          <w:rFonts w:ascii="Times New Roman" w:hAnsi="Times New Roman" w:cs="Times New Roman" w:eastAsia="Times New Roman" w:hint="default"/>
        </w:rPr>
        <w:t>C</w:t>
      </w:r>
      <w:r>
        <w:rPr>
          <w:rFonts w:ascii="宋体" w:hAnsi="宋体" w:cs="宋体" w:eastAsia="宋体" w:hint="default"/>
        </w:rPr>
        <w:t>、截止</w:t>
      </w:r>
      <w:r>
        <w:rPr>
          <w:rFonts w:ascii="宋体" w:hAnsi="宋体" w:cs="宋体" w:eastAsia="宋体" w:hint="default"/>
          <w:spacing w:val="-61"/>
        </w:rPr>
        <w:t> </w:t>
      </w:r>
      <w:r>
        <w:rPr>
          <w:rFonts w:ascii="Times New Roman" w:hAnsi="Times New Roman" w:cs="Times New Roman" w:eastAsia="Times New Roman" w:hint="default"/>
        </w:rPr>
        <w:t>2008</w:t>
      </w:r>
      <w:r>
        <w:rPr>
          <w:rFonts w:ascii="Times New Roman" w:hAnsi="Times New Roman" w:cs="Times New Roman" w:eastAsia="Times New Roman" w:hint="default"/>
          <w:spacing w:val="-1"/>
        </w:rPr>
        <w:t> </w:t>
      </w:r>
      <w:r>
        <w:rPr>
          <w:rFonts w:ascii="宋体" w:hAnsi="宋体" w:cs="宋体" w:eastAsia="宋体" w:hint="default"/>
        </w:rPr>
        <w:t>年</w:t>
      </w:r>
      <w:r>
        <w:rPr>
          <w:rFonts w:ascii="宋体" w:hAnsi="宋体" w:cs="宋体" w:eastAsia="宋体" w:hint="default"/>
          <w:spacing w:val="-61"/>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rFonts w:ascii="宋体" w:hAnsi="宋体" w:cs="宋体" w:eastAsia="宋体" w:hint="default"/>
        </w:rPr>
        <w:t>月</w:t>
      </w:r>
      <w:r>
        <w:rPr>
          <w:rFonts w:ascii="宋体" w:hAnsi="宋体" w:cs="宋体" w:eastAsia="宋体" w:hint="default"/>
          <w:spacing w:val="-61"/>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rFonts w:ascii="宋体" w:hAnsi="宋体" w:cs="宋体" w:eastAsia="宋体" w:hint="default"/>
        </w:rPr>
        <w:t>日，本公司无账龄超过</w:t>
      </w:r>
      <w:r>
        <w:rPr>
          <w:rFonts w:ascii="宋体" w:hAnsi="宋体" w:cs="宋体" w:eastAsia="宋体" w:hint="default"/>
          <w:spacing w:val="-61"/>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rFonts w:ascii="宋体" w:hAnsi="宋体" w:cs="宋体" w:eastAsia="宋体" w:hint="default"/>
        </w:rPr>
        <w:t>年的大额其他应付款。</w:t>
      </w:r>
    </w:p>
    <w:p>
      <w:pPr>
        <w:pStyle w:val="BodyText"/>
        <w:spacing w:line="240" w:lineRule="auto" w:before="87"/>
        <w:ind w:left="620" w:right="0"/>
        <w:jc w:val="left"/>
        <w:rPr>
          <w:rFonts w:ascii="宋体" w:hAnsi="宋体" w:cs="宋体" w:eastAsia="宋体" w:hint="default"/>
        </w:rPr>
      </w:pPr>
      <w:r>
        <w:rPr>
          <w:rFonts w:ascii="Times New Roman" w:hAnsi="Times New Roman" w:cs="Times New Roman" w:eastAsia="Times New Roman" w:hint="default"/>
        </w:rPr>
        <w:t>D</w:t>
      </w:r>
      <w:r>
        <w:rPr>
          <w:rFonts w:ascii="宋体" w:hAnsi="宋体" w:cs="宋体" w:eastAsia="宋体" w:hint="default"/>
        </w:rPr>
        <w:t>、截止</w:t>
      </w:r>
      <w:r>
        <w:rPr>
          <w:rFonts w:ascii="宋体" w:hAnsi="宋体" w:cs="宋体" w:eastAsia="宋体" w:hint="default"/>
          <w:spacing w:val="-61"/>
        </w:rPr>
        <w:t> </w:t>
      </w:r>
      <w:r>
        <w:rPr>
          <w:rFonts w:ascii="Times New Roman" w:hAnsi="Times New Roman" w:cs="Times New Roman" w:eastAsia="Times New Roman" w:hint="default"/>
        </w:rPr>
        <w:t>2008</w:t>
      </w:r>
      <w:r>
        <w:rPr>
          <w:rFonts w:ascii="Times New Roman" w:hAnsi="Times New Roman" w:cs="Times New Roman" w:eastAsia="Times New Roman" w:hint="default"/>
          <w:spacing w:val="-1"/>
        </w:rPr>
        <w:t> </w:t>
      </w:r>
      <w:r>
        <w:rPr>
          <w:rFonts w:ascii="宋体" w:hAnsi="宋体" w:cs="宋体" w:eastAsia="宋体" w:hint="default"/>
        </w:rPr>
        <w:t>年</w:t>
      </w:r>
      <w:r>
        <w:rPr>
          <w:rFonts w:ascii="宋体" w:hAnsi="宋体" w:cs="宋体" w:eastAsia="宋体" w:hint="default"/>
          <w:spacing w:val="-61"/>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rFonts w:ascii="宋体" w:hAnsi="宋体" w:cs="宋体" w:eastAsia="宋体" w:hint="default"/>
        </w:rPr>
        <w:t>月</w:t>
      </w:r>
      <w:r>
        <w:rPr>
          <w:rFonts w:ascii="宋体" w:hAnsi="宋体" w:cs="宋体" w:eastAsia="宋体" w:hint="default"/>
          <w:spacing w:val="-61"/>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rFonts w:ascii="宋体" w:hAnsi="宋体" w:cs="宋体" w:eastAsia="宋体" w:hint="default"/>
        </w:rPr>
        <w:t>日，其他应付款中金额前五名的单位情况列示如下：</w:t>
      </w:r>
    </w:p>
    <w:p>
      <w:pPr>
        <w:spacing w:line="240" w:lineRule="auto" w:before="6"/>
        <w:rPr>
          <w:rFonts w:ascii="宋体" w:hAnsi="宋体" w:cs="宋体" w:eastAsia="宋体" w:hint="default"/>
          <w:sz w:val="2"/>
          <w:szCs w:val="2"/>
        </w:rPr>
      </w:pPr>
    </w:p>
    <w:p>
      <w:pPr>
        <w:spacing w:line="3124" w:lineRule="exact"/>
        <w:ind w:left="120" w:right="0" w:firstLine="0"/>
        <w:rPr>
          <w:rFonts w:ascii="宋体" w:hAnsi="宋体" w:cs="宋体" w:eastAsia="宋体" w:hint="default"/>
          <w:sz w:val="20"/>
          <w:szCs w:val="20"/>
        </w:rPr>
      </w:pPr>
      <w:r>
        <w:rPr>
          <w:rFonts w:ascii="宋体" w:hAnsi="宋体" w:cs="宋体" w:eastAsia="宋体" w:hint="default"/>
          <w:position w:val="-61"/>
          <w:sz w:val="20"/>
          <w:szCs w:val="20"/>
        </w:rPr>
        <w:pict>
          <v:group style="width:478.8pt;height:156.25pt;mso-position-horizontal-relative:char;mso-position-vertical-relative:line" coordorigin="0,0" coordsize="9576,3125">
            <v:group style="position:absolute;left:19;top:5;width:4496;height:2" coordorigin="19,5" coordsize="4496,2">
              <v:shape style="position:absolute;left:19;top:5;width:4496;height:2" coordorigin="19,5" coordsize="4496,0" path="m19,5l4514,5e" filled="false" stroked="true" strokeweight=".48001pt" strokecolor="#000000">
                <v:path arrowok="t"/>
              </v:shape>
              <v:shape style="position:absolute;left:4514;top:10;width:10;height:16" type="#_x0000_t75" stroked="false">
                <v:imagedata r:id="rId107" o:title=""/>
              </v:shape>
            </v:group>
            <v:group style="position:absolute;left:4514;top:5;width:2520;height:2" coordorigin="4514,5" coordsize="2520,2">
              <v:shape style="position:absolute;left:4514;top:5;width:2520;height:2" coordorigin="4514,5" coordsize="2520,0" path="m4514,5l7034,5e" filled="false" stroked="true" strokeweight=".48001pt" strokecolor="#000000">
                <v:path arrowok="t"/>
              </v:shape>
              <v:shape style="position:absolute;left:7034;top:10;width:10;height:16" type="#_x0000_t75" stroked="false">
                <v:imagedata r:id="rId107" o:title=""/>
              </v:shape>
            </v:group>
            <v:group style="position:absolute;left:7034;top:5;width:2518;height:2" coordorigin="7034,5" coordsize="2518,2">
              <v:shape style="position:absolute;left:7034;top:5;width:2518;height:2" coordorigin="7034,5" coordsize="2518,0" path="m7034,5l9552,5e" filled="false" stroked="true" strokeweight=".48001pt" strokecolor="#000000">
                <v:path arrowok="t"/>
              </v:shape>
              <v:shape style="position:absolute;left:4498;top:8;width:2563;height:454" type="#_x0000_t75" stroked="false">
                <v:imagedata r:id="rId123" o:title=""/>
              </v:shape>
            </v:group>
            <v:group style="position:absolute;left:5;top:3120;width:4510;height:2" coordorigin="5,3120" coordsize="4510,2">
              <v:shape style="position:absolute;left:5;top:3120;width:4510;height:2" coordorigin="5,3120" coordsize="4510,0" path="m5,3120l4514,3120e" filled="false" stroked="true" strokeweight=".48pt" strokecolor="#000000">
                <v:path arrowok="t"/>
              </v:shape>
            </v:group>
            <v:group style="position:absolute;left:4514;top:3120;width:2520;height:2" coordorigin="4514,3120" coordsize="2520,2">
              <v:shape style="position:absolute;left:4514;top:3120;width:2520;height:2" coordorigin="4514,3120" coordsize="2520,0" path="m4514,3120l7034,3120e" filled="false" stroked="true" strokeweight=".48pt" strokecolor="#000000">
                <v:path arrowok="t"/>
              </v:shape>
              <v:shape style="position:absolute;left:0;top:428;width:9576;height:2687" type="#_x0000_t75" stroked="false">
                <v:imagedata r:id="rId124" o:title=""/>
              </v:shape>
            </v:group>
            <v:group style="position:absolute;left:7034;top:3120;width:2525;height:2" coordorigin="7034,3120" coordsize="2525,2">
              <v:shape style="position:absolute;left:7034;top:3120;width:2525;height:2" coordorigin="7034,3120" coordsize="2525,0" path="m7034,3120l9559,3120e" filled="false" stroked="true" strokeweight=".48pt" strokecolor="#000000">
                <v:path arrowok="t"/>
              </v:shape>
              <v:shape style="position:absolute;left:35;top:155;width:4320;height:2910" type="#_x0000_t202" filled="false" stroked="false">
                <v:textbox inset="0,0,0,0">
                  <w:txbxContent>
                    <w:p>
                      <w:pPr>
                        <w:tabs>
                          <w:tab w:pos="479" w:val="left" w:leader="none"/>
                        </w:tabs>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单</w:t>
                        <w:tab/>
                        <w:t>位</w:t>
                      </w:r>
                    </w:p>
                    <w:p>
                      <w:pPr>
                        <w:spacing w:line="340" w:lineRule="auto" w:before="131"/>
                        <w:ind w:left="0" w:right="0" w:firstLine="0"/>
                        <w:jc w:val="left"/>
                        <w:rPr>
                          <w:rFonts w:ascii="宋体" w:hAnsi="宋体" w:cs="宋体" w:eastAsia="宋体" w:hint="default"/>
                          <w:sz w:val="24"/>
                          <w:szCs w:val="24"/>
                        </w:rPr>
                      </w:pPr>
                      <w:r>
                        <w:rPr>
                          <w:rFonts w:ascii="宋体" w:hAnsi="宋体" w:cs="宋体" w:eastAsia="宋体" w:hint="default"/>
                          <w:sz w:val="24"/>
                          <w:szCs w:val="24"/>
                        </w:rPr>
                        <w:t>中铁信安（北京）信息安全技术有限公司 中国电子科技集团公司第三十研究所 电子科技大学</w:t>
                      </w:r>
                    </w:p>
                    <w:p>
                      <w:pPr>
                        <w:spacing w:line="338" w:lineRule="auto" w:before="30"/>
                        <w:ind w:left="0" w:right="478" w:firstLine="0"/>
                        <w:jc w:val="left"/>
                        <w:rPr>
                          <w:rFonts w:ascii="宋体" w:hAnsi="宋体" w:cs="宋体" w:eastAsia="宋体" w:hint="default"/>
                          <w:sz w:val="24"/>
                          <w:szCs w:val="24"/>
                        </w:rPr>
                      </w:pPr>
                      <w:r>
                        <w:rPr>
                          <w:rFonts w:ascii="宋体" w:hAnsi="宋体" w:cs="宋体" w:eastAsia="宋体" w:hint="default"/>
                          <w:sz w:val="24"/>
                          <w:szCs w:val="24"/>
                        </w:rPr>
                        <w:t>国家密码管理局 四川天马旅游航空服务有限责任公司</w:t>
                      </w:r>
                    </w:p>
                    <w:p>
                      <w:pPr>
                        <w:tabs>
                          <w:tab w:pos="479" w:val="left" w:leader="none"/>
                        </w:tabs>
                        <w:spacing w:before="32"/>
                        <w:ind w:left="0" w:right="0" w:firstLine="0"/>
                        <w:jc w:val="left"/>
                        <w:rPr>
                          <w:rFonts w:ascii="宋体" w:hAnsi="宋体" w:cs="宋体" w:eastAsia="宋体" w:hint="default"/>
                          <w:sz w:val="24"/>
                          <w:szCs w:val="24"/>
                        </w:rPr>
                      </w:pPr>
                      <w:r>
                        <w:rPr>
                          <w:rFonts w:ascii="宋体" w:hAnsi="宋体" w:cs="宋体" w:eastAsia="宋体" w:hint="default"/>
                          <w:sz w:val="24"/>
                          <w:szCs w:val="24"/>
                        </w:rPr>
                        <w:t>合</w:t>
                        <w:tab/>
                        <w:t>计</w:t>
                      </w:r>
                    </w:p>
                  </w:txbxContent>
                </v:textbox>
                <w10:wrap type="none"/>
              </v:shape>
              <v:shape style="position:absolute;left:5765;top:155;width:3495;height:2924" type="#_x0000_t202" filled="false" stroked="false">
                <v:textbox inset="0,0,0,0">
                  <w:txbxContent>
                    <w:p>
                      <w:pPr>
                        <w:tabs>
                          <w:tab w:pos="1019" w:val="left" w:leader="none"/>
                          <w:tab w:pos="1934" w:val="left" w:leader="none"/>
                        </w:tabs>
                        <w:spacing w:line="240" w:lineRule="exact" w:before="0"/>
                        <w:ind w:left="540" w:right="0" w:firstLine="0"/>
                        <w:jc w:val="left"/>
                        <w:rPr>
                          <w:rFonts w:ascii="宋体" w:hAnsi="宋体" w:cs="宋体" w:eastAsia="宋体" w:hint="default"/>
                          <w:sz w:val="24"/>
                          <w:szCs w:val="24"/>
                        </w:rPr>
                      </w:pPr>
                      <w:r>
                        <w:rPr>
                          <w:rFonts w:ascii="宋体" w:hAnsi="宋体" w:cs="宋体" w:eastAsia="宋体" w:hint="default"/>
                          <w:sz w:val="24"/>
                          <w:szCs w:val="24"/>
                        </w:rPr>
                        <w:t>金</w:t>
                        <w:tab/>
                        <w:t>额</w:t>
                        <w:tab/>
                        <w:t>性质或内容</w:t>
                      </w:r>
                    </w:p>
                    <w:p>
                      <w:pPr>
                        <w:tabs>
                          <w:tab w:pos="1574" w:val="left" w:leader="none"/>
                        </w:tabs>
                        <w:spacing w:before="131"/>
                        <w:ind w:left="0" w:right="0" w:firstLine="0"/>
                        <w:jc w:val="center"/>
                        <w:rPr>
                          <w:rFonts w:ascii="宋体" w:hAnsi="宋体" w:cs="宋体" w:eastAsia="宋体" w:hint="default"/>
                          <w:sz w:val="24"/>
                          <w:szCs w:val="24"/>
                        </w:rPr>
                      </w:pPr>
                      <w:r>
                        <w:rPr>
                          <w:rFonts w:ascii="Times New Roman" w:hAnsi="Times New Roman" w:cs="Times New Roman" w:eastAsia="Times New Roman" w:hint="default"/>
                          <w:sz w:val="24"/>
                          <w:szCs w:val="24"/>
                        </w:rPr>
                        <w:t>1,200,000.00</w:t>
                        <w:tab/>
                      </w:r>
                      <w:r>
                        <w:rPr>
                          <w:rFonts w:ascii="宋体" w:hAnsi="宋体" w:cs="宋体" w:eastAsia="宋体" w:hint="default"/>
                          <w:sz w:val="24"/>
                          <w:szCs w:val="24"/>
                        </w:rPr>
                        <w:t>代收未付专项资金</w:t>
                      </w:r>
                    </w:p>
                    <w:p>
                      <w:pPr>
                        <w:tabs>
                          <w:tab w:pos="2174" w:val="left" w:leader="none"/>
                        </w:tabs>
                        <w:spacing w:before="113"/>
                        <w:ind w:left="180" w:right="0" w:firstLine="0"/>
                        <w:jc w:val="left"/>
                        <w:rPr>
                          <w:rFonts w:ascii="宋体" w:hAnsi="宋体" w:cs="宋体" w:eastAsia="宋体" w:hint="default"/>
                          <w:sz w:val="24"/>
                          <w:szCs w:val="24"/>
                        </w:rPr>
                      </w:pPr>
                      <w:r>
                        <w:rPr>
                          <w:rFonts w:ascii="Times New Roman" w:hAnsi="Times New Roman" w:cs="Times New Roman" w:eastAsia="Times New Roman" w:hint="default"/>
                          <w:sz w:val="24"/>
                          <w:szCs w:val="24"/>
                        </w:rPr>
                        <w:t>632,750.67</w:t>
                        <w:tab/>
                      </w:r>
                      <w:r>
                        <w:rPr>
                          <w:rFonts w:ascii="宋体" w:hAnsi="宋体" w:cs="宋体" w:eastAsia="宋体" w:hint="default"/>
                          <w:sz w:val="24"/>
                          <w:szCs w:val="24"/>
                        </w:rPr>
                        <w:t>往来款</w:t>
                      </w:r>
                    </w:p>
                    <w:p>
                      <w:pPr>
                        <w:tabs>
                          <w:tab w:pos="1574" w:val="left" w:leader="none"/>
                        </w:tabs>
                        <w:spacing w:before="113"/>
                        <w:ind w:left="180" w:right="0" w:firstLine="0"/>
                        <w:jc w:val="left"/>
                        <w:rPr>
                          <w:rFonts w:ascii="宋体" w:hAnsi="宋体" w:cs="宋体" w:eastAsia="宋体" w:hint="default"/>
                          <w:sz w:val="24"/>
                          <w:szCs w:val="24"/>
                        </w:rPr>
                      </w:pPr>
                      <w:r>
                        <w:rPr>
                          <w:rFonts w:ascii="Times New Roman" w:hAnsi="Times New Roman" w:cs="Times New Roman" w:eastAsia="Times New Roman" w:hint="default"/>
                          <w:sz w:val="24"/>
                          <w:szCs w:val="24"/>
                        </w:rPr>
                        <w:t>600,000.00</w:t>
                        <w:tab/>
                      </w:r>
                      <w:r>
                        <w:rPr>
                          <w:rFonts w:ascii="宋体" w:hAnsi="宋体" w:cs="宋体" w:eastAsia="宋体" w:hint="default"/>
                          <w:sz w:val="24"/>
                          <w:szCs w:val="24"/>
                        </w:rPr>
                        <w:t>代收未付专项资金</w:t>
                      </w:r>
                    </w:p>
                    <w:p>
                      <w:pPr>
                        <w:tabs>
                          <w:tab w:pos="1574" w:val="left" w:leader="none"/>
                        </w:tabs>
                        <w:spacing w:before="113"/>
                        <w:ind w:left="180" w:right="0" w:firstLine="0"/>
                        <w:jc w:val="left"/>
                        <w:rPr>
                          <w:rFonts w:ascii="宋体" w:hAnsi="宋体" w:cs="宋体" w:eastAsia="宋体" w:hint="default"/>
                          <w:sz w:val="24"/>
                          <w:szCs w:val="24"/>
                        </w:rPr>
                      </w:pPr>
                      <w:r>
                        <w:rPr>
                          <w:rFonts w:ascii="Times New Roman" w:hAnsi="Times New Roman" w:cs="Times New Roman" w:eastAsia="Times New Roman" w:hint="default"/>
                          <w:sz w:val="24"/>
                          <w:szCs w:val="24"/>
                        </w:rPr>
                        <w:t>533,050.00</w:t>
                        <w:tab/>
                      </w:r>
                      <w:r>
                        <w:rPr>
                          <w:rFonts w:ascii="宋体" w:hAnsi="宋体" w:cs="宋体" w:eastAsia="宋体" w:hint="default"/>
                          <w:sz w:val="24"/>
                          <w:szCs w:val="24"/>
                        </w:rPr>
                        <w:t>代收未付专项资金</w:t>
                      </w:r>
                    </w:p>
                    <w:p>
                      <w:pPr>
                        <w:tabs>
                          <w:tab w:pos="1874" w:val="left" w:leader="none"/>
                        </w:tabs>
                        <w:spacing w:before="111"/>
                        <w:ind w:left="0" w:right="298" w:firstLine="0"/>
                        <w:jc w:val="center"/>
                        <w:rPr>
                          <w:rFonts w:ascii="宋体" w:hAnsi="宋体" w:cs="宋体" w:eastAsia="宋体" w:hint="default"/>
                          <w:sz w:val="24"/>
                          <w:szCs w:val="24"/>
                        </w:rPr>
                      </w:pPr>
                      <w:r>
                        <w:rPr>
                          <w:rFonts w:ascii="Times New Roman" w:hAnsi="Times New Roman" w:cs="Times New Roman" w:eastAsia="Times New Roman" w:hint="default"/>
                          <w:sz w:val="24"/>
                          <w:szCs w:val="24"/>
                        </w:rPr>
                        <w:t>86,900.00</w:t>
                        <w:tab/>
                      </w:r>
                      <w:r>
                        <w:rPr>
                          <w:rFonts w:ascii="宋体" w:hAnsi="宋体" w:cs="宋体" w:eastAsia="宋体" w:hint="default"/>
                          <w:sz w:val="24"/>
                          <w:szCs w:val="24"/>
                        </w:rPr>
                        <w:t>往来款</w:t>
                      </w:r>
                    </w:p>
                    <w:p>
                      <w:pPr>
                        <w:spacing w:line="271" w:lineRule="exact" w:before="169"/>
                        <w:ind w:left="0" w:right="0" w:firstLine="0"/>
                        <w:jc w:val="left"/>
                        <w:rPr>
                          <w:rFonts w:ascii="Times New Roman" w:hAnsi="Times New Roman" w:cs="Times New Roman" w:eastAsia="Times New Roman" w:hint="default"/>
                          <w:sz w:val="24"/>
                          <w:szCs w:val="24"/>
                        </w:rPr>
                      </w:pPr>
                      <w:r>
                        <w:rPr>
                          <w:rFonts w:ascii="Times New Roman"/>
                          <w:sz w:val="24"/>
                        </w:rPr>
                        <w:t>3,052,700.67</w:t>
                      </w:r>
                    </w:p>
                  </w:txbxContent>
                </v:textbox>
                <w10:wrap type="none"/>
              </v:shape>
            </v:group>
          </v:group>
        </w:pict>
      </w:r>
      <w:r>
        <w:rPr>
          <w:rFonts w:ascii="宋体" w:hAnsi="宋体" w:cs="宋体" w:eastAsia="宋体" w:hint="default"/>
          <w:position w:val="-61"/>
          <w:sz w:val="20"/>
          <w:szCs w:val="20"/>
        </w:rPr>
      </w:r>
    </w:p>
    <w:p>
      <w:pPr>
        <w:pStyle w:val="BodyText"/>
        <w:spacing w:line="302" w:lineRule="auto" w:before="56"/>
        <w:ind w:left="139" w:right="963" w:firstLine="352"/>
        <w:jc w:val="left"/>
        <w:rPr>
          <w:rFonts w:ascii="宋体" w:hAnsi="宋体" w:cs="宋体" w:eastAsia="宋体" w:hint="default"/>
        </w:rPr>
      </w:pPr>
      <w:r>
        <w:rPr>
          <w:rFonts w:ascii="Times New Roman" w:hAnsi="Times New Roman" w:cs="Times New Roman" w:eastAsia="Times New Roman" w:hint="default"/>
        </w:rPr>
        <w:t>E</w:t>
      </w:r>
      <w:r>
        <w:rPr>
          <w:rFonts w:ascii="宋体" w:hAnsi="宋体" w:cs="宋体" w:eastAsia="宋体" w:hint="default"/>
        </w:rPr>
        <w:t>、其他应付款年末数较年初数增加 </w:t>
      </w:r>
      <w:r>
        <w:rPr>
          <w:rFonts w:ascii="Times New Roman" w:hAnsi="Times New Roman" w:cs="Times New Roman" w:eastAsia="Times New Roman" w:hint="default"/>
        </w:rPr>
        <w:t>190.14 </w:t>
      </w:r>
      <w:r>
        <w:rPr>
          <w:rFonts w:ascii="宋体" w:hAnsi="宋体" w:cs="宋体" w:eastAsia="宋体" w:hint="default"/>
        </w:rPr>
        <w:t>万元，增幅</w:t>
      </w:r>
      <w:r>
        <w:rPr>
          <w:rFonts w:ascii="宋体" w:hAnsi="宋体" w:cs="宋体" w:eastAsia="宋体" w:hint="default"/>
          <w:spacing w:val="-77"/>
        </w:rPr>
        <w:t> </w:t>
      </w:r>
      <w:r>
        <w:rPr>
          <w:rFonts w:ascii="Times New Roman" w:hAnsi="Times New Roman" w:cs="Times New Roman" w:eastAsia="Times New Roman" w:hint="default"/>
        </w:rPr>
        <w:t>36.71%</w:t>
      </w:r>
      <w:r>
        <w:rPr>
          <w:rFonts w:ascii="宋体" w:hAnsi="宋体" w:cs="宋体" w:eastAsia="宋体" w:hint="default"/>
        </w:rPr>
        <w:t>，主要系代收未付 专项资金增加所致。</w:t>
      </w:r>
    </w:p>
    <w:p>
      <w:pPr>
        <w:pStyle w:val="Heading2"/>
        <w:spacing w:line="385" w:lineRule="exact"/>
        <w:ind w:left="493" w:right="0"/>
        <w:jc w:val="left"/>
        <w:rPr>
          <w:b w:val="0"/>
          <w:bCs w:val="0"/>
        </w:rPr>
      </w:pPr>
      <w:r>
        <w:rPr>
          <w:rFonts w:ascii="Times New Roman" w:hAnsi="Times New Roman" w:cs="Times New Roman" w:eastAsia="Times New Roman" w:hint="default"/>
        </w:rPr>
        <w:t>14</w:t>
      </w:r>
      <w:r>
        <w:rPr/>
        <w:t>、应付职工薪酬</w:t>
      </w:r>
      <w:r>
        <w:rPr>
          <w:b w:val="0"/>
          <w:bCs w:val="0"/>
        </w:rPr>
      </w:r>
    </w:p>
    <w:p>
      <w:pPr>
        <w:spacing w:line="900" w:lineRule="exact"/>
        <w:ind w:left="120" w:right="0" w:firstLine="0"/>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position w:val="-17"/>
          <w:sz w:val="20"/>
          <w:szCs w:val="20"/>
        </w:rPr>
        <w:pict>
          <v:group style="width:478.2pt;height:45pt;mso-position-horizontal-relative:char;mso-position-vertical-relative:line" coordorigin="0,0" coordsize="9564,900">
            <v:group style="position:absolute;left:19;top:5;width:3056;height:2" coordorigin="19,5" coordsize="3056,2">
              <v:shape style="position:absolute;left:19;top:5;width:3056;height:2" coordorigin="19,5" coordsize="3056,0" path="m19,5l3074,5e" filled="false" stroked="true" strokeweight=".47998pt" strokecolor="#000000">
                <v:path arrowok="t"/>
              </v:shape>
              <v:shape style="position:absolute;left:3074;top:10;width:10;height:16" type="#_x0000_t75" stroked="false">
                <v:imagedata r:id="rId84" o:title=""/>
              </v:shape>
            </v:group>
            <v:group style="position:absolute;left:3074;top:5;width:1761;height:2" coordorigin="3074,5" coordsize="1761,2">
              <v:shape style="position:absolute;left:3074;top:5;width:1761;height:2" coordorigin="3074,5" coordsize="1761,0" path="m3074,5l4835,5e" filled="false" stroked="true" strokeweight=".47998pt" strokecolor="#000000">
                <v:path arrowok="t"/>
              </v:shape>
              <v:shape style="position:absolute;left:4835;top:10;width:10;height:16" type="#_x0000_t75" stroked="false">
                <v:imagedata r:id="rId84" o:title=""/>
              </v:shape>
            </v:group>
            <v:group style="position:absolute;left:4835;top:5;width:1418;height:2" coordorigin="4835,5" coordsize="1418,2">
              <v:shape style="position:absolute;left:4835;top:5;width:1418;height:2" coordorigin="4835,5" coordsize="1418,0" path="m4835,5l6252,5e" filled="false" stroked="true" strokeweight=".47998pt" strokecolor="#000000">
                <v:path arrowok="t"/>
              </v:shape>
              <v:shape style="position:absolute;left:6252;top:10;width:10;height:16" type="#_x0000_t75" stroked="false">
                <v:imagedata r:id="rId84" o:title=""/>
              </v:shape>
            </v:group>
            <v:group style="position:absolute;left:6252;top:5;width:1418;height:2" coordorigin="6252,5" coordsize="1418,2">
              <v:shape style="position:absolute;left:6252;top:5;width:1418;height:2" coordorigin="6252,5" coordsize="1418,0" path="m6252,5l7669,5e" filled="false" stroked="true" strokeweight=".47998pt" strokecolor="#000000">
                <v:path arrowok="t"/>
              </v:shape>
              <v:shape style="position:absolute;left:7669;top:10;width:10;height:16" type="#_x0000_t75" stroked="false">
                <v:imagedata r:id="rId84" o:title=""/>
              </v:shape>
            </v:group>
            <v:group style="position:absolute;left:7669;top:5;width:1883;height:2" coordorigin="7669,5" coordsize="1883,2">
              <v:shape style="position:absolute;left:7669;top:5;width:1883;height:2" coordorigin="7669,5" coordsize="1883,0" path="m7669,5l9552,5e" filled="false" stroked="true" strokeweight=".47998pt" strokecolor="#000000">
                <v:path arrowok="t"/>
              </v:shape>
            </v:group>
            <v:group style="position:absolute;left:5;top:895;width:3070;height:2" coordorigin="5,895" coordsize="3070,2">
              <v:shape style="position:absolute;left:5;top:895;width:3070;height:2" coordorigin="5,895" coordsize="3070,0" path="m5,895l3074,895e" filled="false" stroked="true" strokeweight=".48001pt" strokecolor="#000000">
                <v:path arrowok="t"/>
              </v:shape>
            </v:group>
            <v:group style="position:absolute;left:3074;top:895;width:1761;height:2" coordorigin="3074,895" coordsize="1761,2">
              <v:shape style="position:absolute;left:3074;top:895;width:1761;height:2" coordorigin="3074,895" coordsize="1761,0" path="m3074,895l4835,895e" filled="false" stroked="true" strokeweight=".48001pt" strokecolor="#000000">
                <v:path arrowok="t"/>
              </v:shape>
            </v:group>
            <v:group style="position:absolute;left:4835;top:895;width:1418;height:2" coordorigin="4835,895" coordsize="1418,2">
              <v:shape style="position:absolute;left:4835;top:895;width:1418;height:2" coordorigin="4835,895" coordsize="1418,0" path="m4835,895l6252,895e" filled="false" stroked="true" strokeweight=".48001pt" strokecolor="#000000">
                <v:path arrowok="t"/>
              </v:shape>
            </v:group>
            <v:group style="position:absolute;left:6252;top:895;width:1418;height:2" coordorigin="6252,895" coordsize="1418,2">
              <v:shape style="position:absolute;left:6252;top:895;width:1418;height:2" coordorigin="6252,895" coordsize="1418,0" path="m6252,895l7669,895e" filled="false" stroked="true" strokeweight=".48001pt" strokecolor="#000000">
                <v:path arrowok="t"/>
              </v:shape>
              <v:shape style="position:absolute;left:0;top:8;width:9560;height:882" type="#_x0000_t75" stroked="false">
                <v:imagedata r:id="rId125" o:title=""/>
              </v:shape>
            </v:group>
            <v:group style="position:absolute;left:7669;top:895;width:1890;height:2" coordorigin="7669,895" coordsize="1890,2">
              <v:shape style="position:absolute;left:7669;top:895;width:1890;height:2" coordorigin="7669,895" coordsize="1890,0" path="m7669,895l9559,895e" filled="false" stroked="true" strokeweight=".48001pt" strokecolor="#000000">
                <v:path arrowok="t"/>
              </v:shape>
              <v:shape style="position:absolute;left:35;top:181;width:630;height:210" type="#_x0000_t202" filled="false" stroked="false">
                <v:textbox inset="0,0,0,0">
                  <w:txbxContent>
                    <w:p>
                      <w:pPr>
                        <w:tabs>
                          <w:tab w:pos="419"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项</w:t>
                        <w:tab/>
                        <w:t>目</w:t>
                      </w:r>
                    </w:p>
                  </w:txbxContent>
                </v:textbox>
                <w10:wrap type="none"/>
              </v:shape>
              <v:shape style="position:absolute;left:3644;top:181;width:6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年初数</w:t>
                      </w:r>
                    </w:p>
                  </w:txbxContent>
                </v:textbox>
                <w10:wrap type="none"/>
              </v:shape>
              <v:shape style="position:absolute;left:5022;top:181;width:2469;height:210" type="#_x0000_t202" filled="false" stroked="false">
                <v:textbox inset="0,0,0,0">
                  <w:txbxContent>
                    <w:p>
                      <w:pPr>
                        <w:tabs>
                          <w:tab w:pos="1418"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本期增加额</w:t>
                        <w:tab/>
                        <w:t>本期支付额</w:t>
                      </w:r>
                    </w:p>
                  </w:txbxContent>
                </v:textbox>
                <w10:wrap type="none"/>
              </v:shape>
              <v:shape style="position:absolute;left:8302;top:181;width:6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年末数</w:t>
                      </w:r>
                    </w:p>
                  </w:txbxContent>
                </v:textbox>
                <w10:wrap type="none"/>
              </v:shape>
              <v:shape style="position:absolute;left:139;top:626;width:27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一、工资、奖金、津贴和补贴</w:t>
                      </w:r>
                    </w:p>
                  </w:txbxContent>
                </v:textbox>
                <w10:wrap type="none"/>
              </v:shape>
              <v:shape style="position:absolute;left:3880;top:637;width:3781;height:210" type="#_x0000_t202" filled="false" stroked="false">
                <v:textbox inset="0,0,0,0">
                  <w:txbxContent>
                    <w:p>
                      <w:pPr>
                        <w:tabs>
                          <w:tab w:pos="1154" w:val="left" w:leader="none"/>
                          <w:tab w:pos="2572" w:val="left" w:leader="none"/>
                        </w:tabs>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806,760.00</w:t>
                        <w:tab/>
                        <w:t>46,242,445.73</w:t>
                        <w:tab/>
                        <w:t>47,049,205.73</w:t>
                      </w:r>
                    </w:p>
                  </w:txbxContent>
                </v:textbox>
                <w10:wrap type="none"/>
              </v:shape>
            </v:group>
          </v:group>
        </w:pict>
      </w:r>
      <w:r>
        <w:rPr>
          <w:rFonts w:ascii="Microsoft JhengHei" w:hAnsi="Microsoft JhengHei" w:cs="Microsoft JhengHei" w:eastAsia="Microsoft JhengHei" w:hint="default"/>
          <w:position w:val="-17"/>
          <w:sz w:val="20"/>
          <w:szCs w:val="20"/>
        </w:rPr>
      </w:r>
    </w:p>
    <w:p>
      <w:pPr>
        <w:spacing w:after="0" w:line="900" w:lineRule="exact"/>
        <w:rPr>
          <w:rFonts w:ascii="Microsoft JhengHei" w:hAnsi="Microsoft JhengHei" w:cs="Microsoft JhengHei" w:eastAsia="Microsoft JhengHei" w:hint="default"/>
          <w:sz w:val="20"/>
          <w:szCs w:val="20"/>
        </w:rPr>
        <w:sectPr>
          <w:pgSz w:w="11910" w:h="16840"/>
          <w:pgMar w:header="428" w:footer="1190" w:top="800" w:bottom="1380" w:left="1120" w:right="820"/>
        </w:sectPr>
      </w:pPr>
    </w:p>
    <w:p>
      <w:pPr>
        <w:spacing w:line="240" w:lineRule="auto" w:before="6"/>
        <w:rPr>
          <w:rFonts w:ascii="Microsoft JhengHei" w:hAnsi="Microsoft JhengHei" w:cs="Microsoft JhengHei" w:eastAsia="Microsoft JhengHei" w:hint="default"/>
          <w:b/>
          <w:bCs/>
          <w:sz w:val="14"/>
          <w:szCs w:val="14"/>
        </w:rPr>
      </w:pPr>
    </w:p>
    <w:tbl>
      <w:tblPr>
        <w:tblW w:w="0" w:type="auto"/>
        <w:jc w:val="left"/>
        <w:tblInd w:w="224" w:type="dxa"/>
        <w:tblLayout w:type="fixed"/>
        <w:tblCellMar>
          <w:top w:w="0" w:type="dxa"/>
          <w:left w:w="0" w:type="dxa"/>
          <w:bottom w:w="0" w:type="dxa"/>
          <w:right w:w="0" w:type="dxa"/>
        </w:tblCellMar>
        <w:tblLook w:val="01E0"/>
      </w:tblPr>
      <w:tblGrid>
        <w:gridCol w:w="3289"/>
        <w:gridCol w:w="1589"/>
        <w:gridCol w:w="1417"/>
        <w:gridCol w:w="1652"/>
        <w:gridCol w:w="1530"/>
      </w:tblGrid>
      <w:tr>
        <w:trPr>
          <w:trHeight w:val="433" w:hRule="exact"/>
        </w:trPr>
        <w:tc>
          <w:tcPr>
            <w:tcW w:w="3289"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5" w:right="0"/>
              <w:jc w:val="left"/>
              <w:rPr>
                <w:rFonts w:ascii="宋体" w:hAnsi="宋体" w:cs="宋体" w:eastAsia="宋体" w:hint="default"/>
                <w:sz w:val="21"/>
                <w:szCs w:val="21"/>
              </w:rPr>
            </w:pPr>
            <w:r>
              <w:rPr>
                <w:rFonts w:ascii="宋体" w:hAnsi="宋体" w:cs="宋体" w:eastAsia="宋体" w:hint="default"/>
                <w:sz w:val="21"/>
                <w:szCs w:val="21"/>
              </w:rPr>
              <w:t>二、职工福利费</w:t>
            </w:r>
          </w:p>
        </w:tc>
        <w:tc>
          <w:tcPr>
            <w:tcW w:w="1589" w:type="dxa"/>
            <w:tcBorders>
              <w:top w:val="nil" w:sz="6" w:space="0" w:color="auto"/>
              <w:left w:val="nil" w:sz="6" w:space="0" w:color="auto"/>
              <w:bottom w:val="nil" w:sz="6" w:space="0" w:color="auto"/>
              <w:right w:val="nil" w:sz="6" w:space="0" w:color="auto"/>
            </w:tcBorders>
          </w:tcPr>
          <w:p>
            <w:pP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58"/>
              <w:jc w:val="right"/>
              <w:rPr>
                <w:rFonts w:ascii="Times New Roman" w:hAnsi="Times New Roman" w:cs="Times New Roman" w:eastAsia="Times New Roman" w:hint="default"/>
                <w:sz w:val="21"/>
                <w:szCs w:val="21"/>
              </w:rPr>
            </w:pPr>
            <w:r>
              <w:rPr>
                <w:rFonts w:ascii="Times New Roman"/>
                <w:spacing w:val="-1"/>
                <w:sz w:val="21"/>
              </w:rPr>
              <w:t>468,847.10</w:t>
            </w:r>
            <w:r>
              <w:rPr>
                <w:rFonts w:ascii="Times New Roman"/>
                <w:sz w:val="21"/>
              </w:rPr>
            </w:r>
          </w:p>
        </w:tc>
        <w:tc>
          <w:tcPr>
            <w:tcW w:w="1652"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391"/>
              <w:jc w:val="right"/>
              <w:rPr>
                <w:rFonts w:ascii="Times New Roman" w:hAnsi="Times New Roman" w:cs="Times New Roman" w:eastAsia="Times New Roman" w:hint="default"/>
                <w:sz w:val="21"/>
                <w:szCs w:val="21"/>
              </w:rPr>
            </w:pPr>
            <w:r>
              <w:rPr>
                <w:rFonts w:ascii="Times New Roman"/>
                <w:spacing w:val="-1"/>
                <w:sz w:val="21"/>
              </w:rPr>
              <w:t>468,847.10</w:t>
            </w:r>
            <w:r>
              <w:rPr>
                <w:rFonts w:ascii="Times New Roman"/>
                <w:sz w:val="21"/>
              </w:rPr>
            </w:r>
          </w:p>
        </w:tc>
        <w:tc>
          <w:tcPr>
            <w:tcW w:w="1530" w:type="dxa"/>
            <w:tcBorders>
              <w:top w:val="nil" w:sz="6" w:space="0" w:color="auto"/>
              <w:left w:val="nil" w:sz="6" w:space="0" w:color="auto"/>
              <w:bottom w:val="nil" w:sz="6" w:space="0" w:color="auto"/>
              <w:right w:val="nil" w:sz="6" w:space="0" w:color="auto"/>
            </w:tcBorders>
          </w:tcPr>
          <w:p>
            <w:pPr/>
          </w:p>
        </w:tc>
      </w:tr>
      <w:tr>
        <w:trPr>
          <w:trHeight w:val="445" w:hRule="exact"/>
        </w:trPr>
        <w:tc>
          <w:tcPr>
            <w:tcW w:w="3289" w:type="dxa"/>
            <w:tcBorders>
              <w:top w:val="nil" w:sz="6" w:space="0" w:color="auto"/>
              <w:left w:val="nil" w:sz="6" w:space="0" w:color="auto"/>
              <w:bottom w:val="nil" w:sz="6" w:space="0" w:color="auto"/>
              <w:right w:val="nil" w:sz="6" w:space="0" w:color="auto"/>
            </w:tcBorders>
          </w:tcPr>
          <w:p>
            <w:pPr>
              <w:pStyle w:val="TableParagraph"/>
              <w:spacing w:line="240" w:lineRule="auto" w:before="47"/>
              <w:ind w:left="35" w:right="0"/>
              <w:jc w:val="left"/>
              <w:rPr>
                <w:rFonts w:ascii="宋体" w:hAnsi="宋体" w:cs="宋体" w:eastAsia="宋体" w:hint="default"/>
                <w:sz w:val="21"/>
                <w:szCs w:val="21"/>
              </w:rPr>
            </w:pPr>
            <w:r>
              <w:rPr>
                <w:rFonts w:ascii="宋体" w:hAnsi="宋体" w:cs="宋体" w:eastAsia="宋体" w:hint="default"/>
                <w:sz w:val="21"/>
                <w:szCs w:val="21"/>
              </w:rPr>
              <w:t>三、社会保险费</w:t>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55"/>
              <w:jc w:val="right"/>
              <w:rPr>
                <w:rFonts w:ascii="Times New Roman" w:hAnsi="Times New Roman" w:cs="Times New Roman" w:eastAsia="Times New Roman" w:hint="default"/>
                <w:sz w:val="21"/>
                <w:szCs w:val="21"/>
              </w:rPr>
            </w:pPr>
            <w:r>
              <w:rPr>
                <w:rFonts w:ascii="Times New Roman"/>
                <w:spacing w:val="-1"/>
                <w:sz w:val="21"/>
              </w:rPr>
              <w:t>38,708.13</w:t>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55"/>
              <w:jc w:val="right"/>
              <w:rPr>
                <w:rFonts w:ascii="Times New Roman" w:hAnsi="Times New Roman" w:cs="Times New Roman" w:eastAsia="Times New Roman" w:hint="default"/>
                <w:sz w:val="21"/>
                <w:szCs w:val="21"/>
              </w:rPr>
            </w:pPr>
            <w:r>
              <w:rPr>
                <w:rFonts w:ascii="Times New Roman"/>
                <w:spacing w:val="-1"/>
                <w:sz w:val="21"/>
              </w:rPr>
              <w:t>3,124,096.20</w:t>
            </w:r>
          </w:p>
        </w:tc>
        <w:tc>
          <w:tcPr>
            <w:tcW w:w="1652"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388"/>
              <w:jc w:val="right"/>
              <w:rPr>
                <w:rFonts w:ascii="Times New Roman" w:hAnsi="Times New Roman" w:cs="Times New Roman" w:eastAsia="Times New Roman" w:hint="default"/>
                <w:sz w:val="21"/>
                <w:szCs w:val="21"/>
              </w:rPr>
            </w:pPr>
            <w:r>
              <w:rPr>
                <w:rFonts w:ascii="Times New Roman"/>
                <w:spacing w:val="-1"/>
                <w:sz w:val="21"/>
              </w:rPr>
              <w:t>3,082,762.39</w:t>
            </w:r>
          </w:p>
        </w:tc>
        <w:tc>
          <w:tcPr>
            <w:tcW w:w="1530"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34"/>
              <w:jc w:val="right"/>
              <w:rPr>
                <w:rFonts w:ascii="Times New Roman" w:hAnsi="Times New Roman" w:cs="Times New Roman" w:eastAsia="Times New Roman" w:hint="default"/>
                <w:sz w:val="21"/>
                <w:szCs w:val="21"/>
              </w:rPr>
            </w:pPr>
            <w:r>
              <w:rPr>
                <w:rFonts w:ascii="Times New Roman"/>
                <w:spacing w:val="-1"/>
                <w:sz w:val="21"/>
              </w:rPr>
              <w:t>80,041.94</w:t>
            </w:r>
          </w:p>
        </w:tc>
      </w:tr>
      <w:tr>
        <w:trPr>
          <w:trHeight w:val="445" w:hRule="exact"/>
        </w:trPr>
        <w:tc>
          <w:tcPr>
            <w:tcW w:w="3289" w:type="dxa"/>
            <w:tcBorders>
              <w:top w:val="nil" w:sz="6" w:space="0" w:color="auto"/>
              <w:left w:val="nil" w:sz="6" w:space="0" w:color="auto"/>
              <w:bottom w:val="nil" w:sz="6" w:space="0" w:color="auto"/>
              <w:right w:val="nil" w:sz="6" w:space="0" w:color="auto"/>
            </w:tcBorders>
          </w:tcPr>
          <w:p>
            <w:pPr>
              <w:pStyle w:val="TableParagraph"/>
              <w:spacing w:line="240" w:lineRule="auto" w:before="47"/>
              <w:ind w:left="35" w:right="0"/>
              <w:jc w:val="left"/>
              <w:rPr>
                <w:rFonts w:ascii="宋体" w:hAnsi="宋体" w:cs="宋体" w:eastAsia="宋体" w:hint="default"/>
                <w:sz w:val="21"/>
                <w:szCs w:val="21"/>
              </w:rPr>
            </w:pPr>
            <w:r>
              <w:rPr>
                <w:rFonts w:ascii="宋体" w:hAnsi="宋体" w:cs="宋体" w:eastAsia="宋体" w:hint="default"/>
                <w:sz w:val="21"/>
                <w:szCs w:val="21"/>
              </w:rPr>
              <w:t>其中：医疗保险费</w:t>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55"/>
              <w:jc w:val="right"/>
              <w:rPr>
                <w:rFonts w:ascii="Times New Roman" w:hAnsi="Times New Roman" w:cs="Times New Roman" w:eastAsia="Times New Roman" w:hint="default"/>
                <w:sz w:val="21"/>
                <w:szCs w:val="21"/>
              </w:rPr>
            </w:pPr>
            <w:r>
              <w:rPr>
                <w:rFonts w:ascii="Times New Roman"/>
                <w:spacing w:val="-1"/>
                <w:sz w:val="21"/>
              </w:rPr>
              <w:t>8,659.26</w:t>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55"/>
              <w:jc w:val="right"/>
              <w:rPr>
                <w:rFonts w:ascii="Times New Roman" w:hAnsi="Times New Roman" w:cs="Times New Roman" w:eastAsia="Times New Roman" w:hint="default"/>
                <w:sz w:val="21"/>
                <w:szCs w:val="21"/>
              </w:rPr>
            </w:pPr>
            <w:r>
              <w:rPr>
                <w:rFonts w:ascii="Times New Roman"/>
                <w:spacing w:val="-1"/>
                <w:sz w:val="21"/>
              </w:rPr>
              <w:t>1,061,877.21</w:t>
            </w:r>
          </w:p>
        </w:tc>
        <w:tc>
          <w:tcPr>
            <w:tcW w:w="1652"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388"/>
              <w:jc w:val="right"/>
              <w:rPr>
                <w:rFonts w:ascii="Times New Roman" w:hAnsi="Times New Roman" w:cs="Times New Roman" w:eastAsia="Times New Roman" w:hint="default"/>
                <w:sz w:val="21"/>
                <w:szCs w:val="21"/>
              </w:rPr>
            </w:pPr>
            <w:r>
              <w:rPr>
                <w:rFonts w:ascii="Times New Roman"/>
                <w:spacing w:val="-1"/>
                <w:sz w:val="21"/>
              </w:rPr>
              <w:t>1,050,205.19</w:t>
            </w:r>
          </w:p>
        </w:tc>
        <w:tc>
          <w:tcPr>
            <w:tcW w:w="1530"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34"/>
              <w:jc w:val="right"/>
              <w:rPr>
                <w:rFonts w:ascii="Times New Roman" w:hAnsi="Times New Roman" w:cs="Times New Roman" w:eastAsia="Times New Roman" w:hint="default"/>
                <w:sz w:val="21"/>
                <w:szCs w:val="21"/>
              </w:rPr>
            </w:pPr>
            <w:r>
              <w:rPr>
                <w:rFonts w:ascii="Times New Roman"/>
                <w:spacing w:val="-1"/>
                <w:sz w:val="21"/>
              </w:rPr>
              <w:t>20,331.28</w:t>
            </w:r>
          </w:p>
        </w:tc>
      </w:tr>
      <w:tr>
        <w:trPr>
          <w:trHeight w:val="445" w:hRule="exact"/>
        </w:trPr>
        <w:tc>
          <w:tcPr>
            <w:tcW w:w="3289" w:type="dxa"/>
            <w:tcBorders>
              <w:top w:val="nil" w:sz="6" w:space="0" w:color="auto"/>
              <w:left w:val="nil" w:sz="6" w:space="0" w:color="auto"/>
              <w:bottom w:val="nil" w:sz="6" w:space="0" w:color="auto"/>
              <w:right w:val="nil" w:sz="6" w:space="0" w:color="auto"/>
            </w:tcBorders>
          </w:tcPr>
          <w:p>
            <w:pPr>
              <w:pStyle w:val="TableParagraph"/>
              <w:spacing w:line="240" w:lineRule="auto" w:before="47"/>
              <w:ind w:left="665" w:right="0"/>
              <w:jc w:val="left"/>
              <w:rPr>
                <w:rFonts w:ascii="宋体" w:hAnsi="宋体" w:cs="宋体" w:eastAsia="宋体" w:hint="default"/>
                <w:sz w:val="21"/>
                <w:szCs w:val="21"/>
              </w:rPr>
            </w:pPr>
            <w:r>
              <w:rPr>
                <w:rFonts w:ascii="宋体" w:hAnsi="宋体" w:cs="宋体" w:eastAsia="宋体" w:hint="default"/>
                <w:sz w:val="21"/>
                <w:szCs w:val="21"/>
              </w:rPr>
              <w:t>基本养老保险费</w:t>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55"/>
              <w:jc w:val="right"/>
              <w:rPr>
                <w:rFonts w:ascii="Times New Roman" w:hAnsi="Times New Roman" w:cs="Times New Roman" w:eastAsia="Times New Roman" w:hint="default"/>
                <w:sz w:val="21"/>
                <w:szCs w:val="21"/>
              </w:rPr>
            </w:pPr>
            <w:r>
              <w:rPr>
                <w:rFonts w:ascii="Times New Roman"/>
                <w:spacing w:val="-1"/>
                <w:sz w:val="21"/>
              </w:rPr>
              <w:t>23,303.83</w:t>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55"/>
              <w:jc w:val="right"/>
              <w:rPr>
                <w:rFonts w:ascii="Times New Roman" w:hAnsi="Times New Roman" w:cs="Times New Roman" w:eastAsia="Times New Roman" w:hint="default"/>
                <w:sz w:val="21"/>
                <w:szCs w:val="21"/>
              </w:rPr>
            </w:pPr>
            <w:r>
              <w:rPr>
                <w:rFonts w:ascii="Times New Roman"/>
                <w:spacing w:val="-1"/>
                <w:sz w:val="21"/>
              </w:rPr>
              <w:t>1,739,918.21</w:t>
            </w:r>
          </w:p>
        </w:tc>
        <w:tc>
          <w:tcPr>
            <w:tcW w:w="1652"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388"/>
              <w:jc w:val="right"/>
              <w:rPr>
                <w:rFonts w:ascii="Times New Roman" w:hAnsi="Times New Roman" w:cs="Times New Roman" w:eastAsia="Times New Roman" w:hint="default"/>
                <w:sz w:val="21"/>
                <w:szCs w:val="21"/>
              </w:rPr>
            </w:pPr>
            <w:r>
              <w:rPr>
                <w:rFonts w:ascii="Times New Roman"/>
                <w:spacing w:val="-1"/>
                <w:sz w:val="21"/>
              </w:rPr>
              <w:t>1,713,833.19</w:t>
            </w:r>
          </w:p>
        </w:tc>
        <w:tc>
          <w:tcPr>
            <w:tcW w:w="1530"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34"/>
              <w:jc w:val="right"/>
              <w:rPr>
                <w:rFonts w:ascii="Times New Roman" w:hAnsi="Times New Roman" w:cs="Times New Roman" w:eastAsia="Times New Roman" w:hint="default"/>
                <w:sz w:val="21"/>
                <w:szCs w:val="21"/>
              </w:rPr>
            </w:pPr>
            <w:r>
              <w:rPr>
                <w:rFonts w:ascii="Times New Roman"/>
                <w:spacing w:val="-1"/>
                <w:sz w:val="21"/>
              </w:rPr>
              <w:t>49,388.85</w:t>
            </w:r>
          </w:p>
        </w:tc>
      </w:tr>
      <w:tr>
        <w:trPr>
          <w:trHeight w:val="445" w:hRule="exact"/>
        </w:trPr>
        <w:tc>
          <w:tcPr>
            <w:tcW w:w="3289" w:type="dxa"/>
            <w:tcBorders>
              <w:top w:val="nil" w:sz="6" w:space="0" w:color="auto"/>
              <w:left w:val="nil" w:sz="6" w:space="0" w:color="auto"/>
              <w:bottom w:val="nil" w:sz="6" w:space="0" w:color="auto"/>
              <w:right w:val="nil" w:sz="6" w:space="0" w:color="auto"/>
            </w:tcBorders>
          </w:tcPr>
          <w:p>
            <w:pPr>
              <w:pStyle w:val="TableParagraph"/>
              <w:spacing w:line="240" w:lineRule="auto" w:before="47"/>
              <w:ind w:left="665" w:right="0"/>
              <w:jc w:val="left"/>
              <w:rPr>
                <w:rFonts w:ascii="宋体" w:hAnsi="宋体" w:cs="宋体" w:eastAsia="宋体" w:hint="default"/>
                <w:sz w:val="21"/>
                <w:szCs w:val="21"/>
              </w:rPr>
            </w:pPr>
            <w:r>
              <w:rPr>
                <w:rFonts w:ascii="宋体" w:hAnsi="宋体" w:cs="宋体" w:eastAsia="宋体" w:hint="default"/>
                <w:sz w:val="21"/>
                <w:szCs w:val="21"/>
              </w:rPr>
              <w:t>失业保险费</w:t>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56"/>
              <w:jc w:val="right"/>
              <w:rPr>
                <w:rFonts w:ascii="Times New Roman" w:hAnsi="Times New Roman" w:cs="Times New Roman" w:eastAsia="Times New Roman" w:hint="default"/>
                <w:sz w:val="21"/>
                <w:szCs w:val="21"/>
              </w:rPr>
            </w:pPr>
            <w:r>
              <w:rPr>
                <w:rFonts w:ascii="Times New Roman"/>
                <w:spacing w:val="-1"/>
                <w:sz w:val="21"/>
              </w:rPr>
              <w:t>1,390.14</w:t>
            </w:r>
            <w:r>
              <w:rPr>
                <w:rFonts w:ascii="Times New Roman"/>
                <w:sz w:val="21"/>
              </w:rPr>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58"/>
              <w:jc w:val="right"/>
              <w:rPr>
                <w:rFonts w:ascii="Times New Roman" w:hAnsi="Times New Roman" w:cs="Times New Roman" w:eastAsia="Times New Roman" w:hint="default"/>
                <w:sz w:val="21"/>
                <w:szCs w:val="21"/>
              </w:rPr>
            </w:pPr>
            <w:r>
              <w:rPr>
                <w:rFonts w:ascii="Times New Roman"/>
                <w:spacing w:val="-1"/>
                <w:sz w:val="21"/>
              </w:rPr>
              <w:t>229,352.49</w:t>
            </w:r>
            <w:r>
              <w:rPr>
                <w:rFonts w:ascii="Times New Roman"/>
                <w:sz w:val="21"/>
              </w:rPr>
            </w:r>
          </w:p>
        </w:tc>
        <w:tc>
          <w:tcPr>
            <w:tcW w:w="1652"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392"/>
              <w:jc w:val="right"/>
              <w:rPr>
                <w:rFonts w:ascii="Times New Roman" w:hAnsi="Times New Roman" w:cs="Times New Roman" w:eastAsia="Times New Roman" w:hint="default"/>
                <w:sz w:val="21"/>
                <w:szCs w:val="21"/>
              </w:rPr>
            </w:pPr>
            <w:r>
              <w:rPr>
                <w:rFonts w:ascii="Times New Roman"/>
                <w:spacing w:val="-1"/>
                <w:sz w:val="21"/>
              </w:rPr>
              <w:t>226,894.82</w:t>
            </w:r>
            <w:r>
              <w:rPr>
                <w:rFonts w:ascii="Times New Roman"/>
                <w:sz w:val="21"/>
              </w:rPr>
            </w:r>
          </w:p>
        </w:tc>
        <w:tc>
          <w:tcPr>
            <w:tcW w:w="1530"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36"/>
              <w:jc w:val="right"/>
              <w:rPr>
                <w:rFonts w:ascii="Times New Roman" w:hAnsi="Times New Roman" w:cs="Times New Roman" w:eastAsia="Times New Roman" w:hint="default"/>
                <w:sz w:val="21"/>
                <w:szCs w:val="21"/>
              </w:rPr>
            </w:pPr>
            <w:r>
              <w:rPr>
                <w:rFonts w:ascii="Times New Roman"/>
                <w:spacing w:val="-1"/>
                <w:sz w:val="21"/>
              </w:rPr>
              <w:t>3,847.81</w:t>
            </w:r>
            <w:r>
              <w:rPr>
                <w:rFonts w:ascii="Times New Roman"/>
                <w:sz w:val="21"/>
              </w:rPr>
            </w:r>
          </w:p>
        </w:tc>
      </w:tr>
      <w:tr>
        <w:trPr>
          <w:trHeight w:val="445" w:hRule="exact"/>
        </w:trPr>
        <w:tc>
          <w:tcPr>
            <w:tcW w:w="3289" w:type="dxa"/>
            <w:tcBorders>
              <w:top w:val="nil" w:sz="6" w:space="0" w:color="auto"/>
              <w:left w:val="nil" w:sz="6" w:space="0" w:color="auto"/>
              <w:bottom w:val="nil" w:sz="6" w:space="0" w:color="auto"/>
              <w:right w:val="nil" w:sz="6" w:space="0" w:color="auto"/>
            </w:tcBorders>
          </w:tcPr>
          <w:p>
            <w:pPr>
              <w:pStyle w:val="TableParagraph"/>
              <w:spacing w:line="240" w:lineRule="auto" w:before="47"/>
              <w:ind w:left="665" w:right="0"/>
              <w:jc w:val="left"/>
              <w:rPr>
                <w:rFonts w:ascii="宋体" w:hAnsi="宋体" w:cs="宋体" w:eastAsia="宋体" w:hint="default"/>
                <w:sz w:val="21"/>
                <w:szCs w:val="21"/>
              </w:rPr>
            </w:pPr>
            <w:r>
              <w:rPr>
                <w:rFonts w:ascii="宋体" w:hAnsi="宋体" w:cs="宋体" w:eastAsia="宋体" w:hint="default"/>
                <w:sz w:val="21"/>
                <w:szCs w:val="21"/>
              </w:rPr>
              <w:t>工伤保险费</w:t>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55"/>
              <w:jc w:val="right"/>
              <w:rPr>
                <w:rFonts w:ascii="Times New Roman" w:hAnsi="Times New Roman" w:cs="Times New Roman" w:eastAsia="Times New Roman" w:hint="default"/>
                <w:sz w:val="21"/>
                <w:szCs w:val="21"/>
              </w:rPr>
            </w:pPr>
            <w:r>
              <w:rPr>
                <w:rFonts w:ascii="Times New Roman"/>
                <w:spacing w:val="-1"/>
                <w:sz w:val="21"/>
              </w:rPr>
              <w:t>159.72</w:t>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56"/>
              <w:jc w:val="right"/>
              <w:rPr>
                <w:rFonts w:ascii="Times New Roman" w:hAnsi="Times New Roman" w:cs="Times New Roman" w:eastAsia="Times New Roman" w:hint="default"/>
                <w:sz w:val="21"/>
                <w:szCs w:val="21"/>
              </w:rPr>
            </w:pPr>
            <w:r>
              <w:rPr>
                <w:rFonts w:ascii="Times New Roman"/>
                <w:spacing w:val="-1"/>
                <w:sz w:val="21"/>
              </w:rPr>
              <w:t>83,875.17</w:t>
            </w:r>
          </w:p>
        </w:tc>
        <w:tc>
          <w:tcPr>
            <w:tcW w:w="1652"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390"/>
              <w:jc w:val="right"/>
              <w:rPr>
                <w:rFonts w:ascii="Times New Roman" w:hAnsi="Times New Roman" w:cs="Times New Roman" w:eastAsia="Times New Roman" w:hint="default"/>
                <w:sz w:val="21"/>
                <w:szCs w:val="21"/>
              </w:rPr>
            </w:pPr>
            <w:r>
              <w:rPr>
                <w:rFonts w:ascii="Times New Roman"/>
                <w:spacing w:val="-1"/>
                <w:sz w:val="21"/>
              </w:rPr>
              <w:t>83,002.94</w:t>
            </w:r>
          </w:p>
        </w:tc>
        <w:tc>
          <w:tcPr>
            <w:tcW w:w="1530"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34"/>
              <w:jc w:val="right"/>
              <w:rPr>
                <w:rFonts w:ascii="Times New Roman" w:hAnsi="Times New Roman" w:cs="Times New Roman" w:eastAsia="Times New Roman" w:hint="default"/>
                <w:sz w:val="21"/>
                <w:szCs w:val="21"/>
              </w:rPr>
            </w:pPr>
            <w:r>
              <w:rPr>
                <w:rFonts w:ascii="Times New Roman"/>
                <w:spacing w:val="-1"/>
                <w:sz w:val="21"/>
              </w:rPr>
              <w:t>1,031.95</w:t>
            </w:r>
          </w:p>
        </w:tc>
      </w:tr>
      <w:tr>
        <w:trPr>
          <w:trHeight w:val="884" w:hRule="exact"/>
        </w:trPr>
        <w:tc>
          <w:tcPr>
            <w:tcW w:w="3289" w:type="dxa"/>
            <w:tcBorders>
              <w:top w:val="nil" w:sz="6" w:space="0" w:color="auto"/>
              <w:left w:val="nil" w:sz="6" w:space="0" w:color="auto"/>
              <w:bottom w:val="nil" w:sz="6" w:space="0" w:color="auto"/>
              <w:right w:val="nil" w:sz="6" w:space="0" w:color="auto"/>
            </w:tcBorders>
          </w:tcPr>
          <w:p>
            <w:pPr>
              <w:pStyle w:val="TableParagraph"/>
              <w:spacing w:line="388" w:lineRule="auto" w:before="46"/>
              <w:ind w:left="665" w:right="1572"/>
              <w:jc w:val="left"/>
              <w:rPr>
                <w:rFonts w:ascii="宋体" w:hAnsi="宋体" w:cs="宋体" w:eastAsia="宋体" w:hint="default"/>
                <w:sz w:val="21"/>
                <w:szCs w:val="21"/>
              </w:rPr>
            </w:pPr>
            <w:r>
              <w:rPr>
                <w:rFonts w:ascii="宋体" w:hAnsi="宋体" w:cs="宋体" w:eastAsia="宋体" w:hint="default"/>
                <w:sz w:val="21"/>
                <w:szCs w:val="21"/>
              </w:rPr>
              <w:t>生育保险费 年金缴费</w:t>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56"/>
              <w:jc w:val="right"/>
              <w:rPr>
                <w:rFonts w:ascii="Times New Roman" w:hAnsi="Times New Roman" w:cs="Times New Roman" w:eastAsia="Times New Roman" w:hint="default"/>
                <w:sz w:val="21"/>
                <w:szCs w:val="21"/>
              </w:rPr>
            </w:pPr>
            <w:r>
              <w:rPr>
                <w:rFonts w:ascii="Times New Roman"/>
                <w:spacing w:val="-1"/>
                <w:sz w:val="21"/>
              </w:rPr>
              <w:t>5,195.18</w:t>
            </w:r>
            <w:r>
              <w:rPr>
                <w:rFonts w:ascii="Times New Roman"/>
                <w:sz w:val="21"/>
              </w:rPr>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58"/>
              <w:jc w:val="right"/>
              <w:rPr>
                <w:rFonts w:ascii="Times New Roman" w:hAnsi="Times New Roman" w:cs="Times New Roman" w:eastAsia="Times New Roman" w:hint="default"/>
                <w:sz w:val="21"/>
                <w:szCs w:val="21"/>
              </w:rPr>
            </w:pPr>
            <w:r>
              <w:rPr>
                <w:rFonts w:ascii="Times New Roman"/>
                <w:spacing w:val="-1"/>
                <w:sz w:val="21"/>
              </w:rPr>
              <w:t>9,073.12</w:t>
            </w:r>
            <w:r>
              <w:rPr>
                <w:rFonts w:ascii="Times New Roman"/>
                <w:sz w:val="21"/>
              </w:rPr>
            </w:r>
          </w:p>
        </w:tc>
        <w:tc>
          <w:tcPr>
            <w:tcW w:w="1652"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392"/>
              <w:jc w:val="right"/>
              <w:rPr>
                <w:rFonts w:ascii="Times New Roman" w:hAnsi="Times New Roman" w:cs="Times New Roman" w:eastAsia="Times New Roman" w:hint="default"/>
                <w:sz w:val="21"/>
                <w:szCs w:val="21"/>
              </w:rPr>
            </w:pPr>
            <w:r>
              <w:rPr>
                <w:rFonts w:ascii="Times New Roman"/>
                <w:spacing w:val="-1"/>
                <w:sz w:val="21"/>
              </w:rPr>
              <w:t>8,826.25</w:t>
            </w:r>
            <w:r>
              <w:rPr>
                <w:rFonts w:ascii="Times New Roman"/>
                <w:sz w:val="21"/>
              </w:rPr>
            </w:r>
          </w:p>
        </w:tc>
        <w:tc>
          <w:tcPr>
            <w:tcW w:w="1530"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36"/>
              <w:jc w:val="right"/>
              <w:rPr>
                <w:rFonts w:ascii="Times New Roman" w:hAnsi="Times New Roman" w:cs="Times New Roman" w:eastAsia="Times New Roman" w:hint="default"/>
                <w:sz w:val="21"/>
                <w:szCs w:val="21"/>
              </w:rPr>
            </w:pPr>
            <w:r>
              <w:rPr>
                <w:rFonts w:ascii="Times New Roman"/>
                <w:spacing w:val="-1"/>
                <w:sz w:val="21"/>
              </w:rPr>
              <w:t>5,442.05</w:t>
            </w:r>
            <w:r>
              <w:rPr>
                <w:rFonts w:ascii="Times New Roman"/>
                <w:sz w:val="21"/>
              </w:rPr>
            </w:r>
          </w:p>
        </w:tc>
      </w:tr>
      <w:tr>
        <w:trPr>
          <w:trHeight w:val="451" w:hRule="exact"/>
        </w:trPr>
        <w:tc>
          <w:tcPr>
            <w:tcW w:w="3289" w:type="dxa"/>
            <w:tcBorders>
              <w:top w:val="nil" w:sz="6" w:space="0" w:color="auto"/>
              <w:left w:val="nil" w:sz="6" w:space="0" w:color="auto"/>
              <w:bottom w:val="nil" w:sz="6" w:space="0" w:color="auto"/>
              <w:right w:val="nil" w:sz="6" w:space="0" w:color="auto"/>
            </w:tcBorders>
          </w:tcPr>
          <w:p>
            <w:pPr>
              <w:pStyle w:val="TableParagraph"/>
              <w:spacing w:line="240" w:lineRule="auto" w:before="52"/>
              <w:ind w:left="35" w:right="0"/>
              <w:jc w:val="left"/>
              <w:rPr>
                <w:rFonts w:ascii="宋体" w:hAnsi="宋体" w:cs="宋体" w:eastAsia="宋体" w:hint="default"/>
                <w:sz w:val="21"/>
                <w:szCs w:val="21"/>
              </w:rPr>
            </w:pPr>
            <w:r>
              <w:rPr>
                <w:rFonts w:ascii="宋体" w:hAnsi="宋体" w:cs="宋体" w:eastAsia="宋体" w:hint="default"/>
                <w:sz w:val="21"/>
                <w:szCs w:val="21"/>
              </w:rPr>
              <w:t>四、住房公积金</w:t>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102"/>
              <w:ind w:right="155"/>
              <w:jc w:val="right"/>
              <w:rPr>
                <w:rFonts w:ascii="Times New Roman" w:hAnsi="Times New Roman" w:cs="Times New Roman" w:eastAsia="Times New Roman" w:hint="default"/>
                <w:sz w:val="21"/>
                <w:szCs w:val="21"/>
              </w:rPr>
            </w:pPr>
            <w:r>
              <w:rPr>
                <w:rFonts w:ascii="Times New Roman"/>
                <w:spacing w:val="-1"/>
                <w:sz w:val="21"/>
              </w:rPr>
              <w:t>415,285.00</w:t>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102"/>
              <w:ind w:right="155"/>
              <w:jc w:val="right"/>
              <w:rPr>
                <w:rFonts w:ascii="Times New Roman" w:hAnsi="Times New Roman" w:cs="Times New Roman" w:eastAsia="Times New Roman" w:hint="default"/>
                <w:sz w:val="21"/>
                <w:szCs w:val="21"/>
              </w:rPr>
            </w:pPr>
            <w:r>
              <w:rPr>
                <w:rFonts w:ascii="Times New Roman"/>
                <w:spacing w:val="-1"/>
                <w:sz w:val="21"/>
              </w:rPr>
              <w:t>3,533,558.00</w:t>
            </w:r>
          </w:p>
        </w:tc>
        <w:tc>
          <w:tcPr>
            <w:tcW w:w="1652" w:type="dxa"/>
            <w:tcBorders>
              <w:top w:val="nil" w:sz="6" w:space="0" w:color="auto"/>
              <w:left w:val="nil" w:sz="6" w:space="0" w:color="auto"/>
              <w:bottom w:val="nil" w:sz="6" w:space="0" w:color="auto"/>
              <w:right w:val="nil" w:sz="6" w:space="0" w:color="auto"/>
            </w:tcBorders>
          </w:tcPr>
          <w:p>
            <w:pPr>
              <w:pStyle w:val="TableParagraph"/>
              <w:spacing w:line="240" w:lineRule="auto" w:before="102"/>
              <w:ind w:right="388"/>
              <w:jc w:val="right"/>
              <w:rPr>
                <w:rFonts w:ascii="Times New Roman" w:hAnsi="Times New Roman" w:cs="Times New Roman" w:eastAsia="Times New Roman" w:hint="default"/>
                <w:sz w:val="21"/>
                <w:szCs w:val="21"/>
              </w:rPr>
            </w:pPr>
            <w:r>
              <w:rPr>
                <w:rFonts w:ascii="Times New Roman"/>
                <w:spacing w:val="-1"/>
                <w:sz w:val="21"/>
              </w:rPr>
              <w:t>3,618,273.24</w:t>
            </w:r>
          </w:p>
        </w:tc>
        <w:tc>
          <w:tcPr>
            <w:tcW w:w="1530" w:type="dxa"/>
            <w:tcBorders>
              <w:top w:val="nil" w:sz="6" w:space="0" w:color="auto"/>
              <w:left w:val="nil" w:sz="6" w:space="0" w:color="auto"/>
              <w:bottom w:val="nil" w:sz="6" w:space="0" w:color="auto"/>
              <w:right w:val="nil" w:sz="6" w:space="0" w:color="auto"/>
            </w:tcBorders>
          </w:tcPr>
          <w:p>
            <w:pPr>
              <w:pStyle w:val="TableParagraph"/>
              <w:spacing w:line="240" w:lineRule="auto" w:before="102"/>
              <w:ind w:right="34"/>
              <w:jc w:val="right"/>
              <w:rPr>
                <w:rFonts w:ascii="Times New Roman" w:hAnsi="Times New Roman" w:cs="Times New Roman" w:eastAsia="Times New Roman" w:hint="default"/>
                <w:sz w:val="21"/>
                <w:szCs w:val="21"/>
              </w:rPr>
            </w:pPr>
            <w:r>
              <w:rPr>
                <w:rFonts w:ascii="Times New Roman"/>
                <w:spacing w:val="-1"/>
                <w:sz w:val="21"/>
              </w:rPr>
              <w:t>330,569.76</w:t>
            </w:r>
          </w:p>
        </w:tc>
      </w:tr>
      <w:tr>
        <w:trPr>
          <w:trHeight w:val="885" w:hRule="exact"/>
        </w:trPr>
        <w:tc>
          <w:tcPr>
            <w:tcW w:w="3289" w:type="dxa"/>
            <w:tcBorders>
              <w:top w:val="nil" w:sz="6" w:space="0" w:color="auto"/>
              <w:left w:val="nil" w:sz="6" w:space="0" w:color="auto"/>
              <w:bottom w:val="nil" w:sz="6" w:space="0" w:color="auto"/>
              <w:right w:val="nil" w:sz="6" w:space="0" w:color="auto"/>
            </w:tcBorders>
          </w:tcPr>
          <w:p>
            <w:pPr>
              <w:pStyle w:val="TableParagraph"/>
              <w:spacing w:line="388" w:lineRule="auto" w:before="47"/>
              <w:ind w:left="35" w:right="522"/>
              <w:jc w:val="left"/>
              <w:rPr>
                <w:rFonts w:ascii="宋体" w:hAnsi="宋体" w:cs="宋体" w:eastAsia="宋体" w:hint="default"/>
                <w:sz w:val="21"/>
                <w:szCs w:val="21"/>
              </w:rPr>
            </w:pPr>
            <w:r>
              <w:rPr>
                <w:rFonts w:ascii="宋体" w:hAnsi="宋体" w:cs="宋体" w:eastAsia="宋体" w:hint="default"/>
                <w:sz w:val="21"/>
                <w:szCs w:val="21"/>
              </w:rPr>
              <w:t>五、工会经费和职工教育经费 六、非货币性福利</w:t>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54"/>
              <w:jc w:val="right"/>
              <w:rPr>
                <w:rFonts w:ascii="Times New Roman" w:hAnsi="Times New Roman" w:cs="Times New Roman" w:eastAsia="Times New Roman" w:hint="default"/>
                <w:sz w:val="21"/>
                <w:szCs w:val="21"/>
              </w:rPr>
            </w:pPr>
            <w:r>
              <w:rPr>
                <w:rFonts w:ascii="Times New Roman"/>
                <w:spacing w:val="-1"/>
                <w:sz w:val="21"/>
              </w:rPr>
              <w:t>1,138,065.98</w:t>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56"/>
              <w:jc w:val="right"/>
              <w:rPr>
                <w:rFonts w:ascii="Times New Roman" w:hAnsi="Times New Roman" w:cs="Times New Roman" w:eastAsia="Times New Roman" w:hint="default"/>
                <w:sz w:val="21"/>
                <w:szCs w:val="21"/>
              </w:rPr>
            </w:pPr>
            <w:r>
              <w:rPr>
                <w:rFonts w:ascii="Times New Roman"/>
                <w:spacing w:val="-1"/>
                <w:sz w:val="21"/>
              </w:rPr>
              <w:t>-614,592.33</w:t>
            </w:r>
          </w:p>
        </w:tc>
        <w:tc>
          <w:tcPr>
            <w:tcW w:w="1652"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390"/>
              <w:jc w:val="right"/>
              <w:rPr>
                <w:rFonts w:ascii="Times New Roman" w:hAnsi="Times New Roman" w:cs="Times New Roman" w:eastAsia="Times New Roman" w:hint="default"/>
                <w:sz w:val="21"/>
                <w:szCs w:val="21"/>
              </w:rPr>
            </w:pPr>
            <w:r>
              <w:rPr>
                <w:rFonts w:ascii="Times New Roman"/>
                <w:spacing w:val="-1"/>
                <w:sz w:val="21"/>
              </w:rPr>
              <w:t>523,473.65</w:t>
            </w:r>
          </w:p>
        </w:tc>
        <w:tc>
          <w:tcPr>
            <w:tcW w:w="1530" w:type="dxa"/>
            <w:tcBorders>
              <w:top w:val="nil" w:sz="6" w:space="0" w:color="auto"/>
              <w:left w:val="nil" w:sz="6" w:space="0" w:color="auto"/>
              <w:bottom w:val="nil" w:sz="6" w:space="0" w:color="auto"/>
              <w:right w:val="nil" w:sz="6" w:space="0" w:color="auto"/>
            </w:tcBorders>
          </w:tcPr>
          <w:p>
            <w:pPr/>
          </w:p>
        </w:tc>
      </w:tr>
      <w:tr>
        <w:trPr>
          <w:trHeight w:val="450" w:hRule="exact"/>
        </w:trPr>
        <w:tc>
          <w:tcPr>
            <w:tcW w:w="3289" w:type="dxa"/>
            <w:tcBorders>
              <w:top w:val="nil" w:sz="6" w:space="0" w:color="auto"/>
              <w:left w:val="nil" w:sz="6" w:space="0" w:color="auto"/>
              <w:bottom w:val="nil" w:sz="6" w:space="0" w:color="auto"/>
              <w:right w:val="nil" w:sz="6" w:space="0" w:color="auto"/>
            </w:tcBorders>
          </w:tcPr>
          <w:p>
            <w:pPr>
              <w:pStyle w:val="TableParagraph"/>
              <w:spacing w:line="240" w:lineRule="auto" w:before="52"/>
              <w:ind w:left="35" w:right="0"/>
              <w:jc w:val="left"/>
              <w:rPr>
                <w:rFonts w:ascii="宋体" w:hAnsi="宋体" w:cs="宋体" w:eastAsia="宋体" w:hint="default"/>
                <w:sz w:val="21"/>
                <w:szCs w:val="21"/>
              </w:rPr>
            </w:pPr>
            <w:r>
              <w:rPr>
                <w:rFonts w:ascii="宋体" w:hAnsi="宋体" w:cs="宋体" w:eastAsia="宋体" w:hint="default"/>
                <w:sz w:val="21"/>
                <w:szCs w:val="21"/>
              </w:rPr>
              <w:t>七、因解除劳动关系给予的补偿</w:t>
            </w:r>
          </w:p>
        </w:tc>
        <w:tc>
          <w:tcPr>
            <w:tcW w:w="1589" w:type="dxa"/>
            <w:tcBorders>
              <w:top w:val="nil" w:sz="6" w:space="0" w:color="auto"/>
              <w:left w:val="nil" w:sz="6" w:space="0" w:color="auto"/>
              <w:bottom w:val="nil" w:sz="6" w:space="0" w:color="auto"/>
              <w:right w:val="nil" w:sz="6" w:space="0" w:color="auto"/>
            </w:tcBorders>
          </w:tcPr>
          <w:p>
            <w:pP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102"/>
              <w:ind w:right="156"/>
              <w:jc w:val="right"/>
              <w:rPr>
                <w:rFonts w:ascii="Times New Roman" w:hAnsi="Times New Roman" w:cs="Times New Roman" w:eastAsia="Times New Roman" w:hint="default"/>
                <w:sz w:val="21"/>
                <w:szCs w:val="21"/>
              </w:rPr>
            </w:pPr>
            <w:r>
              <w:rPr>
                <w:rFonts w:ascii="Times New Roman"/>
                <w:spacing w:val="-2"/>
                <w:sz w:val="21"/>
              </w:rPr>
              <w:t>166,117.50</w:t>
            </w:r>
          </w:p>
        </w:tc>
        <w:tc>
          <w:tcPr>
            <w:tcW w:w="1652" w:type="dxa"/>
            <w:tcBorders>
              <w:top w:val="nil" w:sz="6" w:space="0" w:color="auto"/>
              <w:left w:val="nil" w:sz="6" w:space="0" w:color="auto"/>
              <w:bottom w:val="nil" w:sz="6" w:space="0" w:color="auto"/>
              <w:right w:val="nil" w:sz="6" w:space="0" w:color="auto"/>
            </w:tcBorders>
          </w:tcPr>
          <w:p>
            <w:pPr>
              <w:pStyle w:val="TableParagraph"/>
              <w:spacing w:line="240" w:lineRule="auto" w:before="102"/>
              <w:ind w:right="390"/>
              <w:jc w:val="right"/>
              <w:rPr>
                <w:rFonts w:ascii="Times New Roman" w:hAnsi="Times New Roman" w:cs="Times New Roman" w:eastAsia="Times New Roman" w:hint="default"/>
                <w:sz w:val="21"/>
                <w:szCs w:val="21"/>
              </w:rPr>
            </w:pPr>
            <w:r>
              <w:rPr>
                <w:rFonts w:ascii="Times New Roman"/>
                <w:spacing w:val="-2"/>
                <w:sz w:val="21"/>
              </w:rPr>
              <w:t>166,117.50</w:t>
            </w:r>
          </w:p>
        </w:tc>
        <w:tc>
          <w:tcPr>
            <w:tcW w:w="1530" w:type="dxa"/>
            <w:tcBorders>
              <w:top w:val="nil" w:sz="6" w:space="0" w:color="auto"/>
              <w:left w:val="nil" w:sz="6" w:space="0" w:color="auto"/>
              <w:bottom w:val="nil" w:sz="6" w:space="0" w:color="auto"/>
              <w:right w:val="nil" w:sz="6" w:space="0" w:color="auto"/>
            </w:tcBorders>
          </w:tcPr>
          <w:p>
            <w:pPr/>
          </w:p>
        </w:tc>
      </w:tr>
      <w:tr>
        <w:trPr>
          <w:trHeight w:val="445" w:hRule="exact"/>
        </w:trPr>
        <w:tc>
          <w:tcPr>
            <w:tcW w:w="3289" w:type="dxa"/>
            <w:tcBorders>
              <w:top w:val="nil" w:sz="6" w:space="0" w:color="auto"/>
              <w:left w:val="nil" w:sz="6" w:space="0" w:color="auto"/>
              <w:bottom w:val="nil" w:sz="6" w:space="0" w:color="auto"/>
              <w:right w:val="nil" w:sz="6" w:space="0" w:color="auto"/>
            </w:tcBorders>
          </w:tcPr>
          <w:p>
            <w:pPr>
              <w:pStyle w:val="TableParagraph"/>
              <w:spacing w:line="240" w:lineRule="auto" w:before="46"/>
              <w:ind w:left="35" w:right="0"/>
              <w:jc w:val="left"/>
              <w:rPr>
                <w:rFonts w:ascii="宋体" w:hAnsi="宋体" w:cs="宋体" w:eastAsia="宋体" w:hint="default"/>
                <w:sz w:val="21"/>
                <w:szCs w:val="21"/>
              </w:rPr>
            </w:pPr>
            <w:r>
              <w:rPr>
                <w:rFonts w:ascii="宋体" w:hAnsi="宋体" w:cs="宋体" w:eastAsia="宋体" w:hint="default"/>
                <w:sz w:val="21"/>
                <w:szCs w:val="21"/>
              </w:rPr>
              <w:t>八、其他</w:t>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53"/>
              <w:jc w:val="right"/>
              <w:rPr>
                <w:rFonts w:ascii="Times New Roman" w:hAnsi="Times New Roman" w:cs="Times New Roman" w:eastAsia="Times New Roman" w:hint="default"/>
                <w:sz w:val="21"/>
                <w:szCs w:val="21"/>
              </w:rPr>
            </w:pPr>
            <w:r>
              <w:rPr>
                <w:rFonts w:ascii="Times New Roman"/>
                <w:spacing w:val="-1"/>
                <w:sz w:val="21"/>
              </w:rPr>
              <w:t>1,474,566.13</w:t>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56"/>
              <w:jc w:val="right"/>
              <w:rPr>
                <w:rFonts w:ascii="Times New Roman" w:hAnsi="Times New Roman" w:cs="Times New Roman" w:eastAsia="Times New Roman" w:hint="default"/>
                <w:sz w:val="21"/>
                <w:szCs w:val="21"/>
              </w:rPr>
            </w:pPr>
            <w:r>
              <w:rPr>
                <w:rFonts w:ascii="Times New Roman"/>
                <w:spacing w:val="-1"/>
                <w:sz w:val="21"/>
              </w:rPr>
              <w:t>276,068.52</w:t>
            </w:r>
          </w:p>
        </w:tc>
        <w:tc>
          <w:tcPr>
            <w:tcW w:w="1652" w:type="dxa"/>
            <w:tcBorders>
              <w:top w:val="nil" w:sz="6" w:space="0" w:color="auto"/>
              <w:left w:val="nil" w:sz="6" w:space="0" w:color="auto"/>
              <w:bottom w:val="nil" w:sz="6" w:space="0" w:color="auto"/>
              <w:right w:val="nil" w:sz="6" w:space="0" w:color="auto"/>
            </w:tcBorders>
          </w:tcPr>
          <w:p>
            <w:pPr/>
          </w:p>
        </w:tc>
        <w:tc>
          <w:tcPr>
            <w:tcW w:w="1530"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33"/>
              <w:jc w:val="right"/>
              <w:rPr>
                <w:rFonts w:ascii="Times New Roman" w:hAnsi="Times New Roman" w:cs="Times New Roman" w:eastAsia="Times New Roman" w:hint="default"/>
                <w:sz w:val="21"/>
                <w:szCs w:val="21"/>
              </w:rPr>
            </w:pPr>
            <w:r>
              <w:rPr>
                <w:rFonts w:ascii="Times New Roman"/>
                <w:spacing w:val="-1"/>
                <w:sz w:val="21"/>
              </w:rPr>
              <w:t>1,750,634.65</w:t>
            </w:r>
          </w:p>
        </w:tc>
      </w:tr>
      <w:tr>
        <w:trPr>
          <w:trHeight w:val="433" w:hRule="exact"/>
        </w:trPr>
        <w:tc>
          <w:tcPr>
            <w:tcW w:w="3289" w:type="dxa"/>
            <w:tcBorders>
              <w:top w:val="nil" w:sz="6" w:space="0" w:color="auto"/>
              <w:left w:val="nil" w:sz="6" w:space="0" w:color="auto"/>
              <w:bottom w:val="nil" w:sz="6" w:space="0" w:color="auto"/>
              <w:right w:val="nil" w:sz="6" w:space="0" w:color="auto"/>
            </w:tcBorders>
          </w:tcPr>
          <w:p>
            <w:pPr>
              <w:pStyle w:val="TableParagraph"/>
              <w:spacing w:line="240" w:lineRule="auto" w:before="47"/>
              <w:ind w:left="35" w:right="0"/>
              <w:jc w:val="left"/>
              <w:rPr>
                <w:rFonts w:ascii="宋体" w:hAnsi="宋体" w:cs="宋体" w:eastAsia="宋体" w:hint="default"/>
                <w:sz w:val="21"/>
                <w:szCs w:val="21"/>
              </w:rPr>
            </w:pPr>
            <w:r>
              <w:rPr>
                <w:rFonts w:ascii="宋体" w:hAnsi="宋体" w:cs="宋体" w:eastAsia="宋体" w:hint="default"/>
                <w:sz w:val="21"/>
                <w:szCs w:val="21"/>
              </w:rPr>
              <w:t>其中：单位计提养老基金</w:t>
            </w: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53"/>
              <w:jc w:val="right"/>
              <w:rPr>
                <w:rFonts w:ascii="Times New Roman" w:hAnsi="Times New Roman" w:cs="Times New Roman" w:eastAsia="Times New Roman" w:hint="default"/>
                <w:sz w:val="21"/>
                <w:szCs w:val="21"/>
              </w:rPr>
            </w:pPr>
            <w:r>
              <w:rPr>
                <w:rFonts w:ascii="Times New Roman"/>
                <w:spacing w:val="-1"/>
                <w:sz w:val="21"/>
              </w:rPr>
              <w:t>1,474,566.13</w:t>
            </w:r>
          </w:p>
        </w:tc>
        <w:tc>
          <w:tcPr>
            <w:tcW w:w="1417"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56"/>
              <w:jc w:val="right"/>
              <w:rPr>
                <w:rFonts w:ascii="Times New Roman" w:hAnsi="Times New Roman" w:cs="Times New Roman" w:eastAsia="Times New Roman" w:hint="default"/>
                <w:sz w:val="21"/>
                <w:szCs w:val="21"/>
              </w:rPr>
            </w:pPr>
            <w:r>
              <w:rPr>
                <w:rFonts w:ascii="Times New Roman"/>
                <w:spacing w:val="-1"/>
                <w:sz w:val="21"/>
              </w:rPr>
              <w:t>276,068.52</w:t>
            </w:r>
          </w:p>
        </w:tc>
        <w:tc>
          <w:tcPr>
            <w:tcW w:w="1652" w:type="dxa"/>
            <w:tcBorders>
              <w:top w:val="nil" w:sz="6" w:space="0" w:color="auto"/>
              <w:left w:val="nil" w:sz="6" w:space="0" w:color="auto"/>
              <w:bottom w:val="nil" w:sz="6" w:space="0" w:color="auto"/>
              <w:right w:val="nil" w:sz="6" w:space="0" w:color="auto"/>
            </w:tcBorders>
          </w:tcPr>
          <w:p>
            <w:pPr/>
          </w:p>
        </w:tc>
        <w:tc>
          <w:tcPr>
            <w:tcW w:w="1530"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33"/>
              <w:jc w:val="right"/>
              <w:rPr>
                <w:rFonts w:ascii="Times New Roman" w:hAnsi="Times New Roman" w:cs="Times New Roman" w:eastAsia="Times New Roman" w:hint="default"/>
                <w:sz w:val="21"/>
                <w:szCs w:val="21"/>
              </w:rPr>
            </w:pPr>
            <w:r>
              <w:rPr>
                <w:rFonts w:ascii="Times New Roman"/>
                <w:spacing w:val="-1"/>
                <w:sz w:val="21"/>
              </w:rPr>
              <w:t>1,750,634.65</w:t>
            </w:r>
          </w:p>
        </w:tc>
      </w:tr>
    </w:tbl>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pStyle w:val="BodyText"/>
        <w:spacing w:line="302" w:lineRule="auto" w:before="202"/>
        <w:ind w:left="140" w:right="800" w:firstLine="472"/>
        <w:jc w:val="left"/>
        <w:rPr>
          <w:rFonts w:ascii="宋体" w:hAnsi="宋体" w:cs="宋体" w:eastAsia="宋体" w:hint="default"/>
        </w:rPr>
      </w:pPr>
      <w:r>
        <w:rPr/>
        <w:pict>
          <v:group style="position:absolute;margin-left:61.140015pt;margin-top:-349.924042pt;width:479.8pt;height:357.25pt;mso-position-horizontal-relative:page;mso-position-vertical-relative:paragraph;z-index:-640792" coordorigin="1223,-6998" coordsize="9596,7145">
            <v:group style="position:absolute;left:1230;top:-6991;width:8907;height:2" coordorigin="1230,-6991" coordsize="8907,2">
              <v:shape style="position:absolute;left:1230;top:-6991;width:8907;height:2" coordorigin="1230,-6991" coordsize="8907,0" path="m1230,-6991l10136,-6991e" filled="false" stroked="true" strokeweight=".71997pt" strokecolor="#000000">
                <v:path arrowok="t"/>
              </v:shape>
            </v:group>
            <v:group style="position:absolute;left:1260;top:-6979;width:3056;height:2" coordorigin="1260,-6979" coordsize="3056,2">
              <v:shape style="position:absolute;left:1260;top:-6979;width:3056;height:2" coordorigin="1260,-6979" coordsize="3056,0" path="m1260,-6979l4315,-6979e" filled="false" stroked="true" strokeweight=".47998pt" strokecolor="#000000">
                <v:path arrowok="t"/>
              </v:shape>
              <v:shape style="position:absolute;left:4315;top:-6974;width:10;height:16" type="#_x0000_t75" stroked="false">
                <v:imagedata r:id="rId81" o:title=""/>
              </v:shape>
            </v:group>
            <v:group style="position:absolute;left:4315;top:-6979;width:1761;height:2" coordorigin="4315,-6979" coordsize="1761,2">
              <v:shape style="position:absolute;left:4315;top:-6979;width:1761;height:2" coordorigin="4315,-6979" coordsize="1761,0" path="m4315,-6979l6076,-6979e" filled="false" stroked="true" strokeweight=".47998pt" strokecolor="#000000">
                <v:path arrowok="t"/>
              </v:shape>
              <v:shape style="position:absolute;left:6076;top:-6974;width:10;height:16" type="#_x0000_t75" stroked="false">
                <v:imagedata r:id="rId81" o:title=""/>
              </v:shape>
            </v:group>
            <v:group style="position:absolute;left:6076;top:-6979;width:1418;height:2" coordorigin="6076,-6979" coordsize="1418,2">
              <v:shape style="position:absolute;left:6076;top:-6979;width:1418;height:2" coordorigin="6076,-6979" coordsize="1418,0" path="m6076,-6979l7493,-6979e" filled="false" stroked="true" strokeweight=".47998pt" strokecolor="#000000">
                <v:path arrowok="t"/>
              </v:shape>
              <v:shape style="position:absolute;left:7493;top:-6974;width:10;height:16" type="#_x0000_t75" stroked="false">
                <v:imagedata r:id="rId81" o:title=""/>
              </v:shape>
            </v:group>
            <v:group style="position:absolute;left:7493;top:-6979;width:1418;height:2" coordorigin="7493,-6979" coordsize="1418,2">
              <v:shape style="position:absolute;left:7493;top:-6979;width:1418;height:2" coordorigin="7493,-6979" coordsize="1418,0" path="m7493,-6979l8910,-6979e" filled="false" stroked="true" strokeweight=".47998pt" strokecolor="#000000">
                <v:path arrowok="t"/>
              </v:shape>
              <v:shape style="position:absolute;left:8910;top:-6974;width:10;height:16" type="#_x0000_t75" stroked="false">
                <v:imagedata r:id="rId81" o:title=""/>
              </v:shape>
            </v:group>
            <v:group style="position:absolute;left:8910;top:-6979;width:1883;height:2" coordorigin="8910,-6979" coordsize="1883,2">
              <v:shape style="position:absolute;left:8910;top:-6979;width:1883;height:2" coordorigin="8910,-6979" coordsize="1883,0" path="m8910,-6979l10793,-6979e" filled="false" stroked="true" strokeweight=".47998pt" strokecolor="#000000">
                <v:path arrowok="t"/>
              </v:shape>
              <v:shape style="position:absolute;left:4298;top:-6976;width:4638;height:454" type="#_x0000_t75" stroked="false">
                <v:imagedata r:id="rId126" o:title=""/>
              </v:shape>
            </v:group>
            <v:group style="position:absolute;left:1246;top:142;width:3070;height:2" coordorigin="1246,142" coordsize="3070,2">
              <v:shape style="position:absolute;left:1246;top:142;width:3070;height:2" coordorigin="1246,142" coordsize="3070,0" path="m1246,142l4315,142e" filled="false" stroked="true" strokeweight=".48001pt" strokecolor="#000000">
                <v:path arrowok="t"/>
              </v:shape>
            </v:group>
            <v:group style="position:absolute;left:4315;top:142;width:1761;height:2" coordorigin="4315,142" coordsize="1761,2">
              <v:shape style="position:absolute;left:4315;top:142;width:1761;height:2" coordorigin="4315,142" coordsize="1761,0" path="m4315,142l6076,142e" filled="false" stroked="true" strokeweight=".48001pt" strokecolor="#000000">
                <v:path arrowok="t"/>
              </v:shape>
            </v:group>
            <v:group style="position:absolute;left:6076;top:142;width:1418;height:2" coordorigin="6076,142" coordsize="1418,2">
              <v:shape style="position:absolute;left:6076;top:142;width:1418;height:2" coordorigin="6076,142" coordsize="1418,0" path="m6076,142l7493,142e" filled="false" stroked="true" strokeweight=".48001pt" strokecolor="#000000">
                <v:path arrowok="t"/>
              </v:shape>
            </v:group>
            <v:group style="position:absolute;left:7493;top:142;width:1418;height:2" coordorigin="7493,142" coordsize="1418,2">
              <v:shape style="position:absolute;left:7493;top:142;width:1418;height:2" coordorigin="7493,142" coordsize="1418,0" path="m7493,142l8910,142e" filled="false" stroked="true" strokeweight=".48001pt" strokecolor="#000000">
                <v:path arrowok="t"/>
              </v:shape>
              <v:shape style="position:absolute;left:1241;top:-6556;width:9577;height:6692" type="#_x0000_t75" stroked="false">
                <v:imagedata r:id="rId127" o:title=""/>
              </v:shape>
            </v:group>
            <v:group style="position:absolute;left:8910;top:142;width:1890;height:2" coordorigin="8910,142" coordsize="1890,2">
              <v:shape style="position:absolute;left:8910;top:142;width:1890;height:2" coordorigin="8910,142" coordsize="1890,0" path="m8910,142l10800,142e" filled="false" stroked="true" strokeweight=".48001pt" strokecolor="#000000">
                <v:path arrowok="t"/>
              </v:shape>
              <v:shape style="position:absolute;left:1968;top:-573;width:210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以现金结算的股份支付</w:t>
                      </w:r>
                    </w:p>
                  </w:txbxContent>
                </v:textbox>
                <w10:wrap type="none"/>
              </v:shape>
              <v:shape style="position:absolute;left:1276;top:-128;width:630;height:210" type="#_x0000_t202" filled="false" stroked="false">
                <v:textbox inset="0,0,0,0">
                  <w:txbxContent>
                    <w:p>
                      <w:pPr>
                        <w:tabs>
                          <w:tab w:pos="419"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合</w:t>
                        <w:tab/>
                        <w:t>计</w:t>
                      </w:r>
                    </w:p>
                  </w:txbxContent>
                </v:textbox>
                <w10:wrap type="none"/>
              </v:shape>
              <v:shape style="position:absolute;left:4963;top:-116;width:3938;height:210" type="#_x0000_t202" filled="false" stroked="false">
                <v:textbox inset="0,0,0,0">
                  <w:txbxContent>
                    <w:p>
                      <w:pPr>
                        <w:tabs>
                          <w:tab w:pos="1311" w:val="left" w:leader="none"/>
                          <w:tab w:pos="2730" w:val="left" w:leader="none"/>
                        </w:tabs>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3,873,385.24</w:t>
                        <w:tab/>
                        <w:t>53,196,540.72</w:t>
                        <w:tab/>
                        <w:t>54,908,679.61</w:t>
                      </w:r>
                    </w:p>
                  </w:txbxContent>
                </v:textbox>
                <w10:wrap type="none"/>
              </v:shape>
              <v:shape style="position:absolute;left:9683;top:-116;width:1105;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2,161,246.35</w:t>
                      </w:r>
                    </w:p>
                  </w:txbxContent>
                </v:textbox>
                <w10:wrap type="none"/>
              </v:shape>
            </v:group>
            <w10:wrap type="none"/>
          </v:group>
        </w:pict>
      </w:r>
      <w:r>
        <w:rPr>
          <w:rFonts w:ascii="宋体" w:hAnsi="宋体" w:cs="宋体" w:eastAsia="宋体" w:hint="default"/>
        </w:rPr>
        <w:t>注：应付职工薪酬年末数较年初数减少 </w:t>
      </w:r>
      <w:r>
        <w:rPr>
          <w:rFonts w:ascii="Times New Roman" w:hAnsi="Times New Roman" w:cs="Times New Roman" w:eastAsia="Times New Roman" w:hint="default"/>
        </w:rPr>
        <w:t>171.21 </w:t>
      </w:r>
      <w:r>
        <w:rPr>
          <w:rFonts w:ascii="宋体" w:hAnsi="宋体" w:cs="宋体" w:eastAsia="宋体" w:hint="default"/>
        </w:rPr>
        <w:t>万元，降幅</w:t>
      </w:r>
      <w:r>
        <w:rPr>
          <w:rFonts w:ascii="宋体" w:hAnsi="宋体" w:cs="宋体" w:eastAsia="宋体" w:hint="default"/>
          <w:spacing w:val="-48"/>
        </w:rPr>
        <w:t> </w:t>
      </w:r>
      <w:r>
        <w:rPr>
          <w:rFonts w:ascii="Times New Roman" w:hAnsi="Times New Roman" w:cs="Times New Roman" w:eastAsia="Times New Roman" w:hint="default"/>
        </w:rPr>
        <w:t>44.20%</w:t>
      </w:r>
      <w:r>
        <w:rPr>
          <w:rFonts w:ascii="宋体" w:hAnsi="宋体" w:cs="宋体" w:eastAsia="宋体" w:hint="default"/>
        </w:rPr>
        <w:t>，主要系公司 本期工会经费和职工教育经费改为据实列支并冲减结余数所致。</w:t>
      </w:r>
    </w:p>
    <w:p>
      <w:pPr>
        <w:pStyle w:val="Heading2"/>
        <w:spacing w:line="385" w:lineRule="exact"/>
        <w:ind w:left="494" w:right="799"/>
        <w:jc w:val="left"/>
        <w:rPr>
          <w:b w:val="0"/>
          <w:bCs w:val="0"/>
        </w:rPr>
      </w:pPr>
      <w:r>
        <w:rPr/>
        <w:pict>
          <v:group style="position:absolute;margin-left:62.040001pt;margin-top:20.392811pt;width:478.45pt;height:289.3pt;mso-position-horizontal-relative:page;mso-position-vertical-relative:paragraph;z-index:-640768" coordorigin="1241,408" coordsize="9569,5786">
            <v:group style="position:absolute;left:1260;top:413;width:3956;height:2" coordorigin="1260,413" coordsize="3956,2">
              <v:shape style="position:absolute;left:1260;top:413;width:3956;height:2" coordorigin="1260,413" coordsize="3956,0" path="m1260,413l5215,413e" filled="false" stroked="true" strokeweight=".47998pt" strokecolor="#000000">
                <v:path arrowok="t"/>
              </v:shape>
              <v:shape style="position:absolute;left:5215;top:417;width:10;height:16" type="#_x0000_t75" stroked="false">
                <v:imagedata r:id="rId81" o:title=""/>
              </v:shape>
            </v:group>
            <v:group style="position:absolute;left:5215;top:413;width:2880;height:2" coordorigin="5215,413" coordsize="2880,2">
              <v:shape style="position:absolute;left:5215;top:413;width:2880;height:2" coordorigin="5215,413" coordsize="2880,0" path="m5215,413l8095,413e" filled="false" stroked="true" strokeweight=".47998pt" strokecolor="#000000">
                <v:path arrowok="t"/>
              </v:shape>
              <v:shape style="position:absolute;left:8095;top:417;width:10;height:16" type="#_x0000_t75" stroked="false">
                <v:imagedata r:id="rId81" o:title=""/>
              </v:shape>
            </v:group>
            <v:group style="position:absolute;left:8095;top:413;width:2698;height:2" coordorigin="8095,413" coordsize="2698,2">
              <v:shape style="position:absolute;left:8095;top:413;width:2698;height:2" coordorigin="8095,413" coordsize="2698,0" path="m8095,413l10793,413e" filled="false" stroked="true" strokeweight=".47998pt" strokecolor="#000000">
                <v:path arrowok="t"/>
              </v:shape>
              <v:shape style="position:absolute;left:5198;top:416;width:2923;height:454" type="#_x0000_t75" stroked="false">
                <v:imagedata r:id="rId128" o:title=""/>
              </v:shape>
              <v:shape style="position:absolute;left:1241;top:836;width:9569;height:5357" type="#_x0000_t75" stroked="false">
                <v:imagedata r:id="rId129" o:title=""/>
              </v:shape>
            </v:group>
            <w10:wrap type="none"/>
          </v:group>
        </w:pict>
      </w:r>
      <w:r>
        <w:rPr>
          <w:rFonts w:ascii="Times New Roman" w:hAnsi="Times New Roman" w:cs="Times New Roman" w:eastAsia="Times New Roman" w:hint="default"/>
        </w:rPr>
        <w:t>15</w:t>
      </w:r>
      <w:r>
        <w:rPr/>
        <w:t>、应交税费</w:t>
      </w:r>
      <w:r>
        <w:rPr>
          <w:b w:val="0"/>
          <w:bCs w:val="0"/>
        </w:rPr>
      </w:r>
    </w:p>
    <w:p>
      <w:pPr>
        <w:spacing w:line="240" w:lineRule="auto" w:before="8"/>
        <w:rPr>
          <w:rFonts w:ascii="Microsoft JhengHei" w:hAnsi="Microsoft JhengHei" w:cs="Microsoft JhengHei" w:eastAsia="Microsoft JhengHei" w:hint="default"/>
          <w:b/>
          <w:bCs/>
          <w:sz w:val="4"/>
          <w:szCs w:val="4"/>
        </w:rPr>
      </w:pPr>
    </w:p>
    <w:tbl>
      <w:tblPr>
        <w:tblW w:w="0" w:type="auto"/>
        <w:jc w:val="left"/>
        <w:tblInd w:w="125" w:type="dxa"/>
        <w:tblLayout w:type="fixed"/>
        <w:tblCellMar>
          <w:top w:w="0" w:type="dxa"/>
          <w:left w:w="0" w:type="dxa"/>
          <w:bottom w:w="0" w:type="dxa"/>
          <w:right w:w="0" w:type="dxa"/>
        </w:tblCellMar>
        <w:tblLook w:val="01E0"/>
      </w:tblPr>
      <w:tblGrid>
        <w:gridCol w:w="3589"/>
        <w:gridCol w:w="3971"/>
        <w:gridCol w:w="1994"/>
      </w:tblGrid>
      <w:tr>
        <w:trPr>
          <w:trHeight w:val="894" w:hRule="exact"/>
        </w:trPr>
        <w:tc>
          <w:tcPr>
            <w:tcW w:w="3589" w:type="dxa"/>
            <w:tcBorders>
              <w:top w:val="nil" w:sz="6" w:space="0" w:color="auto"/>
              <w:left w:val="nil" w:sz="6" w:space="0" w:color="auto"/>
              <w:bottom w:val="nil" w:sz="6" w:space="0" w:color="auto"/>
              <w:right w:val="nil" w:sz="6" w:space="0" w:color="auto"/>
            </w:tcBorders>
          </w:tcPr>
          <w:p>
            <w:pPr>
              <w:pStyle w:val="TableParagraph"/>
              <w:spacing w:line="340" w:lineRule="auto" w:before="26"/>
              <w:ind w:left="30" w:right="2597"/>
              <w:jc w:val="left"/>
              <w:rPr>
                <w:rFonts w:ascii="宋体" w:hAnsi="宋体" w:cs="宋体" w:eastAsia="宋体" w:hint="default"/>
                <w:sz w:val="24"/>
                <w:szCs w:val="24"/>
              </w:rPr>
            </w:pPr>
            <w:r>
              <w:rPr>
                <w:rFonts w:ascii="宋体" w:hAnsi="宋体" w:cs="宋体" w:eastAsia="宋体" w:hint="default"/>
                <w:sz w:val="24"/>
                <w:szCs w:val="24"/>
              </w:rPr>
              <w:t>税费项目 增值税</w:t>
            </w:r>
          </w:p>
        </w:tc>
        <w:tc>
          <w:tcPr>
            <w:tcW w:w="3971" w:type="dxa"/>
            <w:tcBorders>
              <w:top w:val="nil" w:sz="6" w:space="0" w:color="auto"/>
              <w:left w:val="nil" w:sz="6" w:space="0" w:color="auto"/>
              <w:bottom w:val="nil" w:sz="6" w:space="0" w:color="auto"/>
              <w:right w:val="nil" w:sz="6" w:space="0" w:color="auto"/>
            </w:tcBorders>
          </w:tcPr>
          <w:p>
            <w:pPr>
              <w:pStyle w:val="TableParagraph"/>
              <w:spacing w:line="240" w:lineRule="auto" w:before="26"/>
              <w:ind w:left="1990" w:right="0" w:firstLine="540"/>
              <w:jc w:val="left"/>
              <w:rPr>
                <w:rFonts w:ascii="宋体" w:hAnsi="宋体" w:cs="宋体" w:eastAsia="宋体" w:hint="default"/>
                <w:sz w:val="24"/>
                <w:szCs w:val="24"/>
              </w:rPr>
            </w:pPr>
            <w:r>
              <w:rPr>
                <w:rFonts w:ascii="宋体" w:hAnsi="宋体" w:cs="宋体" w:eastAsia="宋体" w:hint="default"/>
                <w:sz w:val="24"/>
                <w:szCs w:val="24"/>
              </w:rPr>
              <w:t>年末数</w:t>
            </w:r>
          </w:p>
          <w:p>
            <w:pPr>
              <w:pStyle w:val="TableParagraph"/>
              <w:spacing w:line="240" w:lineRule="auto" w:before="187"/>
              <w:ind w:left="1990" w:right="0"/>
              <w:jc w:val="left"/>
              <w:rPr>
                <w:rFonts w:ascii="Times New Roman" w:hAnsi="Times New Roman" w:cs="Times New Roman" w:eastAsia="Times New Roman" w:hint="default"/>
                <w:sz w:val="24"/>
                <w:szCs w:val="24"/>
              </w:rPr>
            </w:pPr>
            <w:r>
              <w:rPr>
                <w:rFonts w:ascii="Times New Roman"/>
                <w:sz w:val="24"/>
              </w:rPr>
              <w:t>5,969,165.37</w:t>
            </w:r>
          </w:p>
        </w:tc>
        <w:tc>
          <w:tcPr>
            <w:tcW w:w="1994" w:type="dxa"/>
            <w:tcBorders>
              <w:top w:val="nil" w:sz="6" w:space="0" w:color="auto"/>
              <w:left w:val="nil" w:sz="6" w:space="0" w:color="auto"/>
              <w:bottom w:val="nil" w:sz="6" w:space="0" w:color="auto"/>
              <w:right w:val="nil" w:sz="6" w:space="0" w:color="auto"/>
            </w:tcBorders>
          </w:tcPr>
          <w:p>
            <w:pPr>
              <w:pStyle w:val="TableParagraph"/>
              <w:spacing w:line="240" w:lineRule="auto" w:before="26"/>
              <w:ind w:left="719" w:right="0" w:firstLine="540"/>
              <w:jc w:val="left"/>
              <w:rPr>
                <w:rFonts w:ascii="宋体" w:hAnsi="宋体" w:cs="宋体" w:eastAsia="宋体" w:hint="default"/>
                <w:sz w:val="24"/>
                <w:szCs w:val="24"/>
              </w:rPr>
            </w:pPr>
            <w:r>
              <w:rPr>
                <w:rFonts w:ascii="宋体" w:hAnsi="宋体" w:cs="宋体" w:eastAsia="宋体" w:hint="default"/>
                <w:sz w:val="24"/>
                <w:szCs w:val="24"/>
              </w:rPr>
              <w:t>年初数</w:t>
            </w:r>
          </w:p>
          <w:p>
            <w:pPr>
              <w:pStyle w:val="TableParagraph"/>
              <w:spacing w:line="240" w:lineRule="auto" w:before="187"/>
              <w:ind w:left="719" w:right="0"/>
              <w:jc w:val="left"/>
              <w:rPr>
                <w:rFonts w:ascii="Times New Roman" w:hAnsi="Times New Roman" w:cs="Times New Roman" w:eastAsia="Times New Roman" w:hint="default"/>
                <w:sz w:val="24"/>
                <w:szCs w:val="24"/>
              </w:rPr>
            </w:pPr>
            <w:r>
              <w:rPr>
                <w:rFonts w:ascii="Times New Roman"/>
                <w:sz w:val="24"/>
              </w:rPr>
              <w:t>3,986,274.19</w:t>
            </w:r>
          </w:p>
        </w:tc>
      </w:tr>
      <w:tr>
        <w:trPr>
          <w:trHeight w:val="445" w:hRule="exact"/>
        </w:trPr>
        <w:tc>
          <w:tcPr>
            <w:tcW w:w="3589" w:type="dxa"/>
            <w:tcBorders>
              <w:top w:val="nil" w:sz="6" w:space="0" w:color="auto"/>
              <w:left w:val="nil" w:sz="6" w:space="0" w:color="auto"/>
              <w:bottom w:val="nil" w:sz="6" w:space="0" w:color="auto"/>
              <w:right w:val="nil" w:sz="6" w:space="0" w:color="auto"/>
            </w:tcBorders>
          </w:tcPr>
          <w:p>
            <w:pPr>
              <w:pStyle w:val="TableParagraph"/>
              <w:spacing w:line="240" w:lineRule="auto" w:before="22"/>
              <w:ind w:left="30" w:right="0"/>
              <w:jc w:val="left"/>
              <w:rPr>
                <w:rFonts w:ascii="宋体" w:hAnsi="宋体" w:cs="宋体" w:eastAsia="宋体" w:hint="default"/>
                <w:sz w:val="24"/>
                <w:szCs w:val="24"/>
              </w:rPr>
            </w:pPr>
            <w:r>
              <w:rPr>
                <w:rFonts w:ascii="宋体" w:hAnsi="宋体" w:cs="宋体" w:eastAsia="宋体" w:hint="default"/>
                <w:sz w:val="24"/>
                <w:szCs w:val="24"/>
              </w:rPr>
              <w:t>营业税</w:t>
            </w:r>
          </w:p>
        </w:tc>
        <w:tc>
          <w:tcPr>
            <w:tcW w:w="3971"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718"/>
              <w:jc w:val="right"/>
              <w:rPr>
                <w:rFonts w:ascii="Times New Roman" w:hAnsi="Times New Roman" w:cs="Times New Roman" w:eastAsia="Times New Roman" w:hint="default"/>
                <w:sz w:val="24"/>
                <w:szCs w:val="24"/>
              </w:rPr>
            </w:pPr>
            <w:r>
              <w:rPr>
                <w:rFonts w:ascii="Times New Roman"/>
                <w:sz w:val="24"/>
              </w:rPr>
              <w:t>245,437.29</w:t>
            </w:r>
          </w:p>
        </w:tc>
        <w:tc>
          <w:tcPr>
            <w:tcW w:w="1994"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12"/>
              <w:jc w:val="right"/>
              <w:rPr>
                <w:rFonts w:ascii="Times New Roman" w:hAnsi="Times New Roman" w:cs="Times New Roman" w:eastAsia="Times New Roman" w:hint="default"/>
                <w:sz w:val="24"/>
                <w:szCs w:val="24"/>
              </w:rPr>
            </w:pPr>
            <w:r>
              <w:rPr>
                <w:rFonts w:ascii="Times New Roman"/>
                <w:sz w:val="24"/>
              </w:rPr>
              <w:t>137,736.30</w:t>
            </w:r>
          </w:p>
        </w:tc>
      </w:tr>
      <w:tr>
        <w:trPr>
          <w:trHeight w:val="445" w:hRule="exact"/>
        </w:trPr>
        <w:tc>
          <w:tcPr>
            <w:tcW w:w="3589" w:type="dxa"/>
            <w:tcBorders>
              <w:top w:val="nil" w:sz="6" w:space="0" w:color="auto"/>
              <w:left w:val="nil" w:sz="6" w:space="0" w:color="auto"/>
              <w:bottom w:val="nil" w:sz="6" w:space="0" w:color="auto"/>
              <w:right w:val="nil" w:sz="6" w:space="0" w:color="auto"/>
            </w:tcBorders>
          </w:tcPr>
          <w:p>
            <w:pPr>
              <w:pStyle w:val="TableParagraph"/>
              <w:spacing w:line="240" w:lineRule="auto" w:before="22"/>
              <w:ind w:left="30" w:right="0"/>
              <w:jc w:val="left"/>
              <w:rPr>
                <w:rFonts w:ascii="宋体" w:hAnsi="宋体" w:cs="宋体" w:eastAsia="宋体" w:hint="default"/>
                <w:sz w:val="24"/>
                <w:szCs w:val="24"/>
              </w:rPr>
            </w:pPr>
            <w:r>
              <w:rPr>
                <w:rFonts w:ascii="宋体" w:hAnsi="宋体" w:cs="宋体" w:eastAsia="宋体" w:hint="default"/>
                <w:sz w:val="24"/>
                <w:szCs w:val="24"/>
              </w:rPr>
              <w:t>企业所得税</w:t>
            </w:r>
          </w:p>
        </w:tc>
        <w:tc>
          <w:tcPr>
            <w:tcW w:w="3971"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718"/>
              <w:jc w:val="right"/>
              <w:rPr>
                <w:rFonts w:ascii="Times New Roman" w:hAnsi="Times New Roman" w:cs="Times New Roman" w:eastAsia="Times New Roman" w:hint="default"/>
                <w:sz w:val="24"/>
                <w:szCs w:val="24"/>
              </w:rPr>
            </w:pPr>
            <w:r>
              <w:rPr>
                <w:rFonts w:ascii="Times New Roman"/>
                <w:sz w:val="24"/>
              </w:rPr>
              <w:t>3,967,939.59</w:t>
            </w:r>
          </w:p>
        </w:tc>
        <w:tc>
          <w:tcPr>
            <w:tcW w:w="1994"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12"/>
              <w:jc w:val="right"/>
              <w:rPr>
                <w:rFonts w:ascii="Times New Roman" w:hAnsi="Times New Roman" w:cs="Times New Roman" w:eastAsia="Times New Roman" w:hint="default"/>
                <w:sz w:val="24"/>
                <w:szCs w:val="24"/>
              </w:rPr>
            </w:pPr>
            <w:r>
              <w:rPr>
                <w:rFonts w:ascii="Times New Roman"/>
                <w:sz w:val="24"/>
              </w:rPr>
              <w:t>3,358,674.41</w:t>
            </w:r>
          </w:p>
        </w:tc>
      </w:tr>
      <w:tr>
        <w:trPr>
          <w:trHeight w:val="445" w:hRule="exact"/>
        </w:trPr>
        <w:tc>
          <w:tcPr>
            <w:tcW w:w="3589" w:type="dxa"/>
            <w:tcBorders>
              <w:top w:val="nil" w:sz="6" w:space="0" w:color="auto"/>
              <w:left w:val="nil" w:sz="6" w:space="0" w:color="auto"/>
              <w:bottom w:val="nil" w:sz="6" w:space="0" w:color="auto"/>
              <w:right w:val="nil" w:sz="6" w:space="0" w:color="auto"/>
            </w:tcBorders>
          </w:tcPr>
          <w:p>
            <w:pPr>
              <w:pStyle w:val="TableParagraph"/>
              <w:spacing w:line="240" w:lineRule="auto" w:before="21"/>
              <w:ind w:left="30" w:right="0"/>
              <w:jc w:val="left"/>
              <w:rPr>
                <w:rFonts w:ascii="宋体" w:hAnsi="宋体" w:cs="宋体" w:eastAsia="宋体" w:hint="default"/>
                <w:sz w:val="24"/>
                <w:szCs w:val="24"/>
              </w:rPr>
            </w:pPr>
            <w:r>
              <w:rPr>
                <w:rFonts w:ascii="宋体" w:hAnsi="宋体" w:cs="宋体" w:eastAsia="宋体" w:hint="default"/>
                <w:sz w:val="24"/>
                <w:szCs w:val="24"/>
              </w:rPr>
              <w:t>城建税</w:t>
            </w:r>
          </w:p>
        </w:tc>
        <w:tc>
          <w:tcPr>
            <w:tcW w:w="3971"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718"/>
              <w:jc w:val="right"/>
              <w:rPr>
                <w:rFonts w:ascii="Times New Roman" w:hAnsi="Times New Roman" w:cs="Times New Roman" w:eastAsia="Times New Roman" w:hint="default"/>
                <w:sz w:val="24"/>
                <w:szCs w:val="24"/>
              </w:rPr>
            </w:pPr>
            <w:r>
              <w:rPr>
                <w:rFonts w:ascii="Times New Roman"/>
                <w:sz w:val="24"/>
              </w:rPr>
              <w:t>457,506.85</w:t>
            </w:r>
          </w:p>
        </w:tc>
        <w:tc>
          <w:tcPr>
            <w:tcW w:w="1994"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2"/>
              <w:jc w:val="right"/>
              <w:rPr>
                <w:rFonts w:ascii="Times New Roman" w:hAnsi="Times New Roman" w:cs="Times New Roman" w:eastAsia="Times New Roman" w:hint="default"/>
                <w:sz w:val="24"/>
                <w:szCs w:val="24"/>
              </w:rPr>
            </w:pPr>
            <w:r>
              <w:rPr>
                <w:rFonts w:ascii="Times New Roman"/>
                <w:sz w:val="24"/>
              </w:rPr>
              <w:t>317,962.56</w:t>
            </w:r>
          </w:p>
        </w:tc>
      </w:tr>
      <w:tr>
        <w:trPr>
          <w:trHeight w:val="445" w:hRule="exact"/>
        </w:trPr>
        <w:tc>
          <w:tcPr>
            <w:tcW w:w="3589" w:type="dxa"/>
            <w:tcBorders>
              <w:top w:val="nil" w:sz="6" w:space="0" w:color="auto"/>
              <w:left w:val="nil" w:sz="6" w:space="0" w:color="auto"/>
              <w:bottom w:val="nil" w:sz="6" w:space="0" w:color="auto"/>
              <w:right w:val="nil" w:sz="6" w:space="0" w:color="auto"/>
            </w:tcBorders>
          </w:tcPr>
          <w:p>
            <w:pPr>
              <w:pStyle w:val="TableParagraph"/>
              <w:spacing w:line="240" w:lineRule="auto" w:before="22"/>
              <w:ind w:left="30" w:right="0"/>
              <w:jc w:val="left"/>
              <w:rPr>
                <w:rFonts w:ascii="宋体" w:hAnsi="宋体" w:cs="宋体" w:eastAsia="宋体" w:hint="default"/>
                <w:sz w:val="24"/>
                <w:szCs w:val="24"/>
              </w:rPr>
            </w:pPr>
            <w:r>
              <w:rPr>
                <w:rFonts w:ascii="宋体" w:hAnsi="宋体" w:cs="宋体" w:eastAsia="宋体" w:hint="default"/>
                <w:sz w:val="24"/>
                <w:szCs w:val="24"/>
              </w:rPr>
              <w:t>个人所得税</w:t>
            </w:r>
          </w:p>
        </w:tc>
        <w:tc>
          <w:tcPr>
            <w:tcW w:w="3971"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718"/>
              <w:jc w:val="right"/>
              <w:rPr>
                <w:rFonts w:ascii="Times New Roman" w:hAnsi="Times New Roman" w:cs="Times New Roman" w:eastAsia="Times New Roman" w:hint="default"/>
                <w:sz w:val="24"/>
                <w:szCs w:val="24"/>
              </w:rPr>
            </w:pPr>
            <w:r>
              <w:rPr>
                <w:rFonts w:ascii="Times New Roman"/>
                <w:sz w:val="24"/>
              </w:rPr>
              <w:t>384,598.51</w:t>
            </w:r>
          </w:p>
        </w:tc>
        <w:tc>
          <w:tcPr>
            <w:tcW w:w="1994"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12"/>
              <w:jc w:val="right"/>
              <w:rPr>
                <w:rFonts w:ascii="Times New Roman" w:hAnsi="Times New Roman" w:cs="Times New Roman" w:eastAsia="Times New Roman" w:hint="default"/>
                <w:sz w:val="24"/>
                <w:szCs w:val="24"/>
              </w:rPr>
            </w:pPr>
            <w:r>
              <w:rPr>
                <w:rFonts w:ascii="Times New Roman"/>
                <w:sz w:val="24"/>
              </w:rPr>
              <w:t>218,054.03</w:t>
            </w:r>
          </w:p>
        </w:tc>
      </w:tr>
      <w:tr>
        <w:trPr>
          <w:trHeight w:val="445" w:hRule="exact"/>
        </w:trPr>
        <w:tc>
          <w:tcPr>
            <w:tcW w:w="3589" w:type="dxa"/>
            <w:tcBorders>
              <w:top w:val="nil" w:sz="6" w:space="0" w:color="auto"/>
              <w:left w:val="nil" w:sz="6" w:space="0" w:color="auto"/>
              <w:bottom w:val="nil" w:sz="6" w:space="0" w:color="auto"/>
              <w:right w:val="nil" w:sz="6" w:space="0" w:color="auto"/>
            </w:tcBorders>
          </w:tcPr>
          <w:p>
            <w:pPr>
              <w:pStyle w:val="TableParagraph"/>
              <w:spacing w:line="240" w:lineRule="auto" w:before="22"/>
              <w:ind w:left="30" w:right="0"/>
              <w:jc w:val="left"/>
              <w:rPr>
                <w:rFonts w:ascii="宋体" w:hAnsi="宋体" w:cs="宋体" w:eastAsia="宋体" w:hint="default"/>
                <w:sz w:val="24"/>
                <w:szCs w:val="24"/>
              </w:rPr>
            </w:pPr>
            <w:r>
              <w:rPr>
                <w:rFonts w:ascii="宋体" w:hAnsi="宋体" w:cs="宋体" w:eastAsia="宋体" w:hint="default"/>
                <w:sz w:val="24"/>
                <w:szCs w:val="24"/>
              </w:rPr>
              <w:t>教育费附加</w:t>
            </w:r>
          </w:p>
        </w:tc>
        <w:tc>
          <w:tcPr>
            <w:tcW w:w="3971"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718"/>
              <w:jc w:val="right"/>
              <w:rPr>
                <w:rFonts w:ascii="Times New Roman" w:hAnsi="Times New Roman" w:cs="Times New Roman" w:eastAsia="Times New Roman" w:hint="default"/>
                <w:sz w:val="24"/>
                <w:szCs w:val="24"/>
              </w:rPr>
            </w:pPr>
            <w:r>
              <w:rPr>
                <w:rFonts w:ascii="Times New Roman"/>
                <w:sz w:val="24"/>
              </w:rPr>
              <w:t>230,021.37</w:t>
            </w:r>
          </w:p>
        </w:tc>
        <w:tc>
          <w:tcPr>
            <w:tcW w:w="1994"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12"/>
              <w:jc w:val="right"/>
              <w:rPr>
                <w:rFonts w:ascii="Times New Roman" w:hAnsi="Times New Roman" w:cs="Times New Roman" w:eastAsia="Times New Roman" w:hint="default"/>
                <w:sz w:val="24"/>
                <w:szCs w:val="24"/>
              </w:rPr>
            </w:pPr>
            <w:r>
              <w:rPr>
                <w:rFonts w:ascii="Times New Roman"/>
                <w:sz w:val="24"/>
              </w:rPr>
              <w:t>159,768.40</w:t>
            </w:r>
          </w:p>
        </w:tc>
      </w:tr>
      <w:tr>
        <w:trPr>
          <w:trHeight w:val="445" w:hRule="exact"/>
        </w:trPr>
        <w:tc>
          <w:tcPr>
            <w:tcW w:w="3589" w:type="dxa"/>
            <w:tcBorders>
              <w:top w:val="nil" w:sz="6" w:space="0" w:color="auto"/>
              <w:left w:val="nil" w:sz="6" w:space="0" w:color="auto"/>
              <w:bottom w:val="nil" w:sz="6" w:space="0" w:color="auto"/>
              <w:right w:val="nil" w:sz="6" w:space="0" w:color="auto"/>
            </w:tcBorders>
          </w:tcPr>
          <w:p>
            <w:pPr>
              <w:pStyle w:val="TableParagraph"/>
              <w:spacing w:line="240" w:lineRule="auto" w:before="22"/>
              <w:ind w:left="30" w:right="0"/>
              <w:jc w:val="left"/>
              <w:rPr>
                <w:rFonts w:ascii="宋体" w:hAnsi="宋体" w:cs="宋体" w:eastAsia="宋体" w:hint="default"/>
                <w:sz w:val="24"/>
                <w:szCs w:val="24"/>
              </w:rPr>
            </w:pPr>
            <w:r>
              <w:rPr>
                <w:rFonts w:ascii="宋体" w:hAnsi="宋体" w:cs="宋体" w:eastAsia="宋体" w:hint="default"/>
                <w:sz w:val="24"/>
                <w:szCs w:val="24"/>
              </w:rPr>
              <w:t>河道管理费</w:t>
            </w:r>
          </w:p>
        </w:tc>
        <w:tc>
          <w:tcPr>
            <w:tcW w:w="3971"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718"/>
              <w:jc w:val="right"/>
              <w:rPr>
                <w:rFonts w:ascii="Times New Roman" w:hAnsi="Times New Roman" w:cs="Times New Roman" w:eastAsia="Times New Roman" w:hint="default"/>
                <w:sz w:val="24"/>
                <w:szCs w:val="24"/>
              </w:rPr>
            </w:pPr>
            <w:r>
              <w:rPr>
                <w:rFonts w:ascii="Times New Roman"/>
                <w:sz w:val="24"/>
              </w:rPr>
              <w:t>7,443.38</w:t>
            </w:r>
          </w:p>
        </w:tc>
        <w:tc>
          <w:tcPr>
            <w:tcW w:w="1994"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12"/>
              <w:jc w:val="right"/>
              <w:rPr>
                <w:rFonts w:ascii="Times New Roman" w:hAnsi="Times New Roman" w:cs="Times New Roman" w:eastAsia="Times New Roman" w:hint="default"/>
                <w:sz w:val="24"/>
                <w:szCs w:val="24"/>
              </w:rPr>
            </w:pPr>
            <w:r>
              <w:rPr>
                <w:rFonts w:ascii="Times New Roman"/>
                <w:sz w:val="24"/>
              </w:rPr>
              <w:t>4,481.32</w:t>
            </w:r>
          </w:p>
        </w:tc>
      </w:tr>
      <w:tr>
        <w:trPr>
          <w:trHeight w:val="445" w:hRule="exact"/>
        </w:trPr>
        <w:tc>
          <w:tcPr>
            <w:tcW w:w="3589" w:type="dxa"/>
            <w:tcBorders>
              <w:top w:val="nil" w:sz="6" w:space="0" w:color="auto"/>
              <w:left w:val="nil" w:sz="6" w:space="0" w:color="auto"/>
              <w:bottom w:val="nil" w:sz="6" w:space="0" w:color="auto"/>
              <w:right w:val="nil" w:sz="6" w:space="0" w:color="auto"/>
            </w:tcBorders>
          </w:tcPr>
          <w:p>
            <w:pPr>
              <w:pStyle w:val="TableParagraph"/>
              <w:spacing w:line="240" w:lineRule="auto" w:before="22"/>
              <w:ind w:left="30" w:right="0"/>
              <w:jc w:val="left"/>
              <w:rPr>
                <w:rFonts w:ascii="宋体" w:hAnsi="宋体" w:cs="宋体" w:eastAsia="宋体" w:hint="default"/>
                <w:sz w:val="24"/>
                <w:szCs w:val="24"/>
              </w:rPr>
            </w:pPr>
            <w:r>
              <w:rPr>
                <w:rFonts w:ascii="宋体" w:hAnsi="宋体" w:cs="宋体" w:eastAsia="宋体" w:hint="default"/>
                <w:sz w:val="24"/>
                <w:szCs w:val="24"/>
              </w:rPr>
              <w:t>地方教育费附加</w:t>
            </w:r>
          </w:p>
        </w:tc>
        <w:tc>
          <w:tcPr>
            <w:tcW w:w="3971"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718"/>
              <w:jc w:val="right"/>
              <w:rPr>
                <w:rFonts w:ascii="Times New Roman" w:hAnsi="Times New Roman" w:cs="Times New Roman" w:eastAsia="Times New Roman" w:hint="default"/>
                <w:sz w:val="24"/>
                <w:szCs w:val="24"/>
              </w:rPr>
            </w:pPr>
            <w:r>
              <w:rPr>
                <w:rFonts w:ascii="Times New Roman"/>
                <w:sz w:val="24"/>
              </w:rPr>
              <w:t>62,697.17</w:t>
            </w:r>
          </w:p>
        </w:tc>
        <w:tc>
          <w:tcPr>
            <w:tcW w:w="1994"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12"/>
              <w:jc w:val="right"/>
              <w:rPr>
                <w:rFonts w:ascii="Times New Roman" w:hAnsi="Times New Roman" w:cs="Times New Roman" w:eastAsia="Times New Roman" w:hint="default"/>
                <w:sz w:val="24"/>
                <w:szCs w:val="24"/>
              </w:rPr>
            </w:pPr>
            <w:r>
              <w:rPr>
                <w:rFonts w:ascii="Times New Roman"/>
                <w:spacing w:val="-1"/>
                <w:w w:val="95"/>
                <w:sz w:val="24"/>
              </w:rPr>
              <w:t>44,117.74</w:t>
            </w:r>
          </w:p>
        </w:tc>
      </w:tr>
      <w:tr>
        <w:trPr>
          <w:trHeight w:val="445" w:hRule="exact"/>
        </w:trPr>
        <w:tc>
          <w:tcPr>
            <w:tcW w:w="3589" w:type="dxa"/>
            <w:tcBorders>
              <w:top w:val="nil" w:sz="6" w:space="0" w:color="auto"/>
              <w:left w:val="nil" w:sz="6" w:space="0" w:color="auto"/>
              <w:bottom w:val="nil" w:sz="6" w:space="0" w:color="auto"/>
              <w:right w:val="nil" w:sz="6" w:space="0" w:color="auto"/>
            </w:tcBorders>
          </w:tcPr>
          <w:p>
            <w:pPr>
              <w:pStyle w:val="TableParagraph"/>
              <w:spacing w:line="240" w:lineRule="auto" w:before="22"/>
              <w:ind w:left="30" w:right="0"/>
              <w:jc w:val="left"/>
              <w:rPr>
                <w:rFonts w:ascii="宋体" w:hAnsi="宋体" w:cs="宋体" w:eastAsia="宋体" w:hint="default"/>
                <w:sz w:val="24"/>
                <w:szCs w:val="24"/>
              </w:rPr>
            </w:pPr>
            <w:r>
              <w:rPr>
                <w:rFonts w:ascii="宋体" w:hAnsi="宋体" w:cs="宋体" w:eastAsia="宋体" w:hint="default"/>
                <w:sz w:val="24"/>
                <w:szCs w:val="24"/>
              </w:rPr>
              <w:t>价格调节基金</w:t>
            </w:r>
          </w:p>
        </w:tc>
        <w:tc>
          <w:tcPr>
            <w:tcW w:w="3971"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718"/>
              <w:jc w:val="right"/>
              <w:rPr>
                <w:rFonts w:ascii="Times New Roman" w:hAnsi="Times New Roman" w:cs="Times New Roman" w:eastAsia="Times New Roman" w:hint="default"/>
                <w:sz w:val="24"/>
                <w:szCs w:val="24"/>
              </w:rPr>
            </w:pPr>
            <w:r>
              <w:rPr>
                <w:rFonts w:ascii="Times New Roman"/>
                <w:sz w:val="24"/>
              </w:rPr>
              <w:t>89,526.20</w:t>
            </w:r>
          </w:p>
        </w:tc>
        <w:tc>
          <w:tcPr>
            <w:tcW w:w="1994"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12"/>
              <w:jc w:val="right"/>
              <w:rPr>
                <w:rFonts w:ascii="Times New Roman" w:hAnsi="Times New Roman" w:cs="Times New Roman" w:eastAsia="Times New Roman" w:hint="default"/>
                <w:sz w:val="24"/>
                <w:szCs w:val="24"/>
              </w:rPr>
            </w:pPr>
            <w:r>
              <w:rPr>
                <w:rFonts w:ascii="Times New Roman"/>
                <w:spacing w:val="-1"/>
                <w:sz w:val="24"/>
              </w:rPr>
              <w:t>115,921.81</w:t>
            </w:r>
          </w:p>
        </w:tc>
      </w:tr>
      <w:tr>
        <w:trPr>
          <w:trHeight w:val="445" w:hRule="exact"/>
        </w:trPr>
        <w:tc>
          <w:tcPr>
            <w:tcW w:w="3589" w:type="dxa"/>
            <w:tcBorders>
              <w:top w:val="nil" w:sz="6" w:space="0" w:color="auto"/>
              <w:left w:val="nil" w:sz="6" w:space="0" w:color="auto"/>
              <w:bottom w:val="nil" w:sz="6" w:space="0" w:color="auto"/>
              <w:right w:val="nil" w:sz="6" w:space="0" w:color="auto"/>
            </w:tcBorders>
          </w:tcPr>
          <w:p>
            <w:pPr>
              <w:pStyle w:val="TableParagraph"/>
              <w:spacing w:line="240" w:lineRule="auto" w:before="21"/>
              <w:ind w:left="30" w:right="0"/>
              <w:jc w:val="left"/>
              <w:rPr>
                <w:rFonts w:ascii="宋体" w:hAnsi="宋体" w:cs="宋体" w:eastAsia="宋体" w:hint="default"/>
                <w:sz w:val="24"/>
                <w:szCs w:val="24"/>
              </w:rPr>
            </w:pPr>
            <w:r>
              <w:rPr>
                <w:rFonts w:ascii="宋体" w:hAnsi="宋体" w:cs="宋体" w:eastAsia="宋体" w:hint="default"/>
                <w:sz w:val="24"/>
                <w:szCs w:val="24"/>
              </w:rPr>
              <w:t>职工个人教育费</w:t>
            </w:r>
          </w:p>
        </w:tc>
        <w:tc>
          <w:tcPr>
            <w:tcW w:w="3971"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718"/>
              <w:jc w:val="right"/>
              <w:rPr>
                <w:rFonts w:ascii="Times New Roman" w:hAnsi="Times New Roman" w:cs="Times New Roman" w:eastAsia="Times New Roman" w:hint="default"/>
                <w:sz w:val="24"/>
                <w:szCs w:val="24"/>
              </w:rPr>
            </w:pPr>
            <w:r>
              <w:rPr>
                <w:rFonts w:ascii="Times New Roman"/>
                <w:sz w:val="24"/>
              </w:rPr>
              <w:t>5,238.00</w:t>
            </w:r>
          </w:p>
        </w:tc>
        <w:tc>
          <w:tcPr>
            <w:tcW w:w="1994"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2"/>
              <w:jc w:val="right"/>
              <w:rPr>
                <w:rFonts w:ascii="Times New Roman" w:hAnsi="Times New Roman" w:cs="Times New Roman" w:eastAsia="Times New Roman" w:hint="default"/>
                <w:sz w:val="24"/>
                <w:szCs w:val="24"/>
              </w:rPr>
            </w:pPr>
            <w:r>
              <w:rPr>
                <w:rFonts w:ascii="Times New Roman"/>
                <w:sz w:val="24"/>
              </w:rPr>
              <w:t>5,238.00</w:t>
            </w:r>
          </w:p>
        </w:tc>
      </w:tr>
      <w:tr>
        <w:trPr>
          <w:trHeight w:val="445" w:hRule="exact"/>
        </w:trPr>
        <w:tc>
          <w:tcPr>
            <w:tcW w:w="3589" w:type="dxa"/>
            <w:tcBorders>
              <w:top w:val="nil" w:sz="6" w:space="0" w:color="auto"/>
              <w:left w:val="nil" w:sz="6" w:space="0" w:color="auto"/>
              <w:bottom w:val="nil" w:sz="6" w:space="0" w:color="auto"/>
              <w:right w:val="nil" w:sz="6" w:space="0" w:color="auto"/>
            </w:tcBorders>
          </w:tcPr>
          <w:p>
            <w:pPr>
              <w:pStyle w:val="TableParagraph"/>
              <w:spacing w:line="240" w:lineRule="auto" w:before="22"/>
              <w:ind w:left="30" w:right="0"/>
              <w:jc w:val="left"/>
              <w:rPr>
                <w:rFonts w:ascii="宋体" w:hAnsi="宋体" w:cs="宋体" w:eastAsia="宋体" w:hint="default"/>
                <w:sz w:val="24"/>
                <w:szCs w:val="24"/>
              </w:rPr>
            </w:pPr>
            <w:r>
              <w:rPr>
                <w:rFonts w:ascii="宋体" w:hAnsi="宋体" w:cs="宋体" w:eastAsia="宋体" w:hint="default"/>
                <w:sz w:val="24"/>
                <w:szCs w:val="24"/>
              </w:rPr>
              <w:t>堤围防护费</w:t>
            </w:r>
          </w:p>
        </w:tc>
        <w:tc>
          <w:tcPr>
            <w:tcW w:w="3971"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718"/>
              <w:jc w:val="right"/>
              <w:rPr>
                <w:rFonts w:ascii="Times New Roman" w:hAnsi="Times New Roman" w:cs="Times New Roman" w:eastAsia="Times New Roman" w:hint="default"/>
                <w:sz w:val="24"/>
                <w:szCs w:val="24"/>
              </w:rPr>
            </w:pPr>
            <w:r>
              <w:rPr>
                <w:rFonts w:ascii="Times New Roman"/>
                <w:sz w:val="24"/>
              </w:rPr>
              <w:t>910.97</w:t>
            </w:r>
          </w:p>
        </w:tc>
        <w:tc>
          <w:tcPr>
            <w:tcW w:w="1994" w:type="dxa"/>
            <w:tcBorders>
              <w:top w:val="nil" w:sz="6" w:space="0" w:color="auto"/>
              <w:left w:val="nil" w:sz="6" w:space="0" w:color="auto"/>
              <w:bottom w:val="nil" w:sz="6" w:space="0" w:color="auto"/>
              <w:right w:val="nil" w:sz="6" w:space="0" w:color="auto"/>
            </w:tcBorders>
          </w:tcPr>
          <w:p>
            <w:pPr/>
          </w:p>
        </w:tc>
      </w:tr>
      <w:tr>
        <w:trPr>
          <w:trHeight w:val="391" w:hRule="exact"/>
        </w:trPr>
        <w:tc>
          <w:tcPr>
            <w:tcW w:w="3589" w:type="dxa"/>
            <w:tcBorders>
              <w:top w:val="nil" w:sz="6" w:space="0" w:color="auto"/>
              <w:left w:val="nil" w:sz="6" w:space="0" w:color="auto"/>
              <w:bottom w:val="single" w:sz="4" w:space="0" w:color="000000"/>
              <w:right w:val="nil" w:sz="6" w:space="0" w:color="auto"/>
            </w:tcBorders>
          </w:tcPr>
          <w:p>
            <w:pPr>
              <w:pStyle w:val="TableParagraph"/>
              <w:tabs>
                <w:tab w:pos="509" w:val="left" w:leader="none"/>
              </w:tabs>
              <w:spacing w:line="240" w:lineRule="auto" w:before="22"/>
              <w:ind w:left="30" w:right="0"/>
              <w:jc w:val="left"/>
              <w:rPr>
                <w:rFonts w:ascii="宋体" w:hAnsi="宋体" w:cs="宋体" w:eastAsia="宋体" w:hint="default"/>
                <w:sz w:val="24"/>
                <w:szCs w:val="24"/>
              </w:rPr>
            </w:pPr>
            <w:r>
              <w:rPr>
                <w:rFonts w:ascii="宋体" w:hAnsi="宋体" w:cs="宋体" w:eastAsia="宋体" w:hint="default"/>
                <w:sz w:val="24"/>
                <w:szCs w:val="24"/>
              </w:rPr>
              <w:t>合</w:t>
              <w:tab/>
              <w:t>计</w:t>
            </w:r>
          </w:p>
        </w:tc>
        <w:tc>
          <w:tcPr>
            <w:tcW w:w="3971" w:type="dxa"/>
            <w:tcBorders>
              <w:top w:val="nil" w:sz="6" w:space="0" w:color="auto"/>
              <w:left w:val="nil" w:sz="6" w:space="0" w:color="auto"/>
              <w:bottom w:val="single" w:sz="4" w:space="0" w:color="000000"/>
              <w:right w:val="nil" w:sz="6" w:space="0" w:color="auto"/>
            </w:tcBorders>
          </w:tcPr>
          <w:p>
            <w:pPr>
              <w:pStyle w:val="TableParagraph"/>
              <w:spacing w:line="240" w:lineRule="auto" w:before="78"/>
              <w:ind w:right="719"/>
              <w:jc w:val="right"/>
              <w:rPr>
                <w:rFonts w:ascii="Times New Roman" w:hAnsi="Times New Roman" w:cs="Times New Roman" w:eastAsia="Times New Roman" w:hint="default"/>
                <w:sz w:val="24"/>
                <w:szCs w:val="24"/>
              </w:rPr>
            </w:pPr>
            <w:r>
              <w:rPr>
                <w:rFonts w:ascii="Times New Roman"/>
                <w:spacing w:val="-1"/>
                <w:sz w:val="24"/>
              </w:rPr>
              <w:t>11,420,484.70</w:t>
            </w:r>
          </w:p>
        </w:tc>
        <w:tc>
          <w:tcPr>
            <w:tcW w:w="1994" w:type="dxa"/>
            <w:tcBorders>
              <w:top w:val="nil" w:sz="6" w:space="0" w:color="auto"/>
              <w:left w:val="nil" w:sz="6" w:space="0" w:color="auto"/>
              <w:bottom w:val="single" w:sz="4" w:space="0" w:color="000000"/>
              <w:right w:val="nil" w:sz="6" w:space="0" w:color="auto"/>
            </w:tcBorders>
          </w:tcPr>
          <w:p>
            <w:pPr>
              <w:pStyle w:val="TableParagraph"/>
              <w:spacing w:line="240" w:lineRule="auto" w:before="78"/>
              <w:ind w:right="12"/>
              <w:jc w:val="right"/>
              <w:rPr>
                <w:rFonts w:ascii="Times New Roman" w:hAnsi="Times New Roman" w:cs="Times New Roman" w:eastAsia="Times New Roman" w:hint="default"/>
                <w:sz w:val="24"/>
                <w:szCs w:val="24"/>
              </w:rPr>
            </w:pPr>
            <w:r>
              <w:rPr>
                <w:rFonts w:ascii="Times New Roman"/>
                <w:sz w:val="24"/>
              </w:rPr>
              <w:t>8,348,228.76</w:t>
            </w:r>
          </w:p>
        </w:tc>
      </w:tr>
    </w:tbl>
    <w:p>
      <w:pPr>
        <w:spacing w:after="0" w:line="240" w:lineRule="auto"/>
        <w:jc w:val="right"/>
        <w:rPr>
          <w:rFonts w:ascii="Times New Roman" w:hAnsi="Times New Roman" w:cs="Times New Roman" w:eastAsia="Times New Roman" w:hint="default"/>
          <w:sz w:val="24"/>
          <w:szCs w:val="24"/>
        </w:rPr>
        <w:sectPr>
          <w:pgSz w:w="11910" w:h="16840"/>
          <w:pgMar w:header="428" w:footer="1190" w:top="800" w:bottom="1380" w:left="1120" w:right="980"/>
        </w:sectPr>
      </w:pPr>
    </w:p>
    <w:p>
      <w:pPr>
        <w:spacing w:line="240" w:lineRule="auto" w:before="15"/>
        <w:rPr>
          <w:rFonts w:ascii="Microsoft JhengHei" w:hAnsi="Microsoft JhengHei" w:cs="Microsoft JhengHei" w:eastAsia="Microsoft JhengHei" w:hint="default"/>
          <w:b/>
          <w:bCs/>
          <w:sz w:val="8"/>
          <w:szCs w:val="8"/>
        </w:rPr>
      </w:pPr>
    </w:p>
    <w:p>
      <w:pPr>
        <w:spacing w:line="20" w:lineRule="exact"/>
        <w:ind w:left="102" w:right="0" w:firstLine="0"/>
        <w:rPr>
          <w:rFonts w:ascii="Microsoft JhengHei" w:hAnsi="Microsoft JhengHei" w:cs="Microsoft JhengHei" w:eastAsia="Microsoft JhengHei" w:hint="default"/>
          <w:sz w:val="2"/>
          <w:szCs w:val="2"/>
        </w:rPr>
      </w:pPr>
      <w:r>
        <w:rPr>
          <w:rFonts w:ascii="Microsoft JhengHei" w:hAnsi="Microsoft JhengHei" w:cs="Microsoft JhengHei" w:eastAsia="Microsoft JhengHei" w:hint="default"/>
          <w:sz w:val="2"/>
          <w:szCs w:val="2"/>
        </w:rPr>
        <w:pict>
          <v:group style="width:446.05pt;height:.75pt;mso-position-horizontal-relative:char;mso-position-vertical-relative:line" coordorigin="0,0" coordsize="8921,15">
            <v:group style="position:absolute;left:7;top:7;width:8907;height:2" coordorigin="7,7" coordsize="8907,2">
              <v:shape style="position:absolute;left:7;top:7;width:8907;height:2" coordorigin="7,7" coordsize="8907,0" path="m7,7l8914,7e" filled="false" stroked="true" strokeweight=".71997pt" strokecolor="#000000">
                <v:path arrowok="t"/>
              </v:shape>
            </v:group>
          </v:group>
        </w:pict>
      </w:r>
      <w:r>
        <w:rPr>
          <w:rFonts w:ascii="Microsoft JhengHei" w:hAnsi="Microsoft JhengHei" w:cs="Microsoft JhengHei" w:eastAsia="Microsoft JhengHei" w:hint="default"/>
          <w:sz w:val="2"/>
          <w:szCs w:val="2"/>
        </w:rPr>
      </w:r>
    </w:p>
    <w:p>
      <w:pPr>
        <w:pStyle w:val="BodyText"/>
        <w:spacing w:line="240" w:lineRule="auto" w:before="50"/>
        <w:ind w:left="620" w:right="0"/>
        <w:jc w:val="left"/>
        <w:rPr>
          <w:rFonts w:ascii="宋体" w:hAnsi="宋体" w:cs="宋体" w:eastAsia="宋体" w:hint="default"/>
        </w:rPr>
      </w:pPr>
      <w:r>
        <w:rPr>
          <w:rFonts w:ascii="Times New Roman" w:hAnsi="Times New Roman" w:cs="Times New Roman" w:eastAsia="Times New Roman" w:hint="default"/>
        </w:rPr>
        <w:t>A</w:t>
      </w:r>
      <w:r>
        <w:rPr>
          <w:rFonts w:ascii="宋体" w:hAnsi="宋体" w:cs="宋体" w:eastAsia="宋体" w:hint="default"/>
        </w:rPr>
        <w:t>、应交税费年末数较年初数增加</w:t>
      </w:r>
      <w:r>
        <w:rPr>
          <w:rFonts w:ascii="宋体" w:hAnsi="宋体" w:cs="宋体" w:eastAsia="宋体" w:hint="default"/>
          <w:spacing w:val="-59"/>
        </w:rPr>
        <w:t> </w:t>
      </w:r>
      <w:r>
        <w:rPr>
          <w:rFonts w:ascii="Times New Roman" w:hAnsi="Times New Roman" w:cs="Times New Roman" w:eastAsia="Times New Roman" w:hint="default"/>
        </w:rPr>
        <w:t>307.23</w:t>
      </w:r>
      <w:r>
        <w:rPr>
          <w:rFonts w:ascii="Times New Roman" w:hAnsi="Times New Roman" w:cs="Times New Roman" w:eastAsia="Times New Roman" w:hint="default"/>
          <w:spacing w:val="1"/>
        </w:rPr>
        <w:t> </w:t>
      </w:r>
      <w:r>
        <w:rPr>
          <w:rFonts w:ascii="宋体" w:hAnsi="宋体" w:cs="宋体" w:eastAsia="宋体" w:hint="default"/>
        </w:rPr>
        <w:t>万元，增幅</w:t>
      </w:r>
      <w:r>
        <w:rPr>
          <w:rFonts w:ascii="宋体" w:hAnsi="宋体" w:cs="宋体" w:eastAsia="宋体" w:hint="default"/>
          <w:spacing w:val="-59"/>
        </w:rPr>
        <w:t> </w:t>
      </w:r>
      <w:r>
        <w:rPr>
          <w:rFonts w:ascii="Times New Roman" w:hAnsi="Times New Roman" w:cs="Times New Roman" w:eastAsia="Times New Roman" w:hint="default"/>
        </w:rPr>
        <w:t>36.80%</w:t>
      </w:r>
      <w:r>
        <w:rPr>
          <w:rFonts w:ascii="宋体" w:hAnsi="宋体" w:cs="宋体" w:eastAsia="宋体" w:hint="default"/>
        </w:rPr>
        <w:t>，主要系本年</w:t>
      </w:r>
      <w:r>
        <w:rPr>
          <w:rFonts w:ascii="宋体" w:hAnsi="宋体" w:cs="宋体" w:eastAsia="宋体" w:hint="default"/>
          <w:spacing w:val="-59"/>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rFonts w:ascii="宋体" w:hAnsi="宋体" w:cs="宋体" w:eastAsia="宋体" w:hint="default"/>
        </w:rPr>
        <w:t>月</w:t>
      </w:r>
    </w:p>
    <w:p>
      <w:pPr>
        <w:pStyle w:val="BodyText"/>
        <w:spacing w:line="240" w:lineRule="auto" w:before="87"/>
        <w:ind w:left="140" w:right="0"/>
        <w:jc w:val="left"/>
        <w:rPr>
          <w:rFonts w:ascii="宋体" w:hAnsi="宋体" w:cs="宋体" w:eastAsia="宋体" w:hint="default"/>
        </w:rPr>
      </w:pPr>
      <w:r>
        <w:rPr>
          <w:rFonts w:ascii="宋体" w:hAnsi="宋体" w:cs="宋体" w:eastAsia="宋体" w:hint="default"/>
        </w:rPr>
        <w:t>销售收入大于去年同期，而</w:t>
      </w:r>
      <w:r>
        <w:rPr>
          <w:rFonts w:ascii="宋体" w:hAnsi="宋体" w:cs="宋体" w:eastAsia="宋体" w:hint="default"/>
          <w:spacing w:val="-60"/>
        </w:rPr>
        <w:t> </w:t>
      </w:r>
      <w:r>
        <w:rPr>
          <w:rFonts w:ascii="Times New Roman" w:hAnsi="Times New Roman" w:cs="Times New Roman" w:eastAsia="Times New Roman" w:hint="default"/>
        </w:rPr>
        <w:t>12 </w:t>
      </w:r>
      <w:r>
        <w:rPr>
          <w:rFonts w:ascii="宋体" w:hAnsi="宋体" w:cs="宋体" w:eastAsia="宋体" w:hint="default"/>
        </w:rPr>
        <w:t>月份销售形成的相关税金均在次年</w:t>
      </w:r>
      <w:r>
        <w:rPr>
          <w:rFonts w:ascii="宋体" w:hAnsi="宋体" w:cs="宋体" w:eastAsia="宋体" w:hint="default"/>
          <w:spacing w:val="-60"/>
        </w:rPr>
        <w:t> </w:t>
      </w:r>
      <w:r>
        <w:rPr>
          <w:rFonts w:ascii="Times New Roman" w:hAnsi="Times New Roman" w:cs="Times New Roman" w:eastAsia="Times New Roman" w:hint="default"/>
        </w:rPr>
        <w:t>1 </w:t>
      </w:r>
      <w:r>
        <w:rPr>
          <w:rFonts w:ascii="宋体" w:hAnsi="宋体" w:cs="宋体" w:eastAsia="宋体" w:hint="default"/>
        </w:rPr>
        <w:t>月份缴纳所致。</w:t>
      </w:r>
    </w:p>
    <w:p>
      <w:pPr>
        <w:pStyle w:val="BodyText"/>
        <w:spacing w:line="240" w:lineRule="auto" w:before="87"/>
        <w:ind w:left="620" w:right="0"/>
        <w:jc w:val="left"/>
        <w:rPr>
          <w:rFonts w:ascii="宋体" w:hAnsi="宋体" w:cs="宋体" w:eastAsia="宋体" w:hint="default"/>
        </w:rPr>
      </w:pPr>
      <w:r>
        <w:rPr>
          <w:rFonts w:ascii="Times New Roman" w:hAnsi="Times New Roman" w:cs="Times New Roman" w:eastAsia="Times New Roman" w:hint="default"/>
        </w:rPr>
        <w:t>B</w:t>
      </w:r>
      <w:r>
        <w:rPr>
          <w:rFonts w:ascii="宋体" w:hAnsi="宋体" w:cs="宋体" w:eastAsia="宋体" w:hint="default"/>
        </w:rPr>
        <w:t>、本公司报告期间上述税项的法定税率详见附注五。</w:t>
      </w:r>
    </w:p>
    <w:p>
      <w:pPr>
        <w:pStyle w:val="Heading2"/>
        <w:spacing w:line="240" w:lineRule="auto" w:before="11"/>
        <w:ind w:left="493" w:right="0"/>
        <w:jc w:val="left"/>
        <w:rPr>
          <w:b w:val="0"/>
          <w:bCs w:val="0"/>
        </w:rPr>
      </w:pPr>
      <w:r>
        <w:rPr/>
        <w:pict>
          <v:group style="position:absolute;margin-left:62.040001pt;margin-top:22.16396pt;width:478.45pt;height:86.5pt;mso-position-horizontal-relative:page;mso-position-vertical-relative:paragraph;z-index:-640720" coordorigin="1241,443" coordsize="9569,1730">
            <v:group style="position:absolute;left:1260;top:456;width:9533;height:2" coordorigin="1260,456" coordsize="9533,2">
              <v:shape style="position:absolute;left:1260;top:456;width:9533;height:2" coordorigin="1260,456" coordsize="9533,0" path="m1260,456l10793,456e" filled="false" stroked="true" strokeweight=".47998pt" strokecolor="#000000">
                <v:path arrowok="t"/>
              </v:shape>
              <v:shape style="position:absolute;left:5197;top:443;width:2926;height:457" type="#_x0000_t75" stroked="false">
                <v:imagedata r:id="rId130" o:title=""/>
              </v:shape>
              <v:shape style="position:absolute;left:1241;top:866;width:9569;height:1307" type="#_x0000_t75" stroked="false">
                <v:imagedata r:id="rId131" o:title=""/>
              </v:shape>
            </v:group>
            <w10:wrap type="none"/>
          </v:group>
        </w:pict>
      </w:r>
      <w:r>
        <w:rPr>
          <w:rFonts w:ascii="Times New Roman" w:hAnsi="Times New Roman" w:cs="Times New Roman" w:eastAsia="Times New Roman" w:hint="default"/>
        </w:rPr>
        <w:t>16</w:t>
      </w:r>
      <w:r>
        <w:rPr/>
        <w:t>、应付股利</w:t>
      </w:r>
      <w:r>
        <w:rPr>
          <w:b w:val="0"/>
          <w:bCs w:val="0"/>
        </w:rPr>
      </w:r>
    </w:p>
    <w:p>
      <w:pPr>
        <w:spacing w:line="240" w:lineRule="auto" w:before="10"/>
        <w:rPr>
          <w:rFonts w:ascii="Microsoft JhengHei" w:hAnsi="Microsoft JhengHei" w:cs="Microsoft JhengHei" w:eastAsia="Microsoft JhengHei" w:hint="default"/>
          <w:b/>
          <w:bCs/>
          <w:sz w:val="3"/>
          <w:szCs w:val="3"/>
        </w:rPr>
      </w:pPr>
    </w:p>
    <w:tbl>
      <w:tblPr>
        <w:tblW w:w="0" w:type="auto"/>
        <w:jc w:val="left"/>
        <w:tblInd w:w="125" w:type="dxa"/>
        <w:tblLayout w:type="fixed"/>
        <w:tblCellMar>
          <w:top w:w="0" w:type="dxa"/>
          <w:left w:w="0" w:type="dxa"/>
          <w:bottom w:w="0" w:type="dxa"/>
          <w:right w:w="0" w:type="dxa"/>
        </w:tblCellMar>
        <w:tblLook w:val="01E0"/>
      </w:tblPr>
      <w:tblGrid>
        <w:gridCol w:w="4535"/>
        <w:gridCol w:w="3099"/>
        <w:gridCol w:w="1920"/>
      </w:tblGrid>
      <w:tr>
        <w:trPr>
          <w:trHeight w:val="872" w:hRule="exact"/>
        </w:trPr>
        <w:tc>
          <w:tcPr>
            <w:tcW w:w="4535" w:type="dxa"/>
            <w:tcBorders>
              <w:top w:val="nil" w:sz="6" w:space="0" w:color="auto"/>
              <w:left w:val="nil" w:sz="6" w:space="0" w:color="auto"/>
              <w:bottom w:val="nil" w:sz="6" w:space="0" w:color="auto"/>
              <w:right w:val="nil" w:sz="6" w:space="0" w:color="auto"/>
            </w:tcBorders>
          </w:tcPr>
          <w:p>
            <w:pPr>
              <w:pStyle w:val="TableParagraph"/>
              <w:tabs>
                <w:tab w:pos="524" w:val="left" w:leader="none"/>
              </w:tabs>
              <w:spacing w:line="328" w:lineRule="auto" w:before="26"/>
              <w:ind w:left="44" w:right="1370"/>
              <w:jc w:val="left"/>
              <w:rPr>
                <w:rFonts w:ascii="宋体" w:hAnsi="宋体" w:cs="宋体" w:eastAsia="宋体" w:hint="default"/>
                <w:sz w:val="24"/>
                <w:szCs w:val="24"/>
              </w:rPr>
            </w:pPr>
            <w:r>
              <w:rPr>
                <w:rFonts w:ascii="宋体" w:hAnsi="宋体" w:cs="宋体" w:eastAsia="宋体" w:hint="default"/>
                <w:sz w:val="24"/>
                <w:szCs w:val="24"/>
              </w:rPr>
              <w:t>单</w:t>
              <w:tab/>
              <w:t>位 成都三实立科技实业有限公司</w:t>
            </w:r>
          </w:p>
        </w:tc>
        <w:tc>
          <w:tcPr>
            <w:tcW w:w="3099" w:type="dxa"/>
            <w:tcBorders>
              <w:top w:val="nil" w:sz="6" w:space="0" w:color="auto"/>
              <w:left w:val="nil" w:sz="6" w:space="0" w:color="auto"/>
              <w:bottom w:val="nil" w:sz="6" w:space="0" w:color="auto"/>
              <w:right w:val="nil" w:sz="6" w:space="0" w:color="auto"/>
            </w:tcBorders>
          </w:tcPr>
          <w:p>
            <w:pPr>
              <w:pStyle w:val="TableParagraph"/>
              <w:spacing w:line="240" w:lineRule="auto" w:before="26"/>
              <w:ind w:left="1568" w:right="0"/>
              <w:jc w:val="left"/>
              <w:rPr>
                <w:rFonts w:ascii="宋体" w:hAnsi="宋体" w:cs="宋体" w:eastAsia="宋体" w:hint="default"/>
                <w:sz w:val="24"/>
                <w:szCs w:val="24"/>
              </w:rPr>
            </w:pPr>
            <w:r>
              <w:rPr>
                <w:rFonts w:ascii="宋体" w:hAnsi="宋体" w:cs="宋体" w:eastAsia="宋体" w:hint="default"/>
                <w:sz w:val="24"/>
                <w:szCs w:val="24"/>
              </w:rPr>
              <w:t>年末数</w:t>
            </w:r>
          </w:p>
          <w:p>
            <w:pPr>
              <w:pStyle w:val="TableParagraph"/>
              <w:spacing w:line="240" w:lineRule="auto" w:before="173"/>
              <w:ind w:left="1208" w:right="0"/>
              <w:jc w:val="left"/>
              <w:rPr>
                <w:rFonts w:ascii="Times New Roman" w:hAnsi="Times New Roman" w:cs="Times New Roman" w:eastAsia="Times New Roman" w:hint="default"/>
                <w:sz w:val="24"/>
                <w:szCs w:val="24"/>
              </w:rPr>
            </w:pPr>
            <w:r>
              <w:rPr>
                <w:rFonts w:ascii="Times New Roman"/>
                <w:sz w:val="24"/>
              </w:rPr>
              <w:t>321,750.00</w:t>
            </w:r>
          </w:p>
        </w:tc>
        <w:tc>
          <w:tcPr>
            <w:tcW w:w="1920" w:type="dxa"/>
            <w:tcBorders>
              <w:top w:val="nil" w:sz="6" w:space="0" w:color="auto"/>
              <w:left w:val="nil" w:sz="6" w:space="0" w:color="auto"/>
              <w:bottom w:val="nil" w:sz="6" w:space="0" w:color="auto"/>
              <w:right w:val="nil" w:sz="6" w:space="0" w:color="auto"/>
            </w:tcBorders>
          </w:tcPr>
          <w:p>
            <w:pPr>
              <w:pStyle w:val="TableParagraph"/>
              <w:spacing w:line="240" w:lineRule="auto" w:before="26"/>
              <w:ind w:left="1169" w:right="0"/>
              <w:jc w:val="left"/>
              <w:rPr>
                <w:rFonts w:ascii="宋体" w:hAnsi="宋体" w:cs="宋体" w:eastAsia="宋体" w:hint="default"/>
                <w:sz w:val="24"/>
                <w:szCs w:val="24"/>
              </w:rPr>
            </w:pPr>
            <w:r>
              <w:rPr>
                <w:rFonts w:ascii="宋体" w:hAnsi="宋体" w:cs="宋体" w:eastAsia="宋体" w:hint="default"/>
                <w:sz w:val="24"/>
                <w:szCs w:val="24"/>
              </w:rPr>
              <w:t>年初数</w:t>
            </w:r>
          </w:p>
          <w:p>
            <w:pPr>
              <w:pStyle w:val="TableParagraph"/>
              <w:spacing w:line="240" w:lineRule="auto" w:before="173"/>
              <w:ind w:left="810" w:right="0"/>
              <w:jc w:val="left"/>
              <w:rPr>
                <w:rFonts w:ascii="Times New Roman" w:hAnsi="Times New Roman" w:cs="Times New Roman" w:eastAsia="Times New Roman" w:hint="default"/>
                <w:sz w:val="24"/>
                <w:szCs w:val="24"/>
              </w:rPr>
            </w:pPr>
            <w:r>
              <w:rPr>
                <w:rFonts w:ascii="Times New Roman"/>
                <w:sz w:val="24"/>
              </w:rPr>
              <w:t>282,750.00</w:t>
            </w:r>
          </w:p>
        </w:tc>
      </w:tr>
      <w:tr>
        <w:trPr>
          <w:trHeight w:val="430" w:hRule="exact"/>
        </w:trPr>
        <w:tc>
          <w:tcPr>
            <w:tcW w:w="4535" w:type="dxa"/>
            <w:tcBorders>
              <w:top w:val="nil" w:sz="6" w:space="0" w:color="auto"/>
              <w:left w:val="nil" w:sz="6" w:space="0" w:color="auto"/>
              <w:bottom w:val="nil" w:sz="6" w:space="0" w:color="auto"/>
              <w:right w:val="nil" w:sz="6" w:space="0" w:color="auto"/>
            </w:tcBorders>
          </w:tcPr>
          <w:p>
            <w:pPr>
              <w:pStyle w:val="TableParagraph"/>
              <w:spacing w:line="240" w:lineRule="auto" w:before="14"/>
              <w:ind w:left="44" w:right="0"/>
              <w:jc w:val="left"/>
              <w:rPr>
                <w:rFonts w:ascii="宋体" w:hAnsi="宋体" w:cs="宋体" w:eastAsia="宋体" w:hint="default"/>
                <w:sz w:val="24"/>
                <w:szCs w:val="24"/>
              </w:rPr>
            </w:pPr>
            <w:r>
              <w:rPr>
                <w:rFonts w:ascii="宋体" w:hAnsi="宋体" w:cs="宋体" w:eastAsia="宋体" w:hint="default"/>
                <w:sz w:val="24"/>
                <w:szCs w:val="24"/>
              </w:rPr>
              <w:t>成都三零盛安信息系统有限公司</w:t>
            </w:r>
          </w:p>
        </w:tc>
        <w:tc>
          <w:tcPr>
            <w:tcW w:w="3099" w:type="dxa"/>
            <w:tcBorders>
              <w:top w:val="nil" w:sz="6" w:space="0" w:color="auto"/>
              <w:left w:val="nil" w:sz="6" w:space="0" w:color="auto"/>
              <w:bottom w:val="nil" w:sz="6" w:space="0" w:color="auto"/>
              <w:right w:val="nil" w:sz="6" w:space="0" w:color="auto"/>
            </w:tcBorders>
          </w:tcPr>
          <w:p>
            <w:pPr>
              <w:pStyle w:val="TableParagraph"/>
              <w:spacing w:line="240" w:lineRule="auto" w:before="70"/>
              <w:ind w:left="1208" w:right="0"/>
              <w:jc w:val="left"/>
              <w:rPr>
                <w:rFonts w:ascii="Times New Roman" w:hAnsi="Times New Roman" w:cs="Times New Roman" w:eastAsia="Times New Roman" w:hint="default"/>
                <w:sz w:val="24"/>
                <w:szCs w:val="24"/>
              </w:rPr>
            </w:pPr>
            <w:r>
              <w:rPr>
                <w:rFonts w:ascii="Times New Roman"/>
                <w:sz w:val="24"/>
              </w:rPr>
              <w:t>148,500.00</w:t>
            </w:r>
          </w:p>
        </w:tc>
        <w:tc>
          <w:tcPr>
            <w:tcW w:w="1920"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29"/>
              <w:jc w:val="right"/>
              <w:rPr>
                <w:rFonts w:ascii="Times New Roman" w:hAnsi="Times New Roman" w:cs="Times New Roman" w:eastAsia="Times New Roman" w:hint="default"/>
                <w:sz w:val="24"/>
                <w:szCs w:val="24"/>
              </w:rPr>
            </w:pPr>
            <w:r>
              <w:rPr>
                <w:rFonts w:ascii="Times New Roman"/>
                <w:sz w:val="24"/>
              </w:rPr>
              <w:t>130,500.00</w:t>
            </w:r>
          </w:p>
        </w:tc>
      </w:tr>
      <w:tr>
        <w:trPr>
          <w:trHeight w:val="384" w:hRule="exact"/>
        </w:trPr>
        <w:tc>
          <w:tcPr>
            <w:tcW w:w="4535" w:type="dxa"/>
            <w:tcBorders>
              <w:top w:val="nil" w:sz="6" w:space="0" w:color="auto"/>
              <w:left w:val="nil" w:sz="6" w:space="0" w:color="auto"/>
              <w:bottom w:val="single" w:sz="4" w:space="0" w:color="000000"/>
              <w:right w:val="nil" w:sz="6" w:space="0" w:color="auto"/>
            </w:tcBorders>
          </w:tcPr>
          <w:p>
            <w:pPr>
              <w:pStyle w:val="TableParagraph"/>
              <w:tabs>
                <w:tab w:pos="602" w:val="left" w:leader="none"/>
              </w:tabs>
              <w:spacing w:line="240" w:lineRule="auto" w:before="14"/>
              <w:ind w:left="122" w:right="0"/>
              <w:jc w:val="left"/>
              <w:rPr>
                <w:rFonts w:ascii="宋体" w:hAnsi="宋体" w:cs="宋体" w:eastAsia="宋体" w:hint="default"/>
                <w:sz w:val="24"/>
                <w:szCs w:val="24"/>
              </w:rPr>
            </w:pPr>
            <w:r>
              <w:rPr>
                <w:rFonts w:ascii="宋体" w:hAnsi="宋体" w:cs="宋体" w:eastAsia="宋体" w:hint="default"/>
                <w:sz w:val="24"/>
                <w:szCs w:val="24"/>
              </w:rPr>
              <w:t>合</w:t>
              <w:tab/>
              <w:t>计</w:t>
            </w:r>
          </w:p>
        </w:tc>
        <w:tc>
          <w:tcPr>
            <w:tcW w:w="3099" w:type="dxa"/>
            <w:tcBorders>
              <w:top w:val="nil" w:sz="6" w:space="0" w:color="auto"/>
              <w:left w:val="nil" w:sz="6" w:space="0" w:color="auto"/>
              <w:bottom w:val="single" w:sz="4" w:space="0" w:color="000000"/>
              <w:right w:val="nil" w:sz="6" w:space="0" w:color="auto"/>
            </w:tcBorders>
          </w:tcPr>
          <w:p>
            <w:pPr>
              <w:pStyle w:val="TableParagraph"/>
              <w:spacing w:line="240" w:lineRule="auto" w:before="70"/>
              <w:ind w:left="1130" w:right="0"/>
              <w:jc w:val="left"/>
              <w:rPr>
                <w:rFonts w:ascii="Times New Roman" w:hAnsi="Times New Roman" w:cs="Times New Roman" w:eastAsia="Times New Roman" w:hint="default"/>
                <w:sz w:val="24"/>
                <w:szCs w:val="24"/>
              </w:rPr>
            </w:pPr>
            <w:r>
              <w:rPr>
                <w:rFonts w:ascii="Times New Roman"/>
                <w:sz w:val="24"/>
              </w:rPr>
              <w:t>470,250.00</w:t>
            </w:r>
          </w:p>
        </w:tc>
        <w:tc>
          <w:tcPr>
            <w:tcW w:w="1920" w:type="dxa"/>
            <w:tcBorders>
              <w:top w:val="nil" w:sz="6" w:space="0" w:color="auto"/>
              <w:left w:val="nil" w:sz="6" w:space="0" w:color="auto"/>
              <w:bottom w:val="single" w:sz="4" w:space="0" w:color="000000"/>
              <w:right w:val="nil" w:sz="6" w:space="0" w:color="auto"/>
            </w:tcBorders>
          </w:tcPr>
          <w:p>
            <w:pPr>
              <w:pStyle w:val="TableParagraph"/>
              <w:spacing w:line="240" w:lineRule="auto" w:before="70"/>
              <w:ind w:right="13"/>
              <w:jc w:val="right"/>
              <w:rPr>
                <w:rFonts w:ascii="Times New Roman" w:hAnsi="Times New Roman" w:cs="Times New Roman" w:eastAsia="Times New Roman" w:hint="default"/>
                <w:sz w:val="24"/>
                <w:szCs w:val="24"/>
              </w:rPr>
            </w:pPr>
            <w:r>
              <w:rPr>
                <w:rFonts w:ascii="Times New Roman"/>
                <w:sz w:val="24"/>
              </w:rPr>
              <w:t>413,250.00</w:t>
            </w:r>
          </w:p>
        </w:tc>
      </w:tr>
    </w:tbl>
    <w:p>
      <w:pPr>
        <w:pStyle w:val="BodyText"/>
        <w:spacing w:line="240" w:lineRule="auto" w:before="51"/>
        <w:ind w:left="680" w:right="0"/>
        <w:jc w:val="left"/>
        <w:rPr>
          <w:rFonts w:ascii="宋体" w:hAnsi="宋体" w:cs="宋体" w:eastAsia="宋体" w:hint="default"/>
        </w:rPr>
      </w:pPr>
      <w:r>
        <w:rPr>
          <w:rFonts w:ascii="宋体" w:hAnsi="宋体" w:cs="宋体" w:eastAsia="宋体" w:hint="default"/>
        </w:rPr>
        <w:t>年末余额全部系子公司四川卫士通应付股利。</w:t>
      </w:r>
    </w:p>
    <w:p>
      <w:pPr>
        <w:pStyle w:val="Heading2"/>
        <w:spacing w:line="240" w:lineRule="auto" w:before="29"/>
        <w:ind w:left="494" w:right="0"/>
        <w:jc w:val="left"/>
        <w:rPr>
          <w:b w:val="0"/>
          <w:bCs w:val="0"/>
        </w:rPr>
      </w:pPr>
      <w:r>
        <w:rPr/>
        <w:pict>
          <v:group style="position:absolute;margin-left:62.040001pt;margin-top:23.484022pt;width:478.45pt;height:244.8pt;mso-position-horizontal-relative:page;mso-position-vertical-relative:paragraph;z-index:-640696" coordorigin="1241,470" coordsize="9569,4896">
            <v:group style="position:absolute;left:1260;top:474;width:2516;height:2" coordorigin="1260,474" coordsize="2516,2">
              <v:shape style="position:absolute;left:1260;top:474;width:2516;height:2" coordorigin="1260,474" coordsize="2516,0" path="m1260,474l3775,474e" filled="false" stroked="true" strokeweight=".48004pt" strokecolor="#000000">
                <v:path arrowok="t"/>
              </v:shape>
              <v:shape style="position:absolute;left:3775;top:479;width:10;height:16" type="#_x0000_t75" stroked="false">
                <v:imagedata r:id="rId120" o:title=""/>
              </v:shape>
            </v:group>
            <v:group style="position:absolute;left:3775;top:474;width:2016;height:2" coordorigin="3775,474" coordsize="2016,2">
              <v:shape style="position:absolute;left:3775;top:474;width:2016;height:2" coordorigin="3775,474" coordsize="2016,0" path="m3775,474l5791,474e" filled="false" stroked="true" strokeweight=".48004pt" strokecolor="#000000">
                <v:path arrowok="t"/>
              </v:shape>
              <v:shape style="position:absolute;left:5791;top:479;width:10;height:16" type="#_x0000_t75" stroked="false">
                <v:imagedata r:id="rId120" o:title=""/>
              </v:shape>
            </v:group>
            <v:group style="position:absolute;left:5791;top:474;width:1404;height:2" coordorigin="5791,474" coordsize="1404,2">
              <v:shape style="position:absolute;left:5791;top:474;width:1404;height:2" coordorigin="5791,474" coordsize="1404,0" path="m5791,474l7195,474e" filled="false" stroked="true" strokeweight=".48004pt" strokecolor="#000000">
                <v:path arrowok="t"/>
              </v:shape>
              <v:shape style="position:absolute;left:7195;top:479;width:10;height:16" type="#_x0000_t75" stroked="false">
                <v:imagedata r:id="rId120" o:title=""/>
              </v:shape>
            </v:group>
            <v:group style="position:absolute;left:7195;top:474;width:1620;height:2" coordorigin="7195,474" coordsize="1620,2">
              <v:shape style="position:absolute;left:7195;top:474;width:1620;height:2" coordorigin="7195,474" coordsize="1620,0" path="m7195,474l8815,474e" filled="false" stroked="true" strokeweight=".48004pt" strokecolor="#000000">
                <v:path arrowok="t"/>
              </v:shape>
              <v:shape style="position:absolute;left:8815;top:479;width:10;height:16" type="#_x0000_t75" stroked="false">
                <v:imagedata r:id="rId120" o:title=""/>
              </v:shape>
            </v:group>
            <v:group style="position:absolute;left:8815;top:474;width:1978;height:2" coordorigin="8815,474" coordsize="1978,2">
              <v:shape style="position:absolute;left:8815;top:474;width:1978;height:2" coordorigin="8815,474" coordsize="1978,0" path="m8815,474l10793,474e" filled="false" stroked="true" strokeweight=".48004pt" strokecolor="#000000">
                <v:path arrowok="t"/>
              </v:shape>
              <v:shape style="position:absolute;left:3758;top:478;width:5083;height:454" type="#_x0000_t75" stroked="false">
                <v:imagedata r:id="rId132" o:title=""/>
              </v:shape>
              <v:shape style="position:absolute;left:1241;top:898;width:9569;height:4468" type="#_x0000_t75" stroked="false">
                <v:imagedata r:id="rId133" o:title=""/>
              </v:shape>
            </v:group>
            <w10:wrap type="none"/>
          </v:group>
        </w:pict>
      </w:r>
      <w:r>
        <w:rPr>
          <w:rFonts w:ascii="Times New Roman" w:hAnsi="Times New Roman" w:cs="Times New Roman" w:eastAsia="Times New Roman" w:hint="default"/>
        </w:rPr>
        <w:t>17</w:t>
      </w:r>
      <w:r>
        <w:rPr/>
        <w:t>、专项应付款</w:t>
      </w:r>
      <w:r>
        <w:rPr>
          <w:b w:val="0"/>
          <w:bCs w:val="0"/>
        </w:rPr>
      </w:r>
    </w:p>
    <w:p>
      <w:pPr>
        <w:spacing w:line="240" w:lineRule="auto" w:before="8"/>
        <w:rPr>
          <w:rFonts w:ascii="Microsoft JhengHei" w:hAnsi="Microsoft JhengHei" w:cs="Microsoft JhengHei" w:eastAsia="Microsoft JhengHei" w:hint="default"/>
          <w:b/>
          <w:bCs/>
          <w:sz w:val="4"/>
          <w:szCs w:val="4"/>
        </w:rPr>
      </w:pPr>
    </w:p>
    <w:tbl>
      <w:tblPr>
        <w:tblW w:w="0" w:type="auto"/>
        <w:jc w:val="left"/>
        <w:tblInd w:w="125" w:type="dxa"/>
        <w:tblLayout w:type="fixed"/>
        <w:tblCellMar>
          <w:top w:w="0" w:type="dxa"/>
          <w:left w:w="0" w:type="dxa"/>
          <w:bottom w:w="0" w:type="dxa"/>
          <w:right w:w="0" w:type="dxa"/>
        </w:tblCellMar>
        <w:tblLook w:val="01E0"/>
      </w:tblPr>
      <w:tblGrid>
        <w:gridCol w:w="2468"/>
        <w:gridCol w:w="2191"/>
        <w:gridCol w:w="1349"/>
        <w:gridCol w:w="1897"/>
        <w:gridCol w:w="1649"/>
      </w:tblGrid>
      <w:tr>
        <w:trPr>
          <w:trHeight w:val="894" w:hRule="exact"/>
        </w:trPr>
        <w:tc>
          <w:tcPr>
            <w:tcW w:w="2468" w:type="dxa"/>
            <w:tcBorders>
              <w:top w:val="nil" w:sz="6" w:space="0" w:color="auto"/>
              <w:left w:val="nil" w:sz="6" w:space="0" w:color="auto"/>
              <w:bottom w:val="nil" w:sz="6" w:space="0" w:color="auto"/>
              <w:right w:val="nil" w:sz="6" w:space="0" w:color="auto"/>
            </w:tcBorders>
          </w:tcPr>
          <w:p>
            <w:pPr>
              <w:pStyle w:val="TableParagraph"/>
              <w:tabs>
                <w:tab w:pos="509" w:val="left" w:leader="none"/>
              </w:tabs>
              <w:spacing w:line="340" w:lineRule="auto" w:before="26"/>
              <w:ind w:left="30" w:right="1236"/>
              <w:jc w:val="left"/>
              <w:rPr>
                <w:rFonts w:ascii="宋体" w:hAnsi="宋体" w:cs="宋体" w:eastAsia="宋体" w:hint="default"/>
                <w:sz w:val="24"/>
                <w:szCs w:val="24"/>
              </w:rPr>
            </w:pPr>
            <w:r>
              <w:rPr>
                <w:rFonts w:ascii="宋体" w:hAnsi="宋体" w:cs="宋体" w:eastAsia="宋体" w:hint="default"/>
                <w:sz w:val="24"/>
                <w:szCs w:val="24"/>
              </w:rPr>
              <w:t>项</w:t>
              <w:tab/>
              <w:t>目 八六三项目</w:t>
            </w:r>
          </w:p>
        </w:tc>
        <w:tc>
          <w:tcPr>
            <w:tcW w:w="2191" w:type="dxa"/>
            <w:tcBorders>
              <w:top w:val="nil" w:sz="6" w:space="0" w:color="auto"/>
              <w:left w:val="nil" w:sz="6" w:space="0" w:color="auto"/>
              <w:bottom w:val="nil" w:sz="6" w:space="0" w:color="auto"/>
              <w:right w:val="nil" w:sz="6" w:space="0" w:color="auto"/>
            </w:tcBorders>
          </w:tcPr>
          <w:p>
            <w:pPr>
              <w:pStyle w:val="TableParagraph"/>
              <w:spacing w:line="240" w:lineRule="auto" w:before="61"/>
              <w:ind w:left="758" w:right="0"/>
              <w:jc w:val="left"/>
              <w:rPr>
                <w:rFonts w:ascii="宋体" w:hAnsi="宋体" w:cs="宋体" w:eastAsia="宋体" w:hint="default"/>
                <w:sz w:val="21"/>
                <w:szCs w:val="21"/>
              </w:rPr>
            </w:pPr>
            <w:r>
              <w:rPr>
                <w:rFonts w:ascii="宋体" w:hAnsi="宋体" w:cs="宋体" w:eastAsia="宋体" w:hint="default"/>
                <w:sz w:val="21"/>
                <w:szCs w:val="21"/>
              </w:rPr>
              <w:t>年初数</w:t>
            </w:r>
          </w:p>
          <w:p>
            <w:pPr>
              <w:pStyle w:val="TableParagraph"/>
              <w:spacing w:line="240" w:lineRule="auto"/>
              <w:ind w:right="0"/>
              <w:jc w:val="left"/>
              <w:rPr>
                <w:rFonts w:ascii="Microsoft JhengHei" w:hAnsi="Microsoft JhengHei" w:cs="Microsoft JhengHei" w:eastAsia="Microsoft JhengHei" w:hint="default"/>
                <w:b/>
                <w:bCs/>
                <w:sz w:val="11"/>
                <w:szCs w:val="11"/>
              </w:rPr>
            </w:pPr>
          </w:p>
          <w:p>
            <w:pPr>
              <w:pStyle w:val="TableParagraph"/>
              <w:spacing w:line="240" w:lineRule="auto"/>
              <w:ind w:left="817" w:right="0"/>
              <w:jc w:val="left"/>
              <w:rPr>
                <w:rFonts w:ascii="Times New Roman" w:hAnsi="Times New Roman" w:cs="Times New Roman" w:eastAsia="Times New Roman" w:hint="default"/>
                <w:sz w:val="24"/>
                <w:szCs w:val="24"/>
              </w:rPr>
            </w:pPr>
            <w:r>
              <w:rPr>
                <w:rFonts w:ascii="Times New Roman"/>
                <w:sz w:val="24"/>
              </w:rPr>
              <w:t>1,105,000.00</w:t>
            </w:r>
          </w:p>
        </w:tc>
        <w:tc>
          <w:tcPr>
            <w:tcW w:w="1349" w:type="dxa"/>
            <w:tcBorders>
              <w:top w:val="nil" w:sz="6" w:space="0" w:color="auto"/>
              <w:left w:val="nil" w:sz="6" w:space="0" w:color="auto"/>
              <w:bottom w:val="nil" w:sz="6" w:space="0" w:color="auto"/>
              <w:right w:val="nil" w:sz="6" w:space="0" w:color="auto"/>
            </w:tcBorders>
          </w:tcPr>
          <w:p>
            <w:pPr>
              <w:pStyle w:val="TableParagraph"/>
              <w:spacing w:line="240" w:lineRule="auto" w:before="26"/>
              <w:ind w:left="113" w:right="0"/>
              <w:jc w:val="left"/>
              <w:rPr>
                <w:rFonts w:ascii="宋体" w:hAnsi="宋体" w:cs="宋体" w:eastAsia="宋体" w:hint="default"/>
                <w:sz w:val="24"/>
                <w:szCs w:val="24"/>
              </w:rPr>
            </w:pPr>
            <w:r>
              <w:rPr>
                <w:rFonts w:ascii="宋体" w:hAnsi="宋体" w:cs="宋体" w:eastAsia="宋体" w:hint="default"/>
                <w:sz w:val="24"/>
                <w:szCs w:val="24"/>
              </w:rPr>
              <w:t>本年增加</w:t>
            </w:r>
          </w:p>
        </w:tc>
        <w:tc>
          <w:tcPr>
            <w:tcW w:w="1897" w:type="dxa"/>
            <w:tcBorders>
              <w:top w:val="nil" w:sz="6" w:space="0" w:color="auto"/>
              <w:left w:val="nil" w:sz="6" w:space="0" w:color="auto"/>
              <w:bottom w:val="nil" w:sz="6" w:space="0" w:color="auto"/>
              <w:right w:val="nil" w:sz="6" w:space="0" w:color="auto"/>
            </w:tcBorders>
          </w:tcPr>
          <w:p>
            <w:pPr>
              <w:pStyle w:val="TableParagraph"/>
              <w:spacing w:line="240" w:lineRule="auto" w:before="26"/>
              <w:ind w:left="275" w:right="0"/>
              <w:jc w:val="left"/>
              <w:rPr>
                <w:rFonts w:ascii="宋体" w:hAnsi="宋体" w:cs="宋体" w:eastAsia="宋体" w:hint="default"/>
                <w:sz w:val="24"/>
                <w:szCs w:val="24"/>
              </w:rPr>
            </w:pPr>
            <w:r>
              <w:rPr>
                <w:rFonts w:ascii="宋体" w:hAnsi="宋体" w:cs="宋体" w:eastAsia="宋体" w:hint="default"/>
                <w:sz w:val="24"/>
                <w:szCs w:val="24"/>
              </w:rPr>
              <w:t>本年减少</w:t>
            </w:r>
          </w:p>
          <w:p>
            <w:pPr>
              <w:pStyle w:val="TableParagraph"/>
              <w:spacing w:line="240" w:lineRule="auto" w:before="187"/>
              <w:ind w:left="291" w:right="0"/>
              <w:jc w:val="left"/>
              <w:rPr>
                <w:rFonts w:ascii="Times New Roman" w:hAnsi="Times New Roman" w:cs="Times New Roman" w:eastAsia="Times New Roman" w:hint="default"/>
                <w:sz w:val="24"/>
                <w:szCs w:val="24"/>
              </w:rPr>
            </w:pPr>
            <w:r>
              <w:rPr>
                <w:rFonts w:ascii="Times New Roman"/>
                <w:sz w:val="24"/>
              </w:rPr>
              <w:t>1,105,000.00</w:t>
            </w:r>
          </w:p>
        </w:tc>
        <w:tc>
          <w:tcPr>
            <w:tcW w:w="1649" w:type="dxa"/>
            <w:tcBorders>
              <w:top w:val="nil" w:sz="6" w:space="0" w:color="auto"/>
              <w:left w:val="nil" w:sz="6" w:space="0" w:color="auto"/>
              <w:bottom w:val="nil" w:sz="6" w:space="0" w:color="auto"/>
              <w:right w:val="nil" w:sz="6" w:space="0" w:color="auto"/>
            </w:tcBorders>
          </w:tcPr>
          <w:p>
            <w:pPr>
              <w:pStyle w:val="TableParagraph"/>
              <w:spacing w:line="240" w:lineRule="auto" w:before="61"/>
              <w:ind w:left="345" w:right="0"/>
              <w:jc w:val="left"/>
              <w:rPr>
                <w:rFonts w:ascii="宋体" w:hAnsi="宋体" w:cs="宋体" w:eastAsia="宋体" w:hint="default"/>
                <w:sz w:val="21"/>
                <w:szCs w:val="21"/>
              </w:rPr>
            </w:pPr>
            <w:r>
              <w:rPr>
                <w:rFonts w:ascii="宋体" w:hAnsi="宋体" w:cs="宋体" w:eastAsia="宋体" w:hint="default"/>
                <w:sz w:val="21"/>
                <w:szCs w:val="21"/>
              </w:rPr>
              <w:t>年末数</w:t>
            </w:r>
          </w:p>
        </w:tc>
      </w:tr>
      <w:tr>
        <w:trPr>
          <w:trHeight w:val="445" w:hRule="exact"/>
        </w:trPr>
        <w:tc>
          <w:tcPr>
            <w:tcW w:w="246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30" w:right="0"/>
              <w:jc w:val="left"/>
              <w:rPr>
                <w:rFonts w:ascii="宋体" w:hAnsi="宋体" w:cs="宋体" w:eastAsia="宋体" w:hint="default"/>
                <w:sz w:val="24"/>
                <w:szCs w:val="24"/>
              </w:rPr>
            </w:pPr>
            <w:r>
              <w:rPr>
                <w:rFonts w:ascii="宋体" w:hAnsi="宋体" w:cs="宋体" w:eastAsia="宋体" w:hint="default"/>
                <w:sz w:val="24"/>
                <w:szCs w:val="24"/>
              </w:rPr>
              <w:t>财政部扶持基金</w:t>
            </w:r>
          </w:p>
        </w:tc>
        <w:tc>
          <w:tcPr>
            <w:tcW w:w="2191"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111"/>
              <w:jc w:val="right"/>
              <w:rPr>
                <w:rFonts w:ascii="Times New Roman" w:hAnsi="Times New Roman" w:cs="Times New Roman" w:eastAsia="Times New Roman" w:hint="default"/>
                <w:sz w:val="24"/>
                <w:szCs w:val="24"/>
              </w:rPr>
            </w:pPr>
            <w:r>
              <w:rPr>
                <w:rFonts w:ascii="Times New Roman"/>
                <w:sz w:val="24"/>
              </w:rPr>
              <w:t>1,200,000.00</w:t>
            </w:r>
          </w:p>
        </w:tc>
        <w:tc>
          <w:tcPr>
            <w:tcW w:w="1349" w:type="dxa"/>
            <w:tcBorders>
              <w:top w:val="nil" w:sz="6" w:space="0" w:color="auto"/>
              <w:left w:val="nil" w:sz="6" w:space="0" w:color="auto"/>
              <w:bottom w:val="nil" w:sz="6" w:space="0" w:color="auto"/>
              <w:right w:val="nil" w:sz="6" w:space="0" w:color="auto"/>
            </w:tcBorders>
          </w:tcPr>
          <w:p>
            <w:pPr/>
          </w:p>
        </w:tc>
        <w:tc>
          <w:tcPr>
            <w:tcW w:w="1897"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343"/>
              <w:jc w:val="right"/>
              <w:rPr>
                <w:rFonts w:ascii="Times New Roman" w:hAnsi="Times New Roman" w:cs="Times New Roman" w:eastAsia="Times New Roman" w:hint="default"/>
                <w:sz w:val="24"/>
                <w:szCs w:val="24"/>
              </w:rPr>
            </w:pPr>
            <w:r>
              <w:rPr>
                <w:rFonts w:ascii="Times New Roman"/>
                <w:sz w:val="24"/>
              </w:rPr>
              <w:t>1,200,000.00</w:t>
            </w:r>
          </w:p>
        </w:tc>
        <w:tc>
          <w:tcPr>
            <w:tcW w:w="1649" w:type="dxa"/>
            <w:tcBorders>
              <w:top w:val="nil" w:sz="6" w:space="0" w:color="auto"/>
              <w:left w:val="nil" w:sz="6" w:space="0" w:color="auto"/>
              <w:bottom w:val="nil" w:sz="6" w:space="0" w:color="auto"/>
              <w:right w:val="nil" w:sz="6" w:space="0" w:color="auto"/>
            </w:tcBorders>
          </w:tcPr>
          <w:p>
            <w:pPr/>
          </w:p>
        </w:tc>
      </w:tr>
      <w:tr>
        <w:trPr>
          <w:trHeight w:val="445" w:hRule="exact"/>
        </w:trPr>
        <w:tc>
          <w:tcPr>
            <w:tcW w:w="246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30" w:right="0"/>
              <w:jc w:val="left"/>
              <w:rPr>
                <w:rFonts w:ascii="宋体" w:hAnsi="宋体" w:cs="宋体" w:eastAsia="宋体" w:hint="default"/>
                <w:sz w:val="24"/>
                <w:szCs w:val="24"/>
              </w:rPr>
            </w:pPr>
            <w:r>
              <w:rPr>
                <w:rFonts w:ascii="宋体" w:hAnsi="宋体" w:cs="宋体" w:eastAsia="宋体" w:hint="default"/>
                <w:sz w:val="24"/>
                <w:szCs w:val="24"/>
              </w:rPr>
              <w:t>密码基金</w:t>
            </w:r>
          </w:p>
        </w:tc>
        <w:tc>
          <w:tcPr>
            <w:tcW w:w="2191"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111"/>
              <w:jc w:val="right"/>
              <w:rPr>
                <w:rFonts w:ascii="Times New Roman" w:hAnsi="Times New Roman" w:cs="Times New Roman" w:eastAsia="Times New Roman" w:hint="default"/>
                <w:sz w:val="24"/>
                <w:szCs w:val="24"/>
              </w:rPr>
            </w:pPr>
            <w:r>
              <w:rPr>
                <w:rFonts w:ascii="Times New Roman"/>
                <w:sz w:val="24"/>
              </w:rPr>
              <w:t>1,460,000.00</w:t>
            </w:r>
          </w:p>
        </w:tc>
        <w:tc>
          <w:tcPr>
            <w:tcW w:w="1349" w:type="dxa"/>
            <w:tcBorders>
              <w:top w:val="nil" w:sz="6" w:space="0" w:color="auto"/>
              <w:left w:val="nil" w:sz="6" w:space="0" w:color="auto"/>
              <w:bottom w:val="nil" w:sz="6" w:space="0" w:color="auto"/>
              <w:right w:val="nil" w:sz="6" w:space="0" w:color="auto"/>
            </w:tcBorders>
          </w:tcPr>
          <w:p>
            <w:pPr/>
          </w:p>
        </w:tc>
        <w:tc>
          <w:tcPr>
            <w:tcW w:w="1897"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343"/>
              <w:jc w:val="right"/>
              <w:rPr>
                <w:rFonts w:ascii="Times New Roman" w:hAnsi="Times New Roman" w:cs="Times New Roman" w:eastAsia="Times New Roman" w:hint="default"/>
                <w:sz w:val="24"/>
                <w:szCs w:val="24"/>
              </w:rPr>
            </w:pPr>
            <w:r>
              <w:rPr>
                <w:rFonts w:ascii="Times New Roman"/>
                <w:sz w:val="24"/>
              </w:rPr>
              <w:t>1,460,000.00</w:t>
            </w:r>
          </w:p>
        </w:tc>
        <w:tc>
          <w:tcPr>
            <w:tcW w:w="1649" w:type="dxa"/>
            <w:tcBorders>
              <w:top w:val="nil" w:sz="6" w:space="0" w:color="auto"/>
              <w:left w:val="nil" w:sz="6" w:space="0" w:color="auto"/>
              <w:bottom w:val="nil" w:sz="6" w:space="0" w:color="auto"/>
              <w:right w:val="nil" w:sz="6" w:space="0" w:color="auto"/>
            </w:tcBorders>
          </w:tcPr>
          <w:p>
            <w:pPr/>
          </w:p>
        </w:tc>
      </w:tr>
      <w:tr>
        <w:trPr>
          <w:trHeight w:val="445" w:hRule="exact"/>
        </w:trPr>
        <w:tc>
          <w:tcPr>
            <w:tcW w:w="2468" w:type="dxa"/>
            <w:tcBorders>
              <w:top w:val="nil" w:sz="6" w:space="0" w:color="auto"/>
              <w:left w:val="nil" w:sz="6" w:space="0" w:color="auto"/>
              <w:bottom w:val="nil" w:sz="6" w:space="0" w:color="auto"/>
              <w:right w:val="nil" w:sz="6" w:space="0" w:color="auto"/>
            </w:tcBorders>
          </w:tcPr>
          <w:p>
            <w:pPr>
              <w:pStyle w:val="TableParagraph"/>
              <w:spacing w:line="240" w:lineRule="auto" w:before="21"/>
              <w:ind w:left="30" w:right="0"/>
              <w:jc w:val="left"/>
              <w:rPr>
                <w:rFonts w:ascii="宋体" w:hAnsi="宋体" w:cs="宋体" w:eastAsia="宋体" w:hint="default"/>
                <w:sz w:val="24"/>
                <w:szCs w:val="24"/>
              </w:rPr>
            </w:pPr>
            <w:r>
              <w:rPr>
                <w:rFonts w:ascii="宋体" w:hAnsi="宋体" w:cs="宋体" w:eastAsia="宋体" w:hint="default"/>
                <w:sz w:val="24"/>
                <w:szCs w:val="24"/>
              </w:rPr>
              <w:t>科技攻关项目</w:t>
            </w:r>
          </w:p>
        </w:tc>
        <w:tc>
          <w:tcPr>
            <w:tcW w:w="2191"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11"/>
              <w:jc w:val="right"/>
              <w:rPr>
                <w:rFonts w:ascii="Times New Roman" w:hAnsi="Times New Roman" w:cs="Times New Roman" w:eastAsia="Times New Roman" w:hint="default"/>
                <w:sz w:val="24"/>
                <w:szCs w:val="24"/>
              </w:rPr>
            </w:pPr>
            <w:r>
              <w:rPr>
                <w:rFonts w:ascii="Times New Roman"/>
                <w:sz w:val="24"/>
              </w:rPr>
              <w:t>380,000.00</w:t>
            </w:r>
          </w:p>
        </w:tc>
        <w:tc>
          <w:tcPr>
            <w:tcW w:w="1349" w:type="dxa"/>
            <w:tcBorders>
              <w:top w:val="nil" w:sz="6" w:space="0" w:color="auto"/>
              <w:left w:val="nil" w:sz="6" w:space="0" w:color="auto"/>
              <w:bottom w:val="nil" w:sz="6" w:space="0" w:color="auto"/>
              <w:right w:val="nil" w:sz="6" w:space="0" w:color="auto"/>
            </w:tcBorders>
          </w:tcPr>
          <w:p>
            <w:pPr/>
          </w:p>
        </w:tc>
        <w:tc>
          <w:tcPr>
            <w:tcW w:w="1897"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343"/>
              <w:jc w:val="right"/>
              <w:rPr>
                <w:rFonts w:ascii="Times New Roman" w:hAnsi="Times New Roman" w:cs="Times New Roman" w:eastAsia="Times New Roman" w:hint="default"/>
                <w:sz w:val="24"/>
                <w:szCs w:val="24"/>
              </w:rPr>
            </w:pPr>
            <w:r>
              <w:rPr>
                <w:rFonts w:ascii="Times New Roman"/>
                <w:sz w:val="24"/>
              </w:rPr>
              <w:t>380,000.00</w:t>
            </w:r>
          </w:p>
        </w:tc>
        <w:tc>
          <w:tcPr>
            <w:tcW w:w="1649" w:type="dxa"/>
            <w:tcBorders>
              <w:top w:val="nil" w:sz="6" w:space="0" w:color="auto"/>
              <w:left w:val="nil" w:sz="6" w:space="0" w:color="auto"/>
              <w:bottom w:val="nil" w:sz="6" w:space="0" w:color="auto"/>
              <w:right w:val="nil" w:sz="6" w:space="0" w:color="auto"/>
            </w:tcBorders>
          </w:tcPr>
          <w:p>
            <w:pPr/>
          </w:p>
        </w:tc>
      </w:tr>
      <w:tr>
        <w:trPr>
          <w:trHeight w:val="445" w:hRule="exact"/>
        </w:trPr>
        <w:tc>
          <w:tcPr>
            <w:tcW w:w="246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30" w:right="0"/>
              <w:jc w:val="left"/>
              <w:rPr>
                <w:rFonts w:ascii="宋体" w:hAnsi="宋体" w:cs="宋体" w:eastAsia="宋体" w:hint="default"/>
                <w:sz w:val="24"/>
                <w:szCs w:val="24"/>
              </w:rPr>
            </w:pPr>
            <w:r>
              <w:rPr>
                <w:rFonts w:ascii="宋体" w:hAnsi="宋体" w:cs="宋体" w:eastAsia="宋体" w:hint="default"/>
                <w:sz w:val="24"/>
                <w:szCs w:val="24"/>
              </w:rPr>
              <w:t>技术改造项目</w:t>
            </w:r>
          </w:p>
        </w:tc>
        <w:tc>
          <w:tcPr>
            <w:tcW w:w="2191"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111"/>
              <w:jc w:val="right"/>
              <w:rPr>
                <w:rFonts w:ascii="Times New Roman" w:hAnsi="Times New Roman" w:cs="Times New Roman" w:eastAsia="Times New Roman" w:hint="default"/>
                <w:sz w:val="24"/>
                <w:szCs w:val="24"/>
              </w:rPr>
            </w:pPr>
            <w:r>
              <w:rPr>
                <w:rFonts w:ascii="Times New Roman"/>
                <w:sz w:val="24"/>
              </w:rPr>
              <w:t>470,000.00</w:t>
            </w:r>
          </w:p>
        </w:tc>
        <w:tc>
          <w:tcPr>
            <w:tcW w:w="1349" w:type="dxa"/>
            <w:tcBorders>
              <w:top w:val="nil" w:sz="6" w:space="0" w:color="auto"/>
              <w:left w:val="nil" w:sz="6" w:space="0" w:color="auto"/>
              <w:bottom w:val="nil" w:sz="6" w:space="0" w:color="auto"/>
              <w:right w:val="nil" w:sz="6" w:space="0" w:color="auto"/>
            </w:tcBorders>
          </w:tcPr>
          <w:p>
            <w:pPr/>
          </w:p>
        </w:tc>
        <w:tc>
          <w:tcPr>
            <w:tcW w:w="1897"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343"/>
              <w:jc w:val="right"/>
              <w:rPr>
                <w:rFonts w:ascii="Times New Roman" w:hAnsi="Times New Roman" w:cs="Times New Roman" w:eastAsia="Times New Roman" w:hint="default"/>
                <w:sz w:val="24"/>
                <w:szCs w:val="24"/>
              </w:rPr>
            </w:pPr>
            <w:r>
              <w:rPr>
                <w:rFonts w:ascii="Times New Roman"/>
                <w:sz w:val="24"/>
              </w:rPr>
              <w:t>470,000.00</w:t>
            </w:r>
          </w:p>
        </w:tc>
        <w:tc>
          <w:tcPr>
            <w:tcW w:w="1649" w:type="dxa"/>
            <w:tcBorders>
              <w:top w:val="nil" w:sz="6" w:space="0" w:color="auto"/>
              <w:left w:val="nil" w:sz="6" w:space="0" w:color="auto"/>
              <w:bottom w:val="nil" w:sz="6" w:space="0" w:color="auto"/>
              <w:right w:val="nil" w:sz="6" w:space="0" w:color="auto"/>
            </w:tcBorders>
          </w:tcPr>
          <w:p>
            <w:pPr/>
          </w:p>
        </w:tc>
      </w:tr>
      <w:tr>
        <w:trPr>
          <w:trHeight w:val="445" w:hRule="exact"/>
        </w:trPr>
        <w:tc>
          <w:tcPr>
            <w:tcW w:w="246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30" w:right="0"/>
              <w:jc w:val="left"/>
              <w:rPr>
                <w:rFonts w:ascii="宋体" w:hAnsi="宋体" w:cs="宋体" w:eastAsia="宋体" w:hint="default"/>
                <w:sz w:val="24"/>
                <w:szCs w:val="24"/>
              </w:rPr>
            </w:pPr>
            <w:r>
              <w:rPr>
                <w:rFonts w:ascii="宋体" w:hAnsi="宋体" w:cs="宋体" w:eastAsia="宋体" w:hint="default"/>
                <w:sz w:val="24"/>
                <w:szCs w:val="24"/>
              </w:rPr>
              <w:t>创新基金</w:t>
            </w:r>
          </w:p>
        </w:tc>
        <w:tc>
          <w:tcPr>
            <w:tcW w:w="2191"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111"/>
              <w:jc w:val="right"/>
              <w:rPr>
                <w:rFonts w:ascii="Times New Roman" w:hAnsi="Times New Roman" w:cs="Times New Roman" w:eastAsia="Times New Roman" w:hint="default"/>
                <w:sz w:val="24"/>
                <w:szCs w:val="24"/>
              </w:rPr>
            </w:pPr>
            <w:r>
              <w:rPr>
                <w:rFonts w:ascii="Times New Roman"/>
                <w:sz w:val="24"/>
              </w:rPr>
              <w:t>955,000.00</w:t>
            </w:r>
          </w:p>
        </w:tc>
        <w:tc>
          <w:tcPr>
            <w:tcW w:w="1349" w:type="dxa"/>
            <w:tcBorders>
              <w:top w:val="nil" w:sz="6" w:space="0" w:color="auto"/>
              <w:left w:val="nil" w:sz="6" w:space="0" w:color="auto"/>
              <w:bottom w:val="nil" w:sz="6" w:space="0" w:color="auto"/>
              <w:right w:val="nil" w:sz="6" w:space="0" w:color="auto"/>
            </w:tcBorders>
          </w:tcPr>
          <w:p>
            <w:pPr/>
          </w:p>
        </w:tc>
        <w:tc>
          <w:tcPr>
            <w:tcW w:w="1897"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343"/>
              <w:jc w:val="right"/>
              <w:rPr>
                <w:rFonts w:ascii="Times New Roman" w:hAnsi="Times New Roman" w:cs="Times New Roman" w:eastAsia="Times New Roman" w:hint="default"/>
                <w:sz w:val="24"/>
                <w:szCs w:val="24"/>
              </w:rPr>
            </w:pPr>
            <w:r>
              <w:rPr>
                <w:rFonts w:ascii="Times New Roman"/>
                <w:sz w:val="24"/>
              </w:rPr>
              <w:t>955,000.00</w:t>
            </w:r>
          </w:p>
        </w:tc>
        <w:tc>
          <w:tcPr>
            <w:tcW w:w="1649" w:type="dxa"/>
            <w:tcBorders>
              <w:top w:val="nil" w:sz="6" w:space="0" w:color="auto"/>
              <w:left w:val="nil" w:sz="6" w:space="0" w:color="auto"/>
              <w:bottom w:val="nil" w:sz="6" w:space="0" w:color="auto"/>
              <w:right w:val="nil" w:sz="6" w:space="0" w:color="auto"/>
            </w:tcBorders>
          </w:tcPr>
          <w:p>
            <w:pPr/>
          </w:p>
        </w:tc>
      </w:tr>
      <w:tr>
        <w:trPr>
          <w:trHeight w:val="445" w:hRule="exact"/>
        </w:trPr>
        <w:tc>
          <w:tcPr>
            <w:tcW w:w="246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30" w:right="0"/>
              <w:jc w:val="left"/>
              <w:rPr>
                <w:rFonts w:ascii="宋体" w:hAnsi="宋体" w:cs="宋体" w:eastAsia="宋体" w:hint="default"/>
                <w:sz w:val="24"/>
                <w:szCs w:val="24"/>
              </w:rPr>
            </w:pPr>
            <w:r>
              <w:rPr>
                <w:rFonts w:ascii="宋体" w:hAnsi="宋体" w:cs="宋体" w:eastAsia="宋体" w:hint="default"/>
                <w:sz w:val="24"/>
                <w:szCs w:val="24"/>
              </w:rPr>
              <w:t>基建投资</w:t>
            </w:r>
          </w:p>
        </w:tc>
        <w:tc>
          <w:tcPr>
            <w:tcW w:w="2191"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111"/>
              <w:jc w:val="right"/>
              <w:rPr>
                <w:rFonts w:ascii="Times New Roman" w:hAnsi="Times New Roman" w:cs="Times New Roman" w:eastAsia="Times New Roman" w:hint="default"/>
                <w:sz w:val="24"/>
                <w:szCs w:val="24"/>
              </w:rPr>
            </w:pPr>
            <w:r>
              <w:rPr>
                <w:rFonts w:ascii="Times New Roman"/>
                <w:sz w:val="24"/>
              </w:rPr>
              <w:t>200,000.00</w:t>
            </w:r>
          </w:p>
        </w:tc>
        <w:tc>
          <w:tcPr>
            <w:tcW w:w="1349" w:type="dxa"/>
            <w:tcBorders>
              <w:top w:val="nil" w:sz="6" w:space="0" w:color="auto"/>
              <w:left w:val="nil" w:sz="6" w:space="0" w:color="auto"/>
              <w:bottom w:val="nil" w:sz="6" w:space="0" w:color="auto"/>
              <w:right w:val="nil" w:sz="6" w:space="0" w:color="auto"/>
            </w:tcBorders>
          </w:tcPr>
          <w:p>
            <w:pPr/>
          </w:p>
        </w:tc>
        <w:tc>
          <w:tcPr>
            <w:tcW w:w="1897"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343"/>
              <w:jc w:val="right"/>
              <w:rPr>
                <w:rFonts w:ascii="Times New Roman" w:hAnsi="Times New Roman" w:cs="Times New Roman" w:eastAsia="Times New Roman" w:hint="default"/>
                <w:sz w:val="24"/>
                <w:szCs w:val="24"/>
              </w:rPr>
            </w:pPr>
            <w:r>
              <w:rPr>
                <w:rFonts w:ascii="Times New Roman"/>
                <w:sz w:val="24"/>
              </w:rPr>
              <w:t>200,000.00</w:t>
            </w:r>
          </w:p>
        </w:tc>
        <w:tc>
          <w:tcPr>
            <w:tcW w:w="1649" w:type="dxa"/>
            <w:tcBorders>
              <w:top w:val="nil" w:sz="6" w:space="0" w:color="auto"/>
              <w:left w:val="nil" w:sz="6" w:space="0" w:color="auto"/>
              <w:bottom w:val="nil" w:sz="6" w:space="0" w:color="auto"/>
              <w:right w:val="nil" w:sz="6" w:space="0" w:color="auto"/>
            </w:tcBorders>
          </w:tcPr>
          <w:p>
            <w:pPr/>
          </w:p>
        </w:tc>
      </w:tr>
      <w:tr>
        <w:trPr>
          <w:trHeight w:val="445" w:hRule="exact"/>
        </w:trPr>
        <w:tc>
          <w:tcPr>
            <w:tcW w:w="246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30" w:right="0"/>
              <w:jc w:val="left"/>
              <w:rPr>
                <w:rFonts w:ascii="宋体" w:hAnsi="宋体" w:cs="宋体" w:eastAsia="宋体" w:hint="default"/>
                <w:sz w:val="24"/>
                <w:szCs w:val="24"/>
              </w:rPr>
            </w:pPr>
            <w:r>
              <w:rPr>
                <w:rFonts w:ascii="宋体" w:hAnsi="宋体" w:cs="宋体" w:eastAsia="宋体" w:hint="default"/>
                <w:sz w:val="24"/>
                <w:szCs w:val="24"/>
              </w:rPr>
              <w:t>三项经费</w:t>
            </w:r>
          </w:p>
        </w:tc>
        <w:tc>
          <w:tcPr>
            <w:tcW w:w="2191"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111"/>
              <w:jc w:val="right"/>
              <w:rPr>
                <w:rFonts w:ascii="Times New Roman" w:hAnsi="Times New Roman" w:cs="Times New Roman" w:eastAsia="Times New Roman" w:hint="default"/>
                <w:sz w:val="24"/>
                <w:szCs w:val="24"/>
              </w:rPr>
            </w:pPr>
            <w:r>
              <w:rPr>
                <w:rFonts w:ascii="Times New Roman"/>
                <w:sz w:val="24"/>
              </w:rPr>
              <w:t>60,000.00</w:t>
            </w:r>
          </w:p>
        </w:tc>
        <w:tc>
          <w:tcPr>
            <w:tcW w:w="1349" w:type="dxa"/>
            <w:tcBorders>
              <w:top w:val="nil" w:sz="6" w:space="0" w:color="auto"/>
              <w:left w:val="nil" w:sz="6" w:space="0" w:color="auto"/>
              <w:bottom w:val="nil" w:sz="6" w:space="0" w:color="auto"/>
              <w:right w:val="nil" w:sz="6" w:space="0" w:color="auto"/>
            </w:tcBorders>
          </w:tcPr>
          <w:p>
            <w:pPr/>
          </w:p>
        </w:tc>
        <w:tc>
          <w:tcPr>
            <w:tcW w:w="1897"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343"/>
              <w:jc w:val="right"/>
              <w:rPr>
                <w:rFonts w:ascii="Times New Roman" w:hAnsi="Times New Roman" w:cs="Times New Roman" w:eastAsia="Times New Roman" w:hint="default"/>
                <w:sz w:val="24"/>
                <w:szCs w:val="24"/>
              </w:rPr>
            </w:pPr>
            <w:r>
              <w:rPr>
                <w:rFonts w:ascii="Times New Roman"/>
                <w:sz w:val="24"/>
              </w:rPr>
              <w:t>60,000.00</w:t>
            </w:r>
          </w:p>
        </w:tc>
        <w:tc>
          <w:tcPr>
            <w:tcW w:w="1649" w:type="dxa"/>
            <w:tcBorders>
              <w:top w:val="nil" w:sz="6" w:space="0" w:color="auto"/>
              <w:left w:val="nil" w:sz="6" w:space="0" w:color="auto"/>
              <w:bottom w:val="nil" w:sz="6" w:space="0" w:color="auto"/>
              <w:right w:val="nil" w:sz="6" w:space="0" w:color="auto"/>
            </w:tcBorders>
          </w:tcPr>
          <w:p>
            <w:pPr/>
          </w:p>
        </w:tc>
      </w:tr>
      <w:tr>
        <w:trPr>
          <w:trHeight w:val="445" w:hRule="exact"/>
        </w:trPr>
        <w:tc>
          <w:tcPr>
            <w:tcW w:w="246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30" w:right="0"/>
              <w:jc w:val="left"/>
              <w:rPr>
                <w:rFonts w:ascii="宋体" w:hAnsi="宋体" w:cs="宋体" w:eastAsia="宋体" w:hint="default"/>
                <w:sz w:val="24"/>
                <w:szCs w:val="24"/>
              </w:rPr>
            </w:pPr>
            <w:r>
              <w:rPr>
                <w:rFonts w:ascii="宋体" w:hAnsi="宋体" w:cs="宋体" w:eastAsia="宋体" w:hint="default"/>
                <w:sz w:val="24"/>
                <w:szCs w:val="24"/>
              </w:rPr>
              <w:t>其他项目</w:t>
            </w:r>
          </w:p>
        </w:tc>
        <w:tc>
          <w:tcPr>
            <w:tcW w:w="2191"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111"/>
              <w:jc w:val="right"/>
              <w:rPr>
                <w:rFonts w:ascii="Times New Roman" w:hAnsi="Times New Roman" w:cs="Times New Roman" w:eastAsia="Times New Roman" w:hint="default"/>
                <w:sz w:val="24"/>
                <w:szCs w:val="24"/>
              </w:rPr>
            </w:pPr>
            <w:r>
              <w:rPr>
                <w:rFonts w:ascii="Times New Roman"/>
                <w:sz w:val="24"/>
              </w:rPr>
              <w:t>535,000.00</w:t>
            </w:r>
          </w:p>
        </w:tc>
        <w:tc>
          <w:tcPr>
            <w:tcW w:w="1349" w:type="dxa"/>
            <w:tcBorders>
              <w:top w:val="nil" w:sz="6" w:space="0" w:color="auto"/>
              <w:left w:val="nil" w:sz="6" w:space="0" w:color="auto"/>
              <w:bottom w:val="nil" w:sz="6" w:space="0" w:color="auto"/>
              <w:right w:val="nil" w:sz="6" w:space="0" w:color="auto"/>
            </w:tcBorders>
          </w:tcPr>
          <w:p>
            <w:pPr/>
          </w:p>
        </w:tc>
        <w:tc>
          <w:tcPr>
            <w:tcW w:w="1897"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343"/>
              <w:jc w:val="right"/>
              <w:rPr>
                <w:rFonts w:ascii="Times New Roman" w:hAnsi="Times New Roman" w:cs="Times New Roman" w:eastAsia="Times New Roman" w:hint="default"/>
                <w:sz w:val="24"/>
                <w:szCs w:val="24"/>
              </w:rPr>
            </w:pPr>
            <w:r>
              <w:rPr>
                <w:rFonts w:ascii="Times New Roman"/>
                <w:sz w:val="24"/>
              </w:rPr>
              <w:t>535,000.00</w:t>
            </w:r>
          </w:p>
        </w:tc>
        <w:tc>
          <w:tcPr>
            <w:tcW w:w="1649" w:type="dxa"/>
            <w:tcBorders>
              <w:top w:val="nil" w:sz="6" w:space="0" w:color="auto"/>
              <w:left w:val="nil" w:sz="6" w:space="0" w:color="auto"/>
              <w:bottom w:val="nil" w:sz="6" w:space="0" w:color="auto"/>
              <w:right w:val="nil" w:sz="6" w:space="0" w:color="auto"/>
            </w:tcBorders>
          </w:tcPr>
          <w:p>
            <w:pPr/>
          </w:p>
        </w:tc>
      </w:tr>
      <w:tr>
        <w:trPr>
          <w:trHeight w:val="392" w:hRule="exact"/>
        </w:trPr>
        <w:tc>
          <w:tcPr>
            <w:tcW w:w="2468" w:type="dxa"/>
            <w:tcBorders>
              <w:top w:val="nil" w:sz="6" w:space="0" w:color="auto"/>
              <w:left w:val="nil" w:sz="6" w:space="0" w:color="auto"/>
              <w:bottom w:val="single" w:sz="4" w:space="0" w:color="000000"/>
              <w:right w:val="nil" w:sz="6" w:space="0" w:color="auto"/>
            </w:tcBorders>
          </w:tcPr>
          <w:p>
            <w:pPr>
              <w:pStyle w:val="TableParagraph"/>
              <w:tabs>
                <w:tab w:pos="509" w:val="left" w:leader="none"/>
              </w:tabs>
              <w:spacing w:line="240" w:lineRule="auto" w:before="21"/>
              <w:ind w:left="30" w:right="0"/>
              <w:jc w:val="left"/>
              <w:rPr>
                <w:rFonts w:ascii="宋体" w:hAnsi="宋体" w:cs="宋体" w:eastAsia="宋体" w:hint="default"/>
                <w:sz w:val="24"/>
                <w:szCs w:val="24"/>
              </w:rPr>
            </w:pPr>
            <w:r>
              <w:rPr>
                <w:rFonts w:ascii="宋体" w:hAnsi="宋体" w:cs="宋体" w:eastAsia="宋体" w:hint="default"/>
                <w:sz w:val="24"/>
                <w:szCs w:val="24"/>
              </w:rPr>
              <w:t>合</w:t>
              <w:tab/>
              <w:t>计</w:t>
            </w:r>
          </w:p>
        </w:tc>
        <w:tc>
          <w:tcPr>
            <w:tcW w:w="2191" w:type="dxa"/>
            <w:tcBorders>
              <w:top w:val="nil" w:sz="6" w:space="0" w:color="auto"/>
              <w:left w:val="nil" w:sz="6" w:space="0" w:color="auto"/>
              <w:bottom w:val="single" w:sz="4" w:space="0" w:color="000000"/>
              <w:right w:val="nil" w:sz="6" w:space="0" w:color="auto"/>
            </w:tcBorders>
          </w:tcPr>
          <w:p>
            <w:pPr>
              <w:pStyle w:val="TableParagraph"/>
              <w:spacing w:line="240" w:lineRule="auto" w:before="77"/>
              <w:ind w:right="111"/>
              <w:jc w:val="right"/>
              <w:rPr>
                <w:rFonts w:ascii="Times New Roman" w:hAnsi="Times New Roman" w:cs="Times New Roman" w:eastAsia="Times New Roman" w:hint="default"/>
                <w:sz w:val="24"/>
                <w:szCs w:val="24"/>
              </w:rPr>
            </w:pPr>
            <w:r>
              <w:rPr>
                <w:rFonts w:ascii="Times New Roman"/>
                <w:sz w:val="24"/>
              </w:rPr>
              <w:t>6,365,000.00</w:t>
            </w:r>
          </w:p>
        </w:tc>
        <w:tc>
          <w:tcPr>
            <w:tcW w:w="1349" w:type="dxa"/>
            <w:tcBorders>
              <w:top w:val="nil" w:sz="6" w:space="0" w:color="auto"/>
              <w:left w:val="nil" w:sz="6" w:space="0" w:color="auto"/>
              <w:bottom w:val="single" w:sz="4" w:space="0" w:color="000000"/>
              <w:right w:val="nil" w:sz="6" w:space="0" w:color="auto"/>
            </w:tcBorders>
          </w:tcPr>
          <w:p>
            <w:pPr/>
          </w:p>
        </w:tc>
        <w:tc>
          <w:tcPr>
            <w:tcW w:w="1897" w:type="dxa"/>
            <w:tcBorders>
              <w:top w:val="nil" w:sz="6" w:space="0" w:color="auto"/>
              <w:left w:val="nil" w:sz="6" w:space="0" w:color="auto"/>
              <w:bottom w:val="single" w:sz="4" w:space="0" w:color="000000"/>
              <w:right w:val="nil" w:sz="6" w:space="0" w:color="auto"/>
            </w:tcBorders>
          </w:tcPr>
          <w:p>
            <w:pPr>
              <w:pStyle w:val="TableParagraph"/>
              <w:spacing w:line="240" w:lineRule="auto" w:before="77"/>
              <w:ind w:right="343"/>
              <w:jc w:val="right"/>
              <w:rPr>
                <w:rFonts w:ascii="Times New Roman" w:hAnsi="Times New Roman" w:cs="Times New Roman" w:eastAsia="Times New Roman" w:hint="default"/>
                <w:sz w:val="24"/>
                <w:szCs w:val="24"/>
              </w:rPr>
            </w:pPr>
            <w:r>
              <w:rPr>
                <w:rFonts w:ascii="Times New Roman"/>
                <w:sz w:val="24"/>
              </w:rPr>
              <w:t>6,365,000.00</w:t>
            </w:r>
          </w:p>
        </w:tc>
        <w:tc>
          <w:tcPr>
            <w:tcW w:w="1649" w:type="dxa"/>
            <w:tcBorders>
              <w:top w:val="nil" w:sz="6" w:space="0" w:color="auto"/>
              <w:left w:val="nil" w:sz="6" w:space="0" w:color="auto"/>
              <w:bottom w:val="single" w:sz="4" w:space="0" w:color="000000"/>
              <w:right w:val="nil" w:sz="6" w:space="0" w:color="auto"/>
            </w:tcBorders>
          </w:tcPr>
          <w:p>
            <w:pPr/>
          </w:p>
        </w:tc>
      </w:tr>
    </w:tbl>
    <w:p>
      <w:pPr>
        <w:pStyle w:val="BodyText"/>
        <w:spacing w:line="321" w:lineRule="auto" w:before="51"/>
        <w:ind w:left="140" w:right="802" w:firstLine="480"/>
        <w:jc w:val="both"/>
        <w:rPr>
          <w:rFonts w:ascii="宋体" w:hAnsi="宋体" w:cs="宋体" w:eastAsia="宋体" w:hint="default"/>
        </w:rPr>
      </w:pPr>
      <w:r>
        <w:rPr>
          <w:rFonts w:ascii="宋体" w:hAnsi="宋体" w:cs="宋体" w:eastAsia="宋体" w:hint="default"/>
          <w:spacing w:val="-1"/>
        </w:rPr>
        <w:t>该项目反映的是公司实行新准则之前收到的政府补助，由于项目管理的要求，需</w:t>
      </w:r>
      <w:r>
        <w:rPr>
          <w:rFonts w:ascii="宋体" w:hAnsi="宋体" w:cs="宋体" w:eastAsia="宋体" w:hint="default"/>
        </w:rPr>
        <w:t> </w:t>
      </w:r>
      <w:r>
        <w:rPr>
          <w:rFonts w:ascii="宋体" w:hAnsi="宋体" w:cs="宋体" w:eastAsia="宋体" w:hint="default"/>
          <w:spacing w:val="-1"/>
        </w:rPr>
        <w:t>要经过验收后，才能抵减相应的支出，为统一反映公司收到和列支政府补助情况，本</w:t>
      </w:r>
      <w:r>
        <w:rPr>
          <w:rFonts w:ascii="宋体" w:hAnsi="宋体" w:cs="宋体" w:eastAsia="宋体" w:hint="default"/>
          <w:spacing w:val="-116"/>
        </w:rPr>
        <w:t> </w:t>
      </w:r>
      <w:r>
        <w:rPr>
          <w:rFonts w:ascii="宋体" w:hAnsi="宋体" w:cs="宋体" w:eastAsia="宋体" w:hint="default"/>
          <w:spacing w:val="-116"/>
        </w:rPr>
      </w:r>
      <w:r>
        <w:rPr>
          <w:rFonts w:ascii="宋体" w:hAnsi="宋体" w:cs="宋体" w:eastAsia="宋体" w:hint="default"/>
        </w:rPr>
        <w:t>期将以前收到的政府补助和已使用数进行对冲，尚未使用的部分转入递延收益反映。</w:t>
      </w:r>
    </w:p>
    <w:p>
      <w:pPr>
        <w:pStyle w:val="Heading2"/>
        <w:spacing w:line="366" w:lineRule="exact"/>
        <w:ind w:right="0"/>
        <w:jc w:val="left"/>
        <w:rPr>
          <w:b w:val="0"/>
          <w:bCs w:val="0"/>
        </w:rPr>
      </w:pPr>
      <w:r>
        <w:rPr/>
        <w:pict>
          <v:group style="position:absolute;margin-left:62.040001pt;margin-top:19.432915pt;width:478.65pt;height:176.8pt;mso-position-horizontal-relative:page;mso-position-vertical-relative:paragraph;z-index:-640672" coordorigin="1241,389" coordsize="9573,3536">
            <v:group style="position:absolute;left:1260;top:393;width:3682;height:2" coordorigin="1260,393" coordsize="3682,2">
              <v:shape style="position:absolute;left:1260;top:393;width:3682;height:2" coordorigin="1260,393" coordsize="3682,0" path="m1260,393l4942,393e" filled="false" stroked="true" strokeweight=".48pt" strokecolor="#000000">
                <v:path arrowok="t"/>
              </v:shape>
              <v:shape style="position:absolute;left:4942;top:398;width:10;height:16" type="#_x0000_t75" stroked="false">
                <v:imagedata r:id="rId120" o:title=""/>
              </v:shape>
            </v:group>
            <v:group style="position:absolute;left:4942;top:393;width:1418;height:2" coordorigin="4942,393" coordsize="1418,2">
              <v:shape style="position:absolute;left:4942;top:393;width:1418;height:2" coordorigin="4942,393" coordsize="1418,0" path="m4942,393l6359,393e" filled="false" stroked="true" strokeweight=".48pt" strokecolor="#000000">
                <v:path arrowok="t"/>
              </v:shape>
              <v:shape style="position:absolute;left:6359;top:398;width:10;height:16" type="#_x0000_t75" stroked="false">
                <v:imagedata r:id="rId120" o:title=""/>
              </v:shape>
            </v:group>
            <v:group style="position:absolute;left:6359;top:393;width:1418;height:2" coordorigin="6359,393" coordsize="1418,2">
              <v:shape style="position:absolute;left:6359;top:393;width:1418;height:2" coordorigin="6359,393" coordsize="1418,0" path="m6359,393l7776,393e" filled="false" stroked="true" strokeweight=".48pt" strokecolor="#000000">
                <v:path arrowok="t"/>
              </v:shape>
              <v:shape style="position:absolute;left:7776;top:398;width:10;height:16" type="#_x0000_t75" stroked="false">
                <v:imagedata r:id="rId120" o:title=""/>
              </v:shape>
            </v:group>
            <v:group style="position:absolute;left:7776;top:393;width:10;height:2" coordorigin="7776,393" coordsize="10,2">
              <v:shape style="position:absolute;left:7776;top:393;width:10;height:2" coordorigin="7776,393" coordsize="10,0" path="m7776,393l7786,393e" filled="false" stroked="true" strokeweight=".48pt" strokecolor="#000000">
                <v:path arrowok="t"/>
              </v:shape>
            </v:group>
            <v:group style="position:absolute;left:7786;top:393;width:1408;height:2" coordorigin="7786,393" coordsize="1408,2">
              <v:shape style="position:absolute;left:7786;top:393;width:1408;height:2" coordorigin="7786,393" coordsize="1408,0" path="m7786,393l9193,393e" filled="false" stroked="true" strokeweight=".48pt" strokecolor="#000000">
                <v:path arrowok="t"/>
              </v:shape>
              <v:shape style="position:absolute;left:9193;top:398;width:10;height:16" type="#_x0000_t75" stroked="false">
                <v:imagedata r:id="rId120" o:title=""/>
              </v:shape>
            </v:group>
            <v:group style="position:absolute;left:9193;top:393;width:1600;height:2" coordorigin="9193,393" coordsize="1600,2">
              <v:shape style="position:absolute;left:9193;top:393;width:1600;height:2" coordorigin="9193,393" coordsize="1600,0" path="m9193,393l10793,393e" filled="false" stroked="true" strokeweight=".48pt" strokecolor="#000000">
                <v:path arrowok="t"/>
              </v:shape>
              <v:shape style="position:absolute;left:4926;top:398;width:4292;height:450" type="#_x0000_t75" stroked="false">
                <v:imagedata r:id="rId134" o:title=""/>
              </v:shape>
              <v:shape style="position:absolute;left:1241;top:816;width:9572;height:3108" type="#_x0000_t75" stroked="false">
                <v:imagedata r:id="rId135" o:title=""/>
              </v:shape>
            </v:group>
            <w10:wrap type="none"/>
          </v:group>
        </w:pict>
      </w:r>
      <w:r>
        <w:rPr>
          <w:rFonts w:ascii="Times New Roman" w:hAnsi="Times New Roman" w:cs="Times New Roman" w:eastAsia="Times New Roman" w:hint="default"/>
        </w:rPr>
        <w:t>18</w:t>
      </w:r>
      <w:r>
        <w:rPr/>
        <w:t>、 </w:t>
      </w:r>
      <w:r>
        <w:rPr>
          <w:spacing w:val="13"/>
        </w:rPr>
        <w:t> </w:t>
      </w:r>
      <w:r>
        <w:rPr/>
        <w:t>其他非流动负债（递延收益）</w:t>
      </w:r>
      <w:r>
        <w:rPr>
          <w:b w:val="0"/>
          <w:bCs w:val="0"/>
        </w:rPr>
      </w:r>
    </w:p>
    <w:p>
      <w:pPr>
        <w:spacing w:line="240" w:lineRule="auto" w:before="17"/>
        <w:rPr>
          <w:rFonts w:ascii="Microsoft JhengHei" w:hAnsi="Microsoft JhengHei" w:cs="Microsoft JhengHei" w:eastAsia="Microsoft JhengHei" w:hint="default"/>
          <w:b/>
          <w:bCs/>
          <w:sz w:val="5"/>
          <w:szCs w:val="5"/>
        </w:rPr>
      </w:pPr>
    </w:p>
    <w:tbl>
      <w:tblPr>
        <w:tblW w:w="0" w:type="auto"/>
        <w:jc w:val="left"/>
        <w:tblInd w:w="125" w:type="dxa"/>
        <w:tblLayout w:type="fixed"/>
        <w:tblCellMar>
          <w:top w:w="0" w:type="dxa"/>
          <w:left w:w="0" w:type="dxa"/>
          <w:bottom w:w="0" w:type="dxa"/>
          <w:right w:w="0" w:type="dxa"/>
        </w:tblCellMar>
        <w:tblLook w:val="01E0"/>
      </w:tblPr>
      <w:tblGrid>
        <w:gridCol w:w="3927"/>
        <w:gridCol w:w="1422"/>
        <w:gridCol w:w="1412"/>
        <w:gridCol w:w="1512"/>
        <w:gridCol w:w="1316"/>
      </w:tblGrid>
      <w:tr>
        <w:trPr>
          <w:trHeight w:val="877" w:hRule="exact"/>
        </w:trPr>
        <w:tc>
          <w:tcPr>
            <w:tcW w:w="3927" w:type="dxa"/>
            <w:tcBorders>
              <w:top w:val="nil" w:sz="6" w:space="0" w:color="auto"/>
              <w:left w:val="nil" w:sz="6" w:space="0" w:color="auto"/>
              <w:bottom w:val="nil" w:sz="6" w:space="0" w:color="auto"/>
              <w:right w:val="nil" w:sz="6" w:space="0" w:color="auto"/>
            </w:tcBorders>
          </w:tcPr>
          <w:p>
            <w:pPr>
              <w:pStyle w:val="TableParagraph"/>
              <w:tabs>
                <w:tab w:pos="449" w:val="left" w:leader="none"/>
              </w:tabs>
              <w:spacing w:line="388" w:lineRule="auto" w:before="35"/>
              <w:ind w:left="30" w:right="2216"/>
              <w:jc w:val="left"/>
              <w:rPr>
                <w:rFonts w:ascii="宋体" w:hAnsi="宋体" w:cs="宋体" w:eastAsia="宋体" w:hint="default"/>
                <w:sz w:val="21"/>
                <w:szCs w:val="21"/>
              </w:rPr>
            </w:pPr>
            <w:r>
              <w:rPr>
                <w:rFonts w:ascii="宋体" w:hAnsi="宋体" w:cs="宋体" w:eastAsia="宋体" w:hint="default"/>
                <w:sz w:val="21"/>
                <w:szCs w:val="21"/>
              </w:rPr>
              <w:t>项</w:t>
              <w:tab/>
              <w:t>目 千兆网络安全平台</w:t>
            </w:r>
          </w:p>
        </w:tc>
        <w:tc>
          <w:tcPr>
            <w:tcW w:w="1422" w:type="dxa"/>
            <w:tcBorders>
              <w:top w:val="nil" w:sz="6" w:space="0" w:color="auto"/>
              <w:left w:val="nil" w:sz="6" w:space="0" w:color="auto"/>
              <w:bottom w:val="nil" w:sz="6" w:space="0" w:color="auto"/>
              <w:right w:val="nil" w:sz="6" w:space="0" w:color="auto"/>
            </w:tcBorders>
          </w:tcPr>
          <w:p>
            <w:pPr>
              <w:pStyle w:val="TableParagraph"/>
              <w:spacing w:line="240" w:lineRule="auto" w:before="35"/>
              <w:ind w:left="240" w:right="0" w:firstLine="314"/>
              <w:jc w:val="left"/>
              <w:rPr>
                <w:rFonts w:ascii="宋体" w:hAnsi="宋体" w:cs="宋体" w:eastAsia="宋体" w:hint="default"/>
                <w:sz w:val="21"/>
                <w:szCs w:val="21"/>
              </w:rPr>
            </w:pPr>
            <w:r>
              <w:rPr>
                <w:rFonts w:ascii="宋体" w:hAnsi="宋体" w:cs="宋体" w:eastAsia="宋体" w:hint="default"/>
                <w:sz w:val="21"/>
                <w:szCs w:val="21"/>
              </w:rPr>
              <w:t>年初数</w:t>
            </w:r>
          </w:p>
          <w:p>
            <w:pPr>
              <w:pStyle w:val="TableParagraph"/>
              <w:spacing w:line="240" w:lineRule="auto" w:before="10"/>
              <w:ind w:right="0"/>
              <w:jc w:val="left"/>
              <w:rPr>
                <w:rFonts w:ascii="Microsoft JhengHei" w:hAnsi="Microsoft JhengHei" w:cs="Microsoft JhengHei" w:eastAsia="Microsoft JhengHei" w:hint="default"/>
                <w:b/>
                <w:bCs/>
                <w:sz w:val="12"/>
                <w:szCs w:val="12"/>
              </w:rPr>
            </w:pPr>
          </w:p>
          <w:p>
            <w:pPr>
              <w:pStyle w:val="TableParagraph"/>
              <w:spacing w:line="240" w:lineRule="auto"/>
              <w:ind w:left="240" w:right="0"/>
              <w:jc w:val="left"/>
              <w:rPr>
                <w:rFonts w:ascii="Times New Roman" w:hAnsi="Times New Roman" w:cs="Times New Roman" w:eastAsia="Times New Roman" w:hint="default"/>
                <w:sz w:val="21"/>
                <w:szCs w:val="21"/>
              </w:rPr>
            </w:pPr>
            <w:r>
              <w:rPr>
                <w:rFonts w:ascii="Times New Roman"/>
                <w:sz w:val="21"/>
              </w:rPr>
              <w:t>606,400.00</w:t>
            </w:r>
          </w:p>
        </w:tc>
        <w:tc>
          <w:tcPr>
            <w:tcW w:w="1412" w:type="dxa"/>
            <w:tcBorders>
              <w:top w:val="nil" w:sz="6" w:space="0" w:color="auto"/>
              <w:left w:val="nil" w:sz="6" w:space="0" w:color="auto"/>
              <w:bottom w:val="nil" w:sz="6" w:space="0" w:color="auto"/>
              <w:right w:val="nil" w:sz="6" w:space="0" w:color="auto"/>
            </w:tcBorders>
          </w:tcPr>
          <w:p>
            <w:pPr>
              <w:pStyle w:val="TableParagraph"/>
              <w:spacing w:line="240" w:lineRule="auto" w:before="35"/>
              <w:ind w:left="4" w:right="0"/>
              <w:jc w:val="center"/>
              <w:rPr>
                <w:rFonts w:ascii="宋体" w:hAnsi="宋体" w:cs="宋体" w:eastAsia="宋体" w:hint="default"/>
                <w:sz w:val="21"/>
                <w:szCs w:val="21"/>
              </w:rPr>
            </w:pPr>
            <w:r>
              <w:rPr>
                <w:rFonts w:ascii="宋体" w:hAnsi="宋体" w:cs="宋体" w:eastAsia="宋体" w:hint="default"/>
                <w:sz w:val="21"/>
                <w:szCs w:val="21"/>
              </w:rPr>
              <w:t>本期增加</w:t>
            </w:r>
          </w:p>
          <w:p>
            <w:pPr>
              <w:pStyle w:val="TableParagraph"/>
              <w:spacing w:line="240" w:lineRule="auto" w:before="10"/>
              <w:ind w:right="0"/>
              <w:jc w:val="left"/>
              <w:rPr>
                <w:rFonts w:ascii="Microsoft JhengHei" w:hAnsi="Microsoft JhengHei" w:cs="Microsoft JhengHei" w:eastAsia="Microsoft JhengHei" w:hint="default"/>
                <w:b/>
                <w:bCs/>
                <w:sz w:val="12"/>
                <w:szCs w:val="12"/>
              </w:rPr>
            </w:pPr>
          </w:p>
          <w:p>
            <w:pPr>
              <w:pStyle w:val="TableParagraph"/>
              <w:spacing w:line="240" w:lineRule="auto"/>
              <w:ind w:left="3" w:right="0"/>
              <w:jc w:val="center"/>
              <w:rPr>
                <w:rFonts w:ascii="Times New Roman" w:hAnsi="Times New Roman" w:cs="Times New Roman" w:eastAsia="Times New Roman" w:hint="default"/>
                <w:sz w:val="21"/>
                <w:szCs w:val="21"/>
              </w:rPr>
            </w:pPr>
            <w:r>
              <w:rPr>
                <w:rFonts w:ascii="Times New Roman"/>
                <w:sz w:val="21"/>
              </w:rPr>
              <w:t>100,000.00</w:t>
            </w:r>
          </w:p>
        </w:tc>
        <w:tc>
          <w:tcPr>
            <w:tcW w:w="1512"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34"/>
              <w:jc w:val="right"/>
              <w:rPr>
                <w:rFonts w:ascii="宋体" w:hAnsi="宋体" w:cs="宋体" w:eastAsia="宋体" w:hint="default"/>
                <w:sz w:val="21"/>
                <w:szCs w:val="21"/>
              </w:rPr>
            </w:pPr>
            <w:r>
              <w:rPr>
                <w:rFonts w:ascii="宋体" w:hAnsi="宋体" w:cs="宋体" w:eastAsia="宋体" w:hint="default"/>
                <w:sz w:val="21"/>
                <w:szCs w:val="21"/>
              </w:rPr>
              <w:t>本期减少</w:t>
            </w:r>
          </w:p>
        </w:tc>
        <w:tc>
          <w:tcPr>
            <w:tcW w:w="1316"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35" w:right="0" w:firstLine="314"/>
              <w:jc w:val="left"/>
              <w:rPr>
                <w:rFonts w:ascii="宋体" w:hAnsi="宋体" w:cs="宋体" w:eastAsia="宋体" w:hint="default"/>
                <w:sz w:val="21"/>
                <w:szCs w:val="21"/>
              </w:rPr>
            </w:pPr>
            <w:r>
              <w:rPr>
                <w:rFonts w:ascii="宋体" w:hAnsi="宋体" w:cs="宋体" w:eastAsia="宋体" w:hint="default"/>
                <w:sz w:val="21"/>
                <w:szCs w:val="21"/>
              </w:rPr>
              <w:t>年末数</w:t>
            </w:r>
          </w:p>
          <w:p>
            <w:pPr>
              <w:pStyle w:val="TableParagraph"/>
              <w:spacing w:line="240" w:lineRule="auto" w:before="10"/>
              <w:ind w:right="0"/>
              <w:jc w:val="left"/>
              <w:rPr>
                <w:rFonts w:ascii="Microsoft JhengHei" w:hAnsi="Microsoft JhengHei" w:cs="Microsoft JhengHei" w:eastAsia="Microsoft JhengHei" w:hint="default"/>
                <w:b/>
                <w:bCs/>
                <w:sz w:val="12"/>
                <w:szCs w:val="12"/>
              </w:rPr>
            </w:pPr>
          </w:p>
          <w:p>
            <w:pPr>
              <w:pStyle w:val="TableParagraph"/>
              <w:spacing w:line="240" w:lineRule="auto"/>
              <w:ind w:left="335" w:right="0"/>
              <w:jc w:val="left"/>
              <w:rPr>
                <w:rFonts w:ascii="Times New Roman" w:hAnsi="Times New Roman" w:cs="Times New Roman" w:eastAsia="Times New Roman" w:hint="default"/>
                <w:sz w:val="21"/>
                <w:szCs w:val="21"/>
              </w:rPr>
            </w:pPr>
            <w:r>
              <w:rPr>
                <w:rFonts w:ascii="Times New Roman"/>
                <w:sz w:val="21"/>
              </w:rPr>
              <w:t>706,400.00</w:t>
            </w:r>
          </w:p>
        </w:tc>
      </w:tr>
      <w:tr>
        <w:trPr>
          <w:trHeight w:val="445" w:hRule="exact"/>
        </w:trPr>
        <w:tc>
          <w:tcPr>
            <w:tcW w:w="3927" w:type="dxa"/>
            <w:tcBorders>
              <w:top w:val="nil" w:sz="6" w:space="0" w:color="auto"/>
              <w:left w:val="nil" w:sz="6" w:space="0" w:color="auto"/>
              <w:bottom w:val="nil" w:sz="6" w:space="0" w:color="auto"/>
              <w:right w:val="nil" w:sz="6" w:space="0" w:color="auto"/>
            </w:tcBorders>
          </w:tcPr>
          <w:p>
            <w:pPr>
              <w:pStyle w:val="TableParagraph"/>
              <w:spacing w:line="240" w:lineRule="auto" w:before="47"/>
              <w:ind w:left="3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PCI</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密码卡技术规范</w:t>
            </w:r>
          </w:p>
        </w:tc>
        <w:tc>
          <w:tcPr>
            <w:tcW w:w="1422" w:type="dxa"/>
            <w:tcBorders>
              <w:top w:val="nil" w:sz="6" w:space="0" w:color="auto"/>
              <w:left w:val="nil" w:sz="6" w:space="0" w:color="auto"/>
              <w:bottom w:val="nil" w:sz="6" w:space="0" w:color="auto"/>
              <w:right w:val="nil" w:sz="6" w:space="0" w:color="auto"/>
            </w:tcBorders>
          </w:tcPr>
          <w:p>
            <w:pPr>
              <w:pStyle w:val="TableParagraph"/>
              <w:spacing w:line="240" w:lineRule="auto" w:before="96"/>
              <w:ind w:left="109" w:right="0"/>
              <w:jc w:val="center"/>
              <w:rPr>
                <w:rFonts w:ascii="Times New Roman" w:hAnsi="Times New Roman" w:cs="Times New Roman" w:eastAsia="Times New Roman" w:hint="default"/>
                <w:sz w:val="21"/>
                <w:szCs w:val="21"/>
              </w:rPr>
            </w:pPr>
            <w:r>
              <w:rPr>
                <w:rFonts w:ascii="Times New Roman"/>
                <w:sz w:val="21"/>
              </w:rPr>
              <w:t>47,175.00</w:t>
            </w:r>
          </w:p>
        </w:tc>
        <w:tc>
          <w:tcPr>
            <w:tcW w:w="1412"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nil" w:sz="6" w:space="0" w:color="auto"/>
              <w:right w:val="nil" w:sz="6" w:space="0" w:color="auto"/>
            </w:tcBorders>
          </w:tcPr>
          <w:p>
            <w:pPr/>
          </w:p>
        </w:tc>
        <w:tc>
          <w:tcPr>
            <w:tcW w:w="1316"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33"/>
              <w:jc w:val="right"/>
              <w:rPr>
                <w:rFonts w:ascii="Times New Roman" w:hAnsi="Times New Roman" w:cs="Times New Roman" w:eastAsia="Times New Roman" w:hint="default"/>
                <w:sz w:val="21"/>
                <w:szCs w:val="21"/>
              </w:rPr>
            </w:pPr>
            <w:r>
              <w:rPr>
                <w:rFonts w:ascii="Times New Roman"/>
                <w:spacing w:val="-1"/>
                <w:sz w:val="21"/>
              </w:rPr>
              <w:t>47,175.00</w:t>
            </w:r>
          </w:p>
        </w:tc>
      </w:tr>
      <w:tr>
        <w:trPr>
          <w:trHeight w:val="333" w:hRule="exact"/>
        </w:trPr>
        <w:tc>
          <w:tcPr>
            <w:tcW w:w="3927" w:type="dxa"/>
            <w:tcBorders>
              <w:top w:val="nil" w:sz="6" w:space="0" w:color="auto"/>
              <w:left w:val="nil" w:sz="6" w:space="0" w:color="auto"/>
              <w:bottom w:val="nil" w:sz="6" w:space="0" w:color="auto"/>
              <w:right w:val="nil" w:sz="6" w:space="0" w:color="auto"/>
            </w:tcBorders>
          </w:tcPr>
          <w:p>
            <w:pPr>
              <w:pStyle w:val="TableParagraph"/>
              <w:spacing w:line="240" w:lineRule="auto" w:before="47"/>
              <w:ind w:left="3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一 </w:t>
            </w:r>
            <w:r>
              <w:rPr>
                <w:rFonts w:ascii="Times New Roman" w:hAnsi="Times New Roman" w:cs="Times New Roman" w:eastAsia="Times New Roman" w:hint="default"/>
                <w:sz w:val="21"/>
                <w:szCs w:val="21"/>
              </w:rPr>
              <w:t>Key</w:t>
            </w:r>
            <w:r>
              <w:rPr>
                <w:rFonts w:ascii="Times New Roman" w:hAnsi="Times New Roman" w:cs="Times New Roman" w:eastAsia="Times New Roman" w:hint="default"/>
                <w:spacing w:val="19"/>
                <w:sz w:val="21"/>
                <w:szCs w:val="21"/>
              </w:rPr>
              <w:t> </w:t>
            </w:r>
            <w:r>
              <w:rPr>
                <w:rFonts w:ascii="宋体" w:hAnsi="宋体" w:cs="宋体" w:eastAsia="宋体" w:hint="default"/>
                <w:sz w:val="21"/>
                <w:szCs w:val="21"/>
              </w:rPr>
              <w:t>通</w:t>
            </w:r>
            <w:r>
              <w:rPr>
                <w:rFonts w:ascii="Times New Roman" w:hAnsi="Times New Roman" w:cs="Times New Roman" w:eastAsia="Times New Roman" w:hint="default"/>
                <w:sz w:val="21"/>
                <w:szCs w:val="21"/>
              </w:rPr>
              <w:t>”</w:t>
            </w:r>
            <w:r>
              <w:rPr>
                <w:rFonts w:ascii="宋体" w:hAnsi="宋体" w:cs="宋体" w:eastAsia="宋体" w:hint="default"/>
                <w:sz w:val="21"/>
                <w:szCs w:val="21"/>
              </w:rPr>
              <w:t>局域网综合安全保护系统技</w:t>
            </w:r>
          </w:p>
        </w:tc>
        <w:tc>
          <w:tcPr>
            <w:tcW w:w="1422" w:type="dxa"/>
            <w:tcBorders>
              <w:top w:val="nil" w:sz="6" w:space="0" w:color="auto"/>
              <w:left w:val="nil" w:sz="6" w:space="0" w:color="auto"/>
              <w:bottom w:val="nil" w:sz="6" w:space="0" w:color="auto"/>
              <w:right w:val="nil" w:sz="6" w:space="0" w:color="auto"/>
            </w:tcBorders>
          </w:tcPr>
          <w:p>
            <w:pPr/>
          </w:p>
        </w:tc>
        <w:tc>
          <w:tcPr>
            <w:tcW w:w="1412"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nil" w:sz="6" w:space="0" w:color="auto"/>
              <w:right w:val="nil" w:sz="6" w:space="0" w:color="auto"/>
            </w:tcBorders>
          </w:tcPr>
          <w:p>
            <w:pPr/>
          </w:p>
        </w:tc>
        <w:tc>
          <w:tcPr>
            <w:tcW w:w="1316" w:type="dxa"/>
            <w:tcBorders>
              <w:top w:val="nil" w:sz="6" w:space="0" w:color="auto"/>
              <w:left w:val="nil" w:sz="6" w:space="0" w:color="auto"/>
              <w:bottom w:val="nil" w:sz="6" w:space="0" w:color="auto"/>
              <w:right w:val="nil" w:sz="6" w:space="0" w:color="auto"/>
            </w:tcBorders>
          </w:tcPr>
          <w:p>
            <w:pPr/>
          </w:p>
        </w:tc>
      </w:tr>
      <w:tr>
        <w:trPr>
          <w:trHeight w:val="204" w:hRule="exact"/>
        </w:trPr>
        <w:tc>
          <w:tcPr>
            <w:tcW w:w="3927" w:type="dxa"/>
            <w:tcBorders>
              <w:top w:val="nil" w:sz="6" w:space="0" w:color="auto"/>
              <w:left w:val="nil" w:sz="6" w:space="0" w:color="auto"/>
              <w:bottom w:val="nil" w:sz="6" w:space="0" w:color="auto"/>
              <w:right w:val="nil" w:sz="6" w:space="0" w:color="auto"/>
            </w:tcBorders>
          </w:tcPr>
          <w:p>
            <w:pPr/>
          </w:p>
        </w:tc>
        <w:tc>
          <w:tcPr>
            <w:tcW w:w="1422" w:type="dxa"/>
            <w:tcBorders>
              <w:top w:val="nil" w:sz="6" w:space="0" w:color="auto"/>
              <w:left w:val="nil" w:sz="6" w:space="0" w:color="auto"/>
              <w:bottom w:val="nil" w:sz="6" w:space="0" w:color="auto"/>
              <w:right w:val="nil" w:sz="6" w:space="0" w:color="auto"/>
            </w:tcBorders>
          </w:tcPr>
          <w:p>
            <w:pPr>
              <w:pStyle w:val="TableParagraph"/>
              <w:spacing w:line="214" w:lineRule="exact"/>
              <w:ind w:left="3" w:right="0"/>
              <w:jc w:val="center"/>
              <w:rPr>
                <w:rFonts w:ascii="Times New Roman" w:hAnsi="Times New Roman" w:cs="Times New Roman" w:eastAsia="Times New Roman" w:hint="default"/>
                <w:sz w:val="21"/>
                <w:szCs w:val="21"/>
              </w:rPr>
            </w:pPr>
            <w:r>
              <w:rPr>
                <w:rFonts w:ascii="Times New Roman"/>
                <w:sz w:val="21"/>
              </w:rPr>
              <w:t>950,000.00</w:t>
            </w:r>
          </w:p>
        </w:tc>
        <w:tc>
          <w:tcPr>
            <w:tcW w:w="1412"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nil" w:sz="6" w:space="0" w:color="auto"/>
              <w:right w:val="nil" w:sz="6" w:space="0" w:color="auto"/>
            </w:tcBorders>
          </w:tcPr>
          <w:p>
            <w:pPr>
              <w:pStyle w:val="TableParagraph"/>
              <w:spacing w:line="214" w:lineRule="exact"/>
              <w:ind w:right="334"/>
              <w:jc w:val="right"/>
              <w:rPr>
                <w:rFonts w:ascii="Times New Roman" w:hAnsi="Times New Roman" w:cs="Times New Roman" w:eastAsia="Times New Roman" w:hint="default"/>
                <w:sz w:val="21"/>
                <w:szCs w:val="21"/>
              </w:rPr>
            </w:pPr>
            <w:r>
              <w:rPr>
                <w:rFonts w:ascii="Times New Roman"/>
                <w:spacing w:val="-1"/>
                <w:sz w:val="21"/>
              </w:rPr>
              <w:t>247,096.25</w:t>
            </w:r>
            <w:r>
              <w:rPr>
                <w:rFonts w:ascii="Times New Roman"/>
                <w:sz w:val="21"/>
              </w:rPr>
            </w:r>
          </w:p>
        </w:tc>
        <w:tc>
          <w:tcPr>
            <w:tcW w:w="1316" w:type="dxa"/>
            <w:tcBorders>
              <w:top w:val="nil" w:sz="6" w:space="0" w:color="auto"/>
              <w:left w:val="nil" w:sz="6" w:space="0" w:color="auto"/>
              <w:bottom w:val="nil" w:sz="6" w:space="0" w:color="auto"/>
              <w:right w:val="nil" w:sz="6" w:space="0" w:color="auto"/>
            </w:tcBorders>
          </w:tcPr>
          <w:p>
            <w:pPr>
              <w:pStyle w:val="TableParagraph"/>
              <w:spacing w:line="214" w:lineRule="exact"/>
              <w:ind w:right="35"/>
              <w:jc w:val="right"/>
              <w:rPr>
                <w:rFonts w:ascii="Times New Roman" w:hAnsi="Times New Roman" w:cs="Times New Roman" w:eastAsia="Times New Roman" w:hint="default"/>
                <w:sz w:val="21"/>
                <w:szCs w:val="21"/>
              </w:rPr>
            </w:pPr>
            <w:r>
              <w:rPr>
                <w:rFonts w:ascii="Times New Roman"/>
                <w:spacing w:val="-1"/>
                <w:sz w:val="21"/>
              </w:rPr>
              <w:t>702,903.75</w:t>
            </w:r>
            <w:r>
              <w:rPr>
                <w:rFonts w:ascii="Times New Roman"/>
                <w:sz w:val="21"/>
              </w:rPr>
            </w:r>
          </w:p>
        </w:tc>
      </w:tr>
      <w:tr>
        <w:trPr>
          <w:trHeight w:val="322" w:hRule="exact"/>
        </w:trPr>
        <w:tc>
          <w:tcPr>
            <w:tcW w:w="3927" w:type="dxa"/>
            <w:tcBorders>
              <w:top w:val="nil" w:sz="6" w:space="0" w:color="auto"/>
              <w:left w:val="nil" w:sz="6" w:space="0" w:color="auto"/>
              <w:bottom w:val="nil" w:sz="6" w:space="0" w:color="auto"/>
              <w:right w:val="nil" w:sz="6" w:space="0" w:color="auto"/>
            </w:tcBorders>
          </w:tcPr>
          <w:p>
            <w:pPr>
              <w:pStyle w:val="TableParagraph"/>
              <w:spacing w:line="204" w:lineRule="exact"/>
              <w:ind w:left="29" w:right="0"/>
              <w:jc w:val="left"/>
              <w:rPr>
                <w:rFonts w:ascii="宋体" w:hAnsi="宋体" w:cs="宋体" w:eastAsia="宋体" w:hint="default"/>
                <w:sz w:val="21"/>
                <w:szCs w:val="21"/>
              </w:rPr>
            </w:pPr>
            <w:r>
              <w:rPr>
                <w:rFonts w:ascii="宋体" w:hAnsi="宋体" w:cs="宋体" w:eastAsia="宋体" w:hint="default"/>
                <w:sz w:val="21"/>
                <w:szCs w:val="21"/>
              </w:rPr>
              <w:t>改项目</w:t>
            </w:r>
          </w:p>
        </w:tc>
        <w:tc>
          <w:tcPr>
            <w:tcW w:w="1422" w:type="dxa"/>
            <w:tcBorders>
              <w:top w:val="nil" w:sz="6" w:space="0" w:color="auto"/>
              <w:left w:val="nil" w:sz="6" w:space="0" w:color="auto"/>
              <w:bottom w:val="nil" w:sz="6" w:space="0" w:color="auto"/>
              <w:right w:val="nil" w:sz="6" w:space="0" w:color="auto"/>
            </w:tcBorders>
          </w:tcPr>
          <w:p>
            <w:pPr/>
          </w:p>
        </w:tc>
        <w:tc>
          <w:tcPr>
            <w:tcW w:w="1412"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nil" w:sz="6" w:space="0" w:color="auto"/>
              <w:right w:val="nil" w:sz="6" w:space="0" w:color="auto"/>
            </w:tcBorders>
          </w:tcPr>
          <w:p>
            <w:pPr/>
          </w:p>
        </w:tc>
        <w:tc>
          <w:tcPr>
            <w:tcW w:w="1316" w:type="dxa"/>
            <w:tcBorders>
              <w:top w:val="nil" w:sz="6" w:space="0" w:color="auto"/>
              <w:left w:val="nil" w:sz="6" w:space="0" w:color="auto"/>
              <w:bottom w:val="nil" w:sz="6" w:space="0" w:color="auto"/>
              <w:right w:val="nil" w:sz="6" w:space="0" w:color="auto"/>
            </w:tcBorders>
          </w:tcPr>
          <w:p>
            <w:pPr/>
          </w:p>
        </w:tc>
      </w:tr>
      <w:tr>
        <w:trPr>
          <w:trHeight w:val="451" w:hRule="exact"/>
        </w:trPr>
        <w:tc>
          <w:tcPr>
            <w:tcW w:w="3927" w:type="dxa"/>
            <w:tcBorders>
              <w:top w:val="nil" w:sz="6" w:space="0" w:color="auto"/>
              <w:left w:val="nil" w:sz="6" w:space="0" w:color="auto"/>
              <w:bottom w:val="nil" w:sz="6" w:space="0" w:color="auto"/>
              <w:right w:val="nil" w:sz="6" w:space="0" w:color="auto"/>
            </w:tcBorders>
          </w:tcPr>
          <w:p>
            <w:pPr>
              <w:pStyle w:val="TableParagraph"/>
              <w:spacing w:line="240" w:lineRule="auto" w:before="52"/>
              <w:ind w:left="30" w:right="0"/>
              <w:jc w:val="left"/>
              <w:rPr>
                <w:rFonts w:ascii="宋体" w:hAnsi="宋体" w:cs="宋体" w:eastAsia="宋体" w:hint="default"/>
                <w:sz w:val="21"/>
                <w:szCs w:val="21"/>
              </w:rPr>
            </w:pPr>
            <w:r>
              <w:rPr>
                <w:rFonts w:ascii="宋体" w:hAnsi="宋体" w:cs="宋体" w:eastAsia="宋体" w:hint="default"/>
                <w:sz w:val="21"/>
                <w:szCs w:val="21"/>
              </w:rPr>
              <w:t>基于国家密码标准算法密码卡</w:t>
            </w:r>
          </w:p>
        </w:tc>
        <w:tc>
          <w:tcPr>
            <w:tcW w:w="1422" w:type="dxa"/>
            <w:tcBorders>
              <w:top w:val="nil" w:sz="6" w:space="0" w:color="auto"/>
              <w:left w:val="nil" w:sz="6" w:space="0" w:color="auto"/>
              <w:bottom w:val="nil" w:sz="6" w:space="0" w:color="auto"/>
              <w:right w:val="nil" w:sz="6" w:space="0" w:color="auto"/>
            </w:tcBorders>
          </w:tcPr>
          <w:p>
            <w:pPr>
              <w:pStyle w:val="TableParagraph"/>
              <w:spacing w:line="240" w:lineRule="auto" w:before="102"/>
              <w:ind w:left="109" w:right="0"/>
              <w:jc w:val="center"/>
              <w:rPr>
                <w:rFonts w:ascii="Times New Roman" w:hAnsi="Times New Roman" w:cs="Times New Roman" w:eastAsia="Times New Roman" w:hint="default"/>
                <w:sz w:val="21"/>
                <w:szCs w:val="21"/>
              </w:rPr>
            </w:pPr>
            <w:r>
              <w:rPr>
                <w:rFonts w:ascii="Times New Roman"/>
                <w:sz w:val="21"/>
              </w:rPr>
              <w:t>56,610.00</w:t>
            </w:r>
          </w:p>
        </w:tc>
        <w:tc>
          <w:tcPr>
            <w:tcW w:w="1412"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nil" w:sz="6" w:space="0" w:color="auto"/>
              <w:right w:val="nil" w:sz="6" w:space="0" w:color="auto"/>
            </w:tcBorders>
          </w:tcPr>
          <w:p>
            <w:pPr/>
          </w:p>
        </w:tc>
        <w:tc>
          <w:tcPr>
            <w:tcW w:w="1316" w:type="dxa"/>
            <w:tcBorders>
              <w:top w:val="nil" w:sz="6" w:space="0" w:color="auto"/>
              <w:left w:val="nil" w:sz="6" w:space="0" w:color="auto"/>
              <w:bottom w:val="nil" w:sz="6" w:space="0" w:color="auto"/>
              <w:right w:val="nil" w:sz="6" w:space="0" w:color="auto"/>
            </w:tcBorders>
          </w:tcPr>
          <w:p>
            <w:pPr>
              <w:pStyle w:val="TableParagraph"/>
              <w:spacing w:line="240" w:lineRule="auto" w:before="102"/>
              <w:ind w:right="33"/>
              <w:jc w:val="right"/>
              <w:rPr>
                <w:rFonts w:ascii="Times New Roman" w:hAnsi="Times New Roman" w:cs="Times New Roman" w:eastAsia="Times New Roman" w:hint="default"/>
                <w:sz w:val="21"/>
                <w:szCs w:val="21"/>
              </w:rPr>
            </w:pPr>
            <w:r>
              <w:rPr>
                <w:rFonts w:ascii="Times New Roman"/>
                <w:spacing w:val="-1"/>
                <w:sz w:val="21"/>
              </w:rPr>
              <w:t>56,610.00</w:t>
            </w:r>
          </w:p>
        </w:tc>
      </w:tr>
      <w:tr>
        <w:trPr>
          <w:trHeight w:val="445" w:hRule="exact"/>
        </w:trPr>
        <w:tc>
          <w:tcPr>
            <w:tcW w:w="3927" w:type="dxa"/>
            <w:tcBorders>
              <w:top w:val="nil" w:sz="6" w:space="0" w:color="auto"/>
              <w:left w:val="nil" w:sz="6" w:space="0" w:color="auto"/>
              <w:bottom w:val="nil" w:sz="6" w:space="0" w:color="auto"/>
              <w:right w:val="nil" w:sz="6" w:space="0" w:color="auto"/>
            </w:tcBorders>
          </w:tcPr>
          <w:p>
            <w:pPr>
              <w:pStyle w:val="TableParagraph"/>
              <w:spacing w:line="240" w:lineRule="auto" w:before="47"/>
              <w:ind w:left="30" w:right="0"/>
              <w:jc w:val="left"/>
              <w:rPr>
                <w:rFonts w:ascii="宋体" w:hAnsi="宋体" w:cs="宋体" w:eastAsia="宋体" w:hint="default"/>
                <w:sz w:val="21"/>
                <w:szCs w:val="21"/>
              </w:rPr>
            </w:pPr>
            <w:r>
              <w:rPr>
                <w:rFonts w:ascii="宋体" w:hAnsi="宋体" w:cs="宋体" w:eastAsia="宋体" w:hint="default"/>
                <w:sz w:val="21"/>
                <w:szCs w:val="21"/>
              </w:rPr>
              <w:t>密码支撑应用接口规范</w:t>
            </w:r>
          </w:p>
        </w:tc>
        <w:tc>
          <w:tcPr>
            <w:tcW w:w="1422" w:type="dxa"/>
            <w:tcBorders>
              <w:top w:val="nil" w:sz="6" w:space="0" w:color="auto"/>
              <w:left w:val="nil" w:sz="6" w:space="0" w:color="auto"/>
              <w:bottom w:val="nil" w:sz="6" w:space="0" w:color="auto"/>
              <w:right w:val="nil" w:sz="6" w:space="0" w:color="auto"/>
            </w:tcBorders>
          </w:tcPr>
          <w:p>
            <w:pPr>
              <w:pStyle w:val="TableParagraph"/>
              <w:spacing w:line="240" w:lineRule="auto" w:before="96"/>
              <w:ind w:left="3" w:right="0"/>
              <w:jc w:val="center"/>
              <w:rPr>
                <w:rFonts w:ascii="Times New Roman" w:hAnsi="Times New Roman" w:cs="Times New Roman" w:eastAsia="Times New Roman" w:hint="default"/>
                <w:sz w:val="21"/>
                <w:szCs w:val="21"/>
              </w:rPr>
            </w:pPr>
            <w:r>
              <w:rPr>
                <w:rFonts w:ascii="Times New Roman"/>
                <w:sz w:val="21"/>
              </w:rPr>
              <w:t>100,000.00</w:t>
            </w:r>
          </w:p>
        </w:tc>
        <w:tc>
          <w:tcPr>
            <w:tcW w:w="1412"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nil" w:sz="6" w:space="0" w:color="auto"/>
              <w:right w:val="nil" w:sz="6" w:space="0" w:color="auto"/>
            </w:tcBorders>
          </w:tcPr>
          <w:p>
            <w:pPr/>
          </w:p>
        </w:tc>
        <w:tc>
          <w:tcPr>
            <w:tcW w:w="1316"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34"/>
              <w:jc w:val="right"/>
              <w:rPr>
                <w:rFonts w:ascii="Times New Roman" w:hAnsi="Times New Roman" w:cs="Times New Roman" w:eastAsia="Times New Roman" w:hint="default"/>
                <w:sz w:val="21"/>
                <w:szCs w:val="21"/>
              </w:rPr>
            </w:pPr>
            <w:r>
              <w:rPr>
                <w:rFonts w:ascii="Times New Roman"/>
                <w:spacing w:val="-1"/>
                <w:sz w:val="21"/>
              </w:rPr>
              <w:t>100,000.00</w:t>
            </w:r>
            <w:r>
              <w:rPr>
                <w:rFonts w:ascii="Times New Roman"/>
                <w:sz w:val="21"/>
              </w:rPr>
            </w:r>
          </w:p>
        </w:tc>
      </w:tr>
      <w:tr>
        <w:trPr>
          <w:trHeight w:val="381" w:hRule="exact"/>
        </w:trPr>
        <w:tc>
          <w:tcPr>
            <w:tcW w:w="3927" w:type="dxa"/>
            <w:tcBorders>
              <w:top w:val="nil" w:sz="6" w:space="0" w:color="auto"/>
              <w:left w:val="nil" w:sz="6" w:space="0" w:color="auto"/>
              <w:bottom w:val="single" w:sz="4" w:space="0" w:color="000000"/>
              <w:right w:val="nil" w:sz="6" w:space="0" w:color="auto"/>
            </w:tcBorders>
          </w:tcPr>
          <w:p>
            <w:pPr>
              <w:pStyle w:val="TableParagraph"/>
              <w:spacing w:line="240" w:lineRule="auto" w:before="47"/>
              <w:ind w:left="30" w:right="0"/>
              <w:jc w:val="left"/>
              <w:rPr>
                <w:rFonts w:ascii="宋体" w:hAnsi="宋体" w:cs="宋体" w:eastAsia="宋体" w:hint="default"/>
                <w:sz w:val="21"/>
                <w:szCs w:val="21"/>
              </w:rPr>
            </w:pPr>
            <w:r>
              <w:rPr>
                <w:rFonts w:ascii="宋体" w:hAnsi="宋体" w:cs="宋体" w:eastAsia="宋体" w:hint="default"/>
                <w:sz w:val="21"/>
                <w:szCs w:val="21"/>
              </w:rPr>
              <w:t>电子政务内网安全保障体系</w:t>
            </w:r>
          </w:p>
        </w:tc>
        <w:tc>
          <w:tcPr>
            <w:tcW w:w="1422" w:type="dxa"/>
            <w:tcBorders>
              <w:top w:val="nil" w:sz="6" w:space="0" w:color="auto"/>
              <w:left w:val="nil" w:sz="6" w:space="0" w:color="auto"/>
              <w:bottom w:val="single" w:sz="4" w:space="0" w:color="000000"/>
              <w:right w:val="nil" w:sz="6" w:space="0" w:color="auto"/>
            </w:tcBorders>
          </w:tcPr>
          <w:p>
            <w:pPr>
              <w:pStyle w:val="TableParagraph"/>
              <w:spacing w:line="240" w:lineRule="auto" w:before="96"/>
              <w:ind w:left="109" w:right="0"/>
              <w:jc w:val="center"/>
              <w:rPr>
                <w:rFonts w:ascii="Times New Roman" w:hAnsi="Times New Roman" w:cs="Times New Roman" w:eastAsia="Times New Roman" w:hint="default"/>
                <w:sz w:val="21"/>
                <w:szCs w:val="21"/>
              </w:rPr>
            </w:pPr>
            <w:r>
              <w:rPr>
                <w:rFonts w:ascii="Times New Roman"/>
                <w:sz w:val="21"/>
              </w:rPr>
              <w:t>94,350.00</w:t>
            </w:r>
          </w:p>
        </w:tc>
        <w:tc>
          <w:tcPr>
            <w:tcW w:w="1412" w:type="dxa"/>
            <w:tcBorders>
              <w:top w:val="nil" w:sz="6" w:space="0" w:color="auto"/>
              <w:left w:val="nil" w:sz="6" w:space="0" w:color="auto"/>
              <w:bottom w:val="single" w:sz="4" w:space="0" w:color="000000"/>
              <w:right w:val="nil" w:sz="6" w:space="0" w:color="auto"/>
            </w:tcBorders>
          </w:tcPr>
          <w:p>
            <w:pPr/>
          </w:p>
        </w:tc>
        <w:tc>
          <w:tcPr>
            <w:tcW w:w="1512" w:type="dxa"/>
            <w:tcBorders>
              <w:top w:val="nil" w:sz="6" w:space="0" w:color="auto"/>
              <w:left w:val="nil" w:sz="6" w:space="0" w:color="auto"/>
              <w:bottom w:val="single" w:sz="4" w:space="0" w:color="000000"/>
              <w:right w:val="nil" w:sz="6" w:space="0" w:color="auto"/>
            </w:tcBorders>
          </w:tcPr>
          <w:p>
            <w:pPr>
              <w:pStyle w:val="TableParagraph"/>
              <w:spacing w:line="240" w:lineRule="auto" w:before="96"/>
              <w:ind w:right="333"/>
              <w:jc w:val="right"/>
              <w:rPr>
                <w:rFonts w:ascii="Times New Roman" w:hAnsi="Times New Roman" w:cs="Times New Roman" w:eastAsia="Times New Roman" w:hint="default"/>
                <w:sz w:val="21"/>
                <w:szCs w:val="21"/>
              </w:rPr>
            </w:pPr>
            <w:r>
              <w:rPr>
                <w:rFonts w:ascii="Times New Roman"/>
                <w:spacing w:val="-1"/>
                <w:sz w:val="21"/>
              </w:rPr>
              <w:t>94,350.00</w:t>
            </w:r>
          </w:p>
        </w:tc>
        <w:tc>
          <w:tcPr>
            <w:tcW w:w="1316" w:type="dxa"/>
            <w:tcBorders>
              <w:top w:val="nil" w:sz="6" w:space="0" w:color="auto"/>
              <w:left w:val="nil" w:sz="6" w:space="0" w:color="auto"/>
              <w:bottom w:val="single" w:sz="4" w:space="0" w:color="000000"/>
              <w:right w:val="nil" w:sz="6" w:space="0" w:color="auto"/>
            </w:tcBorders>
          </w:tcPr>
          <w:p>
            <w:pPr/>
          </w:p>
        </w:tc>
      </w:tr>
    </w:tbl>
    <w:p>
      <w:pPr>
        <w:spacing w:after="0"/>
        <w:sectPr>
          <w:pgSz w:w="11910" w:h="16840"/>
          <w:pgMar w:header="428" w:footer="1190" w:top="800" w:bottom="1380" w:left="1120" w:right="960"/>
        </w:sectPr>
      </w:pPr>
    </w:p>
    <w:p>
      <w:pPr>
        <w:spacing w:line="240" w:lineRule="auto" w:before="6"/>
        <w:rPr>
          <w:rFonts w:ascii="Microsoft JhengHei" w:hAnsi="Microsoft JhengHei" w:cs="Microsoft JhengHei" w:eastAsia="Microsoft JhengHei" w:hint="default"/>
          <w:b/>
          <w:bCs/>
          <w:sz w:val="14"/>
          <w:szCs w:val="14"/>
        </w:rPr>
      </w:pPr>
    </w:p>
    <w:tbl>
      <w:tblPr>
        <w:tblW w:w="0" w:type="auto"/>
        <w:jc w:val="left"/>
        <w:tblInd w:w="125" w:type="dxa"/>
        <w:tblLayout w:type="fixed"/>
        <w:tblCellMar>
          <w:top w:w="0" w:type="dxa"/>
          <w:left w:w="0" w:type="dxa"/>
          <w:bottom w:w="0" w:type="dxa"/>
          <w:right w:w="0" w:type="dxa"/>
        </w:tblCellMar>
        <w:tblLook w:val="01E0"/>
      </w:tblPr>
      <w:tblGrid>
        <w:gridCol w:w="3848"/>
        <w:gridCol w:w="1423"/>
        <w:gridCol w:w="1413"/>
        <w:gridCol w:w="1512"/>
        <w:gridCol w:w="1395"/>
      </w:tblGrid>
      <w:tr>
        <w:trPr>
          <w:trHeight w:val="433" w:hRule="exact"/>
        </w:trPr>
        <w:tc>
          <w:tcPr>
            <w:tcW w:w="3848"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0" w:right="0"/>
              <w:jc w:val="left"/>
              <w:rPr>
                <w:rFonts w:ascii="宋体" w:hAnsi="宋体" w:cs="宋体" w:eastAsia="宋体" w:hint="default"/>
                <w:sz w:val="21"/>
                <w:szCs w:val="21"/>
              </w:rPr>
            </w:pPr>
            <w:r>
              <w:rPr>
                <w:rFonts w:ascii="Times New Roman" w:hAnsi="Times New Roman" w:cs="Times New Roman" w:eastAsia="Times New Roman" w:hint="default"/>
                <w:spacing w:val="-3"/>
                <w:sz w:val="21"/>
                <w:szCs w:val="21"/>
              </w:rPr>
              <w:t>Vista</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系统密码技术</w:t>
            </w:r>
          </w:p>
        </w:tc>
        <w:tc>
          <w:tcPr>
            <w:tcW w:w="1423" w:type="dxa"/>
            <w:tcBorders>
              <w:top w:val="nil" w:sz="6" w:space="0" w:color="auto"/>
              <w:left w:val="nil" w:sz="6" w:space="0" w:color="auto"/>
              <w:bottom w:val="nil" w:sz="6" w:space="0" w:color="auto"/>
              <w:right w:val="nil" w:sz="6" w:space="0" w:color="auto"/>
            </w:tcBorders>
          </w:tcPr>
          <w:p>
            <w:pPr/>
          </w:p>
        </w:tc>
        <w:tc>
          <w:tcPr>
            <w:tcW w:w="1413"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51"/>
              <w:jc w:val="right"/>
              <w:rPr>
                <w:rFonts w:ascii="Times New Roman" w:hAnsi="Times New Roman" w:cs="Times New Roman" w:eastAsia="Times New Roman" w:hint="default"/>
                <w:sz w:val="21"/>
                <w:szCs w:val="21"/>
              </w:rPr>
            </w:pPr>
            <w:r>
              <w:rPr>
                <w:rFonts w:ascii="Times New Roman"/>
                <w:spacing w:val="-1"/>
                <w:sz w:val="21"/>
              </w:rPr>
              <w:t>50,000.00</w:t>
            </w:r>
          </w:p>
        </w:tc>
        <w:tc>
          <w:tcPr>
            <w:tcW w:w="1512"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255"/>
              <w:jc w:val="right"/>
              <w:rPr>
                <w:rFonts w:ascii="Times New Roman" w:hAnsi="Times New Roman" w:cs="Times New Roman" w:eastAsia="Times New Roman" w:hint="default"/>
                <w:sz w:val="21"/>
                <w:szCs w:val="21"/>
              </w:rPr>
            </w:pPr>
            <w:r>
              <w:rPr>
                <w:rFonts w:ascii="Times New Roman"/>
                <w:spacing w:val="-1"/>
                <w:sz w:val="21"/>
              </w:rPr>
              <w:t>44,038.64</w:t>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35"/>
              <w:jc w:val="right"/>
              <w:rPr>
                <w:rFonts w:ascii="Times New Roman" w:hAnsi="Times New Roman" w:cs="Times New Roman" w:eastAsia="Times New Roman" w:hint="default"/>
                <w:sz w:val="21"/>
                <w:szCs w:val="21"/>
              </w:rPr>
            </w:pPr>
            <w:r>
              <w:rPr>
                <w:rFonts w:ascii="Times New Roman"/>
                <w:spacing w:val="-1"/>
                <w:sz w:val="21"/>
              </w:rPr>
              <w:t>5,961.36</w:t>
            </w:r>
          </w:p>
        </w:tc>
      </w:tr>
      <w:tr>
        <w:trPr>
          <w:trHeight w:val="445" w:hRule="exact"/>
        </w:trPr>
        <w:tc>
          <w:tcPr>
            <w:tcW w:w="3848" w:type="dxa"/>
            <w:tcBorders>
              <w:top w:val="nil" w:sz="6" w:space="0" w:color="auto"/>
              <w:left w:val="nil" w:sz="6" w:space="0" w:color="auto"/>
              <w:bottom w:val="nil" w:sz="6" w:space="0" w:color="auto"/>
              <w:right w:val="nil" w:sz="6" w:space="0" w:color="auto"/>
            </w:tcBorders>
          </w:tcPr>
          <w:p>
            <w:pPr>
              <w:pStyle w:val="TableParagraph"/>
              <w:spacing w:line="240" w:lineRule="auto" w:before="47"/>
              <w:ind w:left="30" w:right="0"/>
              <w:jc w:val="left"/>
              <w:rPr>
                <w:rFonts w:ascii="宋体" w:hAnsi="宋体" w:cs="宋体" w:eastAsia="宋体" w:hint="default"/>
                <w:sz w:val="21"/>
                <w:szCs w:val="21"/>
              </w:rPr>
            </w:pPr>
            <w:r>
              <w:rPr>
                <w:rFonts w:ascii="宋体" w:hAnsi="宋体" w:cs="宋体" w:eastAsia="宋体" w:hint="default"/>
                <w:sz w:val="21"/>
                <w:szCs w:val="21"/>
              </w:rPr>
              <w:t>上市扶持基金</w:t>
            </w:r>
          </w:p>
        </w:tc>
        <w:tc>
          <w:tcPr>
            <w:tcW w:w="1423" w:type="dxa"/>
            <w:tcBorders>
              <w:top w:val="nil" w:sz="6" w:space="0" w:color="auto"/>
              <w:left w:val="nil" w:sz="6" w:space="0" w:color="auto"/>
              <w:bottom w:val="nil" w:sz="6" w:space="0" w:color="auto"/>
              <w:right w:val="nil" w:sz="6" w:space="0" w:color="auto"/>
            </w:tcBorders>
          </w:tcPr>
          <w:p>
            <w:pPr/>
          </w:p>
        </w:tc>
        <w:tc>
          <w:tcPr>
            <w:tcW w:w="1413"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49"/>
              <w:jc w:val="right"/>
              <w:rPr>
                <w:rFonts w:ascii="Times New Roman" w:hAnsi="Times New Roman" w:cs="Times New Roman" w:eastAsia="Times New Roman" w:hint="default"/>
                <w:sz w:val="21"/>
                <w:szCs w:val="21"/>
              </w:rPr>
            </w:pPr>
            <w:r>
              <w:rPr>
                <w:rFonts w:ascii="Times New Roman"/>
                <w:spacing w:val="-1"/>
                <w:sz w:val="21"/>
              </w:rPr>
              <w:t>2,400,000.00</w:t>
            </w:r>
          </w:p>
        </w:tc>
        <w:tc>
          <w:tcPr>
            <w:tcW w:w="1512"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254"/>
              <w:jc w:val="right"/>
              <w:rPr>
                <w:rFonts w:ascii="Times New Roman" w:hAnsi="Times New Roman" w:cs="Times New Roman" w:eastAsia="Times New Roman" w:hint="default"/>
                <w:sz w:val="21"/>
                <w:szCs w:val="21"/>
              </w:rPr>
            </w:pPr>
            <w:r>
              <w:rPr>
                <w:rFonts w:ascii="Times New Roman"/>
                <w:spacing w:val="-1"/>
                <w:sz w:val="21"/>
              </w:rPr>
              <w:t>2,400,000.00</w:t>
            </w:r>
          </w:p>
        </w:tc>
        <w:tc>
          <w:tcPr>
            <w:tcW w:w="1395" w:type="dxa"/>
            <w:tcBorders>
              <w:top w:val="nil" w:sz="6" w:space="0" w:color="auto"/>
              <w:left w:val="nil" w:sz="6" w:space="0" w:color="auto"/>
              <w:bottom w:val="nil" w:sz="6" w:space="0" w:color="auto"/>
              <w:right w:val="nil" w:sz="6" w:space="0" w:color="auto"/>
            </w:tcBorders>
          </w:tcPr>
          <w:p>
            <w:pPr/>
          </w:p>
        </w:tc>
      </w:tr>
      <w:tr>
        <w:trPr>
          <w:trHeight w:val="445" w:hRule="exact"/>
        </w:trPr>
        <w:tc>
          <w:tcPr>
            <w:tcW w:w="3848" w:type="dxa"/>
            <w:tcBorders>
              <w:top w:val="nil" w:sz="6" w:space="0" w:color="auto"/>
              <w:left w:val="nil" w:sz="6" w:space="0" w:color="auto"/>
              <w:bottom w:val="nil" w:sz="6" w:space="0" w:color="auto"/>
              <w:right w:val="nil" w:sz="6" w:space="0" w:color="auto"/>
            </w:tcBorders>
          </w:tcPr>
          <w:p>
            <w:pPr>
              <w:pStyle w:val="TableParagraph"/>
              <w:spacing w:line="240" w:lineRule="auto" w:before="47"/>
              <w:ind w:left="30" w:right="0"/>
              <w:jc w:val="left"/>
              <w:rPr>
                <w:rFonts w:ascii="宋体" w:hAnsi="宋体" w:cs="宋体" w:eastAsia="宋体" w:hint="default"/>
                <w:sz w:val="21"/>
                <w:szCs w:val="21"/>
              </w:rPr>
            </w:pPr>
            <w:r>
              <w:rPr>
                <w:rFonts w:ascii="宋体" w:hAnsi="宋体" w:cs="宋体" w:eastAsia="宋体" w:hint="default"/>
                <w:sz w:val="21"/>
                <w:szCs w:val="21"/>
              </w:rPr>
              <w:t>软件推进办公室企业实训基地初建补贴</w:t>
            </w:r>
          </w:p>
        </w:tc>
        <w:tc>
          <w:tcPr>
            <w:tcW w:w="1423" w:type="dxa"/>
            <w:tcBorders>
              <w:top w:val="nil" w:sz="6" w:space="0" w:color="auto"/>
              <w:left w:val="nil" w:sz="6" w:space="0" w:color="auto"/>
              <w:bottom w:val="nil" w:sz="6" w:space="0" w:color="auto"/>
              <w:right w:val="nil" w:sz="6" w:space="0" w:color="auto"/>
            </w:tcBorders>
          </w:tcPr>
          <w:p>
            <w:pPr/>
          </w:p>
        </w:tc>
        <w:tc>
          <w:tcPr>
            <w:tcW w:w="1413"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52"/>
              <w:jc w:val="right"/>
              <w:rPr>
                <w:rFonts w:ascii="Times New Roman" w:hAnsi="Times New Roman" w:cs="Times New Roman" w:eastAsia="Times New Roman" w:hint="default"/>
                <w:sz w:val="21"/>
                <w:szCs w:val="21"/>
              </w:rPr>
            </w:pPr>
            <w:r>
              <w:rPr>
                <w:rFonts w:ascii="Times New Roman"/>
                <w:spacing w:val="-1"/>
                <w:sz w:val="21"/>
              </w:rPr>
              <w:t>150,000.00</w:t>
            </w:r>
            <w:r>
              <w:rPr>
                <w:rFonts w:ascii="Times New Roman"/>
                <w:sz w:val="21"/>
              </w:rPr>
            </w:r>
          </w:p>
        </w:tc>
        <w:tc>
          <w:tcPr>
            <w:tcW w:w="1512"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257"/>
              <w:jc w:val="right"/>
              <w:rPr>
                <w:rFonts w:ascii="Times New Roman" w:hAnsi="Times New Roman" w:cs="Times New Roman" w:eastAsia="Times New Roman" w:hint="default"/>
                <w:sz w:val="21"/>
                <w:szCs w:val="21"/>
              </w:rPr>
            </w:pPr>
            <w:r>
              <w:rPr>
                <w:rFonts w:ascii="Times New Roman"/>
                <w:spacing w:val="-1"/>
                <w:sz w:val="21"/>
              </w:rPr>
              <w:t>150,000.00</w:t>
            </w:r>
            <w:r>
              <w:rPr>
                <w:rFonts w:ascii="Times New Roman"/>
                <w:sz w:val="21"/>
              </w:rPr>
            </w:r>
          </w:p>
        </w:tc>
        <w:tc>
          <w:tcPr>
            <w:tcW w:w="1395" w:type="dxa"/>
            <w:tcBorders>
              <w:top w:val="nil" w:sz="6" w:space="0" w:color="auto"/>
              <w:left w:val="nil" w:sz="6" w:space="0" w:color="auto"/>
              <w:bottom w:val="nil" w:sz="6" w:space="0" w:color="auto"/>
              <w:right w:val="nil" w:sz="6" w:space="0" w:color="auto"/>
            </w:tcBorders>
          </w:tcPr>
          <w:p>
            <w:pPr/>
          </w:p>
        </w:tc>
      </w:tr>
      <w:tr>
        <w:trPr>
          <w:trHeight w:val="445" w:hRule="exact"/>
        </w:trPr>
        <w:tc>
          <w:tcPr>
            <w:tcW w:w="3848" w:type="dxa"/>
            <w:tcBorders>
              <w:top w:val="nil" w:sz="6" w:space="0" w:color="auto"/>
              <w:left w:val="nil" w:sz="6" w:space="0" w:color="auto"/>
              <w:bottom w:val="nil" w:sz="6" w:space="0" w:color="auto"/>
              <w:right w:val="nil" w:sz="6" w:space="0" w:color="auto"/>
            </w:tcBorders>
          </w:tcPr>
          <w:p>
            <w:pPr>
              <w:pStyle w:val="TableParagraph"/>
              <w:spacing w:line="240" w:lineRule="auto" w:before="47"/>
              <w:ind w:left="30" w:right="0"/>
              <w:jc w:val="left"/>
              <w:rPr>
                <w:rFonts w:ascii="宋体" w:hAnsi="宋体" w:cs="宋体" w:eastAsia="宋体" w:hint="default"/>
                <w:sz w:val="21"/>
                <w:szCs w:val="21"/>
              </w:rPr>
            </w:pPr>
            <w:r>
              <w:rPr>
                <w:rFonts w:ascii="宋体" w:hAnsi="宋体" w:cs="宋体" w:eastAsia="宋体" w:hint="default"/>
                <w:sz w:val="21"/>
                <w:szCs w:val="21"/>
              </w:rPr>
              <w:t>移动多媒体密码解决方案</w:t>
            </w:r>
          </w:p>
        </w:tc>
        <w:tc>
          <w:tcPr>
            <w:tcW w:w="1423" w:type="dxa"/>
            <w:tcBorders>
              <w:top w:val="nil" w:sz="6" w:space="0" w:color="auto"/>
              <w:left w:val="nil" w:sz="6" w:space="0" w:color="auto"/>
              <w:bottom w:val="nil" w:sz="6" w:space="0" w:color="auto"/>
              <w:right w:val="nil" w:sz="6" w:space="0" w:color="auto"/>
            </w:tcBorders>
          </w:tcPr>
          <w:p>
            <w:pPr/>
          </w:p>
        </w:tc>
        <w:tc>
          <w:tcPr>
            <w:tcW w:w="1413"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52"/>
              <w:jc w:val="right"/>
              <w:rPr>
                <w:rFonts w:ascii="Times New Roman" w:hAnsi="Times New Roman" w:cs="Times New Roman" w:eastAsia="Times New Roman" w:hint="default"/>
                <w:sz w:val="21"/>
                <w:szCs w:val="21"/>
              </w:rPr>
            </w:pPr>
            <w:r>
              <w:rPr>
                <w:rFonts w:ascii="Times New Roman"/>
                <w:spacing w:val="-1"/>
                <w:sz w:val="21"/>
              </w:rPr>
              <w:t>100,000.00</w:t>
            </w:r>
            <w:r>
              <w:rPr>
                <w:rFonts w:ascii="Times New Roman"/>
                <w:sz w:val="21"/>
              </w:rPr>
            </w:r>
          </w:p>
        </w:tc>
        <w:tc>
          <w:tcPr>
            <w:tcW w:w="1512" w:type="dxa"/>
            <w:tcBorders>
              <w:top w:val="nil" w:sz="6" w:space="0" w:color="auto"/>
              <w:left w:val="nil" w:sz="6" w:space="0" w:color="auto"/>
              <w:bottom w:val="nil" w:sz="6" w:space="0" w:color="auto"/>
              <w:right w:val="nil" w:sz="6" w:space="0" w:color="auto"/>
            </w:tcBorders>
          </w:tcPr>
          <w:p>
            <w:pP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37"/>
              <w:jc w:val="right"/>
              <w:rPr>
                <w:rFonts w:ascii="Times New Roman" w:hAnsi="Times New Roman" w:cs="Times New Roman" w:eastAsia="Times New Roman" w:hint="default"/>
                <w:sz w:val="21"/>
                <w:szCs w:val="21"/>
              </w:rPr>
            </w:pPr>
            <w:r>
              <w:rPr>
                <w:rFonts w:ascii="Times New Roman"/>
                <w:spacing w:val="-1"/>
                <w:sz w:val="21"/>
              </w:rPr>
              <w:t>100,000.00</w:t>
            </w:r>
            <w:r>
              <w:rPr>
                <w:rFonts w:ascii="Times New Roman"/>
                <w:sz w:val="21"/>
              </w:rPr>
            </w:r>
          </w:p>
        </w:tc>
      </w:tr>
      <w:tr>
        <w:trPr>
          <w:trHeight w:val="445" w:hRule="exact"/>
        </w:trPr>
        <w:tc>
          <w:tcPr>
            <w:tcW w:w="3848" w:type="dxa"/>
            <w:tcBorders>
              <w:top w:val="nil" w:sz="6" w:space="0" w:color="auto"/>
              <w:left w:val="nil" w:sz="6" w:space="0" w:color="auto"/>
              <w:bottom w:val="nil" w:sz="6" w:space="0" w:color="auto"/>
              <w:right w:val="nil" w:sz="6" w:space="0" w:color="auto"/>
            </w:tcBorders>
          </w:tcPr>
          <w:p>
            <w:pPr>
              <w:pStyle w:val="TableParagraph"/>
              <w:spacing w:line="240" w:lineRule="auto" w:before="47"/>
              <w:ind w:left="30" w:right="0"/>
              <w:jc w:val="left"/>
              <w:rPr>
                <w:rFonts w:ascii="宋体" w:hAnsi="宋体" w:cs="宋体" w:eastAsia="宋体" w:hint="default"/>
                <w:sz w:val="21"/>
                <w:szCs w:val="21"/>
              </w:rPr>
            </w:pPr>
            <w:r>
              <w:rPr>
                <w:rFonts w:ascii="宋体" w:hAnsi="宋体" w:cs="宋体" w:eastAsia="宋体" w:hint="default"/>
                <w:sz w:val="21"/>
                <w:szCs w:val="21"/>
              </w:rPr>
              <w:t>网络安全隔离与信息交换设备</w:t>
            </w:r>
          </w:p>
        </w:tc>
        <w:tc>
          <w:tcPr>
            <w:tcW w:w="1423" w:type="dxa"/>
            <w:tcBorders>
              <w:top w:val="nil" w:sz="6" w:space="0" w:color="auto"/>
              <w:left w:val="nil" w:sz="6" w:space="0" w:color="auto"/>
              <w:bottom w:val="nil" w:sz="6" w:space="0" w:color="auto"/>
              <w:right w:val="nil" w:sz="6" w:space="0" w:color="auto"/>
            </w:tcBorders>
          </w:tcPr>
          <w:p>
            <w:pPr/>
          </w:p>
        </w:tc>
        <w:tc>
          <w:tcPr>
            <w:tcW w:w="1413"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49"/>
              <w:jc w:val="right"/>
              <w:rPr>
                <w:rFonts w:ascii="Times New Roman" w:hAnsi="Times New Roman" w:cs="Times New Roman" w:eastAsia="Times New Roman" w:hint="default"/>
                <w:sz w:val="21"/>
                <w:szCs w:val="21"/>
              </w:rPr>
            </w:pPr>
            <w:r>
              <w:rPr>
                <w:rFonts w:ascii="Times New Roman"/>
                <w:spacing w:val="-1"/>
                <w:sz w:val="21"/>
              </w:rPr>
              <w:t>1,200,000.00</w:t>
            </w:r>
          </w:p>
        </w:tc>
        <w:tc>
          <w:tcPr>
            <w:tcW w:w="1512" w:type="dxa"/>
            <w:tcBorders>
              <w:top w:val="nil" w:sz="6" w:space="0" w:color="auto"/>
              <w:left w:val="nil" w:sz="6" w:space="0" w:color="auto"/>
              <w:bottom w:val="nil" w:sz="6" w:space="0" w:color="auto"/>
              <w:right w:val="nil" w:sz="6" w:space="0" w:color="auto"/>
            </w:tcBorders>
          </w:tcPr>
          <w:p>
            <w:pP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33"/>
              <w:jc w:val="right"/>
              <w:rPr>
                <w:rFonts w:ascii="Times New Roman" w:hAnsi="Times New Roman" w:cs="Times New Roman" w:eastAsia="Times New Roman" w:hint="default"/>
                <w:sz w:val="21"/>
                <w:szCs w:val="21"/>
              </w:rPr>
            </w:pPr>
            <w:r>
              <w:rPr>
                <w:rFonts w:ascii="Times New Roman"/>
                <w:spacing w:val="-1"/>
                <w:sz w:val="21"/>
              </w:rPr>
              <w:t>1,200,000.00</w:t>
            </w:r>
          </w:p>
        </w:tc>
      </w:tr>
      <w:tr>
        <w:trPr>
          <w:trHeight w:val="333" w:hRule="exact"/>
        </w:trPr>
        <w:tc>
          <w:tcPr>
            <w:tcW w:w="3848" w:type="dxa"/>
            <w:tcBorders>
              <w:top w:val="nil" w:sz="6" w:space="0" w:color="auto"/>
              <w:left w:val="nil" w:sz="6" w:space="0" w:color="auto"/>
              <w:bottom w:val="nil" w:sz="6" w:space="0" w:color="auto"/>
              <w:right w:val="nil" w:sz="6" w:space="0" w:color="auto"/>
            </w:tcBorders>
          </w:tcPr>
          <w:p>
            <w:pPr>
              <w:pStyle w:val="TableParagraph"/>
              <w:spacing w:line="240" w:lineRule="auto" w:before="47"/>
              <w:ind w:left="30" w:right="0"/>
              <w:jc w:val="left"/>
              <w:rPr>
                <w:rFonts w:ascii="宋体" w:hAnsi="宋体" w:cs="宋体" w:eastAsia="宋体" w:hint="default"/>
                <w:sz w:val="21"/>
                <w:szCs w:val="21"/>
              </w:rPr>
            </w:pPr>
            <w:r>
              <w:rPr>
                <w:rFonts w:ascii="宋体" w:hAnsi="宋体" w:cs="宋体" w:eastAsia="宋体" w:hint="default"/>
                <w:sz w:val="21"/>
                <w:szCs w:val="21"/>
              </w:rPr>
              <w:t>基于</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IP </w:t>
            </w:r>
            <w:r>
              <w:rPr>
                <w:rFonts w:ascii="宋体" w:hAnsi="宋体" w:cs="宋体" w:eastAsia="宋体" w:hint="default"/>
                <w:sz w:val="21"/>
                <w:szCs w:val="21"/>
              </w:rPr>
              <w:t>的安全虚拟专用网系列产品技术</w:t>
            </w:r>
          </w:p>
        </w:tc>
        <w:tc>
          <w:tcPr>
            <w:tcW w:w="1423" w:type="dxa"/>
            <w:tcBorders>
              <w:top w:val="nil" w:sz="6" w:space="0" w:color="auto"/>
              <w:left w:val="nil" w:sz="6" w:space="0" w:color="auto"/>
              <w:bottom w:val="nil" w:sz="6" w:space="0" w:color="auto"/>
              <w:right w:val="nil" w:sz="6" w:space="0" w:color="auto"/>
            </w:tcBorders>
          </w:tcPr>
          <w:p>
            <w:pPr/>
          </w:p>
        </w:tc>
        <w:tc>
          <w:tcPr>
            <w:tcW w:w="1413"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nil" w:sz="6" w:space="0" w:color="auto"/>
              <w:right w:val="nil" w:sz="6" w:space="0" w:color="auto"/>
            </w:tcBorders>
          </w:tcPr>
          <w:p>
            <w:pPr/>
          </w:p>
        </w:tc>
        <w:tc>
          <w:tcPr>
            <w:tcW w:w="1395" w:type="dxa"/>
            <w:tcBorders>
              <w:top w:val="nil" w:sz="6" w:space="0" w:color="auto"/>
              <w:left w:val="nil" w:sz="6" w:space="0" w:color="auto"/>
              <w:bottom w:val="nil" w:sz="6" w:space="0" w:color="auto"/>
              <w:right w:val="nil" w:sz="6" w:space="0" w:color="auto"/>
            </w:tcBorders>
          </w:tcPr>
          <w:p>
            <w:pPr/>
          </w:p>
        </w:tc>
      </w:tr>
      <w:tr>
        <w:trPr>
          <w:trHeight w:val="204" w:hRule="exact"/>
        </w:trPr>
        <w:tc>
          <w:tcPr>
            <w:tcW w:w="3848" w:type="dxa"/>
            <w:tcBorders>
              <w:top w:val="nil" w:sz="6" w:space="0" w:color="auto"/>
              <w:left w:val="nil" w:sz="6" w:space="0" w:color="auto"/>
              <w:bottom w:val="nil" w:sz="6" w:space="0" w:color="auto"/>
              <w:right w:val="nil" w:sz="6" w:space="0" w:color="auto"/>
            </w:tcBorders>
          </w:tcPr>
          <w:p>
            <w:pPr/>
          </w:p>
        </w:tc>
        <w:tc>
          <w:tcPr>
            <w:tcW w:w="1423" w:type="dxa"/>
            <w:tcBorders>
              <w:top w:val="nil" w:sz="6" w:space="0" w:color="auto"/>
              <w:left w:val="nil" w:sz="6" w:space="0" w:color="auto"/>
              <w:bottom w:val="nil" w:sz="6" w:space="0" w:color="auto"/>
              <w:right w:val="nil" w:sz="6" w:space="0" w:color="auto"/>
            </w:tcBorders>
          </w:tcPr>
          <w:p>
            <w:pPr/>
          </w:p>
        </w:tc>
        <w:tc>
          <w:tcPr>
            <w:tcW w:w="1413" w:type="dxa"/>
            <w:tcBorders>
              <w:top w:val="nil" w:sz="6" w:space="0" w:color="auto"/>
              <w:left w:val="nil" w:sz="6" w:space="0" w:color="auto"/>
              <w:bottom w:val="nil" w:sz="6" w:space="0" w:color="auto"/>
              <w:right w:val="nil" w:sz="6" w:space="0" w:color="auto"/>
            </w:tcBorders>
          </w:tcPr>
          <w:p>
            <w:pPr>
              <w:pStyle w:val="TableParagraph"/>
              <w:spacing w:line="214" w:lineRule="exact"/>
              <w:ind w:right="149"/>
              <w:jc w:val="right"/>
              <w:rPr>
                <w:rFonts w:ascii="Times New Roman" w:hAnsi="Times New Roman" w:cs="Times New Roman" w:eastAsia="Times New Roman" w:hint="default"/>
                <w:sz w:val="21"/>
                <w:szCs w:val="21"/>
              </w:rPr>
            </w:pPr>
            <w:r>
              <w:rPr>
                <w:rFonts w:ascii="Times New Roman"/>
                <w:spacing w:val="-1"/>
                <w:sz w:val="21"/>
              </w:rPr>
              <w:t>1,890,000.00</w:t>
            </w:r>
          </w:p>
        </w:tc>
        <w:tc>
          <w:tcPr>
            <w:tcW w:w="1512" w:type="dxa"/>
            <w:tcBorders>
              <w:top w:val="nil" w:sz="6" w:space="0" w:color="auto"/>
              <w:left w:val="nil" w:sz="6" w:space="0" w:color="auto"/>
              <w:bottom w:val="nil" w:sz="6" w:space="0" w:color="auto"/>
              <w:right w:val="nil" w:sz="6" w:space="0" w:color="auto"/>
            </w:tcBorders>
          </w:tcPr>
          <w:p>
            <w:pPr/>
          </w:p>
        </w:tc>
        <w:tc>
          <w:tcPr>
            <w:tcW w:w="1395" w:type="dxa"/>
            <w:tcBorders>
              <w:top w:val="nil" w:sz="6" w:space="0" w:color="auto"/>
              <w:left w:val="nil" w:sz="6" w:space="0" w:color="auto"/>
              <w:bottom w:val="nil" w:sz="6" w:space="0" w:color="auto"/>
              <w:right w:val="nil" w:sz="6" w:space="0" w:color="auto"/>
            </w:tcBorders>
          </w:tcPr>
          <w:p>
            <w:pPr>
              <w:pStyle w:val="TableParagraph"/>
              <w:spacing w:line="214" w:lineRule="exact"/>
              <w:ind w:right="33"/>
              <w:jc w:val="right"/>
              <w:rPr>
                <w:rFonts w:ascii="Times New Roman" w:hAnsi="Times New Roman" w:cs="Times New Roman" w:eastAsia="Times New Roman" w:hint="default"/>
                <w:sz w:val="21"/>
                <w:szCs w:val="21"/>
              </w:rPr>
            </w:pPr>
            <w:r>
              <w:rPr>
                <w:rFonts w:ascii="Times New Roman"/>
                <w:spacing w:val="-1"/>
                <w:sz w:val="21"/>
              </w:rPr>
              <w:t>1,890,000.00</w:t>
            </w:r>
          </w:p>
        </w:tc>
      </w:tr>
      <w:tr>
        <w:trPr>
          <w:trHeight w:val="321" w:hRule="exact"/>
        </w:trPr>
        <w:tc>
          <w:tcPr>
            <w:tcW w:w="3848" w:type="dxa"/>
            <w:tcBorders>
              <w:top w:val="nil" w:sz="6" w:space="0" w:color="auto"/>
              <w:left w:val="nil" w:sz="6" w:space="0" w:color="auto"/>
              <w:bottom w:val="nil" w:sz="6" w:space="0" w:color="auto"/>
              <w:right w:val="nil" w:sz="6" w:space="0" w:color="auto"/>
            </w:tcBorders>
          </w:tcPr>
          <w:p>
            <w:pPr>
              <w:pStyle w:val="TableParagraph"/>
              <w:spacing w:line="204" w:lineRule="exact"/>
              <w:ind w:left="30" w:right="0"/>
              <w:jc w:val="left"/>
              <w:rPr>
                <w:rFonts w:ascii="宋体" w:hAnsi="宋体" w:cs="宋体" w:eastAsia="宋体" w:hint="default"/>
                <w:sz w:val="21"/>
                <w:szCs w:val="21"/>
              </w:rPr>
            </w:pPr>
            <w:r>
              <w:rPr>
                <w:rFonts w:ascii="宋体" w:hAnsi="宋体" w:cs="宋体" w:eastAsia="宋体" w:hint="default"/>
                <w:sz w:val="21"/>
                <w:szCs w:val="21"/>
              </w:rPr>
              <w:t>改造项目</w:t>
            </w:r>
          </w:p>
        </w:tc>
        <w:tc>
          <w:tcPr>
            <w:tcW w:w="1423" w:type="dxa"/>
            <w:tcBorders>
              <w:top w:val="nil" w:sz="6" w:space="0" w:color="auto"/>
              <w:left w:val="nil" w:sz="6" w:space="0" w:color="auto"/>
              <w:bottom w:val="nil" w:sz="6" w:space="0" w:color="auto"/>
              <w:right w:val="nil" w:sz="6" w:space="0" w:color="auto"/>
            </w:tcBorders>
          </w:tcPr>
          <w:p>
            <w:pPr/>
          </w:p>
        </w:tc>
        <w:tc>
          <w:tcPr>
            <w:tcW w:w="1413"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nil" w:sz="6" w:space="0" w:color="auto"/>
              <w:right w:val="nil" w:sz="6" w:space="0" w:color="auto"/>
            </w:tcBorders>
          </w:tcPr>
          <w:p>
            <w:pPr/>
          </w:p>
        </w:tc>
        <w:tc>
          <w:tcPr>
            <w:tcW w:w="1395" w:type="dxa"/>
            <w:tcBorders>
              <w:top w:val="nil" w:sz="6" w:space="0" w:color="auto"/>
              <w:left w:val="nil" w:sz="6" w:space="0" w:color="auto"/>
              <w:bottom w:val="nil" w:sz="6" w:space="0" w:color="auto"/>
              <w:right w:val="nil" w:sz="6" w:space="0" w:color="auto"/>
            </w:tcBorders>
          </w:tcPr>
          <w:p>
            <w:pPr/>
          </w:p>
        </w:tc>
      </w:tr>
      <w:tr>
        <w:trPr>
          <w:trHeight w:val="450" w:hRule="exact"/>
        </w:trPr>
        <w:tc>
          <w:tcPr>
            <w:tcW w:w="3848" w:type="dxa"/>
            <w:tcBorders>
              <w:top w:val="nil" w:sz="6" w:space="0" w:color="auto"/>
              <w:left w:val="nil" w:sz="6" w:space="0" w:color="auto"/>
              <w:bottom w:val="nil" w:sz="6" w:space="0" w:color="auto"/>
              <w:right w:val="nil" w:sz="6" w:space="0" w:color="auto"/>
            </w:tcBorders>
          </w:tcPr>
          <w:p>
            <w:pPr>
              <w:pStyle w:val="TableParagraph"/>
              <w:spacing w:line="240" w:lineRule="auto" w:before="52"/>
              <w:ind w:left="30" w:right="0"/>
              <w:jc w:val="left"/>
              <w:rPr>
                <w:rFonts w:ascii="宋体" w:hAnsi="宋体" w:cs="宋体" w:eastAsia="宋体" w:hint="default"/>
                <w:sz w:val="21"/>
                <w:szCs w:val="21"/>
              </w:rPr>
            </w:pPr>
            <w:r>
              <w:rPr>
                <w:rFonts w:ascii="宋体" w:hAnsi="宋体" w:cs="宋体" w:eastAsia="宋体" w:hint="default"/>
                <w:sz w:val="21"/>
                <w:szCs w:val="21"/>
              </w:rPr>
              <w:t>一</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KEY</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通局域网综合安全保护系统</w:t>
            </w:r>
          </w:p>
        </w:tc>
        <w:tc>
          <w:tcPr>
            <w:tcW w:w="1423" w:type="dxa"/>
            <w:tcBorders>
              <w:top w:val="nil" w:sz="6" w:space="0" w:color="auto"/>
              <w:left w:val="nil" w:sz="6" w:space="0" w:color="auto"/>
              <w:bottom w:val="nil" w:sz="6" w:space="0" w:color="auto"/>
              <w:right w:val="nil" w:sz="6" w:space="0" w:color="auto"/>
            </w:tcBorders>
          </w:tcPr>
          <w:p>
            <w:pPr/>
          </w:p>
        </w:tc>
        <w:tc>
          <w:tcPr>
            <w:tcW w:w="1413"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152"/>
              <w:jc w:val="right"/>
              <w:rPr>
                <w:rFonts w:ascii="Times New Roman" w:hAnsi="Times New Roman" w:cs="Times New Roman" w:eastAsia="Times New Roman" w:hint="default"/>
                <w:sz w:val="21"/>
                <w:szCs w:val="21"/>
              </w:rPr>
            </w:pPr>
            <w:r>
              <w:rPr>
                <w:rFonts w:ascii="Times New Roman"/>
                <w:spacing w:val="-1"/>
                <w:sz w:val="21"/>
              </w:rPr>
              <w:t>300,000.00</w:t>
            </w:r>
            <w:r>
              <w:rPr>
                <w:rFonts w:ascii="Times New Roman"/>
                <w:sz w:val="21"/>
              </w:rPr>
            </w:r>
          </w:p>
        </w:tc>
        <w:tc>
          <w:tcPr>
            <w:tcW w:w="1512"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57"/>
              <w:jc w:val="right"/>
              <w:rPr>
                <w:rFonts w:ascii="Times New Roman" w:hAnsi="Times New Roman" w:cs="Times New Roman" w:eastAsia="Times New Roman" w:hint="default"/>
                <w:sz w:val="21"/>
                <w:szCs w:val="21"/>
              </w:rPr>
            </w:pPr>
            <w:r>
              <w:rPr>
                <w:rFonts w:ascii="Times New Roman"/>
                <w:spacing w:val="-1"/>
                <w:sz w:val="21"/>
              </w:rPr>
              <w:t>300,000.00</w:t>
            </w:r>
            <w:r>
              <w:rPr>
                <w:rFonts w:ascii="Times New Roman"/>
                <w:sz w:val="21"/>
              </w:rPr>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36"/>
              <w:jc w:val="right"/>
              <w:rPr>
                <w:rFonts w:ascii="Times New Roman" w:hAnsi="Times New Roman" w:cs="Times New Roman" w:eastAsia="Times New Roman" w:hint="default"/>
                <w:sz w:val="21"/>
                <w:szCs w:val="21"/>
              </w:rPr>
            </w:pPr>
            <w:r>
              <w:rPr>
                <w:rFonts w:ascii="Times New Roman"/>
                <w:spacing w:val="-1"/>
                <w:sz w:val="21"/>
              </w:rPr>
              <w:t>0.00</w:t>
            </w:r>
            <w:r>
              <w:rPr>
                <w:rFonts w:ascii="Times New Roman"/>
                <w:sz w:val="21"/>
              </w:rPr>
            </w:r>
          </w:p>
        </w:tc>
      </w:tr>
      <w:tr>
        <w:trPr>
          <w:trHeight w:val="328" w:hRule="exact"/>
        </w:trPr>
        <w:tc>
          <w:tcPr>
            <w:tcW w:w="3848" w:type="dxa"/>
            <w:tcBorders>
              <w:top w:val="nil" w:sz="6" w:space="0" w:color="auto"/>
              <w:left w:val="nil" w:sz="6" w:space="0" w:color="auto"/>
              <w:bottom w:val="nil" w:sz="6" w:space="0" w:color="auto"/>
              <w:right w:val="nil" w:sz="6" w:space="0" w:color="auto"/>
            </w:tcBorders>
          </w:tcPr>
          <w:p>
            <w:pPr>
              <w:pStyle w:val="TableParagraph"/>
              <w:spacing w:line="240" w:lineRule="auto" w:before="47"/>
              <w:ind w:left="30" w:right="0"/>
              <w:jc w:val="left"/>
              <w:rPr>
                <w:rFonts w:ascii="宋体" w:hAnsi="宋体" w:cs="宋体" w:eastAsia="宋体" w:hint="default"/>
                <w:sz w:val="21"/>
                <w:szCs w:val="21"/>
              </w:rPr>
            </w:pPr>
            <w:r>
              <w:rPr>
                <w:rFonts w:ascii="宋体" w:hAnsi="宋体" w:cs="宋体" w:eastAsia="宋体" w:hint="default"/>
                <w:spacing w:val="4"/>
                <w:sz w:val="21"/>
                <w:szCs w:val="21"/>
              </w:rPr>
              <w:t>信息安全等级保护商用密码技术要求使</w:t>
            </w:r>
          </w:p>
        </w:tc>
        <w:tc>
          <w:tcPr>
            <w:tcW w:w="1423" w:type="dxa"/>
            <w:tcBorders>
              <w:top w:val="nil" w:sz="6" w:space="0" w:color="auto"/>
              <w:left w:val="nil" w:sz="6" w:space="0" w:color="auto"/>
              <w:bottom w:val="nil" w:sz="6" w:space="0" w:color="auto"/>
              <w:right w:val="nil" w:sz="6" w:space="0" w:color="auto"/>
            </w:tcBorders>
          </w:tcPr>
          <w:p>
            <w:pPr/>
          </w:p>
        </w:tc>
        <w:tc>
          <w:tcPr>
            <w:tcW w:w="1413"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nil" w:sz="6" w:space="0" w:color="auto"/>
              <w:right w:val="nil" w:sz="6" w:space="0" w:color="auto"/>
            </w:tcBorders>
          </w:tcPr>
          <w:p>
            <w:pPr/>
          </w:p>
        </w:tc>
        <w:tc>
          <w:tcPr>
            <w:tcW w:w="1395" w:type="dxa"/>
            <w:tcBorders>
              <w:top w:val="nil" w:sz="6" w:space="0" w:color="auto"/>
              <w:left w:val="nil" w:sz="6" w:space="0" w:color="auto"/>
              <w:bottom w:val="nil" w:sz="6" w:space="0" w:color="auto"/>
              <w:right w:val="nil" w:sz="6" w:space="0" w:color="auto"/>
            </w:tcBorders>
          </w:tcPr>
          <w:p>
            <w:pPr/>
          </w:p>
        </w:tc>
      </w:tr>
      <w:tr>
        <w:trPr>
          <w:trHeight w:val="210" w:hRule="exact"/>
        </w:trPr>
        <w:tc>
          <w:tcPr>
            <w:tcW w:w="3848" w:type="dxa"/>
            <w:tcBorders>
              <w:top w:val="nil" w:sz="6" w:space="0" w:color="auto"/>
              <w:left w:val="nil" w:sz="6" w:space="0" w:color="auto"/>
              <w:bottom w:val="nil" w:sz="6" w:space="0" w:color="auto"/>
              <w:right w:val="nil" w:sz="6" w:space="0" w:color="auto"/>
            </w:tcBorders>
          </w:tcPr>
          <w:p>
            <w:pPr/>
          </w:p>
        </w:tc>
        <w:tc>
          <w:tcPr>
            <w:tcW w:w="1423" w:type="dxa"/>
            <w:tcBorders>
              <w:top w:val="nil" w:sz="6" w:space="0" w:color="auto"/>
              <w:left w:val="nil" w:sz="6" w:space="0" w:color="auto"/>
              <w:bottom w:val="nil" w:sz="6" w:space="0" w:color="auto"/>
              <w:right w:val="nil" w:sz="6" w:space="0" w:color="auto"/>
            </w:tcBorders>
          </w:tcPr>
          <w:p>
            <w:pPr/>
          </w:p>
        </w:tc>
        <w:tc>
          <w:tcPr>
            <w:tcW w:w="1413" w:type="dxa"/>
            <w:tcBorders>
              <w:top w:val="nil" w:sz="6" w:space="0" w:color="auto"/>
              <w:left w:val="nil" w:sz="6" w:space="0" w:color="auto"/>
              <w:bottom w:val="nil" w:sz="6" w:space="0" w:color="auto"/>
              <w:right w:val="nil" w:sz="6" w:space="0" w:color="auto"/>
            </w:tcBorders>
          </w:tcPr>
          <w:p>
            <w:pPr>
              <w:pStyle w:val="TableParagraph"/>
              <w:spacing w:line="220" w:lineRule="exact"/>
              <w:ind w:right="151"/>
              <w:jc w:val="right"/>
              <w:rPr>
                <w:rFonts w:ascii="Times New Roman" w:hAnsi="Times New Roman" w:cs="Times New Roman" w:eastAsia="Times New Roman" w:hint="default"/>
                <w:sz w:val="21"/>
                <w:szCs w:val="21"/>
              </w:rPr>
            </w:pPr>
            <w:r>
              <w:rPr>
                <w:rFonts w:ascii="Times New Roman"/>
                <w:spacing w:val="-1"/>
                <w:sz w:val="21"/>
              </w:rPr>
              <w:t>150,000.00</w:t>
            </w:r>
          </w:p>
        </w:tc>
        <w:tc>
          <w:tcPr>
            <w:tcW w:w="1512" w:type="dxa"/>
            <w:tcBorders>
              <w:top w:val="nil" w:sz="6" w:space="0" w:color="auto"/>
              <w:left w:val="nil" w:sz="6" w:space="0" w:color="auto"/>
              <w:bottom w:val="nil" w:sz="6" w:space="0" w:color="auto"/>
              <w:right w:val="nil" w:sz="6" w:space="0" w:color="auto"/>
            </w:tcBorders>
          </w:tcPr>
          <w:p>
            <w:pPr>
              <w:pStyle w:val="TableParagraph"/>
              <w:spacing w:line="220" w:lineRule="exact"/>
              <w:ind w:right="255"/>
              <w:jc w:val="right"/>
              <w:rPr>
                <w:rFonts w:ascii="Times New Roman" w:hAnsi="Times New Roman" w:cs="Times New Roman" w:eastAsia="Times New Roman" w:hint="default"/>
                <w:sz w:val="21"/>
                <w:szCs w:val="21"/>
              </w:rPr>
            </w:pPr>
            <w:r>
              <w:rPr>
                <w:rFonts w:ascii="Times New Roman"/>
                <w:spacing w:val="-1"/>
                <w:sz w:val="21"/>
              </w:rPr>
              <w:t>95,847.00</w:t>
            </w:r>
          </w:p>
        </w:tc>
        <w:tc>
          <w:tcPr>
            <w:tcW w:w="1395" w:type="dxa"/>
            <w:tcBorders>
              <w:top w:val="nil" w:sz="6" w:space="0" w:color="auto"/>
              <w:left w:val="nil" w:sz="6" w:space="0" w:color="auto"/>
              <w:bottom w:val="nil" w:sz="6" w:space="0" w:color="auto"/>
              <w:right w:val="nil" w:sz="6" w:space="0" w:color="auto"/>
            </w:tcBorders>
          </w:tcPr>
          <w:p>
            <w:pPr>
              <w:pStyle w:val="TableParagraph"/>
              <w:spacing w:line="220" w:lineRule="exact"/>
              <w:ind w:right="34"/>
              <w:jc w:val="right"/>
              <w:rPr>
                <w:rFonts w:ascii="Times New Roman" w:hAnsi="Times New Roman" w:cs="Times New Roman" w:eastAsia="Times New Roman" w:hint="default"/>
                <w:sz w:val="21"/>
                <w:szCs w:val="21"/>
              </w:rPr>
            </w:pPr>
            <w:r>
              <w:rPr>
                <w:rFonts w:ascii="Times New Roman"/>
                <w:spacing w:val="-1"/>
                <w:sz w:val="21"/>
              </w:rPr>
              <w:t>54,153.00</w:t>
            </w:r>
          </w:p>
        </w:tc>
      </w:tr>
      <w:tr>
        <w:trPr>
          <w:trHeight w:val="322" w:hRule="exact"/>
        </w:trPr>
        <w:tc>
          <w:tcPr>
            <w:tcW w:w="3848" w:type="dxa"/>
            <w:tcBorders>
              <w:top w:val="nil" w:sz="6" w:space="0" w:color="auto"/>
              <w:left w:val="nil" w:sz="6" w:space="0" w:color="auto"/>
              <w:bottom w:val="nil" w:sz="6" w:space="0" w:color="auto"/>
              <w:right w:val="nil" w:sz="6" w:space="0" w:color="auto"/>
            </w:tcBorders>
          </w:tcPr>
          <w:p>
            <w:pPr>
              <w:pStyle w:val="TableParagraph"/>
              <w:spacing w:line="204" w:lineRule="exact"/>
              <w:ind w:left="30" w:right="0"/>
              <w:jc w:val="left"/>
              <w:rPr>
                <w:rFonts w:ascii="宋体" w:hAnsi="宋体" w:cs="宋体" w:eastAsia="宋体" w:hint="default"/>
                <w:sz w:val="21"/>
                <w:szCs w:val="21"/>
              </w:rPr>
            </w:pPr>
            <w:r>
              <w:rPr>
                <w:rFonts w:ascii="宋体" w:hAnsi="宋体" w:cs="宋体" w:eastAsia="宋体" w:hint="default"/>
                <w:sz w:val="21"/>
                <w:szCs w:val="21"/>
              </w:rPr>
              <w:t>用指南</w:t>
            </w:r>
          </w:p>
        </w:tc>
        <w:tc>
          <w:tcPr>
            <w:tcW w:w="1423" w:type="dxa"/>
            <w:tcBorders>
              <w:top w:val="nil" w:sz="6" w:space="0" w:color="auto"/>
              <w:left w:val="nil" w:sz="6" w:space="0" w:color="auto"/>
              <w:bottom w:val="nil" w:sz="6" w:space="0" w:color="auto"/>
              <w:right w:val="nil" w:sz="6" w:space="0" w:color="auto"/>
            </w:tcBorders>
          </w:tcPr>
          <w:p>
            <w:pPr/>
          </w:p>
        </w:tc>
        <w:tc>
          <w:tcPr>
            <w:tcW w:w="1413"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nil" w:sz="6" w:space="0" w:color="auto"/>
              <w:right w:val="nil" w:sz="6" w:space="0" w:color="auto"/>
            </w:tcBorders>
          </w:tcPr>
          <w:p>
            <w:pPr/>
          </w:p>
        </w:tc>
        <w:tc>
          <w:tcPr>
            <w:tcW w:w="1395" w:type="dxa"/>
            <w:tcBorders>
              <w:top w:val="nil" w:sz="6" w:space="0" w:color="auto"/>
              <w:left w:val="nil" w:sz="6" w:space="0" w:color="auto"/>
              <w:bottom w:val="nil" w:sz="6" w:space="0" w:color="auto"/>
              <w:right w:val="nil" w:sz="6" w:space="0" w:color="auto"/>
            </w:tcBorders>
          </w:tcPr>
          <w:p>
            <w:pPr/>
          </w:p>
        </w:tc>
      </w:tr>
      <w:tr>
        <w:trPr>
          <w:trHeight w:val="451" w:hRule="exact"/>
        </w:trPr>
        <w:tc>
          <w:tcPr>
            <w:tcW w:w="3848" w:type="dxa"/>
            <w:tcBorders>
              <w:top w:val="nil" w:sz="6" w:space="0" w:color="auto"/>
              <w:left w:val="nil" w:sz="6" w:space="0" w:color="auto"/>
              <w:bottom w:val="nil" w:sz="6" w:space="0" w:color="auto"/>
              <w:right w:val="nil" w:sz="6" w:space="0" w:color="auto"/>
            </w:tcBorders>
          </w:tcPr>
          <w:p>
            <w:pPr>
              <w:pStyle w:val="TableParagraph"/>
              <w:spacing w:line="240" w:lineRule="auto" w:before="52"/>
              <w:ind w:left="30" w:right="0"/>
              <w:jc w:val="left"/>
              <w:rPr>
                <w:rFonts w:ascii="宋体" w:hAnsi="宋体" w:cs="宋体" w:eastAsia="宋体" w:hint="default"/>
                <w:sz w:val="21"/>
                <w:szCs w:val="21"/>
              </w:rPr>
            </w:pPr>
            <w:r>
              <w:rPr>
                <w:rFonts w:ascii="宋体" w:hAnsi="宋体" w:cs="宋体" w:eastAsia="宋体" w:hint="default"/>
                <w:spacing w:val="-17"/>
                <w:sz w:val="21"/>
                <w:szCs w:val="21"/>
              </w:rPr>
              <w:t>中国电子标准技术研究所国标制修订费用</w:t>
            </w:r>
            <w:r>
              <w:rPr>
                <w:rFonts w:ascii="宋体" w:hAnsi="宋体" w:cs="宋体" w:eastAsia="宋体" w:hint="default"/>
                <w:sz w:val="21"/>
                <w:szCs w:val="21"/>
              </w:rPr>
            </w:r>
          </w:p>
        </w:tc>
        <w:tc>
          <w:tcPr>
            <w:tcW w:w="1423" w:type="dxa"/>
            <w:tcBorders>
              <w:top w:val="nil" w:sz="6" w:space="0" w:color="auto"/>
              <w:left w:val="nil" w:sz="6" w:space="0" w:color="auto"/>
              <w:bottom w:val="nil" w:sz="6" w:space="0" w:color="auto"/>
              <w:right w:val="nil" w:sz="6" w:space="0" w:color="auto"/>
            </w:tcBorders>
          </w:tcPr>
          <w:p>
            <w:pPr/>
          </w:p>
        </w:tc>
        <w:tc>
          <w:tcPr>
            <w:tcW w:w="1413" w:type="dxa"/>
            <w:tcBorders>
              <w:top w:val="nil" w:sz="6" w:space="0" w:color="auto"/>
              <w:left w:val="nil" w:sz="6" w:space="0" w:color="auto"/>
              <w:bottom w:val="nil" w:sz="6" w:space="0" w:color="auto"/>
              <w:right w:val="nil" w:sz="6" w:space="0" w:color="auto"/>
            </w:tcBorders>
          </w:tcPr>
          <w:p>
            <w:pPr>
              <w:pStyle w:val="TableParagraph"/>
              <w:spacing w:line="240" w:lineRule="auto" w:before="102"/>
              <w:ind w:right="151"/>
              <w:jc w:val="right"/>
              <w:rPr>
                <w:rFonts w:ascii="Times New Roman" w:hAnsi="Times New Roman" w:cs="Times New Roman" w:eastAsia="Times New Roman" w:hint="default"/>
                <w:sz w:val="21"/>
                <w:szCs w:val="21"/>
              </w:rPr>
            </w:pPr>
            <w:r>
              <w:rPr>
                <w:rFonts w:ascii="Times New Roman"/>
                <w:spacing w:val="-1"/>
                <w:sz w:val="21"/>
              </w:rPr>
              <w:t>135,000.00</w:t>
            </w:r>
          </w:p>
        </w:tc>
        <w:tc>
          <w:tcPr>
            <w:tcW w:w="1512" w:type="dxa"/>
            <w:tcBorders>
              <w:top w:val="nil" w:sz="6" w:space="0" w:color="auto"/>
              <w:left w:val="nil" w:sz="6" w:space="0" w:color="auto"/>
              <w:bottom w:val="nil" w:sz="6" w:space="0" w:color="auto"/>
              <w:right w:val="nil" w:sz="6" w:space="0" w:color="auto"/>
            </w:tcBorders>
          </w:tcPr>
          <w:p>
            <w:pPr>
              <w:pStyle w:val="TableParagraph"/>
              <w:spacing w:line="240" w:lineRule="auto" w:before="102"/>
              <w:ind w:right="255"/>
              <w:jc w:val="right"/>
              <w:rPr>
                <w:rFonts w:ascii="Times New Roman" w:hAnsi="Times New Roman" w:cs="Times New Roman" w:eastAsia="Times New Roman" w:hint="default"/>
                <w:sz w:val="21"/>
                <w:szCs w:val="21"/>
              </w:rPr>
            </w:pPr>
            <w:r>
              <w:rPr>
                <w:rFonts w:ascii="Times New Roman"/>
                <w:spacing w:val="-1"/>
                <w:sz w:val="21"/>
              </w:rPr>
              <w:t>80,202.91</w:t>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102"/>
              <w:ind w:right="34"/>
              <w:jc w:val="right"/>
              <w:rPr>
                <w:rFonts w:ascii="Times New Roman" w:hAnsi="Times New Roman" w:cs="Times New Roman" w:eastAsia="Times New Roman" w:hint="default"/>
                <w:sz w:val="21"/>
                <w:szCs w:val="21"/>
              </w:rPr>
            </w:pPr>
            <w:r>
              <w:rPr>
                <w:rFonts w:ascii="Times New Roman"/>
                <w:spacing w:val="-1"/>
                <w:sz w:val="21"/>
              </w:rPr>
              <w:t>54,797.09</w:t>
            </w:r>
          </w:p>
        </w:tc>
      </w:tr>
      <w:tr>
        <w:trPr>
          <w:trHeight w:val="445" w:hRule="exact"/>
        </w:trPr>
        <w:tc>
          <w:tcPr>
            <w:tcW w:w="3848" w:type="dxa"/>
            <w:tcBorders>
              <w:top w:val="nil" w:sz="6" w:space="0" w:color="auto"/>
              <w:left w:val="nil" w:sz="6" w:space="0" w:color="auto"/>
              <w:bottom w:val="nil" w:sz="6" w:space="0" w:color="auto"/>
              <w:right w:val="nil" w:sz="6" w:space="0" w:color="auto"/>
            </w:tcBorders>
          </w:tcPr>
          <w:p>
            <w:pPr>
              <w:pStyle w:val="TableParagraph"/>
              <w:spacing w:line="240" w:lineRule="auto" w:before="47"/>
              <w:ind w:left="30" w:right="0"/>
              <w:jc w:val="left"/>
              <w:rPr>
                <w:rFonts w:ascii="宋体" w:hAnsi="宋体" w:cs="宋体" w:eastAsia="宋体" w:hint="default"/>
                <w:sz w:val="21"/>
                <w:szCs w:val="21"/>
              </w:rPr>
            </w:pPr>
            <w:r>
              <w:rPr>
                <w:rFonts w:ascii="宋体" w:hAnsi="宋体" w:cs="宋体" w:eastAsia="宋体" w:hint="default"/>
                <w:sz w:val="21"/>
                <w:szCs w:val="21"/>
              </w:rPr>
              <w:t>国家商用密码应用技术体系研究项目</w:t>
            </w:r>
          </w:p>
        </w:tc>
        <w:tc>
          <w:tcPr>
            <w:tcW w:w="1423" w:type="dxa"/>
            <w:tcBorders>
              <w:top w:val="nil" w:sz="6" w:space="0" w:color="auto"/>
              <w:left w:val="nil" w:sz="6" w:space="0" w:color="auto"/>
              <w:bottom w:val="nil" w:sz="6" w:space="0" w:color="auto"/>
              <w:right w:val="nil" w:sz="6" w:space="0" w:color="auto"/>
            </w:tcBorders>
          </w:tcPr>
          <w:p>
            <w:pPr/>
          </w:p>
        </w:tc>
        <w:tc>
          <w:tcPr>
            <w:tcW w:w="1413"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51"/>
              <w:jc w:val="right"/>
              <w:rPr>
                <w:rFonts w:ascii="Times New Roman" w:hAnsi="Times New Roman" w:cs="Times New Roman" w:eastAsia="Times New Roman" w:hint="default"/>
                <w:sz w:val="21"/>
                <w:szCs w:val="21"/>
              </w:rPr>
            </w:pPr>
            <w:r>
              <w:rPr>
                <w:rFonts w:ascii="Times New Roman"/>
                <w:spacing w:val="-1"/>
                <w:sz w:val="21"/>
              </w:rPr>
              <w:t>250,000.00</w:t>
            </w:r>
          </w:p>
        </w:tc>
        <w:tc>
          <w:tcPr>
            <w:tcW w:w="1512"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255"/>
              <w:jc w:val="right"/>
              <w:rPr>
                <w:rFonts w:ascii="Times New Roman" w:hAnsi="Times New Roman" w:cs="Times New Roman" w:eastAsia="Times New Roman" w:hint="default"/>
                <w:sz w:val="21"/>
                <w:szCs w:val="21"/>
              </w:rPr>
            </w:pPr>
            <w:r>
              <w:rPr>
                <w:rFonts w:ascii="Times New Roman"/>
                <w:spacing w:val="-1"/>
                <w:sz w:val="21"/>
              </w:rPr>
              <w:t>20,872.50</w:t>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35"/>
              <w:jc w:val="right"/>
              <w:rPr>
                <w:rFonts w:ascii="Times New Roman" w:hAnsi="Times New Roman" w:cs="Times New Roman" w:eastAsia="Times New Roman" w:hint="default"/>
                <w:sz w:val="21"/>
                <w:szCs w:val="21"/>
              </w:rPr>
            </w:pPr>
            <w:r>
              <w:rPr>
                <w:rFonts w:ascii="Times New Roman"/>
                <w:spacing w:val="-1"/>
                <w:sz w:val="21"/>
              </w:rPr>
              <w:t>229,127.50</w:t>
            </w:r>
          </w:p>
        </w:tc>
      </w:tr>
      <w:tr>
        <w:trPr>
          <w:trHeight w:val="445" w:hRule="exact"/>
        </w:trPr>
        <w:tc>
          <w:tcPr>
            <w:tcW w:w="3848" w:type="dxa"/>
            <w:tcBorders>
              <w:top w:val="nil" w:sz="6" w:space="0" w:color="auto"/>
              <w:left w:val="nil" w:sz="6" w:space="0" w:color="auto"/>
              <w:bottom w:val="nil" w:sz="6" w:space="0" w:color="auto"/>
              <w:right w:val="nil" w:sz="6" w:space="0" w:color="auto"/>
            </w:tcBorders>
          </w:tcPr>
          <w:p>
            <w:pPr>
              <w:pStyle w:val="TableParagraph"/>
              <w:spacing w:line="240" w:lineRule="auto" w:before="47"/>
              <w:ind w:left="30" w:right="0"/>
              <w:jc w:val="left"/>
              <w:rPr>
                <w:rFonts w:ascii="宋体" w:hAnsi="宋体" w:cs="宋体" w:eastAsia="宋体" w:hint="default"/>
                <w:sz w:val="21"/>
                <w:szCs w:val="21"/>
              </w:rPr>
            </w:pPr>
            <w:r>
              <w:rPr>
                <w:rFonts w:ascii="宋体" w:hAnsi="宋体" w:cs="宋体" w:eastAsia="宋体" w:hint="default"/>
                <w:sz w:val="21"/>
                <w:szCs w:val="21"/>
              </w:rPr>
              <w:t>商用密码统一管理平台</w:t>
            </w:r>
          </w:p>
        </w:tc>
        <w:tc>
          <w:tcPr>
            <w:tcW w:w="1423" w:type="dxa"/>
            <w:tcBorders>
              <w:top w:val="nil" w:sz="6" w:space="0" w:color="auto"/>
              <w:left w:val="nil" w:sz="6" w:space="0" w:color="auto"/>
              <w:bottom w:val="nil" w:sz="6" w:space="0" w:color="auto"/>
              <w:right w:val="nil" w:sz="6" w:space="0" w:color="auto"/>
            </w:tcBorders>
          </w:tcPr>
          <w:p>
            <w:pPr/>
          </w:p>
        </w:tc>
        <w:tc>
          <w:tcPr>
            <w:tcW w:w="1413"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52"/>
              <w:jc w:val="right"/>
              <w:rPr>
                <w:rFonts w:ascii="Times New Roman" w:hAnsi="Times New Roman" w:cs="Times New Roman" w:eastAsia="Times New Roman" w:hint="default"/>
                <w:sz w:val="21"/>
                <w:szCs w:val="21"/>
              </w:rPr>
            </w:pPr>
            <w:r>
              <w:rPr>
                <w:rFonts w:ascii="Times New Roman"/>
                <w:spacing w:val="-1"/>
                <w:sz w:val="21"/>
              </w:rPr>
              <w:t>220,000.00</w:t>
            </w:r>
            <w:r>
              <w:rPr>
                <w:rFonts w:ascii="Times New Roman"/>
                <w:sz w:val="21"/>
              </w:rPr>
            </w:r>
          </w:p>
        </w:tc>
        <w:tc>
          <w:tcPr>
            <w:tcW w:w="1512" w:type="dxa"/>
            <w:tcBorders>
              <w:top w:val="nil" w:sz="6" w:space="0" w:color="auto"/>
              <w:left w:val="nil" w:sz="6" w:space="0" w:color="auto"/>
              <w:bottom w:val="nil" w:sz="6" w:space="0" w:color="auto"/>
              <w:right w:val="nil" w:sz="6" w:space="0" w:color="auto"/>
            </w:tcBorders>
          </w:tcPr>
          <w:p>
            <w:pP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37"/>
              <w:jc w:val="right"/>
              <w:rPr>
                <w:rFonts w:ascii="Times New Roman" w:hAnsi="Times New Roman" w:cs="Times New Roman" w:eastAsia="Times New Roman" w:hint="default"/>
                <w:sz w:val="21"/>
                <w:szCs w:val="21"/>
              </w:rPr>
            </w:pPr>
            <w:r>
              <w:rPr>
                <w:rFonts w:ascii="Times New Roman"/>
                <w:spacing w:val="-1"/>
                <w:sz w:val="21"/>
              </w:rPr>
              <w:t>220,000.00</w:t>
            </w:r>
            <w:r>
              <w:rPr>
                <w:rFonts w:ascii="Times New Roman"/>
                <w:sz w:val="21"/>
              </w:rPr>
            </w:r>
          </w:p>
        </w:tc>
      </w:tr>
      <w:tr>
        <w:trPr>
          <w:trHeight w:val="445" w:hRule="exact"/>
        </w:trPr>
        <w:tc>
          <w:tcPr>
            <w:tcW w:w="3848" w:type="dxa"/>
            <w:tcBorders>
              <w:top w:val="nil" w:sz="6" w:space="0" w:color="auto"/>
              <w:left w:val="nil" w:sz="6" w:space="0" w:color="auto"/>
              <w:bottom w:val="nil" w:sz="6" w:space="0" w:color="auto"/>
              <w:right w:val="nil" w:sz="6" w:space="0" w:color="auto"/>
            </w:tcBorders>
          </w:tcPr>
          <w:p>
            <w:pPr>
              <w:pStyle w:val="TableParagraph"/>
              <w:spacing w:line="240" w:lineRule="auto" w:before="47"/>
              <w:ind w:left="30"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423" w:type="dxa"/>
            <w:tcBorders>
              <w:top w:val="nil" w:sz="6" w:space="0" w:color="auto"/>
              <w:left w:val="nil" w:sz="6" w:space="0" w:color="auto"/>
              <w:bottom w:val="nil" w:sz="6" w:space="0" w:color="auto"/>
              <w:right w:val="nil" w:sz="6" w:space="0" w:color="auto"/>
            </w:tcBorders>
          </w:tcPr>
          <w:p>
            <w:pPr/>
          </w:p>
        </w:tc>
        <w:tc>
          <w:tcPr>
            <w:tcW w:w="1413"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50"/>
              <w:jc w:val="right"/>
              <w:rPr>
                <w:rFonts w:ascii="Times New Roman" w:hAnsi="Times New Roman" w:cs="Times New Roman" w:eastAsia="Times New Roman" w:hint="default"/>
                <w:sz w:val="21"/>
                <w:szCs w:val="21"/>
              </w:rPr>
            </w:pPr>
            <w:r>
              <w:rPr>
                <w:rFonts w:ascii="Times New Roman"/>
                <w:spacing w:val="-1"/>
                <w:sz w:val="21"/>
              </w:rPr>
              <w:t>1,214,486.70</w:t>
            </w:r>
          </w:p>
        </w:tc>
        <w:tc>
          <w:tcPr>
            <w:tcW w:w="1512"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257"/>
              <w:jc w:val="right"/>
              <w:rPr>
                <w:rFonts w:ascii="Times New Roman" w:hAnsi="Times New Roman" w:cs="Times New Roman" w:eastAsia="Times New Roman" w:hint="default"/>
                <w:sz w:val="21"/>
                <w:szCs w:val="21"/>
              </w:rPr>
            </w:pPr>
            <w:r>
              <w:rPr>
                <w:rFonts w:ascii="Times New Roman"/>
                <w:spacing w:val="-1"/>
                <w:sz w:val="21"/>
              </w:rPr>
              <w:t>342,000.00</w:t>
            </w:r>
            <w:r>
              <w:rPr>
                <w:rFonts w:ascii="Times New Roman"/>
                <w:sz w:val="21"/>
              </w:rPr>
            </w:r>
          </w:p>
        </w:tc>
        <w:tc>
          <w:tcPr>
            <w:tcW w:w="1395"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36"/>
              <w:jc w:val="right"/>
              <w:rPr>
                <w:rFonts w:ascii="Times New Roman" w:hAnsi="Times New Roman" w:cs="Times New Roman" w:eastAsia="Times New Roman" w:hint="default"/>
                <w:sz w:val="21"/>
                <w:szCs w:val="21"/>
              </w:rPr>
            </w:pPr>
            <w:r>
              <w:rPr>
                <w:rFonts w:ascii="Times New Roman"/>
                <w:spacing w:val="-1"/>
                <w:sz w:val="21"/>
              </w:rPr>
              <w:t>872,486.70</w:t>
            </w:r>
            <w:r>
              <w:rPr>
                <w:rFonts w:ascii="Times New Roman"/>
                <w:sz w:val="21"/>
              </w:rPr>
            </w:r>
          </w:p>
        </w:tc>
      </w:tr>
      <w:tr>
        <w:trPr>
          <w:trHeight w:val="382" w:hRule="exact"/>
        </w:trPr>
        <w:tc>
          <w:tcPr>
            <w:tcW w:w="3848" w:type="dxa"/>
            <w:tcBorders>
              <w:top w:val="nil" w:sz="6" w:space="0" w:color="auto"/>
              <w:left w:val="nil" w:sz="6" w:space="0" w:color="auto"/>
              <w:bottom w:val="single" w:sz="4" w:space="0" w:color="000000"/>
              <w:right w:val="nil" w:sz="6" w:space="0" w:color="auto"/>
            </w:tcBorders>
          </w:tcPr>
          <w:p>
            <w:pPr>
              <w:pStyle w:val="TableParagraph"/>
              <w:spacing w:line="240" w:lineRule="auto" w:before="46"/>
              <w:ind w:left="30" w:right="0"/>
              <w:jc w:val="left"/>
              <w:rPr>
                <w:rFonts w:ascii="宋体" w:hAnsi="宋体" w:cs="宋体" w:eastAsia="宋体" w:hint="default"/>
                <w:sz w:val="21"/>
                <w:szCs w:val="21"/>
              </w:rPr>
            </w:pPr>
            <w:r>
              <w:rPr>
                <w:rFonts w:ascii="宋体" w:hAnsi="宋体" w:cs="宋体" w:eastAsia="宋体" w:hint="default"/>
                <w:sz w:val="21"/>
                <w:szCs w:val="21"/>
              </w:rPr>
              <w:t>合</w:t>
            </w:r>
            <w:r>
              <w:rPr>
                <w:rFonts w:ascii="宋体" w:hAnsi="宋体" w:cs="宋体" w:eastAsia="宋体" w:hint="default"/>
                <w:spacing w:val="-1"/>
                <w:sz w:val="21"/>
                <w:szCs w:val="21"/>
              </w:rPr>
              <w:t> </w:t>
            </w:r>
            <w:r>
              <w:rPr>
                <w:rFonts w:ascii="宋体" w:hAnsi="宋体" w:cs="宋体" w:eastAsia="宋体" w:hint="default"/>
                <w:sz w:val="21"/>
                <w:szCs w:val="21"/>
              </w:rPr>
              <w:t>计</w:t>
            </w:r>
          </w:p>
        </w:tc>
        <w:tc>
          <w:tcPr>
            <w:tcW w:w="1423" w:type="dxa"/>
            <w:tcBorders>
              <w:top w:val="nil" w:sz="6" w:space="0" w:color="auto"/>
              <w:left w:val="nil" w:sz="6" w:space="0" w:color="auto"/>
              <w:bottom w:val="single" w:sz="4" w:space="0" w:color="000000"/>
              <w:right w:val="nil" w:sz="6" w:space="0" w:color="auto"/>
            </w:tcBorders>
          </w:tcPr>
          <w:p>
            <w:pPr>
              <w:pStyle w:val="TableParagraph"/>
              <w:spacing w:line="240" w:lineRule="auto" w:before="95"/>
              <w:ind w:left="161" w:right="0"/>
              <w:jc w:val="left"/>
              <w:rPr>
                <w:rFonts w:ascii="Times New Roman" w:hAnsi="Times New Roman" w:cs="Times New Roman" w:eastAsia="Times New Roman" w:hint="default"/>
                <w:sz w:val="21"/>
                <w:szCs w:val="21"/>
              </w:rPr>
            </w:pPr>
            <w:r>
              <w:rPr>
                <w:rFonts w:ascii="Times New Roman"/>
                <w:sz w:val="21"/>
              </w:rPr>
              <w:t>1,854,535.00</w:t>
            </w:r>
          </w:p>
        </w:tc>
        <w:tc>
          <w:tcPr>
            <w:tcW w:w="1413" w:type="dxa"/>
            <w:tcBorders>
              <w:top w:val="nil" w:sz="6" w:space="0" w:color="auto"/>
              <w:left w:val="nil" w:sz="6" w:space="0" w:color="auto"/>
              <w:bottom w:val="single" w:sz="4" w:space="0" w:color="000000"/>
              <w:right w:val="nil" w:sz="6" w:space="0" w:color="auto"/>
            </w:tcBorders>
          </w:tcPr>
          <w:p>
            <w:pPr>
              <w:pStyle w:val="TableParagraph"/>
              <w:spacing w:line="240" w:lineRule="auto" w:before="95"/>
              <w:ind w:right="149"/>
              <w:jc w:val="right"/>
              <w:rPr>
                <w:rFonts w:ascii="Times New Roman" w:hAnsi="Times New Roman" w:cs="Times New Roman" w:eastAsia="Times New Roman" w:hint="default"/>
                <w:sz w:val="21"/>
                <w:szCs w:val="21"/>
              </w:rPr>
            </w:pPr>
            <w:r>
              <w:rPr>
                <w:rFonts w:ascii="Times New Roman"/>
                <w:spacing w:val="-1"/>
                <w:sz w:val="21"/>
              </w:rPr>
              <w:t>8,159,486.70</w:t>
            </w:r>
          </w:p>
        </w:tc>
        <w:tc>
          <w:tcPr>
            <w:tcW w:w="1512" w:type="dxa"/>
            <w:tcBorders>
              <w:top w:val="nil" w:sz="6" w:space="0" w:color="auto"/>
              <w:left w:val="nil" w:sz="6" w:space="0" w:color="auto"/>
              <w:bottom w:val="single" w:sz="4" w:space="0" w:color="000000"/>
              <w:right w:val="nil" w:sz="6" w:space="0" w:color="auto"/>
            </w:tcBorders>
          </w:tcPr>
          <w:p>
            <w:pPr>
              <w:pStyle w:val="TableParagraph"/>
              <w:spacing w:line="240" w:lineRule="auto" w:before="95"/>
              <w:ind w:right="254"/>
              <w:jc w:val="right"/>
              <w:rPr>
                <w:rFonts w:ascii="Times New Roman" w:hAnsi="Times New Roman" w:cs="Times New Roman" w:eastAsia="Times New Roman" w:hint="default"/>
                <w:sz w:val="21"/>
                <w:szCs w:val="21"/>
              </w:rPr>
            </w:pPr>
            <w:r>
              <w:rPr>
                <w:rFonts w:ascii="Times New Roman"/>
                <w:spacing w:val="-1"/>
                <w:sz w:val="21"/>
              </w:rPr>
              <w:t>3,774,407.30</w:t>
            </w:r>
          </w:p>
        </w:tc>
        <w:tc>
          <w:tcPr>
            <w:tcW w:w="1395" w:type="dxa"/>
            <w:tcBorders>
              <w:top w:val="nil" w:sz="6" w:space="0" w:color="auto"/>
              <w:left w:val="nil" w:sz="6" w:space="0" w:color="auto"/>
              <w:bottom w:val="single" w:sz="4" w:space="0" w:color="000000"/>
              <w:right w:val="nil" w:sz="6" w:space="0" w:color="auto"/>
            </w:tcBorders>
          </w:tcPr>
          <w:p>
            <w:pPr>
              <w:pStyle w:val="TableParagraph"/>
              <w:spacing w:line="240" w:lineRule="auto" w:before="95"/>
              <w:ind w:right="33"/>
              <w:jc w:val="right"/>
              <w:rPr>
                <w:rFonts w:ascii="Times New Roman" w:hAnsi="Times New Roman" w:cs="Times New Roman" w:eastAsia="Times New Roman" w:hint="default"/>
                <w:sz w:val="21"/>
                <w:szCs w:val="21"/>
              </w:rPr>
            </w:pPr>
            <w:r>
              <w:rPr>
                <w:rFonts w:ascii="Times New Roman"/>
                <w:spacing w:val="-1"/>
                <w:sz w:val="21"/>
              </w:rPr>
              <w:t>6,239,614.40</w:t>
            </w:r>
          </w:p>
        </w:tc>
      </w:tr>
    </w:tbl>
    <w:p>
      <w:pPr>
        <w:pStyle w:val="BodyText"/>
        <w:spacing w:line="240" w:lineRule="auto" w:before="51"/>
        <w:ind w:left="620" w:right="0"/>
        <w:jc w:val="left"/>
        <w:rPr>
          <w:rFonts w:ascii="宋体" w:hAnsi="宋体" w:cs="宋体" w:eastAsia="宋体" w:hint="default"/>
        </w:rPr>
      </w:pPr>
      <w:r>
        <w:rPr/>
        <w:pict>
          <v:group style="position:absolute;margin-left:61.140015pt;margin-top:-332.754059pt;width:479.55pt;height:332.05pt;mso-position-horizontal-relative:page;mso-position-vertical-relative:paragraph;z-index:-640144" coordorigin="1223,-6655" coordsize="9591,6641">
            <v:group style="position:absolute;left:1230;top:-6648;width:8907;height:2" coordorigin="1230,-6648" coordsize="8907,2">
              <v:shape style="position:absolute;left:1230;top:-6648;width:8907;height:2" coordorigin="1230,-6648" coordsize="8907,0" path="m1230,-6648l10136,-6648e" filled="false" stroked="true" strokeweight=".71997pt" strokecolor="#000000">
                <v:path arrowok="t"/>
              </v:shape>
            </v:group>
            <v:group style="position:absolute;left:1260;top:-6636;width:3682;height:2" coordorigin="1260,-6636" coordsize="3682,2">
              <v:shape style="position:absolute;left:1260;top:-6636;width:3682;height:2" coordorigin="1260,-6636" coordsize="3682,0" path="m1260,-6636l4942,-6636e" filled="false" stroked="true" strokeweight=".47998pt" strokecolor="#000000">
                <v:path arrowok="t"/>
              </v:shape>
              <v:shape style="position:absolute;left:4942;top:-6631;width:10;height:16" type="#_x0000_t75" stroked="false">
                <v:imagedata r:id="rId81" o:title=""/>
              </v:shape>
            </v:group>
            <v:group style="position:absolute;left:4942;top:-6636;width:1418;height:2" coordorigin="4942,-6636" coordsize="1418,2">
              <v:shape style="position:absolute;left:4942;top:-6636;width:1418;height:2" coordorigin="4942,-6636" coordsize="1418,0" path="m4942,-6636l6359,-6636e" filled="false" stroked="true" strokeweight=".47998pt" strokecolor="#000000">
                <v:path arrowok="t"/>
              </v:shape>
              <v:shape style="position:absolute;left:6359;top:-6631;width:10;height:16" type="#_x0000_t75" stroked="false">
                <v:imagedata r:id="rId81" o:title=""/>
              </v:shape>
            </v:group>
            <v:group style="position:absolute;left:6359;top:-6636;width:1418;height:2" coordorigin="6359,-6636" coordsize="1418,2">
              <v:shape style="position:absolute;left:6359;top:-6636;width:1418;height:2" coordorigin="6359,-6636" coordsize="1418,0" path="m6359,-6636l7776,-6636e" filled="false" stroked="true" strokeweight=".47998pt" strokecolor="#000000">
                <v:path arrowok="t"/>
              </v:shape>
              <v:shape style="position:absolute;left:7776;top:-6631;width:10;height:16" type="#_x0000_t75" stroked="false">
                <v:imagedata r:id="rId81" o:title=""/>
              </v:shape>
            </v:group>
            <v:group style="position:absolute;left:7776;top:-6636;width:10;height:2" coordorigin="7776,-6636" coordsize="10,2">
              <v:shape style="position:absolute;left:7776;top:-6636;width:10;height:2" coordorigin="7776,-6636" coordsize="10,0" path="m7776,-6636l7786,-6636e" filled="false" stroked="true" strokeweight=".47998pt" strokecolor="#000000">
                <v:path arrowok="t"/>
              </v:shape>
            </v:group>
            <v:group style="position:absolute;left:7786;top:-6636;width:1408;height:2" coordorigin="7786,-6636" coordsize="1408,2">
              <v:shape style="position:absolute;left:7786;top:-6636;width:1408;height:2" coordorigin="7786,-6636" coordsize="1408,0" path="m7786,-6636l9193,-6636e" filled="false" stroked="true" strokeweight=".48pt" strokecolor="#000000">
                <v:path arrowok="t"/>
              </v:shape>
              <v:shape style="position:absolute;left:9193;top:-6631;width:10;height:16" type="#_x0000_t75" stroked="false">
                <v:imagedata r:id="rId81" o:title=""/>
              </v:shape>
            </v:group>
            <v:group style="position:absolute;left:9193;top:-6636;width:1600;height:2" coordorigin="9193,-6636" coordsize="1600,2">
              <v:shape style="position:absolute;left:9193;top:-6636;width:1600;height:2" coordorigin="9193,-6636" coordsize="1600,0" path="m9193,-6636l10793,-6636e" filled="false" stroked="true" strokeweight=".47998pt" strokecolor="#000000">
                <v:path arrowok="t"/>
              </v:shape>
              <v:shape style="position:absolute;left:4925;top:-6632;width:4295;height:454" type="#_x0000_t75" stroked="false">
                <v:imagedata r:id="rId136" o:title=""/>
              </v:shape>
              <v:shape style="position:absolute;left:1241;top:-6212;width:9572;height:6198" type="#_x0000_t75" stroked="false">
                <v:imagedata r:id="rId137" o:title=""/>
              </v:shape>
            </v:group>
            <w10:wrap type="none"/>
          </v:group>
        </w:pict>
      </w:r>
      <w:r>
        <w:rPr>
          <w:rFonts w:ascii="宋体" w:hAnsi="宋体" w:cs="宋体" w:eastAsia="宋体" w:hint="default"/>
        </w:rPr>
        <w:t>其他非流动负债年末结余系收到的政府补助尚未使用部分。</w:t>
      </w:r>
    </w:p>
    <w:p>
      <w:pPr>
        <w:pStyle w:val="Heading2"/>
        <w:spacing w:line="240" w:lineRule="auto" w:before="29"/>
        <w:ind w:right="0"/>
        <w:jc w:val="left"/>
        <w:rPr>
          <w:b w:val="0"/>
          <w:bCs w:val="0"/>
        </w:rPr>
      </w:pPr>
      <w:r>
        <w:rPr>
          <w:rFonts w:ascii="Times New Roman" w:hAnsi="Times New Roman" w:cs="Times New Roman" w:eastAsia="Times New Roman" w:hint="default"/>
        </w:rPr>
        <w:t>19</w:t>
      </w:r>
      <w:r>
        <w:rPr/>
        <w:t>、股本</w:t>
      </w:r>
      <w:r>
        <w:rPr>
          <w:b w:val="0"/>
          <w:bCs w:val="0"/>
        </w:rPr>
      </w:r>
    </w:p>
    <w:p>
      <w:pPr>
        <w:spacing w:line="6906" w:lineRule="exact"/>
        <w:ind w:left="108" w:right="0" w:firstLine="0"/>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position w:val="-137"/>
          <w:sz w:val="20"/>
          <w:szCs w:val="20"/>
        </w:rPr>
        <w:pict>
          <v:group style="width:479.1pt;height:345.3pt;mso-position-horizontal-relative:char;mso-position-vertical-relative:line" coordorigin="0,0" coordsize="9582,6906">
            <v:group style="position:absolute;left:38;top:10;width:2328;height:2" coordorigin="38,10" coordsize="2328,2">
              <v:shape style="position:absolute;left:38;top:10;width:2328;height:2" coordorigin="38,10" coordsize="2328,0" path="m38,10l2366,10e" filled="false" stroked="true" strokeweight=".95999pt" strokecolor="#000000">
                <v:path arrowok="t"/>
              </v:shape>
              <v:shape style="position:absolute;left:2366;top:19;width:10;height:2" type="#_x0000_t75" stroked="false">
                <v:imagedata r:id="rId138" o:title=""/>
              </v:shape>
            </v:group>
            <v:group style="position:absolute;left:2366;top:10;width:1260;height:2" coordorigin="2366,10" coordsize="1260,2">
              <v:shape style="position:absolute;left:2366;top:10;width:1260;height:2" coordorigin="2366,10" coordsize="1260,0" path="m2366,10l3626,10e" filled="false" stroked="true" strokeweight=".95999pt" strokecolor="#000000">
                <v:path arrowok="t"/>
              </v:shape>
              <v:shape style="position:absolute;left:3626;top:19;width:10;height:2" type="#_x0000_t75" stroked="false">
                <v:imagedata r:id="rId138" o:title=""/>
              </v:shape>
            </v:group>
            <v:group style="position:absolute;left:3626;top:10;width:4680;height:2" coordorigin="3626,10" coordsize="4680,2">
              <v:shape style="position:absolute;left:3626;top:10;width:4680;height:2" coordorigin="3626,10" coordsize="4680,0" path="m3626,10l8306,10e" filled="false" stroked="true" strokeweight=".95999pt" strokecolor="#000000">
                <v:path arrowok="t"/>
              </v:shape>
              <v:shape style="position:absolute;left:8306;top:19;width:10;height:2" type="#_x0000_t75" stroked="false">
                <v:imagedata r:id="rId138" o:title=""/>
              </v:shape>
            </v:group>
            <v:group style="position:absolute;left:8306;top:10;width:1258;height:2" coordorigin="8306,10" coordsize="1258,2">
              <v:shape style="position:absolute;left:8306;top:10;width:1258;height:2" coordorigin="8306,10" coordsize="1258,0" path="m8306,10l9564,10e" filled="false" stroked="true" strokeweight=".95999pt" strokecolor="#000000">
                <v:path arrowok="t"/>
              </v:shape>
              <v:shape style="position:absolute;left:2351;top:5;width:5981;height:1301" type="#_x0000_t75" stroked="false">
                <v:imagedata r:id="rId139" o:title=""/>
              </v:shape>
              <v:shape style="position:absolute;left:0;top:1273;width:9582;height:5633" type="#_x0000_t75" stroked="false">
                <v:imagedata r:id="rId140" o:title=""/>
              </v:shape>
              <v:shape style="position:absolute;left:4871;top:184;width:2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本年变动增减（＋，－）</w:t>
                      </w:r>
                    </w:p>
                  </w:txbxContent>
                </v:textbox>
                <w10:wrap type="none"/>
              </v:shape>
              <v:shape style="position:absolute;left:1001;top:598;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项目</w:t>
                      </w:r>
                    </w:p>
                  </w:txbxContent>
                </v:textbox>
                <w10:wrap type="none"/>
              </v:shape>
              <v:shape style="position:absolute;left:2700;top:598;width:6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年初数</w:t>
                      </w:r>
                    </w:p>
                  </w:txbxContent>
                </v:textbox>
                <w10:wrap type="none"/>
              </v:shape>
              <v:shape style="position:absolute;left:5131;top:613;width:6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公积金</w:t>
                      </w:r>
                    </w:p>
                  </w:txbxContent>
                </v:textbox>
                <w10:wrap type="none"/>
              </v:shape>
              <v:shape style="position:absolute;left:8640;top:598;width:6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年末数</w:t>
                      </w:r>
                    </w:p>
                  </w:txbxContent>
                </v:textbox>
                <w10:wrap type="none"/>
              </v:shape>
              <v:shape style="position:absolute;left:3791;top:823;width:4091;height:411" type="#_x0000_t202" filled="false" stroked="false">
                <v:textbox inset="0,0,0,0">
                  <w:txbxContent>
                    <w:p>
                      <w:pPr>
                        <w:tabs>
                          <w:tab w:pos="719" w:val="left" w:leader="none"/>
                          <w:tab w:pos="2429" w:val="left" w:leader="none"/>
                          <w:tab w:pos="3689" w:val="left" w:leader="none"/>
                        </w:tabs>
                        <w:spacing w:line="210" w:lineRule="exact" w:before="4"/>
                        <w:ind w:left="1439" w:right="0" w:hanging="1440"/>
                        <w:jc w:val="left"/>
                        <w:rPr>
                          <w:rFonts w:ascii="宋体" w:hAnsi="宋体" w:cs="宋体" w:eastAsia="宋体" w:hint="default"/>
                          <w:sz w:val="20"/>
                          <w:szCs w:val="20"/>
                        </w:rPr>
                      </w:pPr>
                      <w:r>
                        <w:rPr>
                          <w:rFonts w:ascii="宋体" w:hAnsi="宋体" w:cs="宋体" w:eastAsia="宋体" w:hint="default"/>
                          <w:sz w:val="20"/>
                          <w:szCs w:val="20"/>
                        </w:rPr>
                        <w:t>配股</w:t>
                        <w:tab/>
                        <w:t>送股</w:t>
                        <w:tab/>
                        <w:tab/>
                        <w:t>其他</w:t>
                        <w:tab/>
                        <w:t> 小计</w:t>
                      </w:r>
                      <w:r>
                        <w:rPr>
                          <w:rFonts w:ascii="宋体" w:hAnsi="宋体" w:cs="宋体" w:eastAsia="宋体" w:hint="default"/>
                          <w:spacing w:val="1"/>
                          <w:sz w:val="20"/>
                          <w:szCs w:val="20"/>
                        </w:rPr>
                        <w:t> </w:t>
                      </w:r>
                      <w:r>
                        <w:rPr>
                          <w:rFonts w:ascii="宋体" w:hAnsi="宋体" w:cs="宋体" w:eastAsia="宋体" w:hint="default"/>
                          <w:spacing w:val="1"/>
                          <w:sz w:val="20"/>
                          <w:szCs w:val="20"/>
                        </w:rPr>
                      </w:r>
                      <w:r>
                        <w:rPr>
                          <w:rFonts w:ascii="宋体" w:hAnsi="宋体" w:cs="宋体" w:eastAsia="宋体" w:hint="default"/>
                          <w:sz w:val="20"/>
                          <w:szCs w:val="20"/>
                        </w:rPr>
                        <w:t>转股</w:t>
                      </w:r>
                    </w:p>
                  </w:txbxContent>
                </v:textbox>
                <w10:wrap type="none"/>
              </v:shape>
              <v:shape style="position:absolute;left:139;top:1463;width:3384;height:208" type="#_x0000_t202" filled="false" stroked="false">
                <v:textbox inset="0,0,0,0">
                  <w:txbxContent>
                    <w:p>
                      <w:pPr>
                        <w:tabs>
                          <w:tab w:pos="2348" w:val="left" w:leader="none"/>
                        </w:tabs>
                        <w:spacing w:line="207"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pacing w:val="-8"/>
                          <w:sz w:val="20"/>
                          <w:szCs w:val="20"/>
                        </w:rPr>
                        <w:t>一、有限售条件的流通股</w:t>
                        <w:tab/>
                      </w:r>
                      <w:r>
                        <w:rPr>
                          <w:rFonts w:ascii="Times New Roman" w:hAnsi="Times New Roman" w:cs="Times New Roman" w:eastAsia="Times New Roman" w:hint="default"/>
                          <w:spacing w:val="-1"/>
                          <w:sz w:val="18"/>
                          <w:szCs w:val="18"/>
                        </w:rPr>
                        <w:t>50,098,705.00</w:t>
                      </w:r>
                    </w:p>
                  </w:txbxContent>
                </v:textbox>
                <w10:wrap type="none"/>
              </v:shape>
              <v:shape style="position:absolute;left:8557;top:1491;width:9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0"/>
                          <w:sz w:val="18"/>
                        </w:rPr>
                        <w:t>50,098,705.00</w:t>
                      </w:r>
                    </w:p>
                  </w:txbxContent>
                </v:textbox>
                <w10:wrap type="none"/>
              </v:shape>
              <v:shape style="position:absolute;left:139;top:1893;width:16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（一）发起人股份</w:t>
                      </w:r>
                    </w:p>
                  </w:txbxContent>
                </v:textbox>
                <w10:wrap type="none"/>
              </v:shape>
              <v:shape style="position:absolute;left:2488;top:1920;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50,098,705.00</w:t>
                      </w:r>
                    </w:p>
                  </w:txbxContent>
                </v:textbox>
                <w10:wrap type="none"/>
              </v:shape>
              <v:shape style="position:absolute;left:8557;top:1920;width:9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0"/>
                          <w:sz w:val="18"/>
                        </w:rPr>
                        <w:t>50,098,705.00</w:t>
                      </w:r>
                    </w:p>
                  </w:txbxContent>
                </v:textbox>
                <w10:wrap type="none"/>
              </v:shape>
              <v:shape style="position:absolute;left:139;top:2323;width:3384;height:639"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1、国家及国有法人持股</w:t>
                      </w:r>
                    </w:p>
                    <w:p>
                      <w:pPr>
                        <w:tabs>
                          <w:tab w:pos="2348" w:val="left" w:leader="none"/>
                        </w:tabs>
                        <w:spacing w:line="269" w:lineRule="exact" w:before="169"/>
                        <w:ind w:left="0" w:right="0" w:firstLine="0"/>
                        <w:jc w:val="left"/>
                        <w:rPr>
                          <w:rFonts w:ascii="Times New Roman" w:hAnsi="Times New Roman" w:cs="Times New Roman" w:eastAsia="Times New Roman" w:hint="default"/>
                          <w:sz w:val="18"/>
                          <w:szCs w:val="18"/>
                        </w:rPr>
                      </w:pPr>
                      <w:r>
                        <w:rPr>
                          <w:rFonts w:ascii="宋体" w:hAnsi="宋体" w:cs="宋体" w:eastAsia="宋体" w:hint="default"/>
                          <w:spacing w:val="-1"/>
                          <w:sz w:val="20"/>
                          <w:szCs w:val="20"/>
                        </w:rPr>
                        <w:t>2、境内一般法人持股</w:t>
                        <w:tab/>
                      </w:r>
                      <w:r>
                        <w:rPr>
                          <w:rFonts w:ascii="Times New Roman" w:hAnsi="Times New Roman" w:cs="Times New Roman" w:eastAsia="Times New Roman" w:hint="default"/>
                          <w:spacing w:val="-1"/>
                          <w:sz w:val="18"/>
                          <w:szCs w:val="18"/>
                        </w:rPr>
                        <w:t>45,227,954.00</w:t>
                      </w:r>
                    </w:p>
                  </w:txbxContent>
                </v:textbox>
                <w10:wrap type="none"/>
              </v:shape>
              <v:shape style="position:absolute;left:8557;top:2781;width:9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0"/>
                          <w:sz w:val="18"/>
                        </w:rPr>
                        <w:t>45,227,954.00</w:t>
                      </w:r>
                    </w:p>
                  </w:txbxContent>
                </v:textbox>
                <w10:wrap type="none"/>
              </v:shape>
              <v:shape style="position:absolute;left:139;top:3183;width:17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2"/>
                          <w:sz w:val="20"/>
                          <w:szCs w:val="20"/>
                        </w:rPr>
                        <w:t>3、境内自然人持股</w:t>
                      </w:r>
                      <w:r>
                        <w:rPr>
                          <w:rFonts w:ascii="宋体" w:hAnsi="宋体" w:cs="宋体" w:eastAsia="宋体" w:hint="default"/>
                          <w:sz w:val="20"/>
                          <w:szCs w:val="20"/>
                        </w:rPr>
                      </w:r>
                    </w:p>
                  </w:txbxContent>
                </v:textbox>
                <w10:wrap type="none"/>
              </v:shape>
              <v:shape style="position:absolute;left:2578;top:3210;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4,870,751.00</w:t>
                      </w:r>
                    </w:p>
                  </w:txbxContent>
                </v:textbox>
                <w10:wrap type="none"/>
              </v:shape>
              <v:shape style="position:absolute;left:8637;top:3210;width:8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0"/>
                          <w:sz w:val="18"/>
                        </w:rPr>
                        <w:t>4,870,751.00</w:t>
                      </w:r>
                    </w:p>
                  </w:txbxContent>
                </v:textbox>
                <w10:wrap type="none"/>
              </v:shape>
              <v:shape style="position:absolute;left:139;top:3613;width:2141;height:278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5"/>
                          <w:sz w:val="20"/>
                          <w:szCs w:val="20"/>
                        </w:rPr>
                        <w:t>4、境外法人、自然人持股</w:t>
                      </w:r>
                    </w:p>
                    <w:p>
                      <w:pPr>
                        <w:spacing w:before="169"/>
                        <w:ind w:left="0" w:right="0" w:firstLine="0"/>
                        <w:jc w:val="left"/>
                        <w:rPr>
                          <w:rFonts w:ascii="宋体" w:hAnsi="宋体" w:cs="宋体" w:eastAsia="宋体" w:hint="default"/>
                          <w:sz w:val="20"/>
                          <w:szCs w:val="20"/>
                        </w:rPr>
                      </w:pPr>
                      <w:r>
                        <w:rPr>
                          <w:rFonts w:ascii="宋体" w:hAnsi="宋体" w:cs="宋体" w:eastAsia="宋体" w:hint="default"/>
                          <w:sz w:val="20"/>
                          <w:szCs w:val="20"/>
                        </w:rPr>
                        <w:t>5、其他</w:t>
                      </w:r>
                    </w:p>
                    <w:p>
                      <w:pPr>
                        <w:spacing w:before="168"/>
                        <w:ind w:left="0" w:right="0" w:firstLine="0"/>
                        <w:jc w:val="left"/>
                        <w:rPr>
                          <w:rFonts w:ascii="宋体" w:hAnsi="宋体" w:cs="宋体" w:eastAsia="宋体" w:hint="default"/>
                          <w:sz w:val="20"/>
                          <w:szCs w:val="20"/>
                        </w:rPr>
                      </w:pPr>
                      <w:r>
                        <w:rPr>
                          <w:rFonts w:ascii="宋体" w:hAnsi="宋体" w:cs="宋体" w:eastAsia="宋体" w:hint="default"/>
                          <w:sz w:val="20"/>
                          <w:szCs w:val="20"/>
                        </w:rPr>
                        <w:t>（二）内部职工股</w:t>
                      </w:r>
                    </w:p>
                    <w:p>
                      <w:pPr>
                        <w:spacing w:before="168"/>
                        <w:ind w:left="0" w:right="0" w:firstLine="0"/>
                        <w:jc w:val="left"/>
                        <w:rPr>
                          <w:rFonts w:ascii="宋体" w:hAnsi="宋体" w:cs="宋体" w:eastAsia="宋体" w:hint="default"/>
                          <w:sz w:val="20"/>
                          <w:szCs w:val="20"/>
                        </w:rPr>
                      </w:pPr>
                      <w:r>
                        <w:rPr>
                          <w:rFonts w:ascii="宋体" w:hAnsi="宋体" w:cs="宋体" w:eastAsia="宋体" w:hint="default"/>
                          <w:spacing w:val="-16"/>
                          <w:w w:val="100"/>
                          <w:sz w:val="20"/>
                          <w:szCs w:val="20"/>
                        </w:rPr>
                        <w:t>（</w:t>
                      </w:r>
                      <w:r>
                        <w:rPr>
                          <w:rFonts w:ascii="宋体" w:hAnsi="宋体" w:cs="宋体" w:eastAsia="宋体" w:hint="default"/>
                          <w:spacing w:val="-17"/>
                          <w:w w:val="100"/>
                          <w:sz w:val="20"/>
                          <w:szCs w:val="20"/>
                        </w:rPr>
                        <w:t>三</w:t>
                      </w:r>
                      <w:r>
                        <w:rPr>
                          <w:rFonts w:ascii="宋体" w:hAnsi="宋体" w:cs="宋体" w:eastAsia="宋体" w:hint="default"/>
                          <w:spacing w:val="-101"/>
                          <w:w w:val="100"/>
                          <w:sz w:val="20"/>
                          <w:szCs w:val="20"/>
                        </w:rPr>
                        <w:t>）</w:t>
                      </w:r>
                      <w:r>
                        <w:rPr>
                          <w:rFonts w:ascii="宋体" w:hAnsi="宋体" w:cs="宋体" w:eastAsia="宋体" w:hint="default"/>
                          <w:spacing w:val="-16"/>
                          <w:w w:val="100"/>
                          <w:sz w:val="20"/>
                          <w:szCs w:val="20"/>
                        </w:rPr>
                        <w:t>机</w:t>
                      </w:r>
                      <w:r>
                        <w:rPr>
                          <w:rFonts w:ascii="宋体" w:hAnsi="宋体" w:cs="宋体" w:eastAsia="宋体" w:hint="default"/>
                          <w:spacing w:val="-17"/>
                          <w:w w:val="100"/>
                          <w:sz w:val="20"/>
                          <w:szCs w:val="20"/>
                        </w:rPr>
                        <w:t>构投资</w:t>
                      </w:r>
                      <w:r>
                        <w:rPr>
                          <w:rFonts w:ascii="宋体" w:hAnsi="宋体" w:cs="宋体" w:eastAsia="宋体" w:hint="default"/>
                          <w:spacing w:val="-16"/>
                          <w:w w:val="100"/>
                          <w:sz w:val="20"/>
                          <w:szCs w:val="20"/>
                        </w:rPr>
                        <w:t>者</w:t>
                      </w:r>
                      <w:r>
                        <w:rPr>
                          <w:rFonts w:ascii="宋体" w:hAnsi="宋体" w:cs="宋体" w:eastAsia="宋体" w:hint="default"/>
                          <w:spacing w:val="-17"/>
                          <w:w w:val="100"/>
                          <w:sz w:val="20"/>
                          <w:szCs w:val="20"/>
                        </w:rPr>
                        <w:t>配售</w:t>
                      </w:r>
                      <w:r>
                        <w:rPr>
                          <w:rFonts w:ascii="宋体" w:hAnsi="宋体" w:cs="宋体" w:eastAsia="宋体" w:hint="default"/>
                          <w:spacing w:val="-16"/>
                          <w:w w:val="100"/>
                          <w:sz w:val="20"/>
                          <w:szCs w:val="20"/>
                        </w:rPr>
                        <w:t>股</w:t>
                      </w:r>
                      <w:r>
                        <w:rPr>
                          <w:rFonts w:ascii="宋体" w:hAnsi="宋体" w:cs="宋体" w:eastAsia="宋体" w:hint="default"/>
                          <w:w w:val="100"/>
                          <w:sz w:val="20"/>
                          <w:szCs w:val="20"/>
                        </w:rPr>
                        <w:t>份</w:t>
                      </w:r>
                    </w:p>
                    <w:p>
                      <w:pPr>
                        <w:spacing w:before="169"/>
                        <w:ind w:left="0" w:right="0" w:firstLine="0"/>
                        <w:jc w:val="left"/>
                        <w:rPr>
                          <w:rFonts w:ascii="宋体" w:hAnsi="宋体" w:cs="宋体" w:eastAsia="宋体" w:hint="default"/>
                          <w:sz w:val="20"/>
                          <w:szCs w:val="20"/>
                        </w:rPr>
                      </w:pPr>
                      <w:r>
                        <w:rPr>
                          <w:rFonts w:ascii="宋体" w:hAnsi="宋体" w:cs="宋体" w:eastAsia="宋体" w:hint="default"/>
                          <w:sz w:val="20"/>
                          <w:szCs w:val="20"/>
                        </w:rPr>
                        <w:t>（四）高管股份</w:t>
                      </w:r>
                    </w:p>
                    <w:p>
                      <w:pPr>
                        <w:spacing w:line="430" w:lineRule="atLeast" w:before="0"/>
                        <w:ind w:left="0" w:right="13" w:firstLine="0"/>
                        <w:jc w:val="left"/>
                        <w:rPr>
                          <w:rFonts w:ascii="宋体" w:hAnsi="宋体" w:cs="宋体" w:eastAsia="宋体" w:hint="default"/>
                          <w:sz w:val="20"/>
                          <w:szCs w:val="20"/>
                        </w:rPr>
                      </w:pPr>
                      <w:r>
                        <w:rPr>
                          <w:rFonts w:ascii="宋体" w:hAnsi="宋体" w:cs="宋体" w:eastAsia="宋体" w:hint="default"/>
                          <w:sz w:val="20"/>
                          <w:szCs w:val="20"/>
                        </w:rPr>
                        <w:t>（五）其他</w:t>
                      </w:r>
                      <w:r>
                        <w:rPr>
                          <w:rFonts w:ascii="宋体" w:hAnsi="宋体" w:cs="宋体" w:eastAsia="宋体" w:hint="default"/>
                          <w:w w:val="100"/>
                          <w:sz w:val="20"/>
                          <w:szCs w:val="20"/>
                        </w:rPr>
                        <w:t> </w:t>
                      </w:r>
                      <w:r>
                        <w:rPr>
                          <w:rFonts w:ascii="宋体" w:hAnsi="宋体" w:cs="宋体" w:eastAsia="宋体" w:hint="default"/>
                          <w:spacing w:val="-8"/>
                          <w:sz w:val="20"/>
                          <w:szCs w:val="20"/>
                        </w:rPr>
                        <w:t>二、无限售条件的流通股</w:t>
                      </w:r>
                    </w:p>
                  </w:txbxContent>
                </v:textbox>
                <w10:wrap type="none"/>
              </v:shape>
              <v:shape style="position:absolute;left:6037;top:6220;width:3427;height:180" type="#_x0000_t202" filled="false" stroked="false">
                <v:textbox inset="0,0,0,0">
                  <w:txbxContent>
                    <w:p>
                      <w:pPr>
                        <w:tabs>
                          <w:tab w:pos="1259" w:val="left" w:leader="none"/>
                          <w:tab w:pos="2520"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0"/>
                          <w:sz w:val="18"/>
                        </w:rPr>
                        <w:t>17,000,000.00</w:t>
                        <w:tab/>
                        <w:t>17,000,000.00</w:t>
                        <w:tab/>
                      </w:r>
                      <w:r>
                        <w:rPr>
                          <w:rFonts w:ascii="Times New Roman"/>
                          <w:spacing w:val="-11"/>
                          <w:sz w:val="18"/>
                        </w:rPr>
                        <w:t>17,000,000.00</w:t>
                      </w:r>
                      <w:r>
                        <w:rPr>
                          <w:rFonts w:ascii="Times New Roman"/>
                          <w:sz w:val="18"/>
                        </w:rPr>
                      </w:r>
                    </w:p>
                  </w:txbxContent>
                </v:textbox>
                <w10:wrap type="none"/>
              </v:shape>
              <v:shape style="position:absolute;left:139;top:6623;width:1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（一）人民币普通股</w:t>
                      </w:r>
                    </w:p>
                  </w:txbxContent>
                </v:textbox>
                <w10:wrap type="none"/>
              </v:shape>
              <v:shape style="position:absolute;left:6037;top:6651;width:3427;height:180" type="#_x0000_t202" filled="false" stroked="false">
                <v:textbox inset="0,0,0,0">
                  <w:txbxContent>
                    <w:p>
                      <w:pPr>
                        <w:tabs>
                          <w:tab w:pos="1259" w:val="left" w:leader="none"/>
                          <w:tab w:pos="2520"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0"/>
                          <w:sz w:val="18"/>
                        </w:rPr>
                        <w:t>17,000,000.00</w:t>
                        <w:tab/>
                        <w:t>17,000,000.00</w:t>
                        <w:tab/>
                      </w:r>
                      <w:r>
                        <w:rPr>
                          <w:rFonts w:ascii="Times New Roman"/>
                          <w:spacing w:val="-11"/>
                          <w:sz w:val="18"/>
                        </w:rPr>
                        <w:t>17,000,000.00</w:t>
                      </w:r>
                      <w:r>
                        <w:rPr>
                          <w:rFonts w:ascii="Times New Roman"/>
                          <w:sz w:val="18"/>
                        </w:rPr>
                      </w:r>
                    </w:p>
                  </w:txbxContent>
                </v:textbox>
                <w10:wrap type="none"/>
              </v:shape>
            </v:group>
          </v:group>
        </w:pict>
      </w:r>
      <w:r>
        <w:rPr>
          <w:rFonts w:ascii="Microsoft JhengHei" w:hAnsi="Microsoft JhengHei" w:cs="Microsoft JhengHei" w:eastAsia="Microsoft JhengHei" w:hint="default"/>
          <w:position w:val="-137"/>
          <w:sz w:val="20"/>
          <w:szCs w:val="20"/>
        </w:rPr>
      </w:r>
    </w:p>
    <w:p>
      <w:pPr>
        <w:spacing w:after="0" w:line="6906" w:lineRule="exact"/>
        <w:rPr>
          <w:rFonts w:ascii="Microsoft JhengHei" w:hAnsi="Microsoft JhengHei" w:cs="Microsoft JhengHei" w:eastAsia="Microsoft JhengHei" w:hint="default"/>
          <w:sz w:val="20"/>
          <w:szCs w:val="20"/>
        </w:rPr>
        <w:sectPr>
          <w:pgSz w:w="11910" w:h="16840"/>
          <w:pgMar w:header="428" w:footer="1190" w:top="800" w:bottom="1380" w:left="1120" w:right="960"/>
        </w:sectPr>
      </w:pPr>
    </w:p>
    <w:p>
      <w:pPr>
        <w:spacing w:line="240" w:lineRule="auto" w:before="13"/>
        <w:rPr>
          <w:rFonts w:ascii="Microsoft JhengHei" w:hAnsi="Microsoft JhengHei" w:cs="Microsoft JhengHei" w:eastAsia="Microsoft JhengHei" w:hint="default"/>
          <w:b/>
          <w:bCs/>
          <w:sz w:val="8"/>
          <w:szCs w:val="8"/>
        </w:rPr>
      </w:pPr>
      <w:r>
        <w:rPr/>
        <w:pict>
          <v:group style="position:absolute;margin-left:56.639996pt;margin-top:539.400024pt;width:482pt;height:215.95pt;mso-position-horizontal-relative:page;mso-position-vertical-relative:page;z-index:-639832" coordorigin="1133,10788" coordsize="9640,4319">
            <v:group style="position:absolute;left:1152;top:10801;width:9599;height:2" coordorigin="1152,10801" coordsize="9599,2">
              <v:shape style="position:absolute;left:1152;top:10801;width:9599;height:2" coordorigin="1152,10801" coordsize="9599,0" path="m1152,10801l10751,10801e" filled="false" stroked="true" strokeweight=".48001pt" strokecolor="#000000">
                <v:path arrowok="t"/>
              </v:shape>
              <v:shape style="position:absolute;left:4477;top:10788;width:3175;height:457" type="#_x0000_t75" stroked="false">
                <v:imagedata r:id="rId141" o:title=""/>
              </v:shape>
            </v:group>
            <v:group style="position:absolute;left:1138;top:15102;width:3358;height:2" coordorigin="1138,15102" coordsize="3358,2">
              <v:shape style="position:absolute;left:1138;top:15102;width:3358;height:2" coordorigin="1138,15102" coordsize="3358,0" path="m1138,15102l4495,15102e" filled="false" stroked="true" strokeweight=".48001pt" strokecolor="#000000">
                <v:path arrowok="t"/>
              </v:shape>
            </v:group>
            <v:group style="position:absolute;left:4495;top:15102;width:3130;height:2" coordorigin="4495,15102" coordsize="3130,2">
              <v:shape style="position:absolute;left:4495;top:15102;width:3130;height:2" coordorigin="4495,15102" coordsize="3130,0" path="m4495,15102l7625,15102e" filled="false" stroked="true" strokeweight=".48001pt" strokecolor="#000000">
                <v:path arrowok="t"/>
              </v:shape>
              <v:shape style="position:absolute;left:1133;top:11210;width:9640;height:3887" type="#_x0000_t75" stroked="false">
                <v:imagedata r:id="rId142" o:title=""/>
              </v:shape>
            </v:group>
            <v:group style="position:absolute;left:7625;top:15102;width:3134;height:2" coordorigin="7625,15102" coordsize="3134,2">
              <v:shape style="position:absolute;left:7625;top:15102;width:3134;height:2" coordorigin="7625,15102" coordsize="3134,0" path="m7625,15102l10758,15102e" filled="false" stroked="true" strokeweight=".48001pt" strokecolor="#000000">
                <v:path arrowok="t"/>
              </v:shape>
              <v:shape style="position:absolute;left:1133;top:10788;width:9640;height:4319" type="#_x0000_t202" filled="false" stroked="false">
                <v:textbox inset="0,0,0,0">
                  <w:txbxContent>
                    <w:p>
                      <w:pPr>
                        <w:spacing w:line="240" w:lineRule="auto" w:before="0"/>
                        <w:rPr>
                          <w:rFonts w:ascii="Microsoft JhengHei" w:hAnsi="Microsoft JhengHei" w:cs="Microsoft JhengHei" w:eastAsia="Microsoft JhengHei" w:hint="default"/>
                          <w:b/>
                          <w:bCs/>
                          <w:sz w:val="24"/>
                          <w:szCs w:val="24"/>
                        </w:rPr>
                      </w:pPr>
                    </w:p>
                    <w:p>
                      <w:pPr>
                        <w:spacing w:line="240" w:lineRule="auto" w:before="0"/>
                        <w:rPr>
                          <w:rFonts w:ascii="Microsoft JhengHei" w:hAnsi="Microsoft JhengHei" w:cs="Microsoft JhengHei" w:eastAsia="Microsoft JhengHei" w:hint="default"/>
                          <w:b/>
                          <w:bCs/>
                          <w:sz w:val="24"/>
                          <w:szCs w:val="24"/>
                        </w:rPr>
                      </w:pPr>
                    </w:p>
                    <w:p>
                      <w:pPr>
                        <w:spacing w:line="240" w:lineRule="auto" w:before="0"/>
                        <w:rPr>
                          <w:rFonts w:ascii="Microsoft JhengHei" w:hAnsi="Microsoft JhengHei" w:cs="Microsoft JhengHei" w:eastAsia="Microsoft JhengHei" w:hint="default"/>
                          <w:b/>
                          <w:bCs/>
                          <w:sz w:val="24"/>
                          <w:szCs w:val="24"/>
                        </w:rPr>
                      </w:pPr>
                    </w:p>
                    <w:p>
                      <w:pPr>
                        <w:spacing w:line="240" w:lineRule="auto" w:before="0"/>
                        <w:rPr>
                          <w:rFonts w:ascii="Microsoft JhengHei" w:hAnsi="Microsoft JhengHei" w:cs="Microsoft JhengHei" w:eastAsia="Microsoft JhengHei" w:hint="default"/>
                          <w:b/>
                          <w:bCs/>
                          <w:sz w:val="24"/>
                          <w:szCs w:val="24"/>
                        </w:rPr>
                      </w:pPr>
                    </w:p>
                    <w:p>
                      <w:pPr>
                        <w:spacing w:line="240" w:lineRule="auto" w:before="0"/>
                        <w:rPr>
                          <w:rFonts w:ascii="Microsoft JhengHei" w:hAnsi="Microsoft JhengHei" w:cs="Microsoft JhengHei" w:eastAsia="Microsoft JhengHei" w:hint="default"/>
                          <w:b/>
                          <w:bCs/>
                          <w:sz w:val="24"/>
                          <w:szCs w:val="24"/>
                        </w:rPr>
                      </w:pPr>
                    </w:p>
                    <w:p>
                      <w:pPr>
                        <w:spacing w:line="240" w:lineRule="auto" w:before="0"/>
                        <w:rPr>
                          <w:rFonts w:ascii="Microsoft JhengHei" w:hAnsi="Microsoft JhengHei" w:cs="Microsoft JhengHei" w:eastAsia="Microsoft JhengHei" w:hint="default"/>
                          <w:b/>
                          <w:bCs/>
                          <w:sz w:val="24"/>
                          <w:szCs w:val="24"/>
                        </w:rPr>
                      </w:pPr>
                    </w:p>
                    <w:p>
                      <w:pPr>
                        <w:spacing w:line="240" w:lineRule="auto" w:before="10"/>
                        <w:rPr>
                          <w:rFonts w:ascii="Microsoft JhengHei" w:hAnsi="Microsoft JhengHei" w:cs="Microsoft JhengHei" w:eastAsia="Microsoft JhengHei" w:hint="default"/>
                          <w:b/>
                          <w:bCs/>
                          <w:sz w:val="26"/>
                          <w:szCs w:val="26"/>
                        </w:rPr>
                      </w:pPr>
                    </w:p>
                    <w:p>
                      <w:pPr>
                        <w:spacing w:line="430" w:lineRule="atLeast" w:before="0"/>
                        <w:ind w:left="847" w:right="6390" w:firstLine="0"/>
                        <w:jc w:val="left"/>
                        <w:rPr>
                          <w:rFonts w:ascii="宋体" w:hAnsi="宋体" w:cs="宋体" w:eastAsia="宋体" w:hint="default"/>
                          <w:sz w:val="24"/>
                          <w:szCs w:val="24"/>
                        </w:rPr>
                      </w:pPr>
                      <w:r>
                        <w:rPr>
                          <w:rFonts w:ascii="宋体" w:hAnsi="宋体" w:cs="宋体" w:eastAsia="宋体" w:hint="default"/>
                          <w:sz w:val="24"/>
                          <w:szCs w:val="24"/>
                        </w:rPr>
                        <w:t>提取法定公益金 应付普通股股利 转作股本的普通股股利</w:t>
                      </w:r>
                    </w:p>
                  </w:txbxContent>
                </v:textbox>
                <w10:wrap type="none"/>
              </v:shape>
            </v:group>
            <w10:wrap type="none"/>
          </v:group>
        </w:pict>
      </w:r>
    </w:p>
    <w:p>
      <w:pPr>
        <w:spacing w:line="1747" w:lineRule="exact"/>
        <w:ind w:left="202" w:right="0" w:firstLine="0"/>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position w:val="-34"/>
          <w:sz w:val="20"/>
          <w:szCs w:val="20"/>
        </w:rPr>
        <w:pict>
          <v:group style="width:479.4pt;height:87.4pt;mso-position-horizontal-relative:char;mso-position-vertical-relative:line" coordorigin="0,0" coordsize="9588,1748">
            <v:group style="position:absolute;left:7;top:10;width:8907;height:2" coordorigin="7,10" coordsize="8907,2">
              <v:shape style="position:absolute;left:7;top:10;width:8907;height:2" coordorigin="7,10" coordsize="8907,0" path="m7,10l8914,10e" filled="false" stroked="true" strokeweight=".71997pt" strokecolor="#000000">
                <v:path arrowok="t"/>
              </v:shape>
              <v:shape style="position:absolute;left:2356;top:0;width:5983;height:454" type="#_x0000_t75" stroked="false">
                <v:imagedata r:id="rId143" o:title=""/>
              </v:shape>
            </v:group>
            <v:group style="position:absolute;left:23;top:1738;width:2350;height:2" coordorigin="23,1738" coordsize="2350,2">
              <v:shape style="position:absolute;left:23;top:1738;width:2350;height:2" coordorigin="23,1738" coordsize="2350,0" path="m23,1738l2372,1738e" filled="false" stroked="true" strokeweight=".96002pt" strokecolor="#000000">
                <v:path arrowok="t"/>
              </v:shape>
            </v:group>
            <v:group style="position:absolute;left:2372;top:1738;width:1260;height:2" coordorigin="2372,1738" coordsize="1260,2">
              <v:shape style="position:absolute;left:2372;top:1738;width:1260;height:2" coordorigin="2372,1738" coordsize="1260,0" path="m2372,1738l3632,1738e" filled="false" stroked="true" strokeweight=".96002pt" strokecolor="#000000">
                <v:path arrowok="t"/>
              </v:shape>
            </v:group>
            <v:group style="position:absolute;left:3632;top:1738;width:720;height:2" coordorigin="3632,1738" coordsize="720,2">
              <v:shape style="position:absolute;left:3632;top:1738;width:720;height:2" coordorigin="3632,1738" coordsize="720,0" path="m3632,1738l4352,1738e" filled="false" stroked="true" strokeweight=".96002pt" strokecolor="#000000">
                <v:path arrowok="t"/>
              </v:shape>
            </v:group>
            <v:group style="position:absolute;left:4352;top:1738;width:720;height:2" coordorigin="4352,1738" coordsize="720,2">
              <v:shape style="position:absolute;left:4352;top:1738;width:720;height:2" coordorigin="4352,1738" coordsize="720,0" path="m4352,1738l5072,1738e" filled="false" stroked="true" strokeweight=".96002pt" strokecolor="#000000">
                <v:path arrowok="t"/>
              </v:shape>
            </v:group>
            <v:group style="position:absolute;left:5072;top:1738;width:720;height:2" coordorigin="5072,1738" coordsize="720,2">
              <v:shape style="position:absolute;left:5072;top:1738;width:720;height:2" coordorigin="5072,1738" coordsize="720,0" path="m5072,1738l5792,1738e" filled="false" stroked="true" strokeweight=".96002pt" strokecolor="#000000">
                <v:path arrowok="t"/>
              </v:shape>
            </v:group>
            <v:group style="position:absolute;left:5792;top:1738;width:1260;height:2" coordorigin="5792,1738" coordsize="1260,2">
              <v:shape style="position:absolute;left:5792;top:1738;width:1260;height:2" coordorigin="5792,1738" coordsize="1260,0" path="m5792,1738l7052,1738e" filled="false" stroked="true" strokeweight=".96002pt" strokecolor="#000000">
                <v:path arrowok="t"/>
              </v:shape>
            </v:group>
            <v:group style="position:absolute;left:7052;top:1738;width:1260;height:2" coordorigin="7052,1738" coordsize="1260,2">
              <v:shape style="position:absolute;left:7052;top:1738;width:1260;height:2" coordorigin="7052,1738" coordsize="1260,0" path="m7052,1738l8312,1738e" filled="false" stroked="true" strokeweight=".96002pt" strokecolor="#000000">
                <v:path arrowok="t"/>
              </v:shape>
              <v:shape style="position:absolute;left:18;top:419;width:9570;height:1309" type="#_x0000_t75" stroked="false">
                <v:imagedata r:id="rId144" o:title=""/>
              </v:shape>
            </v:group>
            <v:group style="position:absolute;left:8312;top:1738;width:1265;height:2" coordorigin="8312,1738" coordsize="1265,2">
              <v:shape style="position:absolute;left:8312;top:1738;width:1265;height:2" coordorigin="8312,1738" coordsize="1265,0" path="m8312,1738l9577,1738e" filled="false" stroked="true" strokeweight=".96002pt" strokecolor="#000000">
                <v:path arrowok="t"/>
              </v:shape>
              <v:shape style="position:absolute;left:145;top:181;width:3384;height:1498"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（二）境内上市外资股</w:t>
                      </w:r>
                    </w:p>
                    <w:p>
                      <w:pPr>
                        <w:spacing w:before="168"/>
                        <w:ind w:left="0" w:right="0" w:firstLine="0"/>
                        <w:jc w:val="left"/>
                        <w:rPr>
                          <w:rFonts w:ascii="宋体" w:hAnsi="宋体" w:cs="宋体" w:eastAsia="宋体" w:hint="default"/>
                          <w:sz w:val="20"/>
                          <w:szCs w:val="20"/>
                        </w:rPr>
                      </w:pPr>
                      <w:r>
                        <w:rPr>
                          <w:rFonts w:ascii="宋体" w:hAnsi="宋体" w:cs="宋体" w:eastAsia="宋体" w:hint="default"/>
                          <w:sz w:val="20"/>
                          <w:szCs w:val="20"/>
                        </w:rPr>
                        <w:t>（三）境外上市外资股</w:t>
                      </w:r>
                    </w:p>
                    <w:p>
                      <w:pPr>
                        <w:spacing w:before="169"/>
                        <w:ind w:left="0" w:right="0" w:firstLine="0"/>
                        <w:jc w:val="left"/>
                        <w:rPr>
                          <w:rFonts w:ascii="宋体" w:hAnsi="宋体" w:cs="宋体" w:eastAsia="宋体" w:hint="default"/>
                          <w:sz w:val="20"/>
                          <w:szCs w:val="20"/>
                        </w:rPr>
                      </w:pPr>
                      <w:r>
                        <w:rPr>
                          <w:rFonts w:ascii="宋体" w:hAnsi="宋体" w:cs="宋体" w:eastAsia="宋体" w:hint="default"/>
                          <w:sz w:val="20"/>
                          <w:szCs w:val="20"/>
                        </w:rPr>
                        <w:t>（四）其他</w:t>
                      </w:r>
                    </w:p>
                    <w:p>
                      <w:pPr>
                        <w:tabs>
                          <w:tab w:pos="2348" w:val="left" w:leader="none"/>
                        </w:tabs>
                        <w:spacing w:line="269" w:lineRule="exact" w:before="168"/>
                        <w:ind w:left="0" w:right="0" w:firstLine="0"/>
                        <w:jc w:val="left"/>
                        <w:rPr>
                          <w:rFonts w:ascii="Times New Roman" w:hAnsi="Times New Roman" w:cs="Times New Roman" w:eastAsia="Times New Roman" w:hint="default"/>
                          <w:sz w:val="18"/>
                          <w:szCs w:val="18"/>
                        </w:rPr>
                      </w:pPr>
                      <w:r>
                        <w:rPr>
                          <w:rFonts w:ascii="宋体" w:hAnsi="宋体" w:cs="宋体" w:eastAsia="宋体" w:hint="default"/>
                          <w:spacing w:val="-1"/>
                          <w:sz w:val="20"/>
                          <w:szCs w:val="20"/>
                        </w:rPr>
                        <w:t>三、股份总数</w:t>
                        <w:tab/>
                      </w:r>
                      <w:r>
                        <w:rPr>
                          <w:rFonts w:ascii="Times New Roman" w:hAnsi="Times New Roman" w:cs="Times New Roman" w:eastAsia="Times New Roman" w:hint="default"/>
                          <w:spacing w:val="-1"/>
                          <w:sz w:val="18"/>
                          <w:szCs w:val="18"/>
                        </w:rPr>
                        <w:t>50,098,705.00</w:t>
                      </w:r>
                    </w:p>
                  </w:txbxContent>
                </v:textbox>
                <w10:wrap type="none"/>
              </v:shape>
              <v:shape style="position:absolute;left:6044;top:1498;width:3436;height:180" type="#_x0000_t202" filled="false" stroked="false">
                <v:textbox inset="0,0,0,0">
                  <w:txbxContent>
                    <w:p>
                      <w:pPr>
                        <w:tabs>
                          <w:tab w:pos="1259" w:val="left" w:leader="none"/>
                          <w:tab w:pos="2519"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0"/>
                          <w:sz w:val="18"/>
                        </w:rPr>
                        <w:t>17,000,000.00</w:t>
                        <w:tab/>
                        <w:t>17,000,000.00</w:t>
                        <w:tab/>
                        <w:t>67,098,705.00</w:t>
                      </w:r>
                    </w:p>
                  </w:txbxContent>
                </v:textbox>
                <w10:wrap type="none"/>
              </v:shape>
            </v:group>
          </v:group>
        </w:pict>
      </w:r>
      <w:r>
        <w:rPr>
          <w:rFonts w:ascii="Microsoft JhengHei" w:hAnsi="Microsoft JhengHei" w:cs="Microsoft JhengHei" w:eastAsia="Microsoft JhengHei" w:hint="default"/>
          <w:position w:val="-34"/>
          <w:sz w:val="20"/>
          <w:szCs w:val="20"/>
        </w:rPr>
      </w:r>
    </w:p>
    <w:p>
      <w:pPr>
        <w:pStyle w:val="BodyText"/>
        <w:spacing w:line="240" w:lineRule="auto" w:before="56"/>
        <w:ind w:left="720" w:right="0"/>
        <w:jc w:val="left"/>
        <w:rPr>
          <w:rFonts w:ascii="宋体" w:hAnsi="宋体" w:cs="宋体" w:eastAsia="宋体" w:hint="default"/>
        </w:rPr>
      </w:pPr>
      <w:r>
        <w:rPr>
          <w:rFonts w:ascii="宋体" w:hAnsi="宋体" w:cs="宋体" w:eastAsia="宋体" w:hint="default"/>
        </w:rPr>
        <w:t>根据公司</w:t>
      </w:r>
      <w:r>
        <w:rPr>
          <w:rFonts w:ascii="宋体" w:hAnsi="宋体" w:cs="宋体" w:eastAsia="宋体" w:hint="default"/>
          <w:spacing w:val="-65"/>
        </w:rPr>
        <w:t> </w:t>
      </w:r>
      <w:r>
        <w:rPr>
          <w:rFonts w:ascii="Times New Roman" w:hAnsi="Times New Roman" w:cs="Times New Roman" w:eastAsia="Times New Roman" w:hint="default"/>
        </w:rPr>
        <w:t>2007</w:t>
      </w:r>
      <w:r>
        <w:rPr>
          <w:rFonts w:ascii="Times New Roman" w:hAnsi="Times New Roman" w:cs="Times New Roman" w:eastAsia="Times New Roman" w:hint="default"/>
          <w:spacing w:val="-5"/>
        </w:rPr>
        <w:t> </w:t>
      </w:r>
      <w:r>
        <w:rPr>
          <w:rFonts w:ascii="宋体" w:hAnsi="宋体" w:cs="宋体" w:eastAsia="宋体" w:hint="default"/>
        </w:rPr>
        <w:t>年</w:t>
      </w:r>
      <w:r>
        <w:rPr>
          <w:rFonts w:ascii="宋体" w:hAnsi="宋体" w:cs="宋体" w:eastAsia="宋体" w:hint="default"/>
          <w:spacing w:val="-65"/>
        </w:rPr>
        <w:t> </w:t>
      </w:r>
      <w:r>
        <w:rPr>
          <w:rFonts w:ascii="Times New Roman" w:hAnsi="Times New Roman" w:cs="Times New Roman" w:eastAsia="Times New Roman" w:hint="default"/>
        </w:rPr>
        <w:t>12</w:t>
      </w:r>
      <w:r>
        <w:rPr>
          <w:rFonts w:ascii="Times New Roman" w:hAnsi="Times New Roman" w:cs="Times New Roman" w:eastAsia="Times New Roman" w:hint="default"/>
          <w:spacing w:val="-4"/>
        </w:rPr>
        <w:t> </w:t>
      </w:r>
      <w:r>
        <w:rPr>
          <w:rFonts w:ascii="宋体" w:hAnsi="宋体" w:cs="宋体" w:eastAsia="宋体" w:hint="default"/>
        </w:rPr>
        <w:t>月</w:t>
      </w:r>
      <w:r>
        <w:rPr>
          <w:rFonts w:ascii="宋体" w:hAnsi="宋体" w:cs="宋体" w:eastAsia="宋体" w:hint="default"/>
          <w:spacing w:val="-65"/>
        </w:rPr>
        <w:t> </w:t>
      </w:r>
      <w:r>
        <w:rPr>
          <w:rFonts w:ascii="Times New Roman" w:hAnsi="Times New Roman" w:cs="Times New Roman" w:eastAsia="Times New Roman" w:hint="default"/>
        </w:rPr>
        <w:t>27</w:t>
      </w:r>
      <w:r>
        <w:rPr>
          <w:rFonts w:ascii="Times New Roman" w:hAnsi="Times New Roman" w:cs="Times New Roman" w:eastAsia="Times New Roman" w:hint="default"/>
          <w:spacing w:val="-5"/>
        </w:rPr>
        <w:t> </w:t>
      </w:r>
      <w:r>
        <w:rPr>
          <w:rFonts w:ascii="宋体" w:hAnsi="宋体" w:cs="宋体" w:eastAsia="宋体" w:hint="default"/>
        </w:rPr>
        <w:t>日召开的</w:t>
      </w:r>
      <w:r>
        <w:rPr>
          <w:rFonts w:ascii="宋体" w:hAnsi="宋体" w:cs="宋体" w:eastAsia="宋体" w:hint="default"/>
          <w:spacing w:val="-65"/>
        </w:rPr>
        <w:t> </w:t>
      </w:r>
      <w:r>
        <w:rPr>
          <w:rFonts w:ascii="Times New Roman" w:hAnsi="Times New Roman" w:cs="Times New Roman" w:eastAsia="Times New Roman" w:hint="default"/>
        </w:rPr>
        <w:t>2007</w:t>
      </w:r>
      <w:r>
        <w:rPr>
          <w:rFonts w:ascii="Times New Roman" w:hAnsi="Times New Roman" w:cs="Times New Roman" w:eastAsia="Times New Roman" w:hint="default"/>
          <w:spacing w:val="-4"/>
        </w:rPr>
        <w:t> </w:t>
      </w:r>
      <w:r>
        <w:rPr>
          <w:rFonts w:ascii="宋体" w:hAnsi="宋体" w:cs="宋体" w:eastAsia="宋体" w:hint="default"/>
        </w:rPr>
        <w:t>年第三次临时股东大会决议和中国证券</w:t>
      </w:r>
    </w:p>
    <w:p>
      <w:pPr>
        <w:pStyle w:val="BodyText"/>
        <w:spacing w:line="240" w:lineRule="auto" w:before="87"/>
        <w:ind w:left="239" w:right="0"/>
        <w:jc w:val="both"/>
        <w:rPr>
          <w:rFonts w:ascii="宋体" w:hAnsi="宋体" w:cs="宋体" w:eastAsia="宋体" w:hint="default"/>
        </w:rPr>
      </w:pPr>
      <w:r>
        <w:rPr>
          <w:rFonts w:ascii="宋体" w:hAnsi="宋体" w:cs="宋体" w:eastAsia="宋体" w:hint="default"/>
        </w:rPr>
        <w:t>监督管理委员会“证监许可</w:t>
      </w:r>
      <w:r>
        <w:rPr>
          <w:rFonts w:ascii="Times New Roman" w:hAnsi="Times New Roman" w:cs="Times New Roman" w:eastAsia="Times New Roman" w:hint="default"/>
        </w:rPr>
        <w:t>[2008]</w:t>
      </w:r>
      <w:r>
        <w:rPr>
          <w:rFonts w:ascii="Times New Roman" w:hAnsi="Times New Roman" w:cs="Times New Roman" w:eastAsia="Times New Roman" w:hint="default"/>
          <w:spacing w:val="44"/>
        </w:rPr>
        <w:t> </w:t>
      </w:r>
      <w:r>
        <w:rPr>
          <w:rFonts w:ascii="Times New Roman" w:hAnsi="Times New Roman" w:cs="Times New Roman" w:eastAsia="Times New Roman" w:hint="default"/>
        </w:rPr>
        <w:t>926</w:t>
      </w:r>
      <w:r>
        <w:rPr>
          <w:rFonts w:ascii="Times New Roman" w:hAnsi="Times New Roman" w:cs="Times New Roman" w:eastAsia="Times New Roman" w:hint="default"/>
          <w:spacing w:val="-2"/>
        </w:rPr>
        <w:t> </w:t>
      </w:r>
      <w:r>
        <w:rPr>
          <w:rFonts w:ascii="宋体" w:hAnsi="宋体" w:cs="宋体" w:eastAsia="宋体" w:hint="default"/>
        </w:rPr>
        <w:t>号”文核准，公司于</w:t>
      </w:r>
      <w:r>
        <w:rPr>
          <w:rFonts w:ascii="宋体" w:hAnsi="宋体" w:cs="宋体" w:eastAsia="宋体" w:hint="default"/>
          <w:spacing w:val="-61"/>
        </w:rPr>
        <w:t> </w:t>
      </w:r>
      <w:r>
        <w:rPr>
          <w:rFonts w:ascii="Times New Roman" w:hAnsi="Times New Roman" w:cs="Times New Roman" w:eastAsia="Times New Roman" w:hint="default"/>
        </w:rPr>
        <w:t>2008</w:t>
      </w:r>
      <w:r>
        <w:rPr>
          <w:rFonts w:ascii="Times New Roman" w:hAnsi="Times New Roman" w:cs="Times New Roman" w:eastAsia="Times New Roman" w:hint="default"/>
          <w:spacing w:val="-1"/>
        </w:rPr>
        <w:t> </w:t>
      </w:r>
      <w:r>
        <w:rPr>
          <w:rFonts w:ascii="宋体" w:hAnsi="宋体" w:cs="宋体" w:eastAsia="宋体" w:hint="default"/>
        </w:rPr>
        <w:t>年</w:t>
      </w:r>
      <w:r>
        <w:rPr>
          <w:rFonts w:ascii="宋体" w:hAnsi="宋体" w:cs="宋体" w:eastAsia="宋体" w:hint="default"/>
          <w:spacing w:val="-61"/>
        </w:rPr>
        <w:t> </w:t>
      </w:r>
      <w:r>
        <w:rPr>
          <w:rFonts w:ascii="Times New Roman" w:hAnsi="Times New Roman" w:cs="Times New Roman" w:eastAsia="Times New Roman" w:hint="default"/>
        </w:rPr>
        <w:t>7</w:t>
      </w:r>
      <w:r>
        <w:rPr>
          <w:rFonts w:ascii="Times New Roman" w:hAnsi="Times New Roman" w:cs="Times New Roman" w:eastAsia="Times New Roman" w:hint="default"/>
          <w:spacing w:val="-1"/>
        </w:rPr>
        <w:t> </w:t>
      </w:r>
      <w:r>
        <w:rPr>
          <w:rFonts w:ascii="宋体" w:hAnsi="宋体" w:cs="宋体" w:eastAsia="宋体" w:hint="default"/>
        </w:rPr>
        <w:t>月</w:t>
      </w:r>
      <w:r>
        <w:rPr>
          <w:rFonts w:ascii="宋体" w:hAnsi="宋体" w:cs="宋体" w:eastAsia="宋体" w:hint="default"/>
          <w:spacing w:val="-61"/>
        </w:rPr>
        <w:t> </w:t>
      </w:r>
      <w:r>
        <w:rPr>
          <w:rFonts w:ascii="Times New Roman" w:hAnsi="Times New Roman" w:cs="Times New Roman" w:eastAsia="Times New Roman" w:hint="default"/>
        </w:rPr>
        <w:t>30</w:t>
      </w:r>
      <w:r>
        <w:rPr>
          <w:rFonts w:ascii="Times New Roman" w:hAnsi="Times New Roman" w:cs="Times New Roman" w:eastAsia="Times New Roman" w:hint="default"/>
          <w:spacing w:val="-1"/>
        </w:rPr>
        <w:t> </w:t>
      </w:r>
      <w:r>
        <w:rPr>
          <w:rFonts w:ascii="宋体" w:hAnsi="宋体" w:cs="宋体" w:eastAsia="宋体" w:hint="default"/>
        </w:rPr>
        <w:t>日首次公</w:t>
      </w:r>
    </w:p>
    <w:p>
      <w:pPr>
        <w:pStyle w:val="BodyText"/>
        <w:spacing w:line="240" w:lineRule="auto" w:before="87"/>
        <w:ind w:left="239" w:right="0"/>
        <w:jc w:val="both"/>
        <w:rPr>
          <w:rFonts w:ascii="宋体" w:hAnsi="宋体" w:cs="宋体" w:eastAsia="宋体" w:hint="default"/>
        </w:rPr>
      </w:pPr>
      <w:r>
        <w:rPr>
          <w:rFonts w:ascii="宋体" w:hAnsi="宋体" w:cs="宋体" w:eastAsia="宋体" w:hint="default"/>
        </w:rPr>
        <w:t>开发行</w:t>
      </w:r>
      <w:r>
        <w:rPr>
          <w:rFonts w:ascii="宋体" w:hAnsi="宋体" w:cs="宋体" w:eastAsia="宋体" w:hint="default"/>
          <w:spacing w:val="-60"/>
        </w:rPr>
        <w:t> </w:t>
      </w:r>
      <w:r>
        <w:rPr>
          <w:rFonts w:ascii="Times New Roman" w:hAnsi="Times New Roman" w:cs="Times New Roman" w:eastAsia="Times New Roman" w:hint="default"/>
        </w:rPr>
        <w:t>17,000,000 </w:t>
      </w:r>
      <w:r>
        <w:rPr>
          <w:rFonts w:ascii="宋体" w:hAnsi="宋体" w:cs="宋体" w:eastAsia="宋体" w:hint="default"/>
        </w:rPr>
        <w:t>股人民币普通</w:t>
      </w:r>
      <w:r>
        <w:rPr>
          <w:rFonts w:ascii="宋体" w:hAnsi="宋体" w:cs="宋体" w:eastAsia="宋体" w:hint="default"/>
          <w:spacing w:val="-32"/>
        </w:rPr>
        <w:t>股</w:t>
      </w:r>
      <w:r>
        <w:rPr>
          <w:rFonts w:ascii="宋体" w:hAnsi="宋体" w:cs="宋体" w:eastAsia="宋体" w:hint="default"/>
        </w:rPr>
        <w:t>（</w:t>
      </w:r>
      <w:r>
        <w:rPr>
          <w:rFonts w:ascii="Times New Roman" w:hAnsi="Times New Roman" w:cs="Times New Roman" w:eastAsia="Times New Roman" w:hint="default"/>
          <w:spacing w:val="-1"/>
          <w:w w:val="99"/>
        </w:rPr>
        <w:t>A</w:t>
      </w:r>
      <w:r>
        <w:rPr>
          <w:rFonts w:ascii="宋体" w:hAnsi="宋体" w:cs="宋体" w:eastAsia="宋体" w:hint="default"/>
        </w:rPr>
        <w:t>股</w:t>
      </w:r>
      <w:r>
        <w:rPr>
          <w:rFonts w:ascii="宋体" w:hAnsi="宋体" w:cs="宋体" w:eastAsia="宋体" w:hint="default"/>
          <w:spacing w:val="-120"/>
        </w:rPr>
        <w:t>）</w:t>
      </w:r>
      <w:r>
        <w:rPr>
          <w:rFonts w:ascii="宋体" w:hAnsi="宋体" w:cs="宋体" w:eastAsia="宋体" w:hint="default"/>
          <w:spacing w:val="-32"/>
        </w:rPr>
        <w:t>，</w:t>
      </w:r>
      <w:r>
        <w:rPr>
          <w:rFonts w:ascii="宋体" w:hAnsi="宋体" w:cs="宋体" w:eastAsia="宋体" w:hint="default"/>
        </w:rPr>
        <w:t>发行价格为</w:t>
      </w:r>
      <w:r>
        <w:rPr>
          <w:rFonts w:ascii="宋体" w:hAnsi="宋体" w:cs="宋体" w:eastAsia="宋体" w:hint="default"/>
          <w:spacing w:val="-60"/>
        </w:rPr>
        <w:t> </w:t>
      </w:r>
      <w:r>
        <w:rPr>
          <w:rFonts w:ascii="Times New Roman" w:hAnsi="Times New Roman" w:cs="Times New Roman" w:eastAsia="Times New Roman" w:hint="default"/>
        </w:rPr>
        <w:t>12.12 </w:t>
      </w:r>
      <w:r>
        <w:rPr>
          <w:rFonts w:ascii="宋体" w:hAnsi="宋体" w:cs="宋体" w:eastAsia="宋体" w:hint="default"/>
        </w:rPr>
        <w:t>元</w:t>
      </w:r>
      <w:r>
        <w:rPr>
          <w:rFonts w:ascii="Times New Roman" w:hAnsi="Times New Roman" w:cs="Times New Roman" w:eastAsia="Times New Roman" w:hint="default"/>
        </w:rPr>
        <w:t>/</w:t>
      </w:r>
      <w:r>
        <w:rPr>
          <w:rFonts w:ascii="宋体" w:hAnsi="宋体" w:cs="宋体" w:eastAsia="宋体" w:hint="default"/>
        </w:rPr>
        <w:t>股</w:t>
      </w:r>
      <w:r>
        <w:rPr>
          <w:rFonts w:ascii="宋体" w:hAnsi="宋体" w:cs="宋体" w:eastAsia="宋体" w:hint="default"/>
          <w:spacing w:val="-32"/>
        </w:rPr>
        <w:t>。</w:t>
      </w:r>
      <w:r>
        <w:rPr>
          <w:rFonts w:ascii="宋体" w:hAnsi="宋体" w:cs="宋体" w:eastAsia="宋体" w:hint="default"/>
        </w:rPr>
        <w:t>公司申请增加注</w:t>
      </w:r>
    </w:p>
    <w:p>
      <w:pPr>
        <w:pStyle w:val="BodyText"/>
        <w:spacing w:line="302" w:lineRule="auto" w:before="87"/>
        <w:ind w:left="239" w:right="817"/>
        <w:jc w:val="both"/>
        <w:rPr>
          <w:rFonts w:ascii="宋体" w:hAnsi="宋体" w:cs="宋体" w:eastAsia="宋体" w:hint="default"/>
        </w:rPr>
      </w:pPr>
      <w:r>
        <w:rPr>
          <w:rFonts w:ascii="宋体" w:hAnsi="宋体" w:cs="宋体" w:eastAsia="宋体" w:hint="default"/>
        </w:rPr>
        <w:t>册资本人民币</w:t>
      </w:r>
      <w:r>
        <w:rPr>
          <w:rFonts w:ascii="宋体" w:hAnsi="宋体" w:cs="宋体" w:eastAsia="宋体" w:hint="default"/>
          <w:spacing w:val="-39"/>
        </w:rPr>
        <w:t> </w:t>
      </w:r>
      <w:r>
        <w:rPr>
          <w:rFonts w:ascii="Times New Roman" w:hAnsi="Times New Roman" w:cs="Times New Roman" w:eastAsia="Times New Roman" w:hint="default"/>
        </w:rPr>
        <w:t>17,000,000.00</w:t>
      </w:r>
      <w:r>
        <w:rPr>
          <w:rFonts w:ascii="Times New Roman" w:hAnsi="Times New Roman" w:cs="Times New Roman" w:eastAsia="Times New Roman" w:hint="default"/>
          <w:spacing w:val="21"/>
        </w:rPr>
        <w:t> </w:t>
      </w:r>
      <w:r>
        <w:rPr>
          <w:rFonts w:ascii="宋体" w:hAnsi="宋体" w:cs="宋体" w:eastAsia="宋体" w:hint="default"/>
        </w:rPr>
        <w:t>元，变更后的注册资本为人民币</w:t>
      </w:r>
      <w:r>
        <w:rPr>
          <w:rFonts w:ascii="宋体" w:hAnsi="宋体" w:cs="宋体" w:eastAsia="宋体" w:hint="default"/>
          <w:spacing w:val="-39"/>
        </w:rPr>
        <w:t> </w:t>
      </w:r>
      <w:r>
        <w:rPr>
          <w:rFonts w:ascii="Times New Roman" w:hAnsi="Times New Roman" w:cs="Times New Roman" w:eastAsia="Times New Roman" w:hint="default"/>
        </w:rPr>
        <w:t>67,098,705.00</w:t>
      </w:r>
      <w:r>
        <w:rPr>
          <w:rFonts w:ascii="Times New Roman" w:hAnsi="Times New Roman" w:cs="Times New Roman" w:eastAsia="Times New Roman" w:hint="default"/>
          <w:spacing w:val="21"/>
        </w:rPr>
        <w:t> </w:t>
      </w:r>
      <w:r>
        <w:rPr>
          <w:rFonts w:ascii="宋体" w:hAnsi="宋体" w:cs="宋体" w:eastAsia="宋体" w:hint="default"/>
        </w:rPr>
        <w:t>元。公司 本次注册资本金增加经四川华信</w:t>
      </w:r>
      <w:r>
        <w:rPr>
          <w:rFonts w:ascii="Times New Roman" w:hAnsi="Times New Roman" w:cs="Times New Roman" w:eastAsia="Times New Roman" w:hint="default"/>
        </w:rPr>
        <w:t>(</w:t>
      </w:r>
      <w:r>
        <w:rPr>
          <w:rFonts w:ascii="宋体" w:hAnsi="宋体" w:cs="宋体" w:eastAsia="宋体" w:hint="default"/>
        </w:rPr>
        <w:t>集团</w:t>
      </w:r>
      <w:r>
        <w:rPr>
          <w:rFonts w:ascii="Times New Roman" w:hAnsi="Times New Roman" w:cs="Times New Roman" w:eastAsia="Times New Roman" w:hint="default"/>
        </w:rPr>
        <w:t>)</w:t>
      </w:r>
      <w:r>
        <w:rPr>
          <w:rFonts w:ascii="宋体" w:hAnsi="宋体" w:cs="宋体" w:eastAsia="宋体" w:hint="default"/>
        </w:rPr>
        <w:t>会计师事务所有限责任公司审验，并出具川华</w:t>
      </w:r>
      <w:r>
        <w:rPr>
          <w:rFonts w:ascii="宋体" w:hAnsi="宋体" w:cs="宋体" w:eastAsia="宋体" w:hint="default"/>
          <w:spacing w:val="-83"/>
        </w:rPr>
        <w:t> </w:t>
      </w:r>
      <w:r>
        <w:rPr>
          <w:rFonts w:ascii="宋体" w:hAnsi="宋体" w:cs="宋体" w:eastAsia="宋体" w:hint="default"/>
        </w:rPr>
        <w:t>信验（</w:t>
      </w:r>
      <w:r>
        <w:rPr>
          <w:rFonts w:ascii="Times New Roman" w:hAnsi="Times New Roman" w:cs="Times New Roman" w:eastAsia="Times New Roman" w:hint="default"/>
        </w:rPr>
        <w:t>2008</w:t>
      </w:r>
      <w:r>
        <w:rPr>
          <w:rFonts w:ascii="宋体" w:hAnsi="宋体" w:cs="宋体" w:eastAsia="宋体" w:hint="default"/>
        </w:rPr>
        <w:t>）</w:t>
      </w:r>
      <w:r>
        <w:rPr>
          <w:rFonts w:ascii="Times New Roman" w:hAnsi="Times New Roman" w:cs="Times New Roman" w:eastAsia="Times New Roman" w:hint="default"/>
        </w:rPr>
        <w:t>39 </w:t>
      </w:r>
      <w:r>
        <w:rPr>
          <w:rFonts w:ascii="宋体" w:hAnsi="宋体" w:cs="宋体" w:eastAsia="宋体" w:hint="default"/>
        </w:rPr>
        <w:t>号验资报告。</w:t>
      </w:r>
    </w:p>
    <w:p>
      <w:pPr>
        <w:pStyle w:val="Heading2"/>
        <w:spacing w:line="360" w:lineRule="exact"/>
        <w:ind w:left="722" w:right="908"/>
        <w:jc w:val="left"/>
        <w:rPr>
          <w:b w:val="0"/>
          <w:bCs w:val="0"/>
        </w:rPr>
      </w:pPr>
      <w:r>
        <w:rPr>
          <w:rFonts w:ascii="Times New Roman" w:hAnsi="Times New Roman" w:cs="Times New Roman" w:eastAsia="Times New Roman" w:hint="default"/>
        </w:rPr>
        <w:t>20</w:t>
      </w:r>
      <w:r>
        <w:rPr/>
        <w:t>、资本公积</w:t>
      </w:r>
      <w:r>
        <w:rPr>
          <w:b w:val="0"/>
          <w:bCs w:val="0"/>
        </w:rPr>
      </w:r>
    </w:p>
    <w:p>
      <w:pPr>
        <w:spacing w:line="1737" w:lineRule="exact"/>
        <w:ind w:left="190" w:right="0" w:firstLine="0"/>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position w:val="-34"/>
          <w:sz w:val="20"/>
          <w:szCs w:val="20"/>
        </w:rPr>
        <w:pict>
          <v:group style="width:480.4pt;height:86.9pt;mso-position-horizontal-relative:char;mso-position-vertical-relative:line" coordorigin="0,0" coordsize="9608,1738">
            <v:group style="position:absolute;left:19;top:12;width:9563;height:2" coordorigin="19,12" coordsize="9563,2">
              <v:shape style="position:absolute;left:19;top:12;width:9563;height:2" coordorigin="19,12" coordsize="9563,0" path="m19,12l9582,12e" filled="false" stroked="true" strokeweight=".48004pt" strokecolor="#000000">
                <v:path arrowok="t"/>
              </v:shape>
              <v:shape style="position:absolute;left:2148;top:0;width:5423;height:454" type="#_x0000_t75" stroked="false">
                <v:imagedata r:id="rId145" o:title=""/>
              </v:shape>
            </v:group>
            <v:group style="position:absolute;left:5;top:1733;width:2160;height:2" coordorigin="5,1733" coordsize="2160,2">
              <v:shape style="position:absolute;left:5;top:1733;width:2160;height:2" coordorigin="5,1733" coordsize="2160,0" path="m5,1733l2165,1733e" filled="false" stroked="true" strokeweight=".48001pt" strokecolor="#000000">
                <v:path arrowok="t"/>
              </v:shape>
            </v:group>
            <v:group style="position:absolute;left:2165;top:1733;width:1935;height:2" coordorigin="2165,1733" coordsize="1935,2">
              <v:shape style="position:absolute;left:2165;top:1733;width:1935;height:2" coordorigin="2165,1733" coordsize="1935,0" path="m2165,1733l4099,1733e" filled="false" stroked="true" strokeweight=".48001pt" strokecolor="#000000">
                <v:path arrowok="t"/>
              </v:shape>
            </v:group>
            <v:group style="position:absolute;left:4099;top:1733;width:1886;height:2" coordorigin="4099,1733" coordsize="1886,2">
              <v:shape style="position:absolute;left:4099;top:1733;width:1886;height:2" coordorigin="4099,1733" coordsize="1886,0" path="m4099,1733l5984,1733e" filled="false" stroked="true" strokeweight=".48001pt" strokecolor="#000000">
                <v:path arrowok="t"/>
              </v:shape>
            </v:group>
            <v:group style="position:absolute;left:5984;top:1733;width:1560;height:2" coordorigin="5984,1733" coordsize="1560,2">
              <v:shape style="position:absolute;left:5984;top:1733;width:1560;height:2" coordorigin="5984,1733" coordsize="1560,0" path="m5984,1733l7544,1733e" filled="false" stroked="true" strokeweight=".48001pt" strokecolor="#000000">
                <v:path arrowok="t"/>
              </v:shape>
              <v:shape style="position:absolute;left:0;top:419;width:9607;height:1309" type="#_x0000_t75" stroked="false">
                <v:imagedata r:id="rId146" o:title=""/>
              </v:shape>
            </v:group>
            <v:group style="position:absolute;left:7544;top:1733;width:2045;height:2" coordorigin="7544,1733" coordsize="2045,2">
              <v:shape style="position:absolute;left:7544;top:1733;width:2045;height:2" coordorigin="7544,1733" coordsize="2045,0" path="m7544,1733l9589,1733e" filled="false" stroked="true" strokeweight=".48001pt" strokecolor="#000000">
                <v:path arrowok="t"/>
              </v:shape>
              <v:shape style="position:absolute;left:49;top:147;width:1600;height:1530" type="#_x0000_t202" filled="false" stroked="false">
                <v:textbox inset="0,0,0,0">
                  <w:txbxContent>
                    <w:p>
                      <w:pPr>
                        <w:tabs>
                          <w:tab w:pos="479" w:val="left" w:leader="none"/>
                        </w:tabs>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项</w:t>
                        <w:tab/>
                        <w:t>目</w:t>
                      </w:r>
                    </w:p>
                    <w:p>
                      <w:pPr>
                        <w:spacing w:before="115"/>
                        <w:ind w:left="0" w:right="0" w:firstLine="0"/>
                        <w:jc w:val="left"/>
                        <w:rPr>
                          <w:rFonts w:ascii="宋体" w:hAnsi="宋体" w:cs="宋体" w:eastAsia="宋体" w:hint="default"/>
                          <w:sz w:val="24"/>
                          <w:szCs w:val="24"/>
                        </w:rPr>
                      </w:pPr>
                      <w:r>
                        <w:rPr>
                          <w:rFonts w:ascii="宋体" w:hAnsi="宋体" w:cs="宋体" w:eastAsia="宋体" w:hint="default"/>
                          <w:spacing w:val="-1"/>
                          <w:sz w:val="24"/>
                          <w:szCs w:val="24"/>
                        </w:rPr>
                        <w:t>资本</w:t>
                      </w:r>
                      <w:r>
                        <w:rPr>
                          <w:rFonts w:ascii="Times New Roman" w:hAnsi="Times New Roman" w:cs="Times New Roman" w:eastAsia="Times New Roman" w:hint="default"/>
                          <w:spacing w:val="-1"/>
                          <w:sz w:val="24"/>
                          <w:szCs w:val="24"/>
                        </w:rPr>
                        <w:t>(</w:t>
                      </w:r>
                      <w:r>
                        <w:rPr>
                          <w:rFonts w:ascii="宋体" w:hAnsi="宋体" w:cs="宋体" w:eastAsia="宋体" w:hint="default"/>
                          <w:spacing w:val="-1"/>
                          <w:sz w:val="24"/>
                          <w:szCs w:val="24"/>
                        </w:rPr>
                        <w:t>股本</w:t>
                      </w:r>
                      <w:r>
                        <w:rPr>
                          <w:rFonts w:ascii="Times New Roman" w:hAnsi="Times New Roman" w:cs="Times New Roman" w:eastAsia="Times New Roman" w:hint="default"/>
                          <w:spacing w:val="-1"/>
                          <w:sz w:val="24"/>
                          <w:szCs w:val="24"/>
                        </w:rPr>
                        <w:t>)</w:t>
                      </w:r>
                      <w:r>
                        <w:rPr>
                          <w:rFonts w:ascii="宋体" w:hAnsi="宋体" w:cs="宋体" w:eastAsia="宋体" w:hint="default"/>
                          <w:spacing w:val="-1"/>
                          <w:sz w:val="24"/>
                          <w:szCs w:val="24"/>
                        </w:rPr>
                        <w:t>溢价</w:t>
                      </w:r>
                    </w:p>
                    <w:p>
                      <w:pPr>
                        <w:tabs>
                          <w:tab w:pos="479" w:val="left" w:leader="none"/>
                        </w:tabs>
                        <w:spacing w:line="430" w:lineRule="exact" w:before="35"/>
                        <w:ind w:left="0" w:right="157" w:firstLine="0"/>
                        <w:jc w:val="left"/>
                        <w:rPr>
                          <w:rFonts w:ascii="宋体" w:hAnsi="宋体" w:cs="宋体" w:eastAsia="宋体" w:hint="default"/>
                          <w:sz w:val="24"/>
                          <w:szCs w:val="24"/>
                        </w:rPr>
                      </w:pPr>
                      <w:r>
                        <w:rPr>
                          <w:rFonts w:ascii="宋体" w:hAnsi="宋体" w:cs="宋体" w:eastAsia="宋体" w:hint="default"/>
                          <w:sz w:val="24"/>
                          <w:szCs w:val="24"/>
                        </w:rPr>
                        <w:t>其他资本公积 合</w:t>
                        <w:tab/>
                        <w:t>计</w:t>
                      </w:r>
                    </w:p>
                  </w:txbxContent>
                </v:textbox>
                <w10:wrap type="none"/>
              </v:shape>
              <v:shape style="position:absolute;left:3355;top:147;width:72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年初数</w:t>
                      </w:r>
                    </w:p>
                  </w:txbxContent>
                </v:textbox>
                <w10:wrap type="none"/>
              </v:shape>
              <v:shape style="position:absolute;left:4339;top:147;width:1620;height:683" type="#_x0000_t202" filled="false" stroked="false">
                <v:textbox inset="0,0,0,0">
                  <w:txbxContent>
                    <w:p>
                      <w:pPr>
                        <w:spacing w:line="240" w:lineRule="exact" w:before="0"/>
                        <w:ind w:left="659" w:right="0" w:firstLine="0"/>
                        <w:jc w:val="left"/>
                        <w:rPr>
                          <w:rFonts w:ascii="宋体" w:hAnsi="宋体" w:cs="宋体" w:eastAsia="宋体" w:hint="default"/>
                          <w:sz w:val="24"/>
                          <w:szCs w:val="24"/>
                        </w:rPr>
                      </w:pPr>
                      <w:r>
                        <w:rPr>
                          <w:rFonts w:ascii="宋体" w:hAnsi="宋体" w:cs="宋体" w:eastAsia="宋体" w:hint="default"/>
                          <w:sz w:val="24"/>
                          <w:szCs w:val="24"/>
                        </w:rPr>
                        <w:t>本期增加</w:t>
                      </w:r>
                    </w:p>
                    <w:p>
                      <w:pPr>
                        <w:spacing w:line="271" w:lineRule="exact" w:before="171"/>
                        <w:ind w:left="0" w:right="0" w:firstLine="0"/>
                        <w:jc w:val="left"/>
                        <w:rPr>
                          <w:rFonts w:ascii="Times New Roman" w:hAnsi="Times New Roman" w:cs="Times New Roman" w:eastAsia="Times New Roman" w:hint="default"/>
                          <w:sz w:val="24"/>
                          <w:szCs w:val="24"/>
                        </w:rPr>
                      </w:pPr>
                      <w:r>
                        <w:rPr>
                          <w:rFonts w:ascii="Times New Roman"/>
                          <w:sz w:val="24"/>
                        </w:rPr>
                        <w:t>169,072,901.29</w:t>
                      </w:r>
                    </w:p>
                  </w:txbxContent>
                </v:textbox>
                <w10:wrap type="none"/>
              </v:shape>
              <v:shape style="position:absolute;left:6559;top:147;width:96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本期减少</w:t>
                      </w:r>
                    </w:p>
                  </w:txbxContent>
                </v:textbox>
                <w10:wrap type="none"/>
              </v:shape>
              <v:shape style="position:absolute;left:2815;top:1020;width:3024;height:670" type="#_x0000_t202" filled="false" stroked="false">
                <v:textbox inset="0,0,0,0">
                  <w:txbxContent>
                    <w:p>
                      <w:pPr>
                        <w:spacing w:line="245" w:lineRule="exact" w:before="0"/>
                        <w:ind w:left="0" w:right="0" w:firstLine="0"/>
                        <w:jc w:val="left"/>
                        <w:rPr>
                          <w:rFonts w:ascii="Times New Roman" w:hAnsi="Times New Roman" w:cs="Times New Roman" w:eastAsia="Times New Roman" w:hint="default"/>
                          <w:sz w:val="24"/>
                          <w:szCs w:val="24"/>
                        </w:rPr>
                      </w:pPr>
                      <w:r>
                        <w:rPr>
                          <w:rFonts w:ascii="Times New Roman"/>
                          <w:sz w:val="24"/>
                        </w:rPr>
                        <w:t>1,377,812.74</w:t>
                      </w:r>
                    </w:p>
                    <w:p>
                      <w:pPr>
                        <w:tabs>
                          <w:tab w:pos="1523" w:val="left" w:leader="none"/>
                        </w:tabs>
                        <w:spacing w:line="271" w:lineRule="exact" w:before="153"/>
                        <w:ind w:left="0" w:right="0" w:firstLine="0"/>
                        <w:jc w:val="left"/>
                        <w:rPr>
                          <w:rFonts w:ascii="Times New Roman" w:hAnsi="Times New Roman" w:cs="Times New Roman" w:eastAsia="Times New Roman" w:hint="default"/>
                          <w:sz w:val="24"/>
                          <w:szCs w:val="24"/>
                        </w:rPr>
                      </w:pPr>
                      <w:r>
                        <w:rPr>
                          <w:rFonts w:ascii="Times New Roman"/>
                          <w:sz w:val="24"/>
                        </w:rPr>
                        <w:t>1,377,812.74</w:t>
                        <w:tab/>
                        <w:t>169,072,901.29</w:t>
                      </w:r>
                    </w:p>
                  </w:txbxContent>
                </v:textbox>
                <w10:wrap type="none"/>
              </v:shape>
              <v:shape style="position:absolute;left:7939;top:147;width:1620;height:1544" type="#_x0000_t202" filled="false" stroked="false">
                <v:textbox inset="0,0,0,0">
                  <w:txbxContent>
                    <w:p>
                      <w:pPr>
                        <w:spacing w:line="240" w:lineRule="exact" w:before="0"/>
                        <w:ind w:left="899" w:right="0" w:firstLine="0"/>
                        <w:jc w:val="left"/>
                        <w:rPr>
                          <w:rFonts w:ascii="宋体" w:hAnsi="宋体" w:cs="宋体" w:eastAsia="宋体" w:hint="default"/>
                          <w:sz w:val="24"/>
                          <w:szCs w:val="24"/>
                        </w:rPr>
                      </w:pPr>
                      <w:r>
                        <w:rPr>
                          <w:rFonts w:ascii="宋体" w:hAnsi="宋体" w:cs="宋体" w:eastAsia="宋体" w:hint="default"/>
                          <w:sz w:val="24"/>
                          <w:szCs w:val="24"/>
                        </w:rPr>
                        <w:t>年末数</w:t>
                      </w:r>
                    </w:p>
                    <w:p>
                      <w:pPr>
                        <w:spacing w:before="171"/>
                        <w:ind w:left="0" w:right="0" w:firstLine="0"/>
                        <w:jc w:val="left"/>
                        <w:rPr>
                          <w:rFonts w:ascii="Times New Roman" w:hAnsi="Times New Roman" w:cs="Times New Roman" w:eastAsia="Times New Roman" w:hint="default"/>
                          <w:sz w:val="24"/>
                          <w:szCs w:val="24"/>
                        </w:rPr>
                      </w:pPr>
                      <w:r>
                        <w:rPr>
                          <w:rFonts w:ascii="Times New Roman"/>
                          <w:sz w:val="24"/>
                        </w:rPr>
                        <w:t>169,072,901.29</w:t>
                      </w:r>
                    </w:p>
                    <w:p>
                      <w:pPr>
                        <w:spacing w:before="155"/>
                        <w:ind w:left="240" w:right="0" w:firstLine="0"/>
                        <w:jc w:val="left"/>
                        <w:rPr>
                          <w:rFonts w:ascii="Times New Roman" w:hAnsi="Times New Roman" w:cs="Times New Roman" w:eastAsia="Times New Roman" w:hint="default"/>
                          <w:sz w:val="24"/>
                          <w:szCs w:val="24"/>
                        </w:rPr>
                      </w:pPr>
                      <w:r>
                        <w:rPr>
                          <w:rFonts w:ascii="Times New Roman"/>
                          <w:sz w:val="24"/>
                        </w:rPr>
                        <w:t>1,377,812.74</w:t>
                      </w:r>
                    </w:p>
                    <w:p>
                      <w:pPr>
                        <w:spacing w:line="271" w:lineRule="exact" w:before="153"/>
                        <w:ind w:left="0" w:right="0" w:firstLine="0"/>
                        <w:jc w:val="left"/>
                        <w:rPr>
                          <w:rFonts w:ascii="Times New Roman" w:hAnsi="Times New Roman" w:cs="Times New Roman" w:eastAsia="Times New Roman" w:hint="default"/>
                          <w:sz w:val="24"/>
                          <w:szCs w:val="24"/>
                        </w:rPr>
                      </w:pPr>
                      <w:r>
                        <w:rPr>
                          <w:rFonts w:ascii="Times New Roman"/>
                          <w:sz w:val="24"/>
                        </w:rPr>
                        <w:t>170,450,714.03</w:t>
                      </w:r>
                    </w:p>
                  </w:txbxContent>
                </v:textbox>
                <w10:wrap type="none"/>
              </v:shape>
            </v:group>
          </v:group>
        </w:pict>
      </w:r>
      <w:r>
        <w:rPr>
          <w:rFonts w:ascii="Microsoft JhengHei" w:hAnsi="Microsoft JhengHei" w:cs="Microsoft JhengHei" w:eastAsia="Microsoft JhengHei" w:hint="default"/>
          <w:position w:val="-34"/>
          <w:sz w:val="20"/>
          <w:szCs w:val="20"/>
        </w:rPr>
      </w:r>
    </w:p>
    <w:p>
      <w:pPr>
        <w:pStyle w:val="BodyText"/>
        <w:spacing w:line="302" w:lineRule="auto" w:before="72"/>
        <w:ind w:left="240" w:right="805" w:firstLine="480"/>
        <w:jc w:val="left"/>
        <w:rPr>
          <w:rFonts w:ascii="宋体" w:hAnsi="宋体" w:cs="宋体" w:eastAsia="宋体" w:hint="default"/>
        </w:rPr>
      </w:pPr>
      <w:r>
        <w:rPr>
          <w:rFonts w:ascii="宋体" w:hAnsi="宋体" w:cs="宋体" w:eastAsia="宋体" w:hint="default"/>
        </w:rPr>
        <w:t>资本公积本期增加系</w:t>
      </w:r>
      <w:r>
        <w:rPr>
          <w:rFonts w:ascii="宋体" w:hAnsi="宋体" w:cs="宋体" w:eastAsia="宋体" w:hint="default"/>
          <w:spacing w:val="-57"/>
        </w:rPr>
        <w:t> </w:t>
      </w:r>
      <w:r>
        <w:rPr>
          <w:rFonts w:ascii="Times New Roman" w:hAnsi="Times New Roman" w:cs="Times New Roman" w:eastAsia="Times New Roman" w:hint="default"/>
        </w:rPr>
        <w:t>2008</w:t>
      </w:r>
      <w:r>
        <w:rPr>
          <w:rFonts w:ascii="Times New Roman" w:hAnsi="Times New Roman" w:cs="Times New Roman" w:eastAsia="Times New Roman" w:hint="default"/>
          <w:spacing w:val="3"/>
        </w:rPr>
        <w:t> </w:t>
      </w:r>
      <w:r>
        <w:rPr>
          <w:rFonts w:ascii="宋体" w:hAnsi="宋体" w:cs="宋体" w:eastAsia="宋体" w:hint="default"/>
        </w:rPr>
        <w:t>年</w:t>
      </w:r>
      <w:r>
        <w:rPr>
          <w:rFonts w:ascii="宋体" w:hAnsi="宋体" w:cs="宋体" w:eastAsia="宋体" w:hint="default"/>
          <w:spacing w:val="-57"/>
        </w:rPr>
        <w:t> </w:t>
      </w:r>
      <w:r>
        <w:rPr>
          <w:rFonts w:ascii="Times New Roman" w:hAnsi="Times New Roman" w:cs="Times New Roman" w:eastAsia="Times New Roman" w:hint="default"/>
        </w:rPr>
        <w:t>7</w:t>
      </w:r>
      <w:r>
        <w:rPr>
          <w:rFonts w:ascii="Times New Roman" w:hAnsi="Times New Roman" w:cs="Times New Roman" w:eastAsia="Times New Roman" w:hint="default"/>
          <w:spacing w:val="4"/>
        </w:rPr>
        <w:t> </w:t>
      </w:r>
      <w:r>
        <w:rPr>
          <w:rFonts w:ascii="宋体" w:hAnsi="宋体" w:cs="宋体" w:eastAsia="宋体" w:hint="default"/>
        </w:rPr>
        <w:t>月</w:t>
      </w:r>
      <w:r>
        <w:rPr>
          <w:rFonts w:ascii="宋体" w:hAnsi="宋体" w:cs="宋体" w:eastAsia="宋体" w:hint="default"/>
          <w:spacing w:val="-56"/>
        </w:rPr>
        <w:t> </w:t>
      </w:r>
      <w:r>
        <w:rPr>
          <w:rFonts w:ascii="Times New Roman" w:hAnsi="Times New Roman" w:cs="Times New Roman" w:eastAsia="Times New Roman" w:hint="default"/>
        </w:rPr>
        <w:t>30</w:t>
      </w:r>
      <w:r>
        <w:rPr>
          <w:rFonts w:ascii="Times New Roman" w:hAnsi="Times New Roman" w:cs="Times New Roman" w:eastAsia="Times New Roman" w:hint="default"/>
          <w:spacing w:val="3"/>
        </w:rPr>
        <w:t> </w:t>
      </w:r>
      <w:r>
        <w:rPr>
          <w:rFonts w:ascii="宋体" w:hAnsi="宋体" w:cs="宋体" w:eastAsia="宋体" w:hint="default"/>
        </w:rPr>
        <w:t>日公开发行</w:t>
      </w:r>
      <w:r>
        <w:rPr>
          <w:rFonts w:ascii="宋体" w:hAnsi="宋体" w:cs="宋体" w:eastAsia="宋体" w:hint="default"/>
          <w:spacing w:val="-57"/>
        </w:rPr>
        <w:t> </w:t>
      </w:r>
      <w:r>
        <w:rPr>
          <w:rFonts w:ascii="Times New Roman" w:hAnsi="Times New Roman" w:cs="Times New Roman" w:eastAsia="Times New Roman" w:hint="default"/>
        </w:rPr>
        <w:t>17,000,000</w:t>
      </w:r>
      <w:r>
        <w:rPr>
          <w:rFonts w:ascii="Times New Roman" w:hAnsi="Times New Roman" w:cs="Times New Roman" w:eastAsia="Times New Roman" w:hint="default"/>
          <w:spacing w:val="3"/>
        </w:rPr>
        <w:t> </w:t>
      </w:r>
      <w:r>
        <w:rPr>
          <w:rFonts w:ascii="宋体" w:hAnsi="宋体" w:cs="宋体" w:eastAsia="宋体" w:hint="default"/>
        </w:rPr>
        <w:t>股人民币普通股（</w:t>
      </w:r>
      <w:r>
        <w:rPr>
          <w:rFonts w:ascii="Times New Roman" w:hAnsi="Times New Roman" w:cs="Times New Roman" w:eastAsia="Times New Roman" w:hint="default"/>
        </w:rPr>
        <w:t>A</w:t>
      </w:r>
      <w:r>
        <w:rPr>
          <w:rFonts w:ascii="Times New Roman" w:hAnsi="Times New Roman" w:cs="Times New Roman" w:eastAsia="Times New Roman" w:hint="default"/>
          <w:w w:val="99"/>
        </w:rPr>
        <w:t> </w:t>
      </w:r>
      <w:r>
        <w:rPr>
          <w:rFonts w:ascii="宋体" w:hAnsi="宋体" w:cs="宋体" w:eastAsia="宋体" w:hint="default"/>
        </w:rPr>
        <w:t>股）溢价形成。</w:t>
      </w:r>
    </w:p>
    <w:p>
      <w:pPr>
        <w:pStyle w:val="Heading2"/>
        <w:spacing w:line="385" w:lineRule="exact"/>
        <w:ind w:left="722" w:right="908"/>
        <w:jc w:val="left"/>
        <w:rPr>
          <w:b w:val="0"/>
          <w:bCs w:val="0"/>
        </w:rPr>
      </w:pPr>
      <w:r>
        <w:rPr/>
        <w:pict>
          <v:group style="position:absolute;margin-left:60.540001pt;margin-top:20.032801pt;width:480pt;height:86.35pt;mso-position-horizontal-relative:page;mso-position-vertical-relative:paragraph;z-index:-639880" coordorigin="1211,401" coordsize="9600,1727">
            <v:group style="position:absolute;left:1230;top:413;width:9563;height:2" coordorigin="1230,413" coordsize="9563,2">
              <v:shape style="position:absolute;left:1230;top:413;width:9563;height:2" coordorigin="1230,413" coordsize="9563,0" path="m1230,413l10793,413e" filled="false" stroked="true" strokeweight=".48001pt" strokecolor="#000000">
                <v:path arrowok="t"/>
              </v:shape>
              <v:shape style="position:absolute;left:3359;top:401;width:5483;height:454" type="#_x0000_t75" stroked="false">
                <v:imagedata r:id="rId147" o:title=""/>
              </v:shape>
              <v:shape style="position:absolute;left:1211;top:821;width:9600;height:1307" type="#_x0000_t75" stroked="false">
                <v:imagedata r:id="rId148" o:title=""/>
              </v:shape>
            </v:group>
            <w10:wrap type="none"/>
          </v:group>
        </w:pict>
      </w:r>
      <w:r>
        <w:rPr>
          <w:rFonts w:ascii="Times New Roman" w:hAnsi="Times New Roman" w:cs="Times New Roman" w:eastAsia="Times New Roman" w:hint="default"/>
        </w:rPr>
        <w:t>21</w:t>
      </w:r>
      <w:r>
        <w:rPr/>
        <w:t>、盈余公积</w:t>
      </w:r>
      <w:r>
        <w:rPr>
          <w:b w:val="0"/>
          <w:bCs w:val="0"/>
        </w:rPr>
      </w:r>
    </w:p>
    <w:p>
      <w:pPr>
        <w:spacing w:line="240" w:lineRule="auto" w:before="10"/>
        <w:rPr>
          <w:rFonts w:ascii="Microsoft JhengHei" w:hAnsi="Microsoft JhengHei" w:cs="Microsoft JhengHei" w:eastAsia="Microsoft JhengHei" w:hint="default"/>
          <w:b/>
          <w:bCs/>
          <w:sz w:val="3"/>
          <w:szCs w:val="3"/>
        </w:rPr>
      </w:pPr>
    </w:p>
    <w:tbl>
      <w:tblPr>
        <w:tblW w:w="0" w:type="auto"/>
        <w:jc w:val="left"/>
        <w:tblInd w:w="195" w:type="dxa"/>
        <w:tblLayout w:type="fixed"/>
        <w:tblCellMar>
          <w:top w:w="0" w:type="dxa"/>
          <w:left w:w="0" w:type="dxa"/>
          <w:bottom w:w="0" w:type="dxa"/>
          <w:right w:w="0" w:type="dxa"/>
        </w:tblCellMar>
        <w:tblLook w:val="01E0"/>
      </w:tblPr>
      <w:tblGrid>
        <w:gridCol w:w="2687"/>
        <w:gridCol w:w="1616"/>
        <w:gridCol w:w="2156"/>
        <w:gridCol w:w="1355"/>
        <w:gridCol w:w="1769"/>
      </w:tblGrid>
      <w:tr>
        <w:trPr>
          <w:trHeight w:val="871" w:hRule="exact"/>
        </w:trPr>
        <w:tc>
          <w:tcPr>
            <w:tcW w:w="2687" w:type="dxa"/>
            <w:tcBorders>
              <w:top w:val="nil" w:sz="6" w:space="0" w:color="auto"/>
              <w:left w:val="nil" w:sz="6" w:space="0" w:color="auto"/>
              <w:bottom w:val="nil" w:sz="6" w:space="0" w:color="auto"/>
              <w:right w:val="nil" w:sz="6" w:space="0" w:color="auto"/>
            </w:tcBorders>
          </w:tcPr>
          <w:p>
            <w:pPr>
              <w:pStyle w:val="TableParagraph"/>
              <w:tabs>
                <w:tab w:pos="524" w:val="left" w:leader="none"/>
              </w:tabs>
              <w:spacing w:line="328" w:lineRule="auto" w:before="26"/>
              <w:ind w:left="44" w:right="1202"/>
              <w:jc w:val="left"/>
              <w:rPr>
                <w:rFonts w:ascii="宋体" w:hAnsi="宋体" w:cs="宋体" w:eastAsia="宋体" w:hint="default"/>
                <w:sz w:val="24"/>
                <w:szCs w:val="24"/>
              </w:rPr>
            </w:pPr>
            <w:r>
              <w:rPr>
                <w:rFonts w:ascii="宋体" w:hAnsi="宋体" w:cs="宋体" w:eastAsia="宋体" w:hint="default"/>
                <w:sz w:val="24"/>
                <w:szCs w:val="24"/>
              </w:rPr>
              <w:t>项</w:t>
              <w:tab/>
              <w:t>目 法定盈余公积</w:t>
            </w:r>
          </w:p>
        </w:tc>
        <w:tc>
          <w:tcPr>
            <w:tcW w:w="1616" w:type="dxa"/>
            <w:tcBorders>
              <w:top w:val="nil" w:sz="6" w:space="0" w:color="auto"/>
              <w:left w:val="nil" w:sz="6" w:space="0" w:color="auto"/>
              <w:bottom w:val="nil" w:sz="6" w:space="0" w:color="auto"/>
              <w:right w:val="nil" w:sz="6" w:space="0" w:color="auto"/>
            </w:tcBorders>
          </w:tcPr>
          <w:p>
            <w:pPr>
              <w:pStyle w:val="TableParagraph"/>
              <w:spacing w:line="240" w:lineRule="auto" w:before="26"/>
              <w:ind w:left="662" w:right="0"/>
              <w:jc w:val="left"/>
              <w:rPr>
                <w:rFonts w:ascii="宋体" w:hAnsi="宋体" w:cs="宋体" w:eastAsia="宋体" w:hint="default"/>
                <w:sz w:val="24"/>
                <w:szCs w:val="24"/>
              </w:rPr>
            </w:pPr>
            <w:r>
              <w:rPr>
                <w:rFonts w:ascii="宋体" w:hAnsi="宋体" w:cs="宋体" w:eastAsia="宋体" w:hint="default"/>
                <w:sz w:val="24"/>
                <w:szCs w:val="24"/>
              </w:rPr>
              <w:t>年初数</w:t>
            </w:r>
          </w:p>
          <w:p>
            <w:pPr>
              <w:pStyle w:val="TableParagraph"/>
              <w:spacing w:line="240" w:lineRule="auto" w:before="171"/>
              <w:ind w:left="11" w:right="0"/>
              <w:jc w:val="left"/>
              <w:rPr>
                <w:rFonts w:ascii="Times New Roman" w:hAnsi="Times New Roman" w:cs="Times New Roman" w:eastAsia="Times New Roman" w:hint="default"/>
                <w:sz w:val="24"/>
                <w:szCs w:val="24"/>
              </w:rPr>
            </w:pPr>
            <w:r>
              <w:rPr>
                <w:rFonts w:ascii="Times New Roman"/>
                <w:sz w:val="24"/>
              </w:rPr>
              <w:t>19,035,116.49</w:t>
            </w:r>
          </w:p>
        </w:tc>
        <w:tc>
          <w:tcPr>
            <w:tcW w:w="2156" w:type="dxa"/>
            <w:tcBorders>
              <w:top w:val="nil" w:sz="6" w:space="0" w:color="auto"/>
              <w:left w:val="nil" w:sz="6" w:space="0" w:color="auto"/>
              <w:bottom w:val="nil" w:sz="6" w:space="0" w:color="auto"/>
              <w:right w:val="nil" w:sz="6" w:space="0" w:color="auto"/>
            </w:tcBorders>
          </w:tcPr>
          <w:p>
            <w:pPr>
              <w:pStyle w:val="TableParagraph"/>
              <w:spacing w:line="240" w:lineRule="auto" w:before="26"/>
              <w:ind w:left="524" w:right="0"/>
              <w:jc w:val="left"/>
              <w:rPr>
                <w:rFonts w:ascii="宋体" w:hAnsi="宋体" w:cs="宋体" w:eastAsia="宋体" w:hint="default"/>
                <w:sz w:val="24"/>
                <w:szCs w:val="24"/>
              </w:rPr>
            </w:pPr>
            <w:r>
              <w:rPr>
                <w:rFonts w:ascii="宋体" w:hAnsi="宋体" w:cs="宋体" w:eastAsia="宋体" w:hint="default"/>
                <w:sz w:val="24"/>
                <w:szCs w:val="24"/>
              </w:rPr>
              <w:t>本期增加</w:t>
            </w:r>
          </w:p>
          <w:p>
            <w:pPr>
              <w:pStyle w:val="TableParagraph"/>
              <w:spacing w:line="240" w:lineRule="auto" w:before="171"/>
              <w:ind w:left="233" w:right="0"/>
              <w:jc w:val="left"/>
              <w:rPr>
                <w:rFonts w:ascii="Times New Roman" w:hAnsi="Times New Roman" w:cs="Times New Roman" w:eastAsia="Times New Roman" w:hint="default"/>
                <w:sz w:val="24"/>
                <w:szCs w:val="24"/>
              </w:rPr>
            </w:pPr>
            <w:r>
              <w:rPr>
                <w:rFonts w:ascii="Times New Roman"/>
                <w:sz w:val="24"/>
              </w:rPr>
              <w:t>3,110,823.96</w:t>
            </w:r>
          </w:p>
        </w:tc>
        <w:tc>
          <w:tcPr>
            <w:tcW w:w="1355" w:type="dxa"/>
            <w:tcBorders>
              <w:top w:val="nil" w:sz="6" w:space="0" w:color="auto"/>
              <w:left w:val="nil" w:sz="6" w:space="0" w:color="auto"/>
              <w:bottom w:val="nil" w:sz="6" w:space="0" w:color="auto"/>
              <w:right w:val="nil" w:sz="6" w:space="0" w:color="auto"/>
            </w:tcBorders>
          </w:tcPr>
          <w:p>
            <w:pPr>
              <w:pStyle w:val="TableParagraph"/>
              <w:spacing w:line="240" w:lineRule="auto" w:before="26"/>
              <w:ind w:left="155" w:right="0"/>
              <w:jc w:val="left"/>
              <w:rPr>
                <w:rFonts w:ascii="宋体" w:hAnsi="宋体" w:cs="宋体" w:eastAsia="宋体" w:hint="default"/>
                <w:sz w:val="24"/>
                <w:szCs w:val="24"/>
              </w:rPr>
            </w:pPr>
            <w:r>
              <w:rPr>
                <w:rFonts w:ascii="宋体" w:hAnsi="宋体" w:cs="宋体" w:eastAsia="宋体" w:hint="default"/>
                <w:sz w:val="24"/>
                <w:szCs w:val="24"/>
              </w:rPr>
              <w:t>本期减少</w:t>
            </w:r>
          </w:p>
        </w:tc>
        <w:tc>
          <w:tcPr>
            <w:tcW w:w="1769" w:type="dxa"/>
            <w:tcBorders>
              <w:top w:val="nil" w:sz="6" w:space="0" w:color="auto"/>
              <w:left w:val="nil" w:sz="6" w:space="0" w:color="auto"/>
              <w:bottom w:val="nil" w:sz="6" w:space="0" w:color="auto"/>
              <w:right w:val="nil" w:sz="6" w:space="0" w:color="auto"/>
            </w:tcBorders>
          </w:tcPr>
          <w:p>
            <w:pPr>
              <w:pStyle w:val="TableParagraph"/>
              <w:spacing w:line="240" w:lineRule="auto" w:before="26"/>
              <w:ind w:left="1019" w:right="0"/>
              <w:jc w:val="left"/>
              <w:rPr>
                <w:rFonts w:ascii="宋体" w:hAnsi="宋体" w:cs="宋体" w:eastAsia="宋体" w:hint="default"/>
                <w:sz w:val="24"/>
                <w:szCs w:val="24"/>
              </w:rPr>
            </w:pPr>
            <w:r>
              <w:rPr>
                <w:rFonts w:ascii="宋体" w:hAnsi="宋体" w:cs="宋体" w:eastAsia="宋体" w:hint="default"/>
                <w:sz w:val="24"/>
                <w:szCs w:val="24"/>
              </w:rPr>
              <w:t>年末数</w:t>
            </w:r>
          </w:p>
          <w:p>
            <w:pPr>
              <w:pStyle w:val="TableParagraph"/>
              <w:spacing w:line="240" w:lineRule="auto" w:before="171"/>
              <w:ind w:left="359" w:right="0"/>
              <w:jc w:val="left"/>
              <w:rPr>
                <w:rFonts w:ascii="Times New Roman" w:hAnsi="Times New Roman" w:cs="Times New Roman" w:eastAsia="Times New Roman" w:hint="default"/>
                <w:sz w:val="24"/>
                <w:szCs w:val="24"/>
              </w:rPr>
            </w:pPr>
            <w:r>
              <w:rPr>
                <w:rFonts w:ascii="Times New Roman"/>
                <w:sz w:val="24"/>
              </w:rPr>
              <w:t>22,145,940.45</w:t>
            </w:r>
          </w:p>
        </w:tc>
      </w:tr>
      <w:tr>
        <w:trPr>
          <w:trHeight w:val="430" w:hRule="exact"/>
        </w:trPr>
        <w:tc>
          <w:tcPr>
            <w:tcW w:w="2687" w:type="dxa"/>
            <w:tcBorders>
              <w:top w:val="nil" w:sz="6" w:space="0" w:color="auto"/>
              <w:left w:val="nil" w:sz="6" w:space="0" w:color="auto"/>
              <w:bottom w:val="nil" w:sz="6" w:space="0" w:color="auto"/>
              <w:right w:val="nil" w:sz="6" w:space="0" w:color="auto"/>
            </w:tcBorders>
          </w:tcPr>
          <w:p>
            <w:pPr>
              <w:pStyle w:val="TableParagraph"/>
              <w:spacing w:line="240" w:lineRule="auto" w:before="14"/>
              <w:ind w:left="44" w:right="0"/>
              <w:jc w:val="left"/>
              <w:rPr>
                <w:rFonts w:ascii="宋体" w:hAnsi="宋体" w:cs="宋体" w:eastAsia="宋体" w:hint="default"/>
                <w:sz w:val="24"/>
                <w:szCs w:val="24"/>
              </w:rPr>
            </w:pPr>
            <w:r>
              <w:rPr>
                <w:rFonts w:ascii="宋体" w:hAnsi="宋体" w:cs="宋体" w:eastAsia="宋体" w:hint="default"/>
                <w:sz w:val="24"/>
                <w:szCs w:val="24"/>
              </w:rPr>
              <w:t>任意盈余公积</w:t>
            </w:r>
          </w:p>
        </w:tc>
        <w:tc>
          <w:tcPr>
            <w:tcW w:w="1616"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231"/>
              <w:jc w:val="right"/>
              <w:rPr>
                <w:rFonts w:ascii="Times New Roman" w:hAnsi="Times New Roman" w:cs="Times New Roman" w:eastAsia="Times New Roman" w:hint="default"/>
                <w:sz w:val="24"/>
                <w:szCs w:val="24"/>
              </w:rPr>
            </w:pPr>
            <w:r>
              <w:rPr>
                <w:rFonts w:ascii="Times New Roman"/>
                <w:spacing w:val="-1"/>
                <w:sz w:val="24"/>
              </w:rPr>
              <w:t>701,118.06</w:t>
            </w:r>
          </w:p>
        </w:tc>
        <w:tc>
          <w:tcPr>
            <w:tcW w:w="2156" w:type="dxa"/>
            <w:tcBorders>
              <w:top w:val="nil" w:sz="6" w:space="0" w:color="auto"/>
              <w:left w:val="nil" w:sz="6" w:space="0" w:color="auto"/>
              <w:bottom w:val="nil" w:sz="6" w:space="0" w:color="auto"/>
              <w:right w:val="nil" w:sz="6" w:space="0" w:color="auto"/>
            </w:tcBorders>
          </w:tcPr>
          <w:p>
            <w:pPr/>
          </w:p>
        </w:tc>
        <w:tc>
          <w:tcPr>
            <w:tcW w:w="1355" w:type="dxa"/>
            <w:tcBorders>
              <w:top w:val="nil" w:sz="6" w:space="0" w:color="auto"/>
              <w:left w:val="nil" w:sz="6" w:space="0" w:color="auto"/>
              <w:bottom w:val="nil" w:sz="6" w:space="0" w:color="auto"/>
              <w:right w:val="nil" w:sz="6" w:space="0" w:color="auto"/>
            </w:tcBorders>
          </w:tcPr>
          <w:p>
            <w:pPr/>
          </w:p>
        </w:tc>
        <w:tc>
          <w:tcPr>
            <w:tcW w:w="1769"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29"/>
              <w:jc w:val="right"/>
              <w:rPr>
                <w:rFonts w:ascii="Times New Roman" w:hAnsi="Times New Roman" w:cs="Times New Roman" w:eastAsia="Times New Roman" w:hint="default"/>
                <w:sz w:val="24"/>
                <w:szCs w:val="24"/>
              </w:rPr>
            </w:pPr>
            <w:r>
              <w:rPr>
                <w:rFonts w:ascii="Times New Roman"/>
                <w:spacing w:val="-1"/>
                <w:sz w:val="24"/>
              </w:rPr>
              <w:t>701,118.06</w:t>
            </w:r>
          </w:p>
        </w:tc>
      </w:tr>
      <w:tr>
        <w:trPr>
          <w:trHeight w:val="384" w:hRule="exact"/>
        </w:trPr>
        <w:tc>
          <w:tcPr>
            <w:tcW w:w="2687" w:type="dxa"/>
            <w:tcBorders>
              <w:top w:val="nil" w:sz="6" w:space="0" w:color="auto"/>
              <w:left w:val="nil" w:sz="6" w:space="0" w:color="auto"/>
              <w:bottom w:val="single" w:sz="4" w:space="0" w:color="000000"/>
              <w:right w:val="nil" w:sz="6" w:space="0" w:color="auto"/>
            </w:tcBorders>
          </w:tcPr>
          <w:p>
            <w:pPr>
              <w:pStyle w:val="TableParagraph"/>
              <w:tabs>
                <w:tab w:pos="524" w:val="left" w:leader="none"/>
              </w:tabs>
              <w:spacing w:line="240" w:lineRule="auto" w:before="14"/>
              <w:ind w:left="44" w:right="0"/>
              <w:jc w:val="left"/>
              <w:rPr>
                <w:rFonts w:ascii="宋体" w:hAnsi="宋体" w:cs="宋体" w:eastAsia="宋体" w:hint="default"/>
                <w:sz w:val="24"/>
                <w:szCs w:val="24"/>
              </w:rPr>
            </w:pPr>
            <w:r>
              <w:rPr>
                <w:rFonts w:ascii="宋体" w:hAnsi="宋体" w:cs="宋体" w:eastAsia="宋体" w:hint="default"/>
                <w:sz w:val="24"/>
                <w:szCs w:val="24"/>
              </w:rPr>
              <w:t>合</w:t>
              <w:tab/>
              <w:t>计</w:t>
            </w:r>
          </w:p>
        </w:tc>
        <w:tc>
          <w:tcPr>
            <w:tcW w:w="1616" w:type="dxa"/>
            <w:tcBorders>
              <w:top w:val="nil" w:sz="6" w:space="0" w:color="auto"/>
              <w:left w:val="nil" w:sz="6" w:space="0" w:color="auto"/>
              <w:bottom w:val="single" w:sz="4" w:space="0" w:color="000000"/>
              <w:right w:val="nil" w:sz="6" w:space="0" w:color="auto"/>
            </w:tcBorders>
          </w:tcPr>
          <w:p>
            <w:pPr>
              <w:pStyle w:val="TableParagraph"/>
              <w:spacing w:line="240" w:lineRule="auto" w:before="71"/>
              <w:ind w:right="231"/>
              <w:jc w:val="right"/>
              <w:rPr>
                <w:rFonts w:ascii="Times New Roman" w:hAnsi="Times New Roman" w:cs="Times New Roman" w:eastAsia="Times New Roman" w:hint="default"/>
                <w:sz w:val="24"/>
                <w:szCs w:val="24"/>
              </w:rPr>
            </w:pPr>
            <w:r>
              <w:rPr>
                <w:rFonts w:ascii="Times New Roman"/>
                <w:sz w:val="24"/>
              </w:rPr>
              <w:t>19,736,234.55</w:t>
            </w:r>
          </w:p>
        </w:tc>
        <w:tc>
          <w:tcPr>
            <w:tcW w:w="2156" w:type="dxa"/>
            <w:tcBorders>
              <w:top w:val="nil" w:sz="6" w:space="0" w:color="auto"/>
              <w:left w:val="nil" w:sz="6" w:space="0" w:color="auto"/>
              <w:bottom w:val="single" w:sz="4" w:space="0" w:color="000000"/>
              <w:right w:val="nil" w:sz="6" w:space="0" w:color="auto"/>
            </w:tcBorders>
          </w:tcPr>
          <w:p>
            <w:pPr>
              <w:pStyle w:val="TableParagraph"/>
              <w:spacing w:line="240" w:lineRule="auto" w:before="71"/>
              <w:ind w:left="233" w:right="0"/>
              <w:jc w:val="left"/>
              <w:rPr>
                <w:rFonts w:ascii="Times New Roman" w:hAnsi="Times New Roman" w:cs="Times New Roman" w:eastAsia="Times New Roman" w:hint="default"/>
                <w:sz w:val="24"/>
                <w:szCs w:val="24"/>
              </w:rPr>
            </w:pPr>
            <w:r>
              <w:rPr>
                <w:rFonts w:ascii="Times New Roman"/>
                <w:sz w:val="24"/>
              </w:rPr>
              <w:t>3,110,823.96</w:t>
            </w:r>
          </w:p>
        </w:tc>
        <w:tc>
          <w:tcPr>
            <w:tcW w:w="1355" w:type="dxa"/>
            <w:tcBorders>
              <w:top w:val="nil" w:sz="6" w:space="0" w:color="auto"/>
              <w:left w:val="nil" w:sz="6" w:space="0" w:color="auto"/>
              <w:bottom w:val="single" w:sz="4" w:space="0" w:color="000000"/>
              <w:right w:val="nil" w:sz="6" w:space="0" w:color="auto"/>
            </w:tcBorders>
          </w:tcPr>
          <w:p>
            <w:pPr/>
          </w:p>
        </w:tc>
        <w:tc>
          <w:tcPr>
            <w:tcW w:w="1769" w:type="dxa"/>
            <w:tcBorders>
              <w:top w:val="nil" w:sz="6" w:space="0" w:color="auto"/>
              <w:left w:val="nil" w:sz="6" w:space="0" w:color="auto"/>
              <w:bottom w:val="single" w:sz="4" w:space="0" w:color="000000"/>
              <w:right w:val="nil" w:sz="6" w:space="0" w:color="auto"/>
            </w:tcBorders>
          </w:tcPr>
          <w:p>
            <w:pPr>
              <w:pStyle w:val="TableParagraph"/>
              <w:spacing w:line="240" w:lineRule="auto" w:before="71"/>
              <w:ind w:right="29"/>
              <w:jc w:val="right"/>
              <w:rPr>
                <w:rFonts w:ascii="Times New Roman" w:hAnsi="Times New Roman" w:cs="Times New Roman" w:eastAsia="Times New Roman" w:hint="default"/>
                <w:sz w:val="24"/>
                <w:szCs w:val="24"/>
              </w:rPr>
            </w:pPr>
            <w:r>
              <w:rPr>
                <w:rFonts w:ascii="Times New Roman"/>
                <w:sz w:val="24"/>
              </w:rPr>
              <w:t>22,847,058.51</w:t>
            </w:r>
          </w:p>
        </w:tc>
      </w:tr>
      <w:tr>
        <w:trPr>
          <w:trHeight w:val="476" w:hRule="exact"/>
        </w:trPr>
        <w:tc>
          <w:tcPr>
            <w:tcW w:w="9584" w:type="dxa"/>
            <w:gridSpan w:val="5"/>
            <w:tcBorders>
              <w:top w:val="nil" w:sz="6" w:space="0" w:color="auto"/>
              <w:left w:val="nil" w:sz="6" w:space="0" w:color="auto"/>
              <w:bottom w:val="nil" w:sz="6" w:space="0" w:color="auto"/>
              <w:right w:val="nil" w:sz="6" w:space="0" w:color="auto"/>
            </w:tcBorders>
          </w:tcPr>
          <w:p>
            <w:pPr>
              <w:pStyle w:val="TableParagraph"/>
              <w:spacing w:line="402" w:lineRule="exact"/>
              <w:ind w:left="526" w:right="0"/>
              <w:jc w:val="left"/>
              <w:rPr>
                <w:rFonts w:ascii="Microsoft JhengHei" w:hAnsi="Microsoft JhengHei" w:cs="Microsoft JhengHei" w:eastAsia="Microsoft JhengHei" w:hint="default"/>
                <w:sz w:val="24"/>
                <w:szCs w:val="24"/>
              </w:rPr>
            </w:pPr>
            <w:r>
              <w:rPr>
                <w:rFonts w:ascii="Times New Roman" w:hAnsi="Times New Roman" w:cs="Times New Roman" w:eastAsia="Times New Roman" w:hint="default"/>
                <w:b/>
                <w:bCs/>
                <w:sz w:val="24"/>
                <w:szCs w:val="24"/>
              </w:rPr>
              <w:t>22</w:t>
            </w:r>
            <w:r>
              <w:rPr>
                <w:rFonts w:ascii="Microsoft JhengHei" w:hAnsi="Microsoft JhengHei" w:cs="Microsoft JhengHei" w:eastAsia="Microsoft JhengHei" w:hint="default"/>
                <w:b/>
                <w:bCs/>
                <w:sz w:val="24"/>
                <w:szCs w:val="24"/>
              </w:rPr>
              <w:t>、未分配利润</w:t>
            </w:r>
            <w:r>
              <w:rPr>
                <w:rFonts w:ascii="Microsoft JhengHei" w:hAnsi="Microsoft JhengHei" w:cs="Microsoft JhengHei" w:eastAsia="Microsoft JhengHei" w:hint="default"/>
                <w:sz w:val="24"/>
                <w:szCs w:val="24"/>
              </w:rPr>
            </w:r>
          </w:p>
        </w:tc>
      </w:tr>
      <w:tr>
        <w:trPr>
          <w:trHeight w:val="424" w:hRule="exact"/>
        </w:trPr>
        <w:tc>
          <w:tcPr>
            <w:tcW w:w="2687" w:type="dxa"/>
            <w:tcBorders>
              <w:top w:val="nil" w:sz="6" w:space="0" w:color="auto"/>
              <w:left w:val="nil" w:sz="6" w:space="0" w:color="auto"/>
              <w:bottom w:val="nil" w:sz="6" w:space="0" w:color="auto"/>
              <w:right w:val="nil" w:sz="6" w:space="0" w:color="auto"/>
            </w:tcBorders>
          </w:tcPr>
          <w:p>
            <w:pPr>
              <w:pStyle w:val="TableParagraph"/>
              <w:tabs>
                <w:tab w:pos="524" w:val="left" w:leader="none"/>
              </w:tabs>
              <w:spacing w:line="240" w:lineRule="auto" w:before="14"/>
              <w:ind w:left="44" w:right="0"/>
              <w:jc w:val="left"/>
              <w:rPr>
                <w:rFonts w:ascii="宋体" w:hAnsi="宋体" w:cs="宋体" w:eastAsia="宋体" w:hint="default"/>
                <w:sz w:val="24"/>
                <w:szCs w:val="24"/>
              </w:rPr>
            </w:pPr>
            <w:r>
              <w:rPr>
                <w:rFonts w:ascii="宋体" w:hAnsi="宋体" w:cs="宋体" w:eastAsia="宋体" w:hint="default"/>
                <w:sz w:val="24"/>
                <w:szCs w:val="24"/>
              </w:rPr>
              <w:t>项</w:t>
              <w:tab/>
              <w:t>目</w:t>
            </w:r>
          </w:p>
        </w:tc>
        <w:tc>
          <w:tcPr>
            <w:tcW w:w="3773"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4"/>
              <w:ind w:right="153"/>
              <w:jc w:val="right"/>
              <w:rPr>
                <w:rFonts w:ascii="宋体" w:hAnsi="宋体" w:cs="宋体" w:eastAsia="宋体" w:hint="default"/>
                <w:sz w:val="24"/>
                <w:szCs w:val="24"/>
              </w:rPr>
            </w:pPr>
            <w:r>
              <w:rPr>
                <w:rFonts w:ascii="宋体" w:hAnsi="宋体" w:cs="宋体" w:eastAsia="宋体" w:hint="default"/>
                <w:sz w:val="24"/>
                <w:szCs w:val="24"/>
              </w:rPr>
              <w:t>本年数</w:t>
            </w:r>
          </w:p>
        </w:tc>
        <w:tc>
          <w:tcPr>
            <w:tcW w:w="312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4"/>
              <w:ind w:right="149"/>
              <w:jc w:val="right"/>
              <w:rPr>
                <w:rFonts w:ascii="宋体" w:hAnsi="宋体" w:cs="宋体" w:eastAsia="宋体" w:hint="default"/>
                <w:sz w:val="24"/>
                <w:szCs w:val="24"/>
              </w:rPr>
            </w:pPr>
            <w:r>
              <w:rPr>
                <w:rFonts w:ascii="宋体" w:hAnsi="宋体" w:cs="宋体" w:eastAsia="宋体" w:hint="default"/>
                <w:sz w:val="24"/>
                <w:szCs w:val="24"/>
              </w:rPr>
              <w:t>上年数</w:t>
            </w:r>
          </w:p>
        </w:tc>
      </w:tr>
      <w:tr>
        <w:trPr>
          <w:trHeight w:val="437" w:hRule="exact"/>
        </w:trPr>
        <w:tc>
          <w:tcPr>
            <w:tcW w:w="2687" w:type="dxa"/>
            <w:tcBorders>
              <w:top w:val="nil" w:sz="6" w:space="0" w:color="auto"/>
              <w:left w:val="nil" w:sz="6" w:space="0" w:color="auto"/>
              <w:bottom w:val="nil" w:sz="6" w:space="0" w:color="auto"/>
              <w:right w:val="nil" w:sz="6" w:space="0" w:color="auto"/>
            </w:tcBorders>
          </w:tcPr>
          <w:p>
            <w:pPr>
              <w:pStyle w:val="TableParagraph"/>
              <w:spacing w:line="240" w:lineRule="auto" w:before="21"/>
              <w:ind w:left="44" w:right="0"/>
              <w:jc w:val="left"/>
              <w:rPr>
                <w:rFonts w:ascii="宋体" w:hAnsi="宋体" w:cs="宋体" w:eastAsia="宋体" w:hint="default"/>
                <w:sz w:val="24"/>
                <w:szCs w:val="24"/>
              </w:rPr>
            </w:pPr>
            <w:r>
              <w:rPr>
                <w:rFonts w:ascii="宋体" w:hAnsi="宋体" w:cs="宋体" w:eastAsia="宋体" w:hint="default"/>
                <w:sz w:val="24"/>
                <w:szCs w:val="24"/>
              </w:rPr>
              <w:t>一、年初未分配利润</w:t>
            </w:r>
          </w:p>
        </w:tc>
        <w:tc>
          <w:tcPr>
            <w:tcW w:w="3773"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77"/>
              <w:ind w:left="2237" w:right="0"/>
              <w:jc w:val="left"/>
              <w:rPr>
                <w:rFonts w:ascii="Times New Roman" w:hAnsi="Times New Roman" w:cs="Times New Roman" w:eastAsia="Times New Roman" w:hint="default"/>
                <w:sz w:val="24"/>
                <w:szCs w:val="24"/>
              </w:rPr>
            </w:pPr>
            <w:r>
              <w:rPr>
                <w:rFonts w:ascii="Times New Roman"/>
                <w:sz w:val="24"/>
              </w:rPr>
              <w:t>70,749,031.48</w:t>
            </w:r>
          </w:p>
        </w:tc>
        <w:tc>
          <w:tcPr>
            <w:tcW w:w="312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77"/>
              <w:ind w:left="1602" w:right="0"/>
              <w:jc w:val="left"/>
              <w:rPr>
                <w:rFonts w:ascii="Times New Roman" w:hAnsi="Times New Roman" w:cs="Times New Roman" w:eastAsia="Times New Roman" w:hint="default"/>
                <w:sz w:val="24"/>
                <w:szCs w:val="24"/>
              </w:rPr>
            </w:pPr>
            <w:r>
              <w:rPr>
                <w:rFonts w:ascii="Times New Roman"/>
                <w:sz w:val="24"/>
              </w:rPr>
              <w:t>39,811,325.52</w:t>
            </w:r>
          </w:p>
        </w:tc>
      </w:tr>
      <w:tr>
        <w:trPr>
          <w:trHeight w:val="430" w:hRule="exact"/>
        </w:trPr>
        <w:tc>
          <w:tcPr>
            <w:tcW w:w="2687" w:type="dxa"/>
            <w:tcBorders>
              <w:top w:val="nil" w:sz="6" w:space="0" w:color="auto"/>
              <w:left w:val="nil" w:sz="6" w:space="0" w:color="auto"/>
              <w:bottom w:val="nil" w:sz="6" w:space="0" w:color="auto"/>
              <w:right w:val="nil" w:sz="6" w:space="0" w:color="auto"/>
            </w:tcBorders>
          </w:tcPr>
          <w:p>
            <w:pPr>
              <w:pStyle w:val="TableParagraph"/>
              <w:spacing w:line="240" w:lineRule="auto" w:before="14"/>
              <w:ind w:left="44" w:right="0"/>
              <w:jc w:val="left"/>
              <w:rPr>
                <w:rFonts w:ascii="宋体" w:hAnsi="宋体" w:cs="宋体" w:eastAsia="宋体" w:hint="default"/>
                <w:sz w:val="24"/>
                <w:szCs w:val="24"/>
              </w:rPr>
            </w:pPr>
            <w:r>
              <w:rPr>
                <w:rFonts w:ascii="宋体" w:hAnsi="宋体" w:cs="宋体" w:eastAsia="宋体" w:hint="default"/>
                <w:sz w:val="24"/>
                <w:szCs w:val="24"/>
              </w:rPr>
              <w:t>二、本年增加数</w:t>
            </w:r>
          </w:p>
        </w:tc>
        <w:tc>
          <w:tcPr>
            <w:tcW w:w="3773"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70"/>
              <w:ind w:left="2237" w:right="0"/>
              <w:jc w:val="left"/>
              <w:rPr>
                <w:rFonts w:ascii="Times New Roman" w:hAnsi="Times New Roman" w:cs="Times New Roman" w:eastAsia="Times New Roman" w:hint="default"/>
                <w:sz w:val="24"/>
                <w:szCs w:val="24"/>
              </w:rPr>
            </w:pPr>
            <w:r>
              <w:rPr>
                <w:rFonts w:ascii="Times New Roman"/>
                <w:sz w:val="24"/>
              </w:rPr>
              <w:t>34,381,862.18</w:t>
            </w:r>
          </w:p>
        </w:tc>
        <w:tc>
          <w:tcPr>
            <w:tcW w:w="312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70"/>
              <w:ind w:left="1594" w:right="0"/>
              <w:jc w:val="left"/>
              <w:rPr>
                <w:rFonts w:ascii="Times New Roman" w:hAnsi="Times New Roman" w:cs="Times New Roman" w:eastAsia="Times New Roman" w:hint="default"/>
                <w:sz w:val="24"/>
                <w:szCs w:val="24"/>
              </w:rPr>
            </w:pPr>
            <w:r>
              <w:rPr>
                <w:rFonts w:ascii="Times New Roman"/>
                <w:sz w:val="24"/>
              </w:rPr>
              <w:t>33,745,326.90</w:t>
            </w:r>
          </w:p>
        </w:tc>
      </w:tr>
      <w:tr>
        <w:trPr>
          <w:trHeight w:val="854" w:hRule="exact"/>
        </w:trPr>
        <w:tc>
          <w:tcPr>
            <w:tcW w:w="2687" w:type="dxa"/>
            <w:tcBorders>
              <w:top w:val="nil" w:sz="6" w:space="0" w:color="auto"/>
              <w:left w:val="nil" w:sz="6" w:space="0" w:color="auto"/>
              <w:bottom w:val="nil" w:sz="6" w:space="0" w:color="auto"/>
              <w:right w:val="nil" w:sz="6" w:space="0" w:color="auto"/>
            </w:tcBorders>
          </w:tcPr>
          <w:p>
            <w:pPr>
              <w:pStyle w:val="TableParagraph"/>
              <w:spacing w:line="328" w:lineRule="auto" w:before="14"/>
              <w:ind w:left="764" w:right="242" w:hanging="720"/>
              <w:jc w:val="left"/>
              <w:rPr>
                <w:rFonts w:ascii="宋体" w:hAnsi="宋体" w:cs="宋体" w:eastAsia="宋体" w:hint="default"/>
                <w:sz w:val="24"/>
                <w:szCs w:val="24"/>
              </w:rPr>
            </w:pPr>
            <w:r>
              <w:rPr>
                <w:rFonts w:ascii="宋体" w:hAnsi="宋体" w:cs="宋体" w:eastAsia="宋体" w:hint="default"/>
                <w:sz w:val="24"/>
                <w:szCs w:val="24"/>
              </w:rPr>
              <w:t>其中：本年净利润转入 其他转入</w:t>
            </w:r>
          </w:p>
        </w:tc>
        <w:tc>
          <w:tcPr>
            <w:tcW w:w="3773"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70"/>
              <w:ind w:left="2237" w:right="0"/>
              <w:jc w:val="left"/>
              <w:rPr>
                <w:rFonts w:ascii="Times New Roman" w:hAnsi="Times New Roman" w:cs="Times New Roman" w:eastAsia="Times New Roman" w:hint="default"/>
                <w:sz w:val="24"/>
                <w:szCs w:val="24"/>
              </w:rPr>
            </w:pPr>
            <w:r>
              <w:rPr>
                <w:rFonts w:ascii="Times New Roman"/>
                <w:sz w:val="24"/>
              </w:rPr>
              <w:t>34,381,862.18</w:t>
            </w:r>
          </w:p>
        </w:tc>
        <w:tc>
          <w:tcPr>
            <w:tcW w:w="312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70"/>
              <w:ind w:left="1594" w:right="0"/>
              <w:jc w:val="left"/>
              <w:rPr>
                <w:rFonts w:ascii="Times New Roman" w:hAnsi="Times New Roman" w:cs="Times New Roman" w:eastAsia="Times New Roman" w:hint="default"/>
                <w:sz w:val="24"/>
                <w:szCs w:val="24"/>
              </w:rPr>
            </w:pPr>
            <w:r>
              <w:rPr>
                <w:rFonts w:ascii="Times New Roman"/>
                <w:sz w:val="24"/>
              </w:rPr>
              <w:t>33,745,326.90</w:t>
            </w:r>
          </w:p>
        </w:tc>
      </w:tr>
      <w:tr>
        <w:trPr>
          <w:trHeight w:val="436" w:hRule="exact"/>
        </w:trPr>
        <w:tc>
          <w:tcPr>
            <w:tcW w:w="2687" w:type="dxa"/>
            <w:tcBorders>
              <w:top w:val="nil" w:sz="6" w:space="0" w:color="auto"/>
              <w:left w:val="nil" w:sz="6" w:space="0" w:color="auto"/>
              <w:bottom w:val="nil" w:sz="6" w:space="0" w:color="auto"/>
              <w:right w:val="nil" w:sz="6" w:space="0" w:color="auto"/>
            </w:tcBorders>
          </w:tcPr>
          <w:p>
            <w:pPr>
              <w:pStyle w:val="TableParagraph"/>
              <w:spacing w:line="240" w:lineRule="auto" w:before="20"/>
              <w:ind w:left="44" w:right="0"/>
              <w:jc w:val="left"/>
              <w:rPr>
                <w:rFonts w:ascii="宋体" w:hAnsi="宋体" w:cs="宋体" w:eastAsia="宋体" w:hint="default"/>
                <w:sz w:val="24"/>
                <w:szCs w:val="24"/>
              </w:rPr>
            </w:pPr>
            <w:r>
              <w:rPr>
                <w:rFonts w:ascii="宋体" w:hAnsi="宋体" w:cs="宋体" w:eastAsia="宋体" w:hint="default"/>
                <w:sz w:val="24"/>
                <w:szCs w:val="24"/>
              </w:rPr>
              <w:t>三、本年减少数</w:t>
            </w:r>
          </w:p>
        </w:tc>
        <w:tc>
          <w:tcPr>
            <w:tcW w:w="3773"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77"/>
              <w:ind w:left="2365" w:right="0"/>
              <w:jc w:val="left"/>
              <w:rPr>
                <w:rFonts w:ascii="Times New Roman" w:hAnsi="Times New Roman" w:cs="Times New Roman" w:eastAsia="Times New Roman" w:hint="default"/>
                <w:sz w:val="24"/>
                <w:szCs w:val="24"/>
              </w:rPr>
            </w:pPr>
            <w:r>
              <w:rPr>
                <w:rFonts w:ascii="Times New Roman"/>
                <w:sz w:val="24"/>
              </w:rPr>
              <w:t>3,110,823.96</w:t>
            </w:r>
          </w:p>
        </w:tc>
        <w:tc>
          <w:tcPr>
            <w:tcW w:w="312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77"/>
              <w:ind w:left="1714" w:right="0"/>
              <w:jc w:val="left"/>
              <w:rPr>
                <w:rFonts w:ascii="Times New Roman" w:hAnsi="Times New Roman" w:cs="Times New Roman" w:eastAsia="Times New Roman" w:hint="default"/>
                <w:sz w:val="24"/>
                <w:szCs w:val="24"/>
              </w:rPr>
            </w:pPr>
            <w:r>
              <w:rPr>
                <w:rFonts w:ascii="Times New Roman"/>
                <w:sz w:val="24"/>
              </w:rPr>
              <w:t>2,807,620.94</w:t>
            </w:r>
          </w:p>
        </w:tc>
      </w:tr>
      <w:tr>
        <w:trPr>
          <w:trHeight w:val="441" w:hRule="exact"/>
        </w:trPr>
        <w:tc>
          <w:tcPr>
            <w:tcW w:w="2687" w:type="dxa"/>
            <w:tcBorders>
              <w:top w:val="nil" w:sz="6" w:space="0" w:color="auto"/>
              <w:left w:val="nil" w:sz="6" w:space="0" w:color="auto"/>
              <w:bottom w:val="nil" w:sz="6" w:space="0" w:color="auto"/>
              <w:right w:val="nil" w:sz="6" w:space="0" w:color="auto"/>
            </w:tcBorders>
          </w:tcPr>
          <w:p>
            <w:pPr>
              <w:pStyle w:val="TableParagraph"/>
              <w:spacing w:line="240" w:lineRule="auto" w:before="14"/>
              <w:ind w:left="44" w:right="0"/>
              <w:jc w:val="left"/>
              <w:rPr>
                <w:rFonts w:ascii="宋体" w:hAnsi="宋体" w:cs="宋体" w:eastAsia="宋体" w:hint="default"/>
                <w:sz w:val="24"/>
                <w:szCs w:val="24"/>
              </w:rPr>
            </w:pPr>
            <w:r>
              <w:rPr>
                <w:rFonts w:ascii="宋体" w:hAnsi="宋体" w:cs="宋体" w:eastAsia="宋体" w:hint="default"/>
                <w:sz w:val="24"/>
                <w:szCs w:val="24"/>
              </w:rPr>
              <w:t>其中：提取法定盈余公积</w:t>
            </w:r>
          </w:p>
        </w:tc>
        <w:tc>
          <w:tcPr>
            <w:tcW w:w="3773"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70"/>
              <w:ind w:left="2365" w:right="0"/>
              <w:jc w:val="left"/>
              <w:rPr>
                <w:rFonts w:ascii="Times New Roman" w:hAnsi="Times New Roman" w:cs="Times New Roman" w:eastAsia="Times New Roman" w:hint="default"/>
                <w:sz w:val="24"/>
                <w:szCs w:val="24"/>
              </w:rPr>
            </w:pPr>
            <w:r>
              <w:rPr>
                <w:rFonts w:ascii="Times New Roman"/>
                <w:sz w:val="24"/>
              </w:rPr>
              <w:t>3,110,823.96</w:t>
            </w:r>
          </w:p>
        </w:tc>
        <w:tc>
          <w:tcPr>
            <w:tcW w:w="312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70"/>
              <w:ind w:left="1714" w:right="0"/>
              <w:jc w:val="left"/>
              <w:rPr>
                <w:rFonts w:ascii="Times New Roman" w:hAnsi="Times New Roman" w:cs="Times New Roman" w:eastAsia="Times New Roman" w:hint="default"/>
                <w:sz w:val="24"/>
                <w:szCs w:val="24"/>
              </w:rPr>
            </w:pPr>
            <w:r>
              <w:rPr>
                <w:rFonts w:ascii="Times New Roman"/>
                <w:sz w:val="24"/>
              </w:rPr>
              <w:t>2,807,620.94</w:t>
            </w:r>
          </w:p>
        </w:tc>
      </w:tr>
    </w:tbl>
    <w:p>
      <w:pPr>
        <w:spacing w:after="0" w:line="240" w:lineRule="auto"/>
        <w:jc w:val="left"/>
        <w:rPr>
          <w:rFonts w:ascii="Times New Roman" w:hAnsi="Times New Roman" w:cs="Times New Roman" w:eastAsia="Times New Roman" w:hint="default"/>
          <w:sz w:val="24"/>
          <w:szCs w:val="24"/>
        </w:rPr>
        <w:sectPr>
          <w:pgSz w:w="11910" w:h="16840"/>
          <w:pgMar w:header="428" w:footer="1190" w:top="800" w:bottom="1380" w:left="1020" w:right="980"/>
        </w:sectPr>
      </w:pPr>
    </w:p>
    <w:p>
      <w:pPr>
        <w:spacing w:line="240" w:lineRule="auto" w:before="15"/>
        <w:rPr>
          <w:rFonts w:ascii="Microsoft JhengHei" w:hAnsi="Microsoft JhengHei" w:cs="Microsoft JhengHei" w:eastAsia="Microsoft JhengHei" w:hint="default"/>
          <w:b/>
          <w:bCs/>
          <w:sz w:val="8"/>
          <w:szCs w:val="8"/>
        </w:rPr>
      </w:pPr>
    </w:p>
    <w:p>
      <w:pPr>
        <w:spacing w:line="454" w:lineRule="exact"/>
        <w:ind w:left="112" w:right="0" w:firstLine="0"/>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position w:val="-8"/>
          <w:sz w:val="20"/>
          <w:szCs w:val="20"/>
        </w:rPr>
        <w:pict>
          <v:group style="width:481.5pt;height:22.75pt;mso-position-horizontal-relative:char;mso-position-vertical-relative:line" coordorigin="0,0" coordsize="9630,455">
            <v:group style="position:absolute;left:97;top:7;width:8907;height:2" coordorigin="97,7" coordsize="8907,2">
              <v:shape style="position:absolute;left:97;top:7;width:8907;height:2" coordorigin="97,7" coordsize="8907,0" path="m97,7l9004,7e" filled="false" stroked="true" strokeweight=".71997pt" strokecolor="#000000">
                <v:path arrowok="t"/>
              </v:shape>
            </v:group>
            <v:group style="position:absolute;left:19;top:19;width:9599;height:2" coordorigin="19,19" coordsize="9599,2">
              <v:shape style="position:absolute;left:19;top:19;width:9599;height:2" coordorigin="19,19" coordsize="9599,0" path="m19,19l9618,19e" filled="false" stroked="true" strokeweight=".47998pt" strokecolor="#000000">
                <v:path arrowok="t"/>
              </v:shape>
            </v:group>
            <v:group style="position:absolute;left:5;top:450;width:3358;height:2" coordorigin="5,450" coordsize="3358,2">
              <v:shape style="position:absolute;left:5;top:450;width:3358;height:2" coordorigin="5,450" coordsize="3358,0" path="m5,450l3362,450e" filled="false" stroked="true" strokeweight=".48004pt" strokecolor="#000000">
                <v:path arrowok="t"/>
              </v:shape>
              <v:shape style="position:absolute;left:3362;top:24;width:10;height:421" type="#_x0000_t75" stroked="false">
                <v:imagedata r:id="rId149" o:title=""/>
              </v:shape>
            </v:group>
            <v:group style="position:absolute;left:3362;top:450;width:3130;height:2" coordorigin="3362,450" coordsize="3130,2">
              <v:shape style="position:absolute;left:3362;top:450;width:3130;height:2" coordorigin="3362,450" coordsize="3130,0" path="m3362,450l6492,450e" filled="false" stroked="true" strokeweight=".48004pt" strokecolor="#000000">
                <v:path arrowok="t"/>
              </v:shape>
              <v:shape style="position:absolute;left:6492;top:24;width:10;height:421" type="#_x0000_t75" stroked="false">
                <v:imagedata r:id="rId149" o:title=""/>
              </v:shape>
            </v:group>
            <v:group style="position:absolute;left:6492;top:450;width:3134;height:2" coordorigin="6492,450" coordsize="3134,2">
              <v:shape style="position:absolute;left:6492;top:450;width:3134;height:2" coordorigin="6492,450" coordsize="3134,0" path="m6492,450l9625,450e" filled="false" stroked="true" strokeweight=".48004pt" strokecolor="#000000">
                <v:path arrowok="t"/>
              </v:shape>
              <v:shape style="position:absolute;left:127;top:154;width:216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四、年末未分配利润</w:t>
                      </w:r>
                    </w:p>
                  </w:txbxContent>
                </v:textbox>
                <w10:wrap type="none"/>
              </v:shape>
              <v:shape style="position:absolute;left:4888;top:167;width:1500;height:240" type="#_x0000_t202" filled="false" stroked="false">
                <v:textbox inset="0,0,0,0">
                  <w:txbxContent>
                    <w:p>
                      <w:pPr>
                        <w:spacing w:line="240" w:lineRule="exact" w:before="0"/>
                        <w:ind w:left="0" w:right="0" w:firstLine="0"/>
                        <w:jc w:val="left"/>
                        <w:rPr>
                          <w:rFonts w:ascii="Times New Roman" w:hAnsi="Times New Roman" w:cs="Times New Roman" w:eastAsia="Times New Roman" w:hint="default"/>
                          <w:sz w:val="24"/>
                          <w:szCs w:val="24"/>
                        </w:rPr>
                      </w:pPr>
                      <w:r>
                        <w:rPr>
                          <w:rFonts w:ascii="Times New Roman"/>
                          <w:sz w:val="24"/>
                        </w:rPr>
                        <w:t>102,020,069.70</w:t>
                      </w:r>
                    </w:p>
                  </w:txbxContent>
                </v:textbox>
                <w10:wrap type="none"/>
              </v:shape>
              <v:shape style="position:absolute;left:8137;top:167;width:1380;height:240" type="#_x0000_t202" filled="false" stroked="false">
                <v:textbox inset="0,0,0,0">
                  <w:txbxContent>
                    <w:p>
                      <w:pPr>
                        <w:spacing w:line="240" w:lineRule="exact" w:before="0"/>
                        <w:ind w:left="0" w:right="0" w:firstLine="0"/>
                        <w:jc w:val="left"/>
                        <w:rPr>
                          <w:rFonts w:ascii="Times New Roman" w:hAnsi="Times New Roman" w:cs="Times New Roman" w:eastAsia="Times New Roman" w:hint="default"/>
                          <w:sz w:val="24"/>
                          <w:szCs w:val="24"/>
                        </w:rPr>
                      </w:pPr>
                      <w:r>
                        <w:rPr>
                          <w:rFonts w:ascii="Times New Roman"/>
                          <w:sz w:val="24"/>
                        </w:rPr>
                        <w:t>70,749,031.48</w:t>
                      </w:r>
                    </w:p>
                  </w:txbxContent>
                </v:textbox>
                <w10:wrap type="none"/>
              </v:shape>
            </v:group>
          </v:group>
        </w:pict>
      </w:r>
      <w:r>
        <w:rPr>
          <w:rFonts w:ascii="Microsoft JhengHei" w:hAnsi="Microsoft JhengHei" w:cs="Microsoft JhengHei" w:eastAsia="Microsoft JhengHei" w:hint="default"/>
          <w:position w:val="-8"/>
          <w:sz w:val="20"/>
          <w:szCs w:val="20"/>
        </w:rPr>
      </w:r>
    </w:p>
    <w:p>
      <w:pPr>
        <w:pStyle w:val="Heading2"/>
        <w:spacing w:line="398" w:lineRule="exact"/>
        <w:ind w:left="722" w:right="908"/>
        <w:jc w:val="left"/>
        <w:rPr>
          <w:b w:val="0"/>
          <w:bCs w:val="0"/>
        </w:rPr>
      </w:pPr>
      <w:r>
        <w:rPr>
          <w:rFonts w:ascii="Times New Roman" w:hAnsi="Times New Roman" w:cs="Times New Roman" w:eastAsia="Times New Roman" w:hint="default"/>
        </w:rPr>
        <w:t>23</w:t>
      </w:r>
      <w:r>
        <w:rPr/>
        <w:t>、营业收入、营业成本、营业利润</w:t>
      </w:r>
      <w:r>
        <w:rPr>
          <w:b w:val="0"/>
          <w:bCs w:val="0"/>
        </w:rPr>
      </w:r>
    </w:p>
    <w:p>
      <w:pPr>
        <w:pStyle w:val="BodyText"/>
        <w:spacing w:line="240" w:lineRule="auto" w:before="78"/>
        <w:ind w:left="600" w:right="908"/>
        <w:jc w:val="left"/>
        <w:rPr>
          <w:rFonts w:ascii="宋体" w:hAnsi="宋体" w:cs="宋体" w:eastAsia="宋体" w:hint="default"/>
        </w:rPr>
      </w:pPr>
      <w:r>
        <w:rPr/>
        <w:pict>
          <v:group style="position:absolute;margin-left:60.540001pt;margin-top:42.756039pt;width:480.2pt;height:193.9pt;mso-position-horizontal-relative:page;mso-position-vertical-relative:paragraph;z-index:-639712" coordorigin="1211,855" coordsize="9604,3878">
            <v:group style="position:absolute;left:1230;top:867;width:9563;height:2" coordorigin="1230,867" coordsize="9563,2">
              <v:shape style="position:absolute;left:1230;top:867;width:9563;height:2" coordorigin="1230,867" coordsize="9563,0" path="m1230,867l10793,867e" filled="false" stroked="true" strokeweight=".47998pt" strokecolor="#000000">
                <v:path arrowok="t"/>
              </v:shape>
              <v:shape style="position:absolute;left:3840;top:855;width:4669;height:454" type="#_x0000_t75" stroked="false">
                <v:imagedata r:id="rId150" o:title=""/>
              </v:shape>
              <v:shape style="position:absolute;left:1211;top:1274;width:9604;height:3458" type="#_x0000_t75" stroked="false">
                <v:imagedata r:id="rId151" o:title=""/>
              </v:shape>
            </v:group>
            <w10:wrap type="none"/>
          </v:group>
        </w:pict>
      </w:r>
      <w:r>
        <w:rPr>
          <w:rFonts w:ascii="宋体" w:hAnsi="宋体" w:cs="宋体" w:eastAsia="宋体" w:hint="default"/>
        </w:rPr>
        <w:t>（</w:t>
      </w:r>
      <w:r>
        <w:rPr>
          <w:rFonts w:ascii="Times New Roman" w:hAnsi="Times New Roman" w:cs="Times New Roman" w:eastAsia="Times New Roman" w:hint="default"/>
        </w:rPr>
        <w:t>1</w:t>
      </w:r>
      <w:r>
        <w:rPr>
          <w:rFonts w:ascii="宋体" w:hAnsi="宋体" w:cs="宋体" w:eastAsia="宋体" w:hint="default"/>
        </w:rPr>
        <w:t>）营业收入、营业成本、营业利润分产品列示如下：</w:t>
      </w:r>
    </w:p>
    <w:p>
      <w:pPr>
        <w:spacing w:line="240" w:lineRule="auto" w:before="9"/>
        <w:rPr>
          <w:rFonts w:ascii="宋体" w:hAnsi="宋体" w:cs="宋体" w:eastAsia="宋体" w:hint="default"/>
          <w:sz w:val="4"/>
          <w:szCs w:val="4"/>
        </w:rPr>
      </w:pPr>
    </w:p>
    <w:tbl>
      <w:tblPr>
        <w:tblW w:w="0" w:type="auto"/>
        <w:jc w:val="left"/>
        <w:tblInd w:w="195" w:type="dxa"/>
        <w:tblLayout w:type="fixed"/>
        <w:tblCellMar>
          <w:top w:w="0" w:type="dxa"/>
          <w:left w:w="0" w:type="dxa"/>
          <w:bottom w:w="0" w:type="dxa"/>
          <w:right w:w="0" w:type="dxa"/>
        </w:tblCellMar>
        <w:tblLook w:val="01E0"/>
      </w:tblPr>
      <w:tblGrid>
        <w:gridCol w:w="2936"/>
        <w:gridCol w:w="2458"/>
        <w:gridCol w:w="2253"/>
        <w:gridCol w:w="1937"/>
      </w:tblGrid>
      <w:tr>
        <w:trPr>
          <w:trHeight w:val="864" w:hRule="exact"/>
        </w:trPr>
        <w:tc>
          <w:tcPr>
            <w:tcW w:w="2936" w:type="dxa"/>
            <w:tcBorders>
              <w:top w:val="nil" w:sz="6" w:space="0" w:color="auto"/>
              <w:left w:val="nil" w:sz="6" w:space="0" w:color="auto"/>
              <w:bottom w:val="nil" w:sz="6" w:space="0" w:color="auto"/>
              <w:right w:val="nil" w:sz="6" w:space="0" w:color="auto"/>
            </w:tcBorders>
          </w:tcPr>
          <w:p>
            <w:pPr>
              <w:pStyle w:val="TableParagraph"/>
              <w:spacing w:line="240" w:lineRule="auto" w:before="26"/>
              <w:ind w:left="584"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A</w:t>
            </w:r>
            <w:r>
              <w:rPr>
                <w:rFonts w:ascii="宋体" w:hAnsi="宋体" w:cs="宋体" w:eastAsia="宋体" w:hint="default"/>
                <w:sz w:val="24"/>
                <w:szCs w:val="24"/>
              </w:rPr>
              <w:t>、</w:t>
            </w:r>
            <w:r>
              <w:rPr>
                <w:rFonts w:ascii="Times New Roman" w:hAnsi="Times New Roman" w:cs="Times New Roman" w:eastAsia="Times New Roman" w:hint="default"/>
                <w:sz w:val="24"/>
                <w:szCs w:val="24"/>
              </w:rPr>
              <w:t>2008</w:t>
            </w:r>
            <w:r>
              <w:rPr>
                <w:rFonts w:ascii="Times New Roman" w:hAnsi="Times New Roman" w:cs="Times New Roman" w:eastAsia="Times New Roman" w:hint="default"/>
                <w:spacing w:val="-2"/>
                <w:sz w:val="24"/>
                <w:szCs w:val="24"/>
              </w:rPr>
              <w:t> </w:t>
            </w:r>
            <w:r>
              <w:rPr>
                <w:rFonts w:ascii="宋体" w:hAnsi="宋体" w:cs="宋体" w:eastAsia="宋体" w:hint="default"/>
                <w:sz w:val="24"/>
                <w:szCs w:val="24"/>
              </w:rPr>
              <w:t>年度</w:t>
            </w:r>
          </w:p>
          <w:p>
            <w:pPr>
              <w:pStyle w:val="TableParagraph"/>
              <w:tabs>
                <w:tab w:pos="524" w:val="left" w:leader="none"/>
              </w:tabs>
              <w:spacing w:line="240" w:lineRule="auto" w:before="97"/>
              <w:ind w:left="44" w:right="0"/>
              <w:jc w:val="left"/>
              <w:rPr>
                <w:rFonts w:ascii="宋体" w:hAnsi="宋体" w:cs="宋体" w:eastAsia="宋体" w:hint="default"/>
                <w:sz w:val="24"/>
                <w:szCs w:val="24"/>
              </w:rPr>
            </w:pPr>
            <w:r>
              <w:rPr>
                <w:rFonts w:ascii="宋体" w:hAnsi="宋体" w:cs="宋体" w:eastAsia="宋体" w:hint="default"/>
                <w:sz w:val="24"/>
                <w:szCs w:val="24"/>
              </w:rPr>
              <w:t>项</w:t>
              <w:tab/>
              <w:t>目</w:t>
            </w:r>
          </w:p>
        </w:tc>
        <w:tc>
          <w:tcPr>
            <w:tcW w:w="245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34"/>
                <w:szCs w:val="34"/>
              </w:rPr>
            </w:pPr>
          </w:p>
          <w:p>
            <w:pPr>
              <w:pStyle w:val="TableParagraph"/>
              <w:spacing w:line="240" w:lineRule="auto"/>
              <w:ind w:right="464"/>
              <w:jc w:val="right"/>
              <w:rPr>
                <w:rFonts w:ascii="宋体" w:hAnsi="宋体" w:cs="宋体" w:eastAsia="宋体" w:hint="default"/>
                <w:sz w:val="24"/>
                <w:szCs w:val="24"/>
              </w:rPr>
            </w:pPr>
            <w:r>
              <w:rPr>
                <w:rFonts w:ascii="宋体" w:hAnsi="宋体" w:cs="宋体" w:eastAsia="宋体" w:hint="default"/>
                <w:sz w:val="24"/>
                <w:szCs w:val="24"/>
              </w:rPr>
              <w:t>营业收入</w:t>
            </w:r>
          </w:p>
        </w:tc>
        <w:tc>
          <w:tcPr>
            <w:tcW w:w="2253"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34"/>
                <w:szCs w:val="34"/>
              </w:rPr>
            </w:pPr>
          </w:p>
          <w:p>
            <w:pPr>
              <w:pStyle w:val="TableParagraph"/>
              <w:spacing w:line="240" w:lineRule="auto"/>
              <w:ind w:right="404"/>
              <w:jc w:val="right"/>
              <w:rPr>
                <w:rFonts w:ascii="宋体" w:hAnsi="宋体" w:cs="宋体" w:eastAsia="宋体" w:hint="default"/>
                <w:sz w:val="24"/>
                <w:szCs w:val="24"/>
              </w:rPr>
            </w:pPr>
            <w:r>
              <w:rPr>
                <w:rFonts w:ascii="宋体" w:hAnsi="宋体" w:cs="宋体" w:eastAsia="宋体" w:hint="default"/>
                <w:sz w:val="24"/>
                <w:szCs w:val="24"/>
              </w:rPr>
              <w:t>营业成本</w:t>
            </w:r>
          </w:p>
        </w:tc>
        <w:tc>
          <w:tcPr>
            <w:tcW w:w="193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34"/>
                <w:szCs w:val="34"/>
              </w:rPr>
            </w:pPr>
          </w:p>
          <w:p>
            <w:pPr>
              <w:pStyle w:val="TableParagraph"/>
              <w:spacing w:line="240" w:lineRule="auto"/>
              <w:ind w:right="29"/>
              <w:jc w:val="right"/>
              <w:rPr>
                <w:rFonts w:ascii="宋体" w:hAnsi="宋体" w:cs="宋体" w:eastAsia="宋体" w:hint="default"/>
                <w:sz w:val="24"/>
                <w:szCs w:val="24"/>
              </w:rPr>
            </w:pPr>
            <w:r>
              <w:rPr>
                <w:rFonts w:ascii="宋体" w:hAnsi="宋体" w:cs="宋体" w:eastAsia="宋体" w:hint="default"/>
                <w:sz w:val="24"/>
                <w:szCs w:val="24"/>
              </w:rPr>
              <w:t>营业利润</w:t>
            </w:r>
          </w:p>
        </w:tc>
      </w:tr>
      <w:tr>
        <w:trPr>
          <w:trHeight w:val="437" w:hRule="exact"/>
        </w:trPr>
        <w:tc>
          <w:tcPr>
            <w:tcW w:w="2936" w:type="dxa"/>
            <w:tcBorders>
              <w:top w:val="nil" w:sz="6" w:space="0" w:color="auto"/>
              <w:left w:val="nil" w:sz="6" w:space="0" w:color="auto"/>
              <w:bottom w:val="nil" w:sz="6" w:space="0" w:color="auto"/>
              <w:right w:val="nil" w:sz="6" w:space="0" w:color="auto"/>
            </w:tcBorders>
          </w:tcPr>
          <w:p>
            <w:pPr>
              <w:pStyle w:val="TableParagraph"/>
              <w:spacing w:line="240" w:lineRule="auto" w:before="20"/>
              <w:ind w:left="44" w:right="0"/>
              <w:jc w:val="left"/>
              <w:rPr>
                <w:rFonts w:ascii="宋体" w:hAnsi="宋体" w:cs="宋体" w:eastAsia="宋体" w:hint="default"/>
                <w:sz w:val="24"/>
                <w:szCs w:val="24"/>
              </w:rPr>
            </w:pPr>
            <w:r>
              <w:rPr>
                <w:rFonts w:ascii="宋体" w:hAnsi="宋体" w:cs="宋体" w:eastAsia="宋体" w:hint="default"/>
                <w:sz w:val="24"/>
                <w:szCs w:val="24"/>
              </w:rPr>
              <w:t>主营业务</w:t>
            </w:r>
          </w:p>
        </w:tc>
        <w:tc>
          <w:tcPr>
            <w:tcW w:w="2458"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464"/>
              <w:jc w:val="right"/>
              <w:rPr>
                <w:rFonts w:ascii="Times New Roman" w:hAnsi="Times New Roman" w:cs="Times New Roman" w:eastAsia="Times New Roman" w:hint="default"/>
                <w:sz w:val="24"/>
                <w:szCs w:val="24"/>
              </w:rPr>
            </w:pPr>
            <w:r>
              <w:rPr>
                <w:rFonts w:ascii="Times New Roman"/>
                <w:sz w:val="24"/>
              </w:rPr>
              <w:t>210,028,926.71</w:t>
            </w:r>
          </w:p>
        </w:tc>
        <w:tc>
          <w:tcPr>
            <w:tcW w:w="225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404"/>
              <w:jc w:val="right"/>
              <w:rPr>
                <w:rFonts w:ascii="Times New Roman" w:hAnsi="Times New Roman" w:cs="Times New Roman" w:eastAsia="Times New Roman" w:hint="default"/>
                <w:sz w:val="24"/>
                <w:szCs w:val="24"/>
              </w:rPr>
            </w:pPr>
            <w:r>
              <w:rPr>
                <w:rFonts w:ascii="Times New Roman"/>
                <w:sz w:val="24"/>
              </w:rPr>
              <w:t>64,458,319.33</w:t>
            </w:r>
          </w:p>
        </w:tc>
        <w:tc>
          <w:tcPr>
            <w:tcW w:w="1937"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9"/>
              <w:jc w:val="right"/>
              <w:rPr>
                <w:rFonts w:ascii="Times New Roman" w:hAnsi="Times New Roman" w:cs="Times New Roman" w:eastAsia="Times New Roman" w:hint="default"/>
                <w:sz w:val="24"/>
                <w:szCs w:val="24"/>
              </w:rPr>
            </w:pPr>
            <w:r>
              <w:rPr>
                <w:rFonts w:ascii="Times New Roman"/>
                <w:sz w:val="24"/>
              </w:rPr>
              <w:t>145,570,607.38</w:t>
            </w:r>
          </w:p>
        </w:tc>
      </w:tr>
      <w:tr>
        <w:trPr>
          <w:trHeight w:val="430" w:hRule="exact"/>
        </w:trPr>
        <w:tc>
          <w:tcPr>
            <w:tcW w:w="2936" w:type="dxa"/>
            <w:tcBorders>
              <w:top w:val="nil" w:sz="6" w:space="0" w:color="auto"/>
              <w:left w:val="nil" w:sz="6" w:space="0" w:color="auto"/>
              <w:bottom w:val="nil" w:sz="6" w:space="0" w:color="auto"/>
              <w:right w:val="nil" w:sz="6" w:space="0" w:color="auto"/>
            </w:tcBorders>
          </w:tcPr>
          <w:p>
            <w:pPr>
              <w:pStyle w:val="TableParagraph"/>
              <w:spacing w:line="240" w:lineRule="auto" w:before="14"/>
              <w:ind w:left="44" w:right="0"/>
              <w:jc w:val="left"/>
              <w:rPr>
                <w:rFonts w:ascii="宋体" w:hAnsi="宋体" w:cs="宋体" w:eastAsia="宋体" w:hint="default"/>
                <w:sz w:val="24"/>
                <w:szCs w:val="24"/>
              </w:rPr>
            </w:pPr>
            <w:r>
              <w:rPr>
                <w:rFonts w:ascii="宋体" w:hAnsi="宋体" w:cs="宋体" w:eastAsia="宋体" w:hint="default"/>
                <w:sz w:val="24"/>
                <w:szCs w:val="24"/>
              </w:rPr>
              <w:t>其中：单机产品</w:t>
            </w:r>
          </w:p>
        </w:tc>
        <w:tc>
          <w:tcPr>
            <w:tcW w:w="2458"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464"/>
              <w:jc w:val="right"/>
              <w:rPr>
                <w:rFonts w:ascii="Times New Roman" w:hAnsi="Times New Roman" w:cs="Times New Roman" w:eastAsia="Times New Roman" w:hint="default"/>
                <w:sz w:val="24"/>
                <w:szCs w:val="24"/>
              </w:rPr>
            </w:pPr>
            <w:r>
              <w:rPr>
                <w:rFonts w:ascii="Times New Roman"/>
                <w:sz w:val="24"/>
              </w:rPr>
              <w:t>138,218,489.44</w:t>
            </w:r>
          </w:p>
        </w:tc>
        <w:tc>
          <w:tcPr>
            <w:tcW w:w="2253"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404"/>
              <w:jc w:val="right"/>
              <w:rPr>
                <w:rFonts w:ascii="Times New Roman" w:hAnsi="Times New Roman" w:cs="Times New Roman" w:eastAsia="Times New Roman" w:hint="default"/>
                <w:sz w:val="24"/>
                <w:szCs w:val="24"/>
              </w:rPr>
            </w:pPr>
            <w:r>
              <w:rPr>
                <w:rFonts w:ascii="Times New Roman"/>
                <w:sz w:val="24"/>
              </w:rPr>
              <w:t>33,496,093.69</w:t>
            </w:r>
          </w:p>
        </w:tc>
        <w:tc>
          <w:tcPr>
            <w:tcW w:w="1937"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29"/>
              <w:jc w:val="right"/>
              <w:rPr>
                <w:rFonts w:ascii="Times New Roman" w:hAnsi="Times New Roman" w:cs="Times New Roman" w:eastAsia="Times New Roman" w:hint="default"/>
                <w:sz w:val="24"/>
                <w:szCs w:val="24"/>
              </w:rPr>
            </w:pPr>
            <w:r>
              <w:rPr>
                <w:rFonts w:ascii="Times New Roman"/>
                <w:sz w:val="24"/>
              </w:rPr>
              <w:t>104,722,395.75</w:t>
            </w:r>
          </w:p>
        </w:tc>
      </w:tr>
      <w:tr>
        <w:trPr>
          <w:trHeight w:val="430" w:hRule="exact"/>
        </w:trPr>
        <w:tc>
          <w:tcPr>
            <w:tcW w:w="2936" w:type="dxa"/>
            <w:tcBorders>
              <w:top w:val="nil" w:sz="6" w:space="0" w:color="auto"/>
              <w:left w:val="nil" w:sz="6" w:space="0" w:color="auto"/>
              <w:bottom w:val="nil" w:sz="6" w:space="0" w:color="auto"/>
              <w:right w:val="nil" w:sz="6" w:space="0" w:color="auto"/>
            </w:tcBorders>
          </w:tcPr>
          <w:p>
            <w:pPr>
              <w:pStyle w:val="TableParagraph"/>
              <w:spacing w:line="240" w:lineRule="auto" w:before="14"/>
              <w:ind w:left="764" w:right="0"/>
              <w:jc w:val="left"/>
              <w:rPr>
                <w:rFonts w:ascii="宋体" w:hAnsi="宋体" w:cs="宋体" w:eastAsia="宋体" w:hint="default"/>
                <w:sz w:val="24"/>
                <w:szCs w:val="24"/>
              </w:rPr>
            </w:pPr>
            <w:r>
              <w:rPr>
                <w:rFonts w:ascii="宋体" w:hAnsi="宋体" w:cs="宋体" w:eastAsia="宋体" w:hint="default"/>
                <w:sz w:val="24"/>
                <w:szCs w:val="24"/>
              </w:rPr>
              <w:t>系统产品</w:t>
            </w:r>
          </w:p>
        </w:tc>
        <w:tc>
          <w:tcPr>
            <w:tcW w:w="2458"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464"/>
              <w:jc w:val="right"/>
              <w:rPr>
                <w:rFonts w:ascii="Times New Roman" w:hAnsi="Times New Roman" w:cs="Times New Roman" w:eastAsia="Times New Roman" w:hint="default"/>
                <w:sz w:val="24"/>
                <w:szCs w:val="24"/>
              </w:rPr>
            </w:pPr>
            <w:r>
              <w:rPr>
                <w:rFonts w:ascii="Times New Roman"/>
                <w:sz w:val="24"/>
              </w:rPr>
              <w:t>27,551,641.75</w:t>
            </w:r>
          </w:p>
        </w:tc>
        <w:tc>
          <w:tcPr>
            <w:tcW w:w="2253"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404"/>
              <w:jc w:val="right"/>
              <w:rPr>
                <w:rFonts w:ascii="Times New Roman" w:hAnsi="Times New Roman" w:cs="Times New Roman" w:eastAsia="Times New Roman" w:hint="default"/>
                <w:sz w:val="24"/>
                <w:szCs w:val="24"/>
              </w:rPr>
            </w:pPr>
            <w:r>
              <w:rPr>
                <w:rFonts w:ascii="Times New Roman"/>
                <w:sz w:val="24"/>
              </w:rPr>
              <w:t>10,894,252.69</w:t>
            </w:r>
          </w:p>
        </w:tc>
        <w:tc>
          <w:tcPr>
            <w:tcW w:w="1937"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29"/>
              <w:jc w:val="right"/>
              <w:rPr>
                <w:rFonts w:ascii="Times New Roman" w:hAnsi="Times New Roman" w:cs="Times New Roman" w:eastAsia="Times New Roman" w:hint="default"/>
                <w:sz w:val="24"/>
                <w:szCs w:val="24"/>
              </w:rPr>
            </w:pPr>
            <w:r>
              <w:rPr>
                <w:rFonts w:ascii="Times New Roman"/>
                <w:sz w:val="24"/>
              </w:rPr>
              <w:t>16,657,389.06</w:t>
            </w:r>
          </w:p>
        </w:tc>
      </w:tr>
      <w:tr>
        <w:trPr>
          <w:trHeight w:val="430" w:hRule="exact"/>
        </w:trPr>
        <w:tc>
          <w:tcPr>
            <w:tcW w:w="2936"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491"/>
              <w:jc w:val="right"/>
              <w:rPr>
                <w:rFonts w:ascii="宋体" w:hAnsi="宋体" w:cs="宋体" w:eastAsia="宋体" w:hint="default"/>
                <w:sz w:val="24"/>
                <w:szCs w:val="24"/>
              </w:rPr>
            </w:pPr>
            <w:r>
              <w:rPr>
                <w:rFonts w:ascii="宋体" w:hAnsi="宋体" w:cs="宋体" w:eastAsia="宋体" w:hint="default"/>
                <w:sz w:val="24"/>
                <w:szCs w:val="24"/>
              </w:rPr>
              <w:t>安全服务与集成</w:t>
            </w:r>
          </w:p>
        </w:tc>
        <w:tc>
          <w:tcPr>
            <w:tcW w:w="2458"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464"/>
              <w:jc w:val="right"/>
              <w:rPr>
                <w:rFonts w:ascii="Times New Roman" w:hAnsi="Times New Roman" w:cs="Times New Roman" w:eastAsia="Times New Roman" w:hint="default"/>
                <w:sz w:val="24"/>
                <w:szCs w:val="24"/>
              </w:rPr>
            </w:pPr>
            <w:r>
              <w:rPr>
                <w:rFonts w:ascii="Times New Roman"/>
                <w:sz w:val="24"/>
              </w:rPr>
              <w:t>30,558,680.98</w:t>
            </w:r>
          </w:p>
        </w:tc>
        <w:tc>
          <w:tcPr>
            <w:tcW w:w="2253"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404"/>
              <w:jc w:val="right"/>
              <w:rPr>
                <w:rFonts w:ascii="Times New Roman" w:hAnsi="Times New Roman" w:cs="Times New Roman" w:eastAsia="Times New Roman" w:hint="default"/>
                <w:sz w:val="24"/>
                <w:szCs w:val="24"/>
              </w:rPr>
            </w:pPr>
            <w:r>
              <w:rPr>
                <w:rFonts w:ascii="Times New Roman"/>
                <w:spacing w:val="-2"/>
                <w:sz w:val="24"/>
              </w:rPr>
              <w:t>11,232,754.11</w:t>
            </w:r>
          </w:p>
        </w:tc>
        <w:tc>
          <w:tcPr>
            <w:tcW w:w="1937"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29"/>
              <w:jc w:val="right"/>
              <w:rPr>
                <w:rFonts w:ascii="Times New Roman" w:hAnsi="Times New Roman" w:cs="Times New Roman" w:eastAsia="Times New Roman" w:hint="default"/>
                <w:sz w:val="24"/>
                <w:szCs w:val="24"/>
              </w:rPr>
            </w:pPr>
            <w:r>
              <w:rPr>
                <w:rFonts w:ascii="Times New Roman"/>
                <w:sz w:val="24"/>
              </w:rPr>
              <w:t>19,325,926.87</w:t>
            </w:r>
          </w:p>
        </w:tc>
      </w:tr>
      <w:tr>
        <w:trPr>
          <w:trHeight w:val="430" w:hRule="exact"/>
        </w:trPr>
        <w:tc>
          <w:tcPr>
            <w:tcW w:w="2936" w:type="dxa"/>
            <w:tcBorders>
              <w:top w:val="nil" w:sz="6" w:space="0" w:color="auto"/>
              <w:left w:val="nil" w:sz="6" w:space="0" w:color="auto"/>
              <w:bottom w:val="nil" w:sz="6" w:space="0" w:color="auto"/>
              <w:right w:val="nil" w:sz="6" w:space="0" w:color="auto"/>
            </w:tcBorders>
          </w:tcPr>
          <w:p>
            <w:pPr>
              <w:pStyle w:val="TableParagraph"/>
              <w:tabs>
                <w:tab w:pos="1244" w:val="left" w:leader="none"/>
              </w:tabs>
              <w:spacing w:line="240" w:lineRule="auto" w:before="14"/>
              <w:ind w:left="764" w:right="0"/>
              <w:jc w:val="left"/>
              <w:rPr>
                <w:rFonts w:ascii="宋体" w:hAnsi="宋体" w:cs="宋体" w:eastAsia="宋体" w:hint="default"/>
                <w:sz w:val="24"/>
                <w:szCs w:val="24"/>
              </w:rPr>
            </w:pPr>
            <w:r>
              <w:rPr>
                <w:rFonts w:ascii="宋体" w:hAnsi="宋体" w:cs="宋体" w:eastAsia="宋体" w:hint="default"/>
                <w:sz w:val="24"/>
                <w:szCs w:val="24"/>
              </w:rPr>
              <w:t>其</w:t>
              <w:tab/>
              <w:t>他</w:t>
            </w:r>
          </w:p>
        </w:tc>
        <w:tc>
          <w:tcPr>
            <w:tcW w:w="2458"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464"/>
              <w:jc w:val="right"/>
              <w:rPr>
                <w:rFonts w:ascii="Times New Roman" w:hAnsi="Times New Roman" w:cs="Times New Roman" w:eastAsia="Times New Roman" w:hint="default"/>
                <w:sz w:val="24"/>
                <w:szCs w:val="24"/>
              </w:rPr>
            </w:pPr>
            <w:r>
              <w:rPr>
                <w:rFonts w:ascii="Times New Roman"/>
                <w:spacing w:val="-1"/>
                <w:sz w:val="24"/>
              </w:rPr>
              <w:t>13,700,114.54</w:t>
            </w:r>
          </w:p>
        </w:tc>
        <w:tc>
          <w:tcPr>
            <w:tcW w:w="2253"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404"/>
              <w:jc w:val="right"/>
              <w:rPr>
                <w:rFonts w:ascii="Times New Roman" w:hAnsi="Times New Roman" w:cs="Times New Roman" w:eastAsia="Times New Roman" w:hint="default"/>
                <w:sz w:val="24"/>
                <w:szCs w:val="24"/>
              </w:rPr>
            </w:pPr>
            <w:r>
              <w:rPr>
                <w:rFonts w:ascii="Times New Roman"/>
                <w:sz w:val="24"/>
              </w:rPr>
              <w:t>8,835,218.84</w:t>
            </w:r>
          </w:p>
        </w:tc>
        <w:tc>
          <w:tcPr>
            <w:tcW w:w="1937"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29"/>
              <w:jc w:val="right"/>
              <w:rPr>
                <w:rFonts w:ascii="Times New Roman" w:hAnsi="Times New Roman" w:cs="Times New Roman" w:eastAsia="Times New Roman" w:hint="default"/>
                <w:sz w:val="24"/>
                <w:szCs w:val="24"/>
              </w:rPr>
            </w:pPr>
            <w:r>
              <w:rPr>
                <w:rFonts w:ascii="Times New Roman"/>
                <w:sz w:val="24"/>
              </w:rPr>
              <w:t>4,864,895.70</w:t>
            </w:r>
          </w:p>
        </w:tc>
      </w:tr>
      <w:tr>
        <w:trPr>
          <w:trHeight w:val="430" w:hRule="exact"/>
        </w:trPr>
        <w:tc>
          <w:tcPr>
            <w:tcW w:w="2936" w:type="dxa"/>
            <w:tcBorders>
              <w:top w:val="nil" w:sz="6" w:space="0" w:color="auto"/>
              <w:left w:val="nil" w:sz="6" w:space="0" w:color="auto"/>
              <w:bottom w:val="nil" w:sz="6" w:space="0" w:color="auto"/>
              <w:right w:val="nil" w:sz="6" w:space="0" w:color="auto"/>
            </w:tcBorders>
          </w:tcPr>
          <w:p>
            <w:pPr>
              <w:pStyle w:val="TableParagraph"/>
              <w:spacing w:line="240" w:lineRule="auto" w:before="14"/>
              <w:ind w:left="44" w:right="0"/>
              <w:jc w:val="left"/>
              <w:rPr>
                <w:rFonts w:ascii="宋体" w:hAnsi="宋体" w:cs="宋体" w:eastAsia="宋体" w:hint="default"/>
                <w:sz w:val="24"/>
                <w:szCs w:val="24"/>
              </w:rPr>
            </w:pPr>
            <w:r>
              <w:rPr>
                <w:rFonts w:ascii="宋体" w:hAnsi="宋体" w:cs="宋体" w:eastAsia="宋体" w:hint="default"/>
                <w:sz w:val="24"/>
                <w:szCs w:val="24"/>
              </w:rPr>
              <w:t>其他业务</w:t>
            </w:r>
          </w:p>
        </w:tc>
        <w:tc>
          <w:tcPr>
            <w:tcW w:w="2458"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464"/>
              <w:jc w:val="right"/>
              <w:rPr>
                <w:rFonts w:ascii="Times New Roman" w:hAnsi="Times New Roman" w:cs="Times New Roman" w:eastAsia="Times New Roman" w:hint="default"/>
                <w:sz w:val="24"/>
                <w:szCs w:val="24"/>
              </w:rPr>
            </w:pPr>
            <w:r>
              <w:rPr>
                <w:rFonts w:ascii="Times New Roman"/>
                <w:sz w:val="24"/>
              </w:rPr>
              <w:t>506,140.99</w:t>
            </w:r>
          </w:p>
        </w:tc>
        <w:tc>
          <w:tcPr>
            <w:tcW w:w="2253"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404"/>
              <w:jc w:val="right"/>
              <w:rPr>
                <w:rFonts w:ascii="Times New Roman" w:hAnsi="Times New Roman" w:cs="Times New Roman" w:eastAsia="Times New Roman" w:hint="default"/>
                <w:sz w:val="24"/>
                <w:szCs w:val="24"/>
              </w:rPr>
            </w:pPr>
            <w:r>
              <w:rPr>
                <w:rFonts w:ascii="Times New Roman"/>
                <w:sz w:val="24"/>
              </w:rPr>
              <w:t>175,684.84</w:t>
            </w:r>
          </w:p>
        </w:tc>
        <w:tc>
          <w:tcPr>
            <w:tcW w:w="1937"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29"/>
              <w:jc w:val="right"/>
              <w:rPr>
                <w:rFonts w:ascii="Times New Roman" w:hAnsi="Times New Roman" w:cs="Times New Roman" w:eastAsia="Times New Roman" w:hint="default"/>
                <w:sz w:val="24"/>
                <w:szCs w:val="24"/>
              </w:rPr>
            </w:pPr>
            <w:r>
              <w:rPr>
                <w:rFonts w:ascii="Times New Roman"/>
                <w:sz w:val="24"/>
              </w:rPr>
              <w:t>330,456.15</w:t>
            </w:r>
          </w:p>
        </w:tc>
      </w:tr>
      <w:tr>
        <w:trPr>
          <w:trHeight w:val="430" w:hRule="exact"/>
        </w:trPr>
        <w:tc>
          <w:tcPr>
            <w:tcW w:w="2936" w:type="dxa"/>
            <w:tcBorders>
              <w:top w:val="nil" w:sz="6" w:space="0" w:color="auto"/>
              <w:left w:val="nil" w:sz="6" w:space="0" w:color="auto"/>
              <w:bottom w:val="nil" w:sz="6" w:space="0" w:color="auto"/>
              <w:right w:val="nil" w:sz="6" w:space="0" w:color="auto"/>
            </w:tcBorders>
          </w:tcPr>
          <w:p>
            <w:pPr>
              <w:pStyle w:val="TableParagraph"/>
              <w:spacing w:line="240" w:lineRule="auto" w:before="14"/>
              <w:ind w:left="44" w:right="0"/>
              <w:jc w:val="left"/>
              <w:rPr>
                <w:rFonts w:ascii="宋体" w:hAnsi="宋体" w:cs="宋体" w:eastAsia="宋体" w:hint="default"/>
                <w:sz w:val="24"/>
                <w:szCs w:val="24"/>
              </w:rPr>
            </w:pPr>
            <w:r>
              <w:rPr>
                <w:rFonts w:ascii="宋体" w:hAnsi="宋体" w:cs="宋体" w:eastAsia="宋体" w:hint="default"/>
                <w:sz w:val="24"/>
                <w:szCs w:val="24"/>
              </w:rPr>
              <w:t>其中：材料销售</w:t>
            </w:r>
          </w:p>
        </w:tc>
        <w:tc>
          <w:tcPr>
            <w:tcW w:w="2458"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464"/>
              <w:jc w:val="right"/>
              <w:rPr>
                <w:rFonts w:ascii="Times New Roman" w:hAnsi="Times New Roman" w:cs="Times New Roman" w:eastAsia="Times New Roman" w:hint="default"/>
                <w:sz w:val="24"/>
                <w:szCs w:val="24"/>
              </w:rPr>
            </w:pPr>
            <w:r>
              <w:rPr>
                <w:rFonts w:ascii="Times New Roman"/>
                <w:sz w:val="24"/>
              </w:rPr>
              <w:t>506,140.99</w:t>
            </w:r>
          </w:p>
        </w:tc>
        <w:tc>
          <w:tcPr>
            <w:tcW w:w="2253"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404"/>
              <w:jc w:val="right"/>
              <w:rPr>
                <w:rFonts w:ascii="Times New Roman" w:hAnsi="Times New Roman" w:cs="Times New Roman" w:eastAsia="Times New Roman" w:hint="default"/>
                <w:sz w:val="24"/>
                <w:szCs w:val="24"/>
              </w:rPr>
            </w:pPr>
            <w:r>
              <w:rPr>
                <w:rFonts w:ascii="Times New Roman"/>
                <w:sz w:val="24"/>
              </w:rPr>
              <w:t>175,684.84</w:t>
            </w:r>
          </w:p>
        </w:tc>
        <w:tc>
          <w:tcPr>
            <w:tcW w:w="1937"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29"/>
              <w:jc w:val="right"/>
              <w:rPr>
                <w:rFonts w:ascii="Times New Roman" w:hAnsi="Times New Roman" w:cs="Times New Roman" w:eastAsia="Times New Roman" w:hint="default"/>
                <w:sz w:val="24"/>
                <w:szCs w:val="24"/>
              </w:rPr>
            </w:pPr>
            <w:r>
              <w:rPr>
                <w:rFonts w:ascii="Times New Roman"/>
                <w:sz w:val="24"/>
              </w:rPr>
              <w:t>330,456.15</w:t>
            </w:r>
          </w:p>
        </w:tc>
      </w:tr>
      <w:tr>
        <w:trPr>
          <w:trHeight w:val="384" w:hRule="exact"/>
        </w:trPr>
        <w:tc>
          <w:tcPr>
            <w:tcW w:w="2936" w:type="dxa"/>
            <w:tcBorders>
              <w:top w:val="nil" w:sz="6" w:space="0" w:color="auto"/>
              <w:left w:val="nil" w:sz="6" w:space="0" w:color="auto"/>
              <w:bottom w:val="single" w:sz="4" w:space="0" w:color="000000"/>
              <w:right w:val="nil" w:sz="6" w:space="0" w:color="auto"/>
            </w:tcBorders>
          </w:tcPr>
          <w:p>
            <w:pPr>
              <w:pStyle w:val="TableParagraph"/>
              <w:tabs>
                <w:tab w:pos="524" w:val="left" w:leader="none"/>
              </w:tabs>
              <w:spacing w:line="240" w:lineRule="auto" w:before="14"/>
              <w:ind w:left="44" w:right="0"/>
              <w:jc w:val="left"/>
              <w:rPr>
                <w:rFonts w:ascii="宋体" w:hAnsi="宋体" w:cs="宋体" w:eastAsia="宋体" w:hint="default"/>
                <w:sz w:val="24"/>
                <w:szCs w:val="24"/>
              </w:rPr>
            </w:pPr>
            <w:r>
              <w:rPr>
                <w:rFonts w:ascii="宋体" w:hAnsi="宋体" w:cs="宋体" w:eastAsia="宋体" w:hint="default"/>
                <w:sz w:val="24"/>
                <w:szCs w:val="24"/>
              </w:rPr>
              <w:t>合</w:t>
              <w:tab/>
              <w:t>计</w:t>
            </w:r>
          </w:p>
        </w:tc>
        <w:tc>
          <w:tcPr>
            <w:tcW w:w="2458" w:type="dxa"/>
            <w:tcBorders>
              <w:top w:val="nil" w:sz="6" w:space="0" w:color="auto"/>
              <w:left w:val="nil" w:sz="6" w:space="0" w:color="auto"/>
              <w:bottom w:val="single" w:sz="4" w:space="0" w:color="000000"/>
              <w:right w:val="nil" w:sz="6" w:space="0" w:color="auto"/>
            </w:tcBorders>
          </w:tcPr>
          <w:p>
            <w:pPr>
              <w:pStyle w:val="TableParagraph"/>
              <w:spacing w:line="240" w:lineRule="auto" w:before="71"/>
              <w:ind w:right="464"/>
              <w:jc w:val="right"/>
              <w:rPr>
                <w:rFonts w:ascii="Times New Roman" w:hAnsi="Times New Roman" w:cs="Times New Roman" w:eastAsia="Times New Roman" w:hint="default"/>
                <w:sz w:val="24"/>
                <w:szCs w:val="24"/>
              </w:rPr>
            </w:pPr>
            <w:r>
              <w:rPr>
                <w:rFonts w:ascii="Times New Roman"/>
                <w:sz w:val="24"/>
              </w:rPr>
              <w:t>210,535,067.70</w:t>
            </w:r>
          </w:p>
        </w:tc>
        <w:tc>
          <w:tcPr>
            <w:tcW w:w="2253" w:type="dxa"/>
            <w:tcBorders>
              <w:top w:val="nil" w:sz="6" w:space="0" w:color="auto"/>
              <w:left w:val="nil" w:sz="6" w:space="0" w:color="auto"/>
              <w:bottom w:val="single" w:sz="4" w:space="0" w:color="000000"/>
              <w:right w:val="nil" w:sz="6" w:space="0" w:color="auto"/>
            </w:tcBorders>
          </w:tcPr>
          <w:p>
            <w:pPr>
              <w:pStyle w:val="TableParagraph"/>
              <w:spacing w:line="240" w:lineRule="auto" w:before="71"/>
              <w:ind w:right="404"/>
              <w:jc w:val="right"/>
              <w:rPr>
                <w:rFonts w:ascii="Times New Roman" w:hAnsi="Times New Roman" w:cs="Times New Roman" w:eastAsia="Times New Roman" w:hint="default"/>
                <w:sz w:val="24"/>
                <w:szCs w:val="24"/>
              </w:rPr>
            </w:pPr>
            <w:r>
              <w:rPr>
                <w:rFonts w:ascii="Times New Roman"/>
                <w:sz w:val="24"/>
              </w:rPr>
              <w:t>64,634,004.17</w:t>
            </w:r>
          </w:p>
        </w:tc>
        <w:tc>
          <w:tcPr>
            <w:tcW w:w="1937" w:type="dxa"/>
            <w:tcBorders>
              <w:top w:val="nil" w:sz="6" w:space="0" w:color="auto"/>
              <w:left w:val="nil" w:sz="6" w:space="0" w:color="auto"/>
              <w:bottom w:val="single" w:sz="4" w:space="0" w:color="000000"/>
              <w:right w:val="nil" w:sz="6" w:space="0" w:color="auto"/>
            </w:tcBorders>
          </w:tcPr>
          <w:p>
            <w:pPr>
              <w:pStyle w:val="TableParagraph"/>
              <w:spacing w:line="240" w:lineRule="auto" w:before="71"/>
              <w:ind w:right="29"/>
              <w:jc w:val="right"/>
              <w:rPr>
                <w:rFonts w:ascii="Times New Roman" w:hAnsi="Times New Roman" w:cs="Times New Roman" w:eastAsia="Times New Roman" w:hint="default"/>
                <w:sz w:val="24"/>
                <w:szCs w:val="24"/>
              </w:rPr>
            </w:pPr>
            <w:r>
              <w:rPr>
                <w:rFonts w:ascii="Times New Roman"/>
                <w:sz w:val="24"/>
              </w:rPr>
              <w:t>145,901,063.53</w:t>
            </w:r>
          </w:p>
        </w:tc>
      </w:tr>
      <w:tr>
        <w:trPr>
          <w:trHeight w:val="476" w:hRule="exact"/>
        </w:trPr>
        <w:tc>
          <w:tcPr>
            <w:tcW w:w="2936" w:type="dxa"/>
            <w:tcBorders>
              <w:top w:val="nil" w:sz="6" w:space="0" w:color="auto"/>
              <w:left w:val="nil" w:sz="6" w:space="0" w:color="auto"/>
              <w:bottom w:val="nil" w:sz="6" w:space="0" w:color="auto"/>
              <w:right w:val="nil" w:sz="6" w:space="0" w:color="auto"/>
            </w:tcBorders>
          </w:tcPr>
          <w:p>
            <w:pPr>
              <w:pStyle w:val="TableParagraph"/>
              <w:spacing w:line="240" w:lineRule="auto" w:before="60"/>
              <w:ind w:left="584"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B</w:t>
            </w:r>
            <w:r>
              <w:rPr>
                <w:rFonts w:ascii="宋体" w:hAnsi="宋体" w:cs="宋体" w:eastAsia="宋体" w:hint="default"/>
                <w:sz w:val="24"/>
                <w:szCs w:val="24"/>
              </w:rPr>
              <w:t>、</w:t>
            </w:r>
            <w:r>
              <w:rPr>
                <w:rFonts w:ascii="Times New Roman" w:hAnsi="Times New Roman" w:cs="Times New Roman" w:eastAsia="Times New Roman" w:hint="default"/>
                <w:sz w:val="24"/>
                <w:szCs w:val="24"/>
              </w:rPr>
              <w:t>2007</w:t>
            </w:r>
            <w:r>
              <w:rPr>
                <w:rFonts w:ascii="Times New Roman" w:hAnsi="Times New Roman" w:cs="Times New Roman" w:eastAsia="Times New Roman" w:hint="default"/>
                <w:spacing w:val="-1"/>
                <w:sz w:val="24"/>
                <w:szCs w:val="24"/>
              </w:rPr>
              <w:t> </w:t>
            </w:r>
            <w:r>
              <w:rPr>
                <w:rFonts w:ascii="宋体" w:hAnsi="宋体" w:cs="宋体" w:eastAsia="宋体" w:hint="default"/>
                <w:sz w:val="24"/>
                <w:szCs w:val="24"/>
              </w:rPr>
              <w:t>年度</w:t>
            </w:r>
          </w:p>
        </w:tc>
        <w:tc>
          <w:tcPr>
            <w:tcW w:w="2458" w:type="dxa"/>
            <w:tcBorders>
              <w:top w:val="nil" w:sz="6" w:space="0" w:color="auto"/>
              <w:left w:val="nil" w:sz="6" w:space="0" w:color="auto"/>
              <w:bottom w:val="nil" w:sz="6" w:space="0" w:color="auto"/>
              <w:right w:val="nil" w:sz="6" w:space="0" w:color="auto"/>
            </w:tcBorders>
          </w:tcPr>
          <w:p>
            <w:pPr/>
          </w:p>
        </w:tc>
        <w:tc>
          <w:tcPr>
            <w:tcW w:w="2253" w:type="dxa"/>
            <w:tcBorders>
              <w:top w:val="nil" w:sz="6" w:space="0" w:color="auto"/>
              <w:left w:val="nil" w:sz="6" w:space="0" w:color="auto"/>
              <w:bottom w:val="nil" w:sz="6" w:space="0" w:color="auto"/>
              <w:right w:val="nil" w:sz="6" w:space="0" w:color="auto"/>
            </w:tcBorders>
          </w:tcPr>
          <w:p>
            <w:pPr/>
          </w:p>
        </w:tc>
        <w:tc>
          <w:tcPr>
            <w:tcW w:w="1937" w:type="dxa"/>
            <w:tcBorders>
              <w:top w:val="nil" w:sz="6" w:space="0" w:color="auto"/>
              <w:left w:val="nil" w:sz="6" w:space="0" w:color="auto"/>
              <w:bottom w:val="nil" w:sz="6" w:space="0" w:color="auto"/>
              <w:right w:val="nil" w:sz="6" w:space="0" w:color="auto"/>
            </w:tcBorders>
          </w:tcPr>
          <w:p>
            <w:pPr/>
          </w:p>
        </w:tc>
      </w:tr>
      <w:tr>
        <w:trPr>
          <w:trHeight w:val="424" w:hRule="exact"/>
        </w:trPr>
        <w:tc>
          <w:tcPr>
            <w:tcW w:w="2936" w:type="dxa"/>
            <w:tcBorders>
              <w:top w:val="nil" w:sz="6" w:space="0" w:color="auto"/>
              <w:left w:val="nil" w:sz="6" w:space="0" w:color="auto"/>
              <w:bottom w:val="nil" w:sz="6" w:space="0" w:color="auto"/>
              <w:right w:val="nil" w:sz="6" w:space="0" w:color="auto"/>
            </w:tcBorders>
          </w:tcPr>
          <w:p>
            <w:pPr>
              <w:pStyle w:val="TableParagraph"/>
              <w:tabs>
                <w:tab w:pos="524" w:val="left" w:leader="none"/>
              </w:tabs>
              <w:spacing w:line="240" w:lineRule="auto" w:before="14"/>
              <w:ind w:left="44" w:right="0"/>
              <w:jc w:val="left"/>
              <w:rPr>
                <w:rFonts w:ascii="宋体" w:hAnsi="宋体" w:cs="宋体" w:eastAsia="宋体" w:hint="default"/>
                <w:sz w:val="24"/>
                <w:szCs w:val="24"/>
              </w:rPr>
            </w:pPr>
            <w:r>
              <w:rPr>
                <w:rFonts w:ascii="宋体" w:hAnsi="宋体" w:cs="宋体" w:eastAsia="宋体" w:hint="default"/>
                <w:sz w:val="24"/>
                <w:szCs w:val="24"/>
              </w:rPr>
              <w:t>项</w:t>
              <w:tab/>
              <w:t>目</w:t>
            </w:r>
          </w:p>
        </w:tc>
        <w:tc>
          <w:tcPr>
            <w:tcW w:w="2458"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464"/>
              <w:jc w:val="right"/>
              <w:rPr>
                <w:rFonts w:ascii="宋体" w:hAnsi="宋体" w:cs="宋体" w:eastAsia="宋体" w:hint="default"/>
                <w:sz w:val="24"/>
                <w:szCs w:val="24"/>
              </w:rPr>
            </w:pPr>
            <w:r>
              <w:rPr>
                <w:rFonts w:ascii="宋体" w:hAnsi="宋体" w:cs="宋体" w:eastAsia="宋体" w:hint="default"/>
                <w:sz w:val="24"/>
                <w:szCs w:val="24"/>
              </w:rPr>
              <w:t>营业收入</w:t>
            </w:r>
          </w:p>
        </w:tc>
        <w:tc>
          <w:tcPr>
            <w:tcW w:w="2253"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404"/>
              <w:jc w:val="right"/>
              <w:rPr>
                <w:rFonts w:ascii="宋体" w:hAnsi="宋体" w:cs="宋体" w:eastAsia="宋体" w:hint="default"/>
                <w:sz w:val="24"/>
                <w:szCs w:val="24"/>
              </w:rPr>
            </w:pPr>
            <w:r>
              <w:rPr>
                <w:rFonts w:ascii="宋体" w:hAnsi="宋体" w:cs="宋体" w:eastAsia="宋体" w:hint="default"/>
                <w:sz w:val="24"/>
                <w:szCs w:val="24"/>
              </w:rPr>
              <w:t>营业成本</w:t>
            </w:r>
          </w:p>
        </w:tc>
        <w:tc>
          <w:tcPr>
            <w:tcW w:w="1937"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29"/>
              <w:jc w:val="right"/>
              <w:rPr>
                <w:rFonts w:ascii="宋体" w:hAnsi="宋体" w:cs="宋体" w:eastAsia="宋体" w:hint="default"/>
                <w:sz w:val="24"/>
                <w:szCs w:val="24"/>
              </w:rPr>
            </w:pPr>
            <w:r>
              <w:rPr>
                <w:rFonts w:ascii="宋体" w:hAnsi="宋体" w:cs="宋体" w:eastAsia="宋体" w:hint="default"/>
                <w:sz w:val="24"/>
                <w:szCs w:val="24"/>
              </w:rPr>
              <w:t>营业利润</w:t>
            </w:r>
          </w:p>
        </w:tc>
      </w:tr>
      <w:tr>
        <w:trPr>
          <w:trHeight w:val="437" w:hRule="exact"/>
        </w:trPr>
        <w:tc>
          <w:tcPr>
            <w:tcW w:w="2936" w:type="dxa"/>
            <w:tcBorders>
              <w:top w:val="nil" w:sz="6" w:space="0" w:color="auto"/>
              <w:left w:val="nil" w:sz="6" w:space="0" w:color="auto"/>
              <w:bottom w:val="nil" w:sz="6" w:space="0" w:color="auto"/>
              <w:right w:val="nil" w:sz="6" w:space="0" w:color="auto"/>
            </w:tcBorders>
          </w:tcPr>
          <w:p>
            <w:pPr>
              <w:pStyle w:val="TableParagraph"/>
              <w:spacing w:line="240" w:lineRule="auto" w:before="21"/>
              <w:ind w:left="44" w:right="0"/>
              <w:jc w:val="left"/>
              <w:rPr>
                <w:rFonts w:ascii="宋体" w:hAnsi="宋体" w:cs="宋体" w:eastAsia="宋体" w:hint="default"/>
                <w:sz w:val="24"/>
                <w:szCs w:val="24"/>
              </w:rPr>
            </w:pPr>
            <w:r>
              <w:rPr>
                <w:rFonts w:ascii="宋体" w:hAnsi="宋体" w:cs="宋体" w:eastAsia="宋体" w:hint="default"/>
                <w:sz w:val="24"/>
                <w:szCs w:val="24"/>
              </w:rPr>
              <w:t>主营业务</w:t>
            </w:r>
          </w:p>
        </w:tc>
        <w:tc>
          <w:tcPr>
            <w:tcW w:w="2458"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464"/>
              <w:jc w:val="right"/>
              <w:rPr>
                <w:rFonts w:ascii="Times New Roman" w:hAnsi="Times New Roman" w:cs="Times New Roman" w:eastAsia="Times New Roman" w:hint="default"/>
                <w:sz w:val="24"/>
                <w:szCs w:val="24"/>
              </w:rPr>
            </w:pPr>
            <w:r>
              <w:rPr>
                <w:rFonts w:ascii="Times New Roman"/>
                <w:sz w:val="24"/>
              </w:rPr>
              <w:t>200,228,220.66</w:t>
            </w:r>
          </w:p>
        </w:tc>
        <w:tc>
          <w:tcPr>
            <w:tcW w:w="225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404"/>
              <w:jc w:val="right"/>
              <w:rPr>
                <w:rFonts w:ascii="Times New Roman" w:hAnsi="Times New Roman" w:cs="Times New Roman" w:eastAsia="Times New Roman" w:hint="default"/>
                <w:sz w:val="24"/>
                <w:szCs w:val="24"/>
              </w:rPr>
            </w:pPr>
            <w:r>
              <w:rPr>
                <w:rFonts w:ascii="Times New Roman"/>
                <w:sz w:val="24"/>
              </w:rPr>
              <w:t>72,180,594.19</w:t>
            </w:r>
          </w:p>
        </w:tc>
        <w:tc>
          <w:tcPr>
            <w:tcW w:w="1937"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9"/>
              <w:jc w:val="right"/>
              <w:rPr>
                <w:rFonts w:ascii="Times New Roman" w:hAnsi="Times New Roman" w:cs="Times New Roman" w:eastAsia="Times New Roman" w:hint="default"/>
                <w:sz w:val="24"/>
                <w:szCs w:val="24"/>
              </w:rPr>
            </w:pPr>
            <w:r>
              <w:rPr>
                <w:rFonts w:ascii="Times New Roman"/>
                <w:sz w:val="24"/>
              </w:rPr>
              <w:t>128,047,626.47</w:t>
            </w:r>
          </w:p>
        </w:tc>
      </w:tr>
      <w:tr>
        <w:trPr>
          <w:trHeight w:val="430" w:hRule="exact"/>
        </w:trPr>
        <w:tc>
          <w:tcPr>
            <w:tcW w:w="2936" w:type="dxa"/>
            <w:tcBorders>
              <w:top w:val="nil" w:sz="6" w:space="0" w:color="auto"/>
              <w:left w:val="nil" w:sz="6" w:space="0" w:color="auto"/>
              <w:bottom w:val="nil" w:sz="6" w:space="0" w:color="auto"/>
              <w:right w:val="nil" w:sz="6" w:space="0" w:color="auto"/>
            </w:tcBorders>
          </w:tcPr>
          <w:p>
            <w:pPr>
              <w:pStyle w:val="TableParagraph"/>
              <w:spacing w:line="240" w:lineRule="auto" w:before="14"/>
              <w:ind w:left="44" w:right="0"/>
              <w:jc w:val="left"/>
              <w:rPr>
                <w:rFonts w:ascii="宋体" w:hAnsi="宋体" w:cs="宋体" w:eastAsia="宋体" w:hint="default"/>
                <w:sz w:val="24"/>
                <w:szCs w:val="24"/>
              </w:rPr>
            </w:pPr>
            <w:r>
              <w:rPr>
                <w:rFonts w:ascii="宋体" w:hAnsi="宋体" w:cs="宋体" w:eastAsia="宋体" w:hint="default"/>
                <w:sz w:val="24"/>
                <w:szCs w:val="24"/>
              </w:rPr>
              <w:t>其中：单机产品</w:t>
            </w:r>
          </w:p>
        </w:tc>
        <w:tc>
          <w:tcPr>
            <w:tcW w:w="2458"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464"/>
              <w:jc w:val="right"/>
              <w:rPr>
                <w:rFonts w:ascii="Times New Roman" w:hAnsi="Times New Roman" w:cs="Times New Roman" w:eastAsia="Times New Roman" w:hint="default"/>
                <w:sz w:val="24"/>
                <w:szCs w:val="24"/>
              </w:rPr>
            </w:pPr>
            <w:r>
              <w:rPr>
                <w:rFonts w:ascii="Times New Roman"/>
                <w:sz w:val="24"/>
              </w:rPr>
              <w:t>104,672,276.40</w:t>
            </w:r>
          </w:p>
        </w:tc>
        <w:tc>
          <w:tcPr>
            <w:tcW w:w="2253"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404"/>
              <w:jc w:val="right"/>
              <w:rPr>
                <w:rFonts w:ascii="Times New Roman" w:hAnsi="Times New Roman" w:cs="Times New Roman" w:eastAsia="Times New Roman" w:hint="default"/>
                <w:sz w:val="24"/>
                <w:szCs w:val="24"/>
              </w:rPr>
            </w:pPr>
            <w:r>
              <w:rPr>
                <w:rFonts w:ascii="Times New Roman"/>
                <w:sz w:val="24"/>
              </w:rPr>
              <w:t>26,166,246.73</w:t>
            </w:r>
          </w:p>
        </w:tc>
        <w:tc>
          <w:tcPr>
            <w:tcW w:w="1937"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29"/>
              <w:jc w:val="right"/>
              <w:rPr>
                <w:rFonts w:ascii="Times New Roman" w:hAnsi="Times New Roman" w:cs="Times New Roman" w:eastAsia="Times New Roman" w:hint="default"/>
                <w:sz w:val="24"/>
                <w:szCs w:val="24"/>
              </w:rPr>
            </w:pPr>
            <w:r>
              <w:rPr>
                <w:rFonts w:ascii="Times New Roman"/>
                <w:sz w:val="24"/>
              </w:rPr>
              <w:t>78,506,029.67</w:t>
            </w:r>
          </w:p>
        </w:tc>
      </w:tr>
      <w:tr>
        <w:trPr>
          <w:trHeight w:val="430" w:hRule="exact"/>
        </w:trPr>
        <w:tc>
          <w:tcPr>
            <w:tcW w:w="2936" w:type="dxa"/>
            <w:tcBorders>
              <w:top w:val="nil" w:sz="6" w:space="0" w:color="auto"/>
              <w:left w:val="nil" w:sz="6" w:space="0" w:color="auto"/>
              <w:bottom w:val="nil" w:sz="6" w:space="0" w:color="auto"/>
              <w:right w:val="nil" w:sz="6" w:space="0" w:color="auto"/>
            </w:tcBorders>
          </w:tcPr>
          <w:p>
            <w:pPr>
              <w:pStyle w:val="TableParagraph"/>
              <w:spacing w:line="240" w:lineRule="auto" w:before="14"/>
              <w:ind w:left="764" w:right="0"/>
              <w:jc w:val="left"/>
              <w:rPr>
                <w:rFonts w:ascii="宋体" w:hAnsi="宋体" w:cs="宋体" w:eastAsia="宋体" w:hint="default"/>
                <w:sz w:val="24"/>
                <w:szCs w:val="24"/>
              </w:rPr>
            </w:pPr>
            <w:r>
              <w:rPr>
                <w:rFonts w:ascii="宋体" w:hAnsi="宋体" w:cs="宋体" w:eastAsia="宋体" w:hint="default"/>
                <w:sz w:val="24"/>
                <w:szCs w:val="24"/>
              </w:rPr>
              <w:t>系统产品</w:t>
            </w:r>
          </w:p>
        </w:tc>
        <w:tc>
          <w:tcPr>
            <w:tcW w:w="2458"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464"/>
              <w:jc w:val="right"/>
              <w:rPr>
                <w:rFonts w:ascii="Times New Roman" w:hAnsi="Times New Roman" w:cs="Times New Roman" w:eastAsia="Times New Roman" w:hint="default"/>
                <w:sz w:val="24"/>
                <w:szCs w:val="24"/>
              </w:rPr>
            </w:pPr>
            <w:r>
              <w:rPr>
                <w:rFonts w:ascii="Times New Roman"/>
                <w:sz w:val="24"/>
              </w:rPr>
              <w:t>42,788,810.61</w:t>
            </w:r>
          </w:p>
        </w:tc>
        <w:tc>
          <w:tcPr>
            <w:tcW w:w="2253"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404"/>
              <w:jc w:val="right"/>
              <w:rPr>
                <w:rFonts w:ascii="Times New Roman" w:hAnsi="Times New Roman" w:cs="Times New Roman" w:eastAsia="Times New Roman" w:hint="default"/>
                <w:sz w:val="24"/>
                <w:szCs w:val="24"/>
              </w:rPr>
            </w:pPr>
            <w:r>
              <w:rPr>
                <w:rFonts w:ascii="Times New Roman"/>
                <w:sz w:val="24"/>
              </w:rPr>
              <w:t>9,702,072.99</w:t>
            </w:r>
          </w:p>
        </w:tc>
        <w:tc>
          <w:tcPr>
            <w:tcW w:w="1937"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29"/>
              <w:jc w:val="right"/>
              <w:rPr>
                <w:rFonts w:ascii="Times New Roman" w:hAnsi="Times New Roman" w:cs="Times New Roman" w:eastAsia="Times New Roman" w:hint="default"/>
                <w:sz w:val="24"/>
                <w:szCs w:val="24"/>
              </w:rPr>
            </w:pPr>
            <w:r>
              <w:rPr>
                <w:rFonts w:ascii="Times New Roman"/>
                <w:sz w:val="24"/>
              </w:rPr>
              <w:t>33,086,737.62</w:t>
            </w:r>
          </w:p>
        </w:tc>
      </w:tr>
      <w:tr>
        <w:trPr>
          <w:trHeight w:val="430" w:hRule="exact"/>
        </w:trPr>
        <w:tc>
          <w:tcPr>
            <w:tcW w:w="2936"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491"/>
              <w:jc w:val="right"/>
              <w:rPr>
                <w:rFonts w:ascii="宋体" w:hAnsi="宋体" w:cs="宋体" w:eastAsia="宋体" w:hint="default"/>
                <w:sz w:val="24"/>
                <w:szCs w:val="24"/>
              </w:rPr>
            </w:pPr>
            <w:r>
              <w:rPr>
                <w:rFonts w:ascii="宋体" w:hAnsi="宋体" w:cs="宋体" w:eastAsia="宋体" w:hint="default"/>
                <w:sz w:val="24"/>
                <w:szCs w:val="24"/>
              </w:rPr>
              <w:t>安全服务与集成</w:t>
            </w:r>
          </w:p>
        </w:tc>
        <w:tc>
          <w:tcPr>
            <w:tcW w:w="2458"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464"/>
              <w:jc w:val="right"/>
              <w:rPr>
                <w:rFonts w:ascii="Times New Roman" w:hAnsi="Times New Roman" w:cs="Times New Roman" w:eastAsia="Times New Roman" w:hint="default"/>
                <w:sz w:val="24"/>
                <w:szCs w:val="24"/>
              </w:rPr>
            </w:pPr>
            <w:r>
              <w:rPr>
                <w:rFonts w:ascii="Times New Roman"/>
                <w:sz w:val="24"/>
              </w:rPr>
              <w:t>36,868,606.68</w:t>
            </w:r>
          </w:p>
        </w:tc>
        <w:tc>
          <w:tcPr>
            <w:tcW w:w="2253"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404"/>
              <w:jc w:val="right"/>
              <w:rPr>
                <w:rFonts w:ascii="Times New Roman" w:hAnsi="Times New Roman" w:cs="Times New Roman" w:eastAsia="Times New Roman" w:hint="default"/>
                <w:sz w:val="24"/>
                <w:szCs w:val="24"/>
              </w:rPr>
            </w:pPr>
            <w:r>
              <w:rPr>
                <w:rFonts w:ascii="Times New Roman"/>
                <w:sz w:val="24"/>
              </w:rPr>
              <w:t>23,068,224.50</w:t>
            </w:r>
          </w:p>
        </w:tc>
        <w:tc>
          <w:tcPr>
            <w:tcW w:w="1937"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29"/>
              <w:jc w:val="right"/>
              <w:rPr>
                <w:rFonts w:ascii="Times New Roman" w:hAnsi="Times New Roman" w:cs="Times New Roman" w:eastAsia="Times New Roman" w:hint="default"/>
                <w:sz w:val="24"/>
                <w:szCs w:val="24"/>
              </w:rPr>
            </w:pPr>
            <w:r>
              <w:rPr>
                <w:rFonts w:ascii="Times New Roman"/>
                <w:sz w:val="24"/>
              </w:rPr>
              <w:t>13,800,382.18</w:t>
            </w:r>
          </w:p>
        </w:tc>
      </w:tr>
      <w:tr>
        <w:trPr>
          <w:trHeight w:val="430" w:hRule="exact"/>
        </w:trPr>
        <w:tc>
          <w:tcPr>
            <w:tcW w:w="2936" w:type="dxa"/>
            <w:tcBorders>
              <w:top w:val="nil" w:sz="6" w:space="0" w:color="auto"/>
              <w:left w:val="nil" w:sz="6" w:space="0" w:color="auto"/>
              <w:bottom w:val="nil" w:sz="6" w:space="0" w:color="auto"/>
              <w:right w:val="nil" w:sz="6" w:space="0" w:color="auto"/>
            </w:tcBorders>
          </w:tcPr>
          <w:p>
            <w:pPr>
              <w:pStyle w:val="TableParagraph"/>
              <w:tabs>
                <w:tab w:pos="1244" w:val="left" w:leader="none"/>
              </w:tabs>
              <w:spacing w:line="240" w:lineRule="auto" w:before="14"/>
              <w:ind w:left="764" w:right="0"/>
              <w:jc w:val="left"/>
              <w:rPr>
                <w:rFonts w:ascii="宋体" w:hAnsi="宋体" w:cs="宋体" w:eastAsia="宋体" w:hint="default"/>
                <w:sz w:val="24"/>
                <w:szCs w:val="24"/>
              </w:rPr>
            </w:pPr>
            <w:r>
              <w:rPr>
                <w:rFonts w:ascii="宋体" w:hAnsi="宋体" w:cs="宋体" w:eastAsia="宋体" w:hint="default"/>
                <w:sz w:val="24"/>
                <w:szCs w:val="24"/>
              </w:rPr>
              <w:t>其</w:t>
              <w:tab/>
              <w:t>他</w:t>
            </w:r>
          </w:p>
        </w:tc>
        <w:tc>
          <w:tcPr>
            <w:tcW w:w="2458"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464"/>
              <w:jc w:val="right"/>
              <w:rPr>
                <w:rFonts w:ascii="Times New Roman" w:hAnsi="Times New Roman" w:cs="Times New Roman" w:eastAsia="Times New Roman" w:hint="default"/>
                <w:sz w:val="24"/>
                <w:szCs w:val="24"/>
              </w:rPr>
            </w:pPr>
            <w:r>
              <w:rPr>
                <w:rFonts w:ascii="Times New Roman"/>
                <w:sz w:val="24"/>
              </w:rPr>
              <w:t>15,898,526.97</w:t>
            </w:r>
          </w:p>
        </w:tc>
        <w:tc>
          <w:tcPr>
            <w:tcW w:w="2253"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404"/>
              <w:jc w:val="right"/>
              <w:rPr>
                <w:rFonts w:ascii="Times New Roman" w:hAnsi="Times New Roman" w:cs="Times New Roman" w:eastAsia="Times New Roman" w:hint="default"/>
                <w:sz w:val="24"/>
                <w:szCs w:val="24"/>
              </w:rPr>
            </w:pPr>
            <w:r>
              <w:rPr>
                <w:rFonts w:ascii="Times New Roman"/>
                <w:sz w:val="24"/>
              </w:rPr>
              <w:t>13,244,049.97</w:t>
            </w:r>
          </w:p>
        </w:tc>
        <w:tc>
          <w:tcPr>
            <w:tcW w:w="1937"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29"/>
              <w:jc w:val="right"/>
              <w:rPr>
                <w:rFonts w:ascii="Times New Roman" w:hAnsi="Times New Roman" w:cs="Times New Roman" w:eastAsia="Times New Roman" w:hint="default"/>
                <w:sz w:val="24"/>
                <w:szCs w:val="24"/>
              </w:rPr>
            </w:pPr>
            <w:r>
              <w:rPr>
                <w:rFonts w:ascii="Times New Roman"/>
                <w:sz w:val="24"/>
              </w:rPr>
              <w:t>2,654,477.00</w:t>
            </w:r>
          </w:p>
        </w:tc>
      </w:tr>
      <w:tr>
        <w:trPr>
          <w:trHeight w:val="430" w:hRule="exact"/>
        </w:trPr>
        <w:tc>
          <w:tcPr>
            <w:tcW w:w="2936" w:type="dxa"/>
            <w:tcBorders>
              <w:top w:val="nil" w:sz="6" w:space="0" w:color="auto"/>
              <w:left w:val="nil" w:sz="6" w:space="0" w:color="auto"/>
              <w:bottom w:val="nil" w:sz="6" w:space="0" w:color="auto"/>
              <w:right w:val="nil" w:sz="6" w:space="0" w:color="auto"/>
            </w:tcBorders>
          </w:tcPr>
          <w:p>
            <w:pPr>
              <w:pStyle w:val="TableParagraph"/>
              <w:spacing w:line="240" w:lineRule="auto" w:before="14"/>
              <w:ind w:left="44" w:right="0"/>
              <w:jc w:val="left"/>
              <w:rPr>
                <w:rFonts w:ascii="宋体" w:hAnsi="宋体" w:cs="宋体" w:eastAsia="宋体" w:hint="default"/>
                <w:sz w:val="24"/>
                <w:szCs w:val="24"/>
              </w:rPr>
            </w:pPr>
            <w:r>
              <w:rPr>
                <w:rFonts w:ascii="宋体" w:hAnsi="宋体" w:cs="宋体" w:eastAsia="宋体" w:hint="default"/>
                <w:sz w:val="24"/>
                <w:szCs w:val="24"/>
              </w:rPr>
              <w:t>其他业务</w:t>
            </w:r>
          </w:p>
        </w:tc>
        <w:tc>
          <w:tcPr>
            <w:tcW w:w="2458"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464"/>
              <w:jc w:val="right"/>
              <w:rPr>
                <w:rFonts w:ascii="Times New Roman" w:hAnsi="Times New Roman" w:cs="Times New Roman" w:eastAsia="Times New Roman" w:hint="default"/>
                <w:sz w:val="24"/>
                <w:szCs w:val="24"/>
              </w:rPr>
            </w:pPr>
            <w:r>
              <w:rPr>
                <w:rFonts w:ascii="Times New Roman"/>
                <w:sz w:val="24"/>
              </w:rPr>
              <w:t>617,624.74</w:t>
            </w:r>
          </w:p>
        </w:tc>
        <w:tc>
          <w:tcPr>
            <w:tcW w:w="2253"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404"/>
              <w:jc w:val="right"/>
              <w:rPr>
                <w:rFonts w:ascii="Times New Roman" w:hAnsi="Times New Roman" w:cs="Times New Roman" w:eastAsia="Times New Roman" w:hint="default"/>
                <w:sz w:val="24"/>
                <w:szCs w:val="24"/>
              </w:rPr>
            </w:pPr>
            <w:r>
              <w:rPr>
                <w:rFonts w:ascii="Times New Roman"/>
                <w:sz w:val="24"/>
              </w:rPr>
              <w:t>205,101.76</w:t>
            </w:r>
          </w:p>
        </w:tc>
        <w:tc>
          <w:tcPr>
            <w:tcW w:w="1937"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29"/>
              <w:jc w:val="right"/>
              <w:rPr>
                <w:rFonts w:ascii="Times New Roman" w:hAnsi="Times New Roman" w:cs="Times New Roman" w:eastAsia="Times New Roman" w:hint="default"/>
                <w:sz w:val="24"/>
                <w:szCs w:val="24"/>
              </w:rPr>
            </w:pPr>
            <w:r>
              <w:rPr>
                <w:rFonts w:ascii="Times New Roman"/>
                <w:sz w:val="24"/>
              </w:rPr>
              <w:t>412,522.98</w:t>
            </w:r>
          </w:p>
        </w:tc>
      </w:tr>
      <w:tr>
        <w:trPr>
          <w:trHeight w:val="430" w:hRule="exact"/>
        </w:trPr>
        <w:tc>
          <w:tcPr>
            <w:tcW w:w="2936" w:type="dxa"/>
            <w:tcBorders>
              <w:top w:val="nil" w:sz="6" w:space="0" w:color="auto"/>
              <w:left w:val="nil" w:sz="6" w:space="0" w:color="auto"/>
              <w:bottom w:val="nil" w:sz="6" w:space="0" w:color="auto"/>
              <w:right w:val="nil" w:sz="6" w:space="0" w:color="auto"/>
            </w:tcBorders>
          </w:tcPr>
          <w:p>
            <w:pPr>
              <w:pStyle w:val="TableParagraph"/>
              <w:spacing w:line="240" w:lineRule="auto" w:before="14"/>
              <w:ind w:left="44" w:right="0"/>
              <w:jc w:val="left"/>
              <w:rPr>
                <w:rFonts w:ascii="宋体" w:hAnsi="宋体" w:cs="宋体" w:eastAsia="宋体" w:hint="default"/>
                <w:sz w:val="24"/>
                <w:szCs w:val="24"/>
              </w:rPr>
            </w:pPr>
            <w:r>
              <w:rPr>
                <w:rFonts w:ascii="宋体" w:hAnsi="宋体" w:cs="宋体" w:eastAsia="宋体" w:hint="default"/>
                <w:sz w:val="24"/>
                <w:szCs w:val="24"/>
              </w:rPr>
              <w:t>其中：材料销售</w:t>
            </w:r>
          </w:p>
        </w:tc>
        <w:tc>
          <w:tcPr>
            <w:tcW w:w="2458"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464"/>
              <w:jc w:val="right"/>
              <w:rPr>
                <w:rFonts w:ascii="Times New Roman" w:hAnsi="Times New Roman" w:cs="Times New Roman" w:eastAsia="Times New Roman" w:hint="default"/>
                <w:sz w:val="24"/>
                <w:szCs w:val="24"/>
              </w:rPr>
            </w:pPr>
            <w:r>
              <w:rPr>
                <w:rFonts w:ascii="Times New Roman"/>
                <w:sz w:val="24"/>
              </w:rPr>
              <w:t>617,624.74</w:t>
            </w:r>
          </w:p>
        </w:tc>
        <w:tc>
          <w:tcPr>
            <w:tcW w:w="2253"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404"/>
              <w:jc w:val="right"/>
              <w:rPr>
                <w:rFonts w:ascii="Times New Roman" w:hAnsi="Times New Roman" w:cs="Times New Roman" w:eastAsia="Times New Roman" w:hint="default"/>
                <w:sz w:val="24"/>
                <w:szCs w:val="24"/>
              </w:rPr>
            </w:pPr>
            <w:r>
              <w:rPr>
                <w:rFonts w:ascii="Times New Roman"/>
                <w:sz w:val="24"/>
              </w:rPr>
              <w:t>205,101.76</w:t>
            </w:r>
          </w:p>
        </w:tc>
        <w:tc>
          <w:tcPr>
            <w:tcW w:w="1937"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29"/>
              <w:jc w:val="right"/>
              <w:rPr>
                <w:rFonts w:ascii="Times New Roman" w:hAnsi="Times New Roman" w:cs="Times New Roman" w:eastAsia="Times New Roman" w:hint="default"/>
                <w:sz w:val="24"/>
                <w:szCs w:val="24"/>
              </w:rPr>
            </w:pPr>
            <w:r>
              <w:rPr>
                <w:rFonts w:ascii="Times New Roman"/>
                <w:sz w:val="24"/>
              </w:rPr>
              <w:t>412,522.98</w:t>
            </w:r>
          </w:p>
        </w:tc>
      </w:tr>
      <w:tr>
        <w:trPr>
          <w:trHeight w:val="384" w:hRule="exact"/>
        </w:trPr>
        <w:tc>
          <w:tcPr>
            <w:tcW w:w="2936" w:type="dxa"/>
            <w:tcBorders>
              <w:top w:val="nil" w:sz="6" w:space="0" w:color="auto"/>
              <w:left w:val="nil" w:sz="6" w:space="0" w:color="auto"/>
              <w:bottom w:val="single" w:sz="4" w:space="0" w:color="000000"/>
              <w:right w:val="nil" w:sz="6" w:space="0" w:color="auto"/>
            </w:tcBorders>
          </w:tcPr>
          <w:p>
            <w:pPr>
              <w:pStyle w:val="TableParagraph"/>
              <w:tabs>
                <w:tab w:pos="524" w:val="left" w:leader="none"/>
              </w:tabs>
              <w:spacing w:line="240" w:lineRule="auto" w:before="14"/>
              <w:ind w:left="44" w:right="0"/>
              <w:jc w:val="left"/>
              <w:rPr>
                <w:rFonts w:ascii="宋体" w:hAnsi="宋体" w:cs="宋体" w:eastAsia="宋体" w:hint="default"/>
                <w:sz w:val="24"/>
                <w:szCs w:val="24"/>
              </w:rPr>
            </w:pPr>
            <w:r>
              <w:rPr>
                <w:rFonts w:ascii="宋体" w:hAnsi="宋体" w:cs="宋体" w:eastAsia="宋体" w:hint="default"/>
                <w:sz w:val="24"/>
                <w:szCs w:val="24"/>
              </w:rPr>
              <w:t>合</w:t>
              <w:tab/>
              <w:t>计</w:t>
            </w:r>
          </w:p>
        </w:tc>
        <w:tc>
          <w:tcPr>
            <w:tcW w:w="2458" w:type="dxa"/>
            <w:tcBorders>
              <w:top w:val="nil" w:sz="6" w:space="0" w:color="auto"/>
              <w:left w:val="nil" w:sz="6" w:space="0" w:color="auto"/>
              <w:bottom w:val="single" w:sz="4" w:space="0" w:color="000000"/>
              <w:right w:val="nil" w:sz="6" w:space="0" w:color="auto"/>
            </w:tcBorders>
          </w:tcPr>
          <w:p>
            <w:pPr>
              <w:pStyle w:val="TableParagraph"/>
              <w:spacing w:line="240" w:lineRule="auto" w:before="70"/>
              <w:ind w:right="464"/>
              <w:jc w:val="right"/>
              <w:rPr>
                <w:rFonts w:ascii="Times New Roman" w:hAnsi="Times New Roman" w:cs="Times New Roman" w:eastAsia="Times New Roman" w:hint="default"/>
                <w:sz w:val="24"/>
                <w:szCs w:val="24"/>
              </w:rPr>
            </w:pPr>
            <w:r>
              <w:rPr>
                <w:rFonts w:ascii="Times New Roman"/>
                <w:sz w:val="24"/>
              </w:rPr>
              <w:t>200,845,845.40</w:t>
            </w:r>
          </w:p>
        </w:tc>
        <w:tc>
          <w:tcPr>
            <w:tcW w:w="2253" w:type="dxa"/>
            <w:tcBorders>
              <w:top w:val="nil" w:sz="6" w:space="0" w:color="auto"/>
              <w:left w:val="nil" w:sz="6" w:space="0" w:color="auto"/>
              <w:bottom w:val="single" w:sz="4" w:space="0" w:color="000000"/>
              <w:right w:val="nil" w:sz="6" w:space="0" w:color="auto"/>
            </w:tcBorders>
          </w:tcPr>
          <w:p>
            <w:pPr>
              <w:pStyle w:val="TableParagraph"/>
              <w:spacing w:line="240" w:lineRule="auto" w:before="70"/>
              <w:ind w:right="404"/>
              <w:jc w:val="right"/>
              <w:rPr>
                <w:rFonts w:ascii="Times New Roman" w:hAnsi="Times New Roman" w:cs="Times New Roman" w:eastAsia="Times New Roman" w:hint="default"/>
                <w:sz w:val="24"/>
                <w:szCs w:val="24"/>
              </w:rPr>
            </w:pPr>
            <w:r>
              <w:rPr>
                <w:rFonts w:ascii="Times New Roman"/>
                <w:sz w:val="24"/>
              </w:rPr>
              <w:t>72,385,695.95</w:t>
            </w:r>
          </w:p>
        </w:tc>
        <w:tc>
          <w:tcPr>
            <w:tcW w:w="1937" w:type="dxa"/>
            <w:tcBorders>
              <w:top w:val="nil" w:sz="6" w:space="0" w:color="auto"/>
              <w:left w:val="nil" w:sz="6" w:space="0" w:color="auto"/>
              <w:bottom w:val="single" w:sz="4" w:space="0" w:color="000000"/>
              <w:right w:val="nil" w:sz="6" w:space="0" w:color="auto"/>
            </w:tcBorders>
          </w:tcPr>
          <w:p>
            <w:pPr>
              <w:pStyle w:val="TableParagraph"/>
              <w:spacing w:line="240" w:lineRule="auto" w:before="70"/>
              <w:ind w:right="29"/>
              <w:jc w:val="right"/>
              <w:rPr>
                <w:rFonts w:ascii="Times New Roman" w:hAnsi="Times New Roman" w:cs="Times New Roman" w:eastAsia="Times New Roman" w:hint="default"/>
                <w:sz w:val="24"/>
                <w:szCs w:val="24"/>
              </w:rPr>
            </w:pPr>
            <w:r>
              <w:rPr>
                <w:rFonts w:ascii="Times New Roman"/>
                <w:sz w:val="24"/>
              </w:rPr>
              <w:t>128,460,149.45</w:t>
            </w:r>
          </w:p>
        </w:tc>
      </w:tr>
    </w:tbl>
    <w:p>
      <w:pPr>
        <w:pStyle w:val="BodyText"/>
        <w:spacing w:line="240" w:lineRule="auto" w:before="51"/>
        <w:ind w:left="600" w:right="908"/>
        <w:jc w:val="left"/>
        <w:rPr>
          <w:rFonts w:ascii="宋体" w:hAnsi="宋体" w:cs="宋体" w:eastAsia="宋体" w:hint="default"/>
        </w:rPr>
      </w:pPr>
      <w:r>
        <w:rPr/>
        <w:pict>
          <v:group style="position:absolute;margin-left:60.540001pt;margin-top:-194.694077pt;width:480.2pt;height:194pt;mso-position-horizontal-relative:page;mso-position-vertical-relative:paragraph;z-index:-639688" coordorigin="1211,-3894" coordsize="9604,3880">
            <v:group style="position:absolute;left:1230;top:-3881;width:9563;height:2" coordorigin="1230,-3881" coordsize="9563,2">
              <v:shape style="position:absolute;left:1230;top:-3881;width:9563;height:2" coordorigin="1230,-3881" coordsize="9563,0" path="m1230,-3881l10793,-3881e" filled="false" stroked="true" strokeweight=".48001pt" strokecolor="#000000">
                <v:path arrowok="t"/>
              </v:shape>
              <v:shape style="position:absolute;left:3839;top:-3894;width:4672;height:457" type="#_x0000_t75" stroked="false">
                <v:imagedata r:id="rId152" o:title=""/>
              </v:shape>
              <v:shape style="position:absolute;left:1211;top:-3471;width:9604;height:3457" type="#_x0000_t75" stroked="false">
                <v:imagedata r:id="rId153" o:title=""/>
              </v:shape>
            </v:group>
            <w10:wrap type="none"/>
          </v:group>
        </w:pict>
      </w:r>
      <w:r>
        <w:rPr>
          <w:rFonts w:ascii="宋体" w:hAnsi="宋体" w:cs="宋体" w:eastAsia="宋体" w:hint="default"/>
        </w:rPr>
        <w:t>（</w:t>
      </w:r>
      <w:r>
        <w:rPr>
          <w:rFonts w:ascii="Times New Roman" w:hAnsi="Times New Roman" w:cs="Times New Roman" w:eastAsia="Times New Roman" w:hint="default"/>
        </w:rPr>
        <w:t>2</w:t>
      </w:r>
      <w:r>
        <w:rPr>
          <w:rFonts w:ascii="宋体" w:hAnsi="宋体" w:cs="宋体" w:eastAsia="宋体" w:hint="default"/>
        </w:rPr>
        <w:t>）营业收入、营业成本、营业利润分地区列示如下：</w:t>
      </w:r>
    </w:p>
    <w:p>
      <w:pPr>
        <w:pStyle w:val="BodyText"/>
        <w:spacing w:line="240" w:lineRule="auto" w:before="87"/>
        <w:ind w:left="780" w:right="908"/>
        <w:jc w:val="left"/>
        <w:rPr>
          <w:rFonts w:ascii="宋体" w:hAnsi="宋体" w:cs="宋体" w:eastAsia="宋体" w:hint="default"/>
        </w:rPr>
      </w:pPr>
      <w:r>
        <w:rPr/>
        <w:pict>
          <v:group style="position:absolute;margin-left:60.540001pt;margin-top:22.205927pt;width:480.2pt;height:172.4pt;mso-position-horizontal-relative:page;mso-position-vertical-relative:paragraph;z-index:-639664" coordorigin="1211,444" coordsize="9604,3448">
            <v:group style="position:absolute;left:1230;top:456;width:9563;height:2" coordorigin="1230,456" coordsize="9563,2">
              <v:shape style="position:absolute;left:1230;top:456;width:9563;height:2" coordorigin="1230,456" coordsize="9563,0" path="m1230,456l10793,456e" filled="false" stroked="true" strokeweight=".48001pt" strokecolor="#000000">
                <v:path arrowok="t"/>
              </v:shape>
              <v:shape style="position:absolute;left:3840;top:444;width:4669;height:454" type="#_x0000_t75" stroked="false">
                <v:imagedata r:id="rId154" o:title=""/>
              </v:shape>
              <v:shape style="position:absolute;left:1211;top:864;width:9604;height:3028" type="#_x0000_t75" stroked="false">
                <v:imagedata r:id="rId155" o:title=""/>
              </v:shape>
            </v:group>
            <w10:wrap type="none"/>
          </v:group>
        </w:pict>
      </w:r>
      <w:r>
        <w:rPr>
          <w:rFonts w:ascii="Times New Roman" w:hAnsi="Times New Roman" w:cs="Times New Roman" w:eastAsia="Times New Roman" w:hint="default"/>
        </w:rPr>
        <w:t>A</w:t>
      </w:r>
      <w:r>
        <w:rPr>
          <w:rFonts w:ascii="宋体" w:hAnsi="宋体" w:cs="宋体" w:eastAsia="宋体" w:hint="default"/>
        </w:rPr>
        <w:t>、</w:t>
      </w:r>
      <w:r>
        <w:rPr>
          <w:rFonts w:ascii="Times New Roman" w:hAnsi="Times New Roman" w:cs="Times New Roman" w:eastAsia="Times New Roman" w:hint="default"/>
        </w:rPr>
        <w:t>2008</w:t>
      </w:r>
      <w:r>
        <w:rPr>
          <w:rFonts w:ascii="Times New Roman" w:hAnsi="Times New Roman" w:cs="Times New Roman" w:eastAsia="Times New Roman" w:hint="default"/>
          <w:spacing w:val="-2"/>
        </w:rPr>
        <w:t> </w:t>
      </w:r>
      <w:r>
        <w:rPr>
          <w:rFonts w:ascii="宋体" w:hAnsi="宋体" w:cs="宋体" w:eastAsia="宋体" w:hint="default"/>
        </w:rPr>
        <w:t>年度</w:t>
      </w:r>
    </w:p>
    <w:p>
      <w:pPr>
        <w:spacing w:line="240" w:lineRule="auto" w:before="6"/>
        <w:rPr>
          <w:rFonts w:ascii="宋体" w:hAnsi="宋体" w:cs="宋体" w:eastAsia="宋体" w:hint="default"/>
          <w:sz w:val="5"/>
          <w:szCs w:val="5"/>
        </w:rPr>
      </w:pPr>
    </w:p>
    <w:tbl>
      <w:tblPr>
        <w:tblW w:w="0" w:type="auto"/>
        <w:jc w:val="left"/>
        <w:tblInd w:w="195" w:type="dxa"/>
        <w:tblLayout w:type="fixed"/>
        <w:tblCellMar>
          <w:top w:w="0" w:type="dxa"/>
          <w:left w:w="0" w:type="dxa"/>
          <w:bottom w:w="0" w:type="dxa"/>
          <w:right w:w="0" w:type="dxa"/>
        </w:tblCellMar>
        <w:tblLook w:val="01E0"/>
      </w:tblPr>
      <w:tblGrid>
        <w:gridCol w:w="404"/>
        <w:gridCol w:w="1752"/>
        <w:gridCol w:w="3238"/>
        <w:gridCol w:w="2313"/>
        <w:gridCol w:w="1877"/>
      </w:tblGrid>
      <w:tr>
        <w:trPr>
          <w:trHeight w:val="871" w:hRule="exact"/>
        </w:trPr>
        <w:tc>
          <w:tcPr>
            <w:tcW w:w="404" w:type="dxa"/>
            <w:tcBorders>
              <w:top w:val="nil" w:sz="6" w:space="0" w:color="auto"/>
              <w:left w:val="nil" w:sz="6" w:space="0" w:color="auto"/>
              <w:bottom w:val="nil" w:sz="6" w:space="0" w:color="auto"/>
              <w:right w:val="nil" w:sz="6" w:space="0" w:color="auto"/>
            </w:tcBorders>
          </w:tcPr>
          <w:p>
            <w:pPr>
              <w:pStyle w:val="TableParagraph"/>
              <w:spacing w:line="328" w:lineRule="auto" w:before="26"/>
              <w:ind w:left="44" w:right="119"/>
              <w:jc w:val="left"/>
              <w:rPr>
                <w:rFonts w:ascii="宋体" w:hAnsi="宋体" w:cs="宋体" w:eastAsia="宋体" w:hint="default"/>
                <w:sz w:val="24"/>
                <w:szCs w:val="24"/>
              </w:rPr>
            </w:pPr>
            <w:r>
              <w:rPr>
                <w:rFonts w:ascii="宋体" w:hAnsi="宋体" w:cs="宋体" w:eastAsia="宋体" w:hint="default"/>
                <w:sz w:val="24"/>
                <w:szCs w:val="24"/>
              </w:rPr>
              <w:t>项 东</w:t>
            </w:r>
          </w:p>
        </w:tc>
        <w:tc>
          <w:tcPr>
            <w:tcW w:w="1752" w:type="dxa"/>
            <w:tcBorders>
              <w:top w:val="nil" w:sz="6" w:space="0" w:color="auto"/>
              <w:left w:val="nil" w:sz="6" w:space="0" w:color="auto"/>
              <w:bottom w:val="nil" w:sz="6" w:space="0" w:color="auto"/>
              <w:right w:val="nil" w:sz="6" w:space="0" w:color="auto"/>
            </w:tcBorders>
          </w:tcPr>
          <w:p>
            <w:pPr>
              <w:pStyle w:val="TableParagraph"/>
              <w:spacing w:line="328" w:lineRule="auto" w:before="26"/>
              <w:ind w:left="119" w:right="1391"/>
              <w:jc w:val="left"/>
              <w:rPr>
                <w:rFonts w:ascii="宋体" w:hAnsi="宋体" w:cs="宋体" w:eastAsia="宋体" w:hint="default"/>
                <w:sz w:val="24"/>
                <w:szCs w:val="24"/>
              </w:rPr>
            </w:pPr>
            <w:r>
              <w:rPr>
                <w:rFonts w:ascii="宋体" w:hAnsi="宋体" w:cs="宋体" w:eastAsia="宋体" w:hint="default"/>
                <w:sz w:val="24"/>
                <w:szCs w:val="24"/>
              </w:rPr>
              <w:t>目 北</w:t>
            </w:r>
          </w:p>
        </w:tc>
        <w:tc>
          <w:tcPr>
            <w:tcW w:w="3238" w:type="dxa"/>
            <w:tcBorders>
              <w:top w:val="nil" w:sz="6" w:space="0" w:color="auto"/>
              <w:left w:val="nil" w:sz="6" w:space="0" w:color="auto"/>
              <w:bottom w:val="nil" w:sz="6" w:space="0" w:color="auto"/>
              <w:right w:val="nil" w:sz="6" w:space="0" w:color="auto"/>
            </w:tcBorders>
          </w:tcPr>
          <w:p>
            <w:pPr>
              <w:pStyle w:val="TableParagraph"/>
              <w:spacing w:line="240" w:lineRule="auto" w:before="26"/>
              <w:ind w:left="1811" w:right="0"/>
              <w:jc w:val="left"/>
              <w:rPr>
                <w:rFonts w:ascii="宋体" w:hAnsi="宋体" w:cs="宋体" w:eastAsia="宋体" w:hint="default"/>
                <w:sz w:val="24"/>
                <w:szCs w:val="24"/>
              </w:rPr>
            </w:pPr>
            <w:r>
              <w:rPr>
                <w:rFonts w:ascii="宋体" w:hAnsi="宋体" w:cs="宋体" w:eastAsia="宋体" w:hint="default"/>
                <w:sz w:val="24"/>
                <w:szCs w:val="24"/>
              </w:rPr>
              <w:t>营业收入</w:t>
            </w:r>
          </w:p>
          <w:p>
            <w:pPr>
              <w:pStyle w:val="TableParagraph"/>
              <w:spacing w:line="240" w:lineRule="auto" w:before="171"/>
              <w:ind w:left="1391" w:right="0"/>
              <w:jc w:val="left"/>
              <w:rPr>
                <w:rFonts w:ascii="Times New Roman" w:hAnsi="Times New Roman" w:cs="Times New Roman" w:eastAsia="Times New Roman" w:hint="default"/>
                <w:sz w:val="24"/>
                <w:szCs w:val="24"/>
              </w:rPr>
            </w:pPr>
            <w:r>
              <w:rPr>
                <w:rFonts w:ascii="Times New Roman"/>
                <w:sz w:val="24"/>
              </w:rPr>
              <w:t>14,946,225.04</w:t>
            </w:r>
          </w:p>
        </w:tc>
        <w:tc>
          <w:tcPr>
            <w:tcW w:w="2313" w:type="dxa"/>
            <w:tcBorders>
              <w:top w:val="nil" w:sz="6" w:space="0" w:color="auto"/>
              <w:left w:val="nil" w:sz="6" w:space="0" w:color="auto"/>
              <w:bottom w:val="nil" w:sz="6" w:space="0" w:color="auto"/>
              <w:right w:val="nil" w:sz="6" w:space="0" w:color="auto"/>
            </w:tcBorders>
          </w:tcPr>
          <w:p>
            <w:pPr>
              <w:pStyle w:val="TableParagraph"/>
              <w:spacing w:line="240" w:lineRule="auto" w:before="26"/>
              <w:ind w:left="886" w:right="0"/>
              <w:jc w:val="left"/>
              <w:rPr>
                <w:rFonts w:ascii="宋体" w:hAnsi="宋体" w:cs="宋体" w:eastAsia="宋体" w:hint="default"/>
                <w:sz w:val="24"/>
                <w:szCs w:val="24"/>
              </w:rPr>
            </w:pPr>
            <w:r>
              <w:rPr>
                <w:rFonts w:ascii="宋体" w:hAnsi="宋体" w:cs="宋体" w:eastAsia="宋体" w:hint="default"/>
                <w:sz w:val="24"/>
                <w:szCs w:val="24"/>
              </w:rPr>
              <w:t>营业成本</w:t>
            </w:r>
          </w:p>
          <w:p>
            <w:pPr>
              <w:pStyle w:val="TableParagraph"/>
              <w:spacing w:line="240" w:lineRule="auto" w:before="171"/>
              <w:ind w:left="586" w:right="0"/>
              <w:jc w:val="left"/>
              <w:rPr>
                <w:rFonts w:ascii="Times New Roman" w:hAnsi="Times New Roman" w:cs="Times New Roman" w:eastAsia="Times New Roman" w:hint="default"/>
                <w:sz w:val="24"/>
                <w:szCs w:val="24"/>
              </w:rPr>
            </w:pPr>
            <w:r>
              <w:rPr>
                <w:rFonts w:ascii="Times New Roman"/>
                <w:sz w:val="24"/>
              </w:rPr>
              <w:t>8,066,893.86</w:t>
            </w:r>
          </w:p>
        </w:tc>
        <w:tc>
          <w:tcPr>
            <w:tcW w:w="1877" w:type="dxa"/>
            <w:tcBorders>
              <w:top w:val="nil" w:sz="6" w:space="0" w:color="auto"/>
              <w:left w:val="nil" w:sz="6" w:space="0" w:color="auto"/>
              <w:bottom w:val="nil" w:sz="6" w:space="0" w:color="auto"/>
              <w:right w:val="nil" w:sz="6" w:space="0" w:color="auto"/>
            </w:tcBorders>
          </w:tcPr>
          <w:p>
            <w:pPr>
              <w:pStyle w:val="TableParagraph"/>
              <w:spacing w:line="240" w:lineRule="auto" w:before="26"/>
              <w:ind w:left="886" w:right="0"/>
              <w:jc w:val="left"/>
              <w:rPr>
                <w:rFonts w:ascii="宋体" w:hAnsi="宋体" w:cs="宋体" w:eastAsia="宋体" w:hint="default"/>
                <w:sz w:val="24"/>
                <w:szCs w:val="24"/>
              </w:rPr>
            </w:pPr>
            <w:r>
              <w:rPr>
                <w:rFonts w:ascii="宋体" w:hAnsi="宋体" w:cs="宋体" w:eastAsia="宋体" w:hint="default"/>
                <w:sz w:val="24"/>
                <w:szCs w:val="24"/>
              </w:rPr>
              <w:t>营业利润</w:t>
            </w:r>
          </w:p>
          <w:p>
            <w:pPr>
              <w:pStyle w:val="TableParagraph"/>
              <w:spacing w:line="240" w:lineRule="auto" w:before="171"/>
              <w:ind w:left="586" w:right="0"/>
              <w:jc w:val="left"/>
              <w:rPr>
                <w:rFonts w:ascii="Times New Roman" w:hAnsi="Times New Roman" w:cs="Times New Roman" w:eastAsia="Times New Roman" w:hint="default"/>
                <w:sz w:val="24"/>
                <w:szCs w:val="24"/>
              </w:rPr>
            </w:pPr>
            <w:r>
              <w:rPr>
                <w:rFonts w:ascii="Times New Roman"/>
                <w:sz w:val="24"/>
              </w:rPr>
              <w:t>6,879,331.19</w:t>
            </w:r>
          </w:p>
        </w:tc>
      </w:tr>
      <w:tr>
        <w:trPr>
          <w:trHeight w:val="430" w:hRule="exact"/>
        </w:trPr>
        <w:tc>
          <w:tcPr>
            <w:tcW w:w="404"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73"/>
              <w:jc w:val="center"/>
              <w:rPr>
                <w:rFonts w:ascii="宋体" w:hAnsi="宋体" w:cs="宋体" w:eastAsia="宋体" w:hint="default"/>
                <w:sz w:val="24"/>
                <w:szCs w:val="24"/>
              </w:rPr>
            </w:pPr>
            <w:r>
              <w:rPr>
                <w:rFonts w:ascii="宋体" w:hAnsi="宋体" w:cs="宋体" w:eastAsia="宋体" w:hint="default"/>
                <w:sz w:val="24"/>
                <w:szCs w:val="24"/>
              </w:rPr>
              <w:t>华</w:t>
            </w:r>
          </w:p>
        </w:tc>
        <w:tc>
          <w:tcPr>
            <w:tcW w:w="1752" w:type="dxa"/>
            <w:tcBorders>
              <w:top w:val="nil" w:sz="6" w:space="0" w:color="auto"/>
              <w:left w:val="nil" w:sz="6" w:space="0" w:color="auto"/>
              <w:bottom w:val="nil" w:sz="6" w:space="0" w:color="auto"/>
              <w:right w:val="nil" w:sz="6" w:space="0" w:color="auto"/>
            </w:tcBorders>
          </w:tcPr>
          <w:p>
            <w:pPr>
              <w:pStyle w:val="TableParagraph"/>
              <w:spacing w:line="240" w:lineRule="auto" w:before="14"/>
              <w:ind w:left="119" w:right="0"/>
              <w:jc w:val="left"/>
              <w:rPr>
                <w:rFonts w:ascii="宋体" w:hAnsi="宋体" w:cs="宋体" w:eastAsia="宋体" w:hint="default"/>
                <w:sz w:val="24"/>
                <w:szCs w:val="24"/>
              </w:rPr>
            </w:pPr>
            <w:r>
              <w:rPr>
                <w:rFonts w:ascii="宋体" w:hAnsi="宋体" w:cs="宋体" w:eastAsia="宋体" w:hint="default"/>
                <w:sz w:val="24"/>
                <w:szCs w:val="24"/>
              </w:rPr>
              <w:t>北</w:t>
            </w:r>
          </w:p>
        </w:tc>
        <w:tc>
          <w:tcPr>
            <w:tcW w:w="3238"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464"/>
              <w:jc w:val="right"/>
              <w:rPr>
                <w:rFonts w:ascii="Times New Roman" w:hAnsi="Times New Roman" w:cs="Times New Roman" w:eastAsia="Times New Roman" w:hint="default"/>
                <w:sz w:val="24"/>
                <w:szCs w:val="24"/>
              </w:rPr>
            </w:pPr>
            <w:r>
              <w:rPr>
                <w:rFonts w:ascii="Times New Roman"/>
                <w:sz w:val="24"/>
              </w:rPr>
              <w:t>63,847,429.91</w:t>
            </w:r>
          </w:p>
        </w:tc>
        <w:tc>
          <w:tcPr>
            <w:tcW w:w="2313"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464"/>
              <w:jc w:val="right"/>
              <w:rPr>
                <w:rFonts w:ascii="Times New Roman" w:hAnsi="Times New Roman" w:cs="Times New Roman" w:eastAsia="Times New Roman" w:hint="default"/>
                <w:sz w:val="24"/>
                <w:szCs w:val="24"/>
              </w:rPr>
            </w:pPr>
            <w:r>
              <w:rPr>
                <w:rFonts w:ascii="Times New Roman"/>
                <w:sz w:val="24"/>
              </w:rPr>
              <w:t>18,878,593.50</w:t>
            </w:r>
          </w:p>
        </w:tc>
        <w:tc>
          <w:tcPr>
            <w:tcW w:w="1877"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29"/>
              <w:jc w:val="right"/>
              <w:rPr>
                <w:rFonts w:ascii="Times New Roman" w:hAnsi="Times New Roman" w:cs="Times New Roman" w:eastAsia="Times New Roman" w:hint="default"/>
                <w:sz w:val="24"/>
                <w:szCs w:val="24"/>
              </w:rPr>
            </w:pPr>
            <w:r>
              <w:rPr>
                <w:rFonts w:ascii="Times New Roman"/>
                <w:sz w:val="24"/>
              </w:rPr>
              <w:t>44,968,836.41</w:t>
            </w:r>
          </w:p>
        </w:tc>
      </w:tr>
      <w:tr>
        <w:trPr>
          <w:trHeight w:val="430" w:hRule="exact"/>
        </w:trPr>
        <w:tc>
          <w:tcPr>
            <w:tcW w:w="404"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73"/>
              <w:jc w:val="center"/>
              <w:rPr>
                <w:rFonts w:ascii="宋体" w:hAnsi="宋体" w:cs="宋体" w:eastAsia="宋体" w:hint="default"/>
                <w:sz w:val="24"/>
                <w:szCs w:val="24"/>
              </w:rPr>
            </w:pPr>
            <w:r>
              <w:rPr>
                <w:rFonts w:ascii="宋体" w:hAnsi="宋体" w:cs="宋体" w:eastAsia="宋体" w:hint="default"/>
                <w:sz w:val="24"/>
                <w:szCs w:val="24"/>
              </w:rPr>
              <w:t>华</w:t>
            </w:r>
          </w:p>
        </w:tc>
        <w:tc>
          <w:tcPr>
            <w:tcW w:w="1752" w:type="dxa"/>
            <w:tcBorders>
              <w:top w:val="nil" w:sz="6" w:space="0" w:color="auto"/>
              <w:left w:val="nil" w:sz="6" w:space="0" w:color="auto"/>
              <w:bottom w:val="nil" w:sz="6" w:space="0" w:color="auto"/>
              <w:right w:val="nil" w:sz="6" w:space="0" w:color="auto"/>
            </w:tcBorders>
          </w:tcPr>
          <w:p>
            <w:pPr>
              <w:pStyle w:val="TableParagraph"/>
              <w:spacing w:line="240" w:lineRule="auto" w:before="14"/>
              <w:ind w:left="119" w:right="0"/>
              <w:jc w:val="left"/>
              <w:rPr>
                <w:rFonts w:ascii="宋体" w:hAnsi="宋体" w:cs="宋体" w:eastAsia="宋体" w:hint="default"/>
                <w:sz w:val="24"/>
                <w:szCs w:val="24"/>
              </w:rPr>
            </w:pPr>
            <w:r>
              <w:rPr>
                <w:rFonts w:ascii="宋体" w:hAnsi="宋体" w:cs="宋体" w:eastAsia="宋体" w:hint="default"/>
                <w:sz w:val="24"/>
                <w:szCs w:val="24"/>
              </w:rPr>
              <w:t>东</w:t>
            </w:r>
          </w:p>
        </w:tc>
        <w:tc>
          <w:tcPr>
            <w:tcW w:w="3238"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464"/>
              <w:jc w:val="right"/>
              <w:rPr>
                <w:rFonts w:ascii="Times New Roman" w:hAnsi="Times New Roman" w:cs="Times New Roman" w:eastAsia="Times New Roman" w:hint="default"/>
                <w:sz w:val="24"/>
                <w:szCs w:val="24"/>
              </w:rPr>
            </w:pPr>
            <w:r>
              <w:rPr>
                <w:rFonts w:ascii="Times New Roman"/>
                <w:sz w:val="24"/>
              </w:rPr>
              <w:t>37,189,043.75</w:t>
            </w:r>
          </w:p>
        </w:tc>
        <w:tc>
          <w:tcPr>
            <w:tcW w:w="2313"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464"/>
              <w:jc w:val="right"/>
              <w:rPr>
                <w:rFonts w:ascii="Times New Roman" w:hAnsi="Times New Roman" w:cs="Times New Roman" w:eastAsia="Times New Roman" w:hint="default"/>
                <w:sz w:val="24"/>
                <w:szCs w:val="24"/>
              </w:rPr>
            </w:pPr>
            <w:r>
              <w:rPr>
                <w:rFonts w:ascii="Times New Roman"/>
                <w:sz w:val="24"/>
              </w:rPr>
              <w:t>6,336,908.92</w:t>
            </w:r>
          </w:p>
        </w:tc>
        <w:tc>
          <w:tcPr>
            <w:tcW w:w="1877"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29"/>
              <w:jc w:val="right"/>
              <w:rPr>
                <w:rFonts w:ascii="Times New Roman" w:hAnsi="Times New Roman" w:cs="Times New Roman" w:eastAsia="Times New Roman" w:hint="default"/>
                <w:sz w:val="24"/>
                <w:szCs w:val="24"/>
              </w:rPr>
            </w:pPr>
            <w:r>
              <w:rPr>
                <w:rFonts w:ascii="Times New Roman"/>
                <w:sz w:val="24"/>
              </w:rPr>
              <w:t>30,852,134.84</w:t>
            </w:r>
          </w:p>
        </w:tc>
      </w:tr>
      <w:tr>
        <w:trPr>
          <w:trHeight w:val="430" w:hRule="exact"/>
        </w:trPr>
        <w:tc>
          <w:tcPr>
            <w:tcW w:w="404"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73"/>
              <w:jc w:val="center"/>
              <w:rPr>
                <w:rFonts w:ascii="宋体" w:hAnsi="宋体" w:cs="宋体" w:eastAsia="宋体" w:hint="default"/>
                <w:sz w:val="24"/>
                <w:szCs w:val="24"/>
              </w:rPr>
            </w:pPr>
            <w:r>
              <w:rPr>
                <w:rFonts w:ascii="宋体" w:hAnsi="宋体" w:cs="宋体" w:eastAsia="宋体" w:hint="default"/>
                <w:sz w:val="24"/>
                <w:szCs w:val="24"/>
              </w:rPr>
              <w:t>华</w:t>
            </w:r>
          </w:p>
        </w:tc>
        <w:tc>
          <w:tcPr>
            <w:tcW w:w="1752" w:type="dxa"/>
            <w:tcBorders>
              <w:top w:val="nil" w:sz="6" w:space="0" w:color="auto"/>
              <w:left w:val="nil" w:sz="6" w:space="0" w:color="auto"/>
              <w:bottom w:val="nil" w:sz="6" w:space="0" w:color="auto"/>
              <w:right w:val="nil" w:sz="6" w:space="0" w:color="auto"/>
            </w:tcBorders>
          </w:tcPr>
          <w:p>
            <w:pPr>
              <w:pStyle w:val="TableParagraph"/>
              <w:spacing w:line="240" w:lineRule="auto" w:before="14"/>
              <w:ind w:left="119" w:right="0"/>
              <w:jc w:val="left"/>
              <w:rPr>
                <w:rFonts w:ascii="宋体" w:hAnsi="宋体" w:cs="宋体" w:eastAsia="宋体" w:hint="default"/>
                <w:sz w:val="24"/>
                <w:szCs w:val="24"/>
              </w:rPr>
            </w:pPr>
            <w:r>
              <w:rPr>
                <w:rFonts w:ascii="宋体" w:hAnsi="宋体" w:cs="宋体" w:eastAsia="宋体" w:hint="default"/>
                <w:sz w:val="24"/>
                <w:szCs w:val="24"/>
              </w:rPr>
              <w:t>南</w:t>
            </w:r>
          </w:p>
        </w:tc>
        <w:tc>
          <w:tcPr>
            <w:tcW w:w="3238"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464"/>
              <w:jc w:val="right"/>
              <w:rPr>
                <w:rFonts w:ascii="Times New Roman" w:hAnsi="Times New Roman" w:cs="Times New Roman" w:eastAsia="Times New Roman" w:hint="default"/>
                <w:sz w:val="24"/>
                <w:szCs w:val="24"/>
              </w:rPr>
            </w:pPr>
            <w:r>
              <w:rPr>
                <w:rFonts w:ascii="Times New Roman"/>
                <w:sz w:val="24"/>
              </w:rPr>
              <w:t>25,896,388.98</w:t>
            </w:r>
          </w:p>
        </w:tc>
        <w:tc>
          <w:tcPr>
            <w:tcW w:w="2313"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464"/>
              <w:jc w:val="right"/>
              <w:rPr>
                <w:rFonts w:ascii="Times New Roman" w:hAnsi="Times New Roman" w:cs="Times New Roman" w:eastAsia="Times New Roman" w:hint="default"/>
                <w:sz w:val="24"/>
                <w:szCs w:val="24"/>
              </w:rPr>
            </w:pPr>
            <w:r>
              <w:rPr>
                <w:rFonts w:ascii="Times New Roman"/>
                <w:sz w:val="24"/>
              </w:rPr>
              <w:t>3,514,531.69</w:t>
            </w:r>
          </w:p>
        </w:tc>
        <w:tc>
          <w:tcPr>
            <w:tcW w:w="1877"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29"/>
              <w:jc w:val="right"/>
              <w:rPr>
                <w:rFonts w:ascii="Times New Roman" w:hAnsi="Times New Roman" w:cs="Times New Roman" w:eastAsia="Times New Roman" w:hint="default"/>
                <w:sz w:val="24"/>
                <w:szCs w:val="24"/>
              </w:rPr>
            </w:pPr>
            <w:r>
              <w:rPr>
                <w:rFonts w:ascii="Times New Roman"/>
                <w:sz w:val="24"/>
              </w:rPr>
              <w:t>22,381,857.29</w:t>
            </w:r>
          </w:p>
        </w:tc>
      </w:tr>
      <w:tr>
        <w:trPr>
          <w:trHeight w:val="430" w:hRule="exact"/>
        </w:trPr>
        <w:tc>
          <w:tcPr>
            <w:tcW w:w="404"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73"/>
              <w:jc w:val="center"/>
              <w:rPr>
                <w:rFonts w:ascii="宋体" w:hAnsi="宋体" w:cs="宋体" w:eastAsia="宋体" w:hint="default"/>
                <w:sz w:val="24"/>
                <w:szCs w:val="24"/>
              </w:rPr>
            </w:pPr>
            <w:r>
              <w:rPr>
                <w:rFonts w:ascii="宋体" w:hAnsi="宋体" w:cs="宋体" w:eastAsia="宋体" w:hint="default"/>
                <w:sz w:val="24"/>
                <w:szCs w:val="24"/>
              </w:rPr>
              <w:t>华</w:t>
            </w:r>
          </w:p>
        </w:tc>
        <w:tc>
          <w:tcPr>
            <w:tcW w:w="1752" w:type="dxa"/>
            <w:tcBorders>
              <w:top w:val="nil" w:sz="6" w:space="0" w:color="auto"/>
              <w:left w:val="nil" w:sz="6" w:space="0" w:color="auto"/>
              <w:bottom w:val="nil" w:sz="6" w:space="0" w:color="auto"/>
              <w:right w:val="nil" w:sz="6" w:space="0" w:color="auto"/>
            </w:tcBorders>
          </w:tcPr>
          <w:p>
            <w:pPr>
              <w:pStyle w:val="TableParagraph"/>
              <w:spacing w:line="240" w:lineRule="auto" w:before="14"/>
              <w:ind w:left="119" w:right="0"/>
              <w:jc w:val="left"/>
              <w:rPr>
                <w:rFonts w:ascii="宋体" w:hAnsi="宋体" w:cs="宋体" w:eastAsia="宋体" w:hint="default"/>
                <w:sz w:val="24"/>
                <w:szCs w:val="24"/>
              </w:rPr>
            </w:pPr>
            <w:r>
              <w:rPr>
                <w:rFonts w:ascii="宋体" w:hAnsi="宋体" w:cs="宋体" w:eastAsia="宋体" w:hint="default"/>
                <w:sz w:val="24"/>
                <w:szCs w:val="24"/>
              </w:rPr>
              <w:t>中</w:t>
            </w:r>
          </w:p>
        </w:tc>
        <w:tc>
          <w:tcPr>
            <w:tcW w:w="3238"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464"/>
              <w:jc w:val="right"/>
              <w:rPr>
                <w:rFonts w:ascii="Times New Roman" w:hAnsi="Times New Roman" w:cs="Times New Roman" w:eastAsia="Times New Roman" w:hint="default"/>
                <w:sz w:val="24"/>
                <w:szCs w:val="24"/>
              </w:rPr>
            </w:pPr>
            <w:r>
              <w:rPr>
                <w:rFonts w:ascii="Times New Roman"/>
                <w:sz w:val="24"/>
              </w:rPr>
              <w:t>9,396,906.84</w:t>
            </w:r>
          </w:p>
        </w:tc>
        <w:tc>
          <w:tcPr>
            <w:tcW w:w="2313"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464"/>
              <w:jc w:val="right"/>
              <w:rPr>
                <w:rFonts w:ascii="Times New Roman" w:hAnsi="Times New Roman" w:cs="Times New Roman" w:eastAsia="Times New Roman" w:hint="default"/>
                <w:sz w:val="24"/>
                <w:szCs w:val="24"/>
              </w:rPr>
            </w:pPr>
            <w:r>
              <w:rPr>
                <w:rFonts w:ascii="Times New Roman"/>
                <w:sz w:val="24"/>
              </w:rPr>
              <w:t>2,669,968.14</w:t>
            </w:r>
          </w:p>
        </w:tc>
        <w:tc>
          <w:tcPr>
            <w:tcW w:w="1877"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29"/>
              <w:jc w:val="right"/>
              <w:rPr>
                <w:rFonts w:ascii="Times New Roman" w:hAnsi="Times New Roman" w:cs="Times New Roman" w:eastAsia="Times New Roman" w:hint="default"/>
                <w:sz w:val="24"/>
                <w:szCs w:val="24"/>
              </w:rPr>
            </w:pPr>
            <w:r>
              <w:rPr>
                <w:rFonts w:ascii="Times New Roman"/>
                <w:sz w:val="24"/>
              </w:rPr>
              <w:t>6,726,938.69</w:t>
            </w:r>
          </w:p>
        </w:tc>
      </w:tr>
      <w:tr>
        <w:trPr>
          <w:trHeight w:val="430" w:hRule="exact"/>
        </w:trPr>
        <w:tc>
          <w:tcPr>
            <w:tcW w:w="404"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73"/>
              <w:jc w:val="center"/>
              <w:rPr>
                <w:rFonts w:ascii="宋体" w:hAnsi="宋体" w:cs="宋体" w:eastAsia="宋体" w:hint="default"/>
                <w:sz w:val="24"/>
                <w:szCs w:val="24"/>
              </w:rPr>
            </w:pPr>
            <w:r>
              <w:rPr>
                <w:rFonts w:ascii="宋体" w:hAnsi="宋体" w:cs="宋体" w:eastAsia="宋体" w:hint="default"/>
                <w:sz w:val="24"/>
                <w:szCs w:val="24"/>
              </w:rPr>
              <w:t>西</w:t>
            </w:r>
          </w:p>
        </w:tc>
        <w:tc>
          <w:tcPr>
            <w:tcW w:w="1752" w:type="dxa"/>
            <w:tcBorders>
              <w:top w:val="nil" w:sz="6" w:space="0" w:color="auto"/>
              <w:left w:val="nil" w:sz="6" w:space="0" w:color="auto"/>
              <w:bottom w:val="nil" w:sz="6" w:space="0" w:color="auto"/>
              <w:right w:val="nil" w:sz="6" w:space="0" w:color="auto"/>
            </w:tcBorders>
          </w:tcPr>
          <w:p>
            <w:pPr>
              <w:pStyle w:val="TableParagraph"/>
              <w:spacing w:line="240" w:lineRule="auto" w:before="14"/>
              <w:ind w:left="119" w:right="0"/>
              <w:jc w:val="left"/>
              <w:rPr>
                <w:rFonts w:ascii="宋体" w:hAnsi="宋体" w:cs="宋体" w:eastAsia="宋体" w:hint="default"/>
                <w:sz w:val="24"/>
                <w:szCs w:val="24"/>
              </w:rPr>
            </w:pPr>
            <w:r>
              <w:rPr>
                <w:rFonts w:ascii="宋体" w:hAnsi="宋体" w:cs="宋体" w:eastAsia="宋体" w:hint="default"/>
                <w:sz w:val="24"/>
                <w:szCs w:val="24"/>
              </w:rPr>
              <w:t>北</w:t>
            </w:r>
          </w:p>
        </w:tc>
        <w:tc>
          <w:tcPr>
            <w:tcW w:w="3238"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464"/>
              <w:jc w:val="right"/>
              <w:rPr>
                <w:rFonts w:ascii="Times New Roman" w:hAnsi="Times New Roman" w:cs="Times New Roman" w:eastAsia="Times New Roman" w:hint="default"/>
                <w:sz w:val="24"/>
                <w:szCs w:val="24"/>
              </w:rPr>
            </w:pPr>
            <w:r>
              <w:rPr>
                <w:rFonts w:ascii="Times New Roman"/>
                <w:sz w:val="24"/>
              </w:rPr>
              <w:t>5,676,800.40</w:t>
            </w:r>
          </w:p>
        </w:tc>
        <w:tc>
          <w:tcPr>
            <w:tcW w:w="2313"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464"/>
              <w:jc w:val="right"/>
              <w:rPr>
                <w:rFonts w:ascii="Times New Roman" w:hAnsi="Times New Roman" w:cs="Times New Roman" w:eastAsia="Times New Roman" w:hint="default"/>
                <w:sz w:val="24"/>
                <w:szCs w:val="24"/>
              </w:rPr>
            </w:pPr>
            <w:r>
              <w:rPr>
                <w:rFonts w:ascii="Times New Roman"/>
                <w:sz w:val="24"/>
              </w:rPr>
              <w:t>2,142,144.13</w:t>
            </w:r>
          </w:p>
        </w:tc>
        <w:tc>
          <w:tcPr>
            <w:tcW w:w="1877"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29"/>
              <w:jc w:val="right"/>
              <w:rPr>
                <w:rFonts w:ascii="Times New Roman" w:hAnsi="Times New Roman" w:cs="Times New Roman" w:eastAsia="Times New Roman" w:hint="default"/>
                <w:sz w:val="24"/>
                <w:szCs w:val="24"/>
              </w:rPr>
            </w:pPr>
            <w:r>
              <w:rPr>
                <w:rFonts w:ascii="Times New Roman"/>
                <w:sz w:val="24"/>
              </w:rPr>
              <w:t>3,534,656.27</w:t>
            </w:r>
          </w:p>
        </w:tc>
      </w:tr>
      <w:tr>
        <w:trPr>
          <w:trHeight w:val="384" w:hRule="exact"/>
        </w:trPr>
        <w:tc>
          <w:tcPr>
            <w:tcW w:w="404" w:type="dxa"/>
            <w:tcBorders>
              <w:top w:val="nil" w:sz="6" w:space="0" w:color="auto"/>
              <w:left w:val="nil" w:sz="6" w:space="0" w:color="auto"/>
              <w:bottom w:val="single" w:sz="4" w:space="0" w:color="000000"/>
              <w:right w:val="nil" w:sz="6" w:space="0" w:color="auto"/>
            </w:tcBorders>
          </w:tcPr>
          <w:p>
            <w:pPr>
              <w:pStyle w:val="TableParagraph"/>
              <w:spacing w:line="240" w:lineRule="auto" w:before="14"/>
              <w:ind w:right="73"/>
              <w:jc w:val="center"/>
              <w:rPr>
                <w:rFonts w:ascii="宋体" w:hAnsi="宋体" w:cs="宋体" w:eastAsia="宋体" w:hint="default"/>
                <w:sz w:val="24"/>
                <w:szCs w:val="24"/>
              </w:rPr>
            </w:pPr>
            <w:r>
              <w:rPr>
                <w:rFonts w:ascii="宋体" w:hAnsi="宋体" w:cs="宋体" w:eastAsia="宋体" w:hint="default"/>
                <w:sz w:val="24"/>
                <w:szCs w:val="24"/>
              </w:rPr>
              <w:t>西</w:t>
            </w:r>
          </w:p>
        </w:tc>
        <w:tc>
          <w:tcPr>
            <w:tcW w:w="1752" w:type="dxa"/>
            <w:tcBorders>
              <w:top w:val="nil" w:sz="6" w:space="0" w:color="auto"/>
              <w:left w:val="nil" w:sz="6" w:space="0" w:color="auto"/>
              <w:bottom w:val="single" w:sz="4" w:space="0" w:color="000000"/>
              <w:right w:val="nil" w:sz="6" w:space="0" w:color="auto"/>
            </w:tcBorders>
          </w:tcPr>
          <w:p>
            <w:pPr>
              <w:pStyle w:val="TableParagraph"/>
              <w:spacing w:line="240" w:lineRule="auto" w:before="14"/>
              <w:ind w:left="119" w:right="0"/>
              <w:jc w:val="left"/>
              <w:rPr>
                <w:rFonts w:ascii="宋体" w:hAnsi="宋体" w:cs="宋体" w:eastAsia="宋体" w:hint="default"/>
                <w:sz w:val="24"/>
                <w:szCs w:val="24"/>
              </w:rPr>
            </w:pPr>
            <w:r>
              <w:rPr>
                <w:rFonts w:ascii="宋体" w:hAnsi="宋体" w:cs="宋体" w:eastAsia="宋体" w:hint="default"/>
                <w:sz w:val="24"/>
                <w:szCs w:val="24"/>
              </w:rPr>
              <w:t>南</w:t>
            </w:r>
          </w:p>
        </w:tc>
        <w:tc>
          <w:tcPr>
            <w:tcW w:w="3238" w:type="dxa"/>
            <w:tcBorders>
              <w:top w:val="nil" w:sz="6" w:space="0" w:color="auto"/>
              <w:left w:val="nil" w:sz="6" w:space="0" w:color="auto"/>
              <w:bottom w:val="single" w:sz="4" w:space="0" w:color="000000"/>
              <w:right w:val="nil" w:sz="6" w:space="0" w:color="auto"/>
            </w:tcBorders>
          </w:tcPr>
          <w:p>
            <w:pPr>
              <w:pStyle w:val="TableParagraph"/>
              <w:spacing w:line="240" w:lineRule="auto" w:before="70"/>
              <w:ind w:right="464"/>
              <w:jc w:val="right"/>
              <w:rPr>
                <w:rFonts w:ascii="Times New Roman" w:hAnsi="Times New Roman" w:cs="Times New Roman" w:eastAsia="Times New Roman" w:hint="default"/>
                <w:sz w:val="24"/>
                <w:szCs w:val="24"/>
              </w:rPr>
            </w:pPr>
            <w:r>
              <w:rPr>
                <w:rFonts w:ascii="Times New Roman"/>
                <w:sz w:val="24"/>
              </w:rPr>
              <w:t>53,582,272.78</w:t>
            </w:r>
          </w:p>
        </w:tc>
        <w:tc>
          <w:tcPr>
            <w:tcW w:w="2313" w:type="dxa"/>
            <w:tcBorders>
              <w:top w:val="nil" w:sz="6" w:space="0" w:color="auto"/>
              <w:left w:val="nil" w:sz="6" w:space="0" w:color="auto"/>
              <w:bottom w:val="single" w:sz="4" w:space="0" w:color="000000"/>
              <w:right w:val="nil" w:sz="6" w:space="0" w:color="auto"/>
            </w:tcBorders>
          </w:tcPr>
          <w:p>
            <w:pPr>
              <w:pStyle w:val="TableParagraph"/>
              <w:spacing w:line="240" w:lineRule="auto" w:before="70"/>
              <w:ind w:right="464"/>
              <w:jc w:val="right"/>
              <w:rPr>
                <w:rFonts w:ascii="Times New Roman" w:hAnsi="Times New Roman" w:cs="Times New Roman" w:eastAsia="Times New Roman" w:hint="default"/>
                <w:sz w:val="24"/>
                <w:szCs w:val="24"/>
              </w:rPr>
            </w:pPr>
            <w:r>
              <w:rPr>
                <w:rFonts w:ascii="Times New Roman"/>
                <w:sz w:val="24"/>
              </w:rPr>
              <w:t>23,024,963.93</w:t>
            </w:r>
          </w:p>
        </w:tc>
        <w:tc>
          <w:tcPr>
            <w:tcW w:w="1877" w:type="dxa"/>
            <w:tcBorders>
              <w:top w:val="nil" w:sz="6" w:space="0" w:color="auto"/>
              <w:left w:val="nil" w:sz="6" w:space="0" w:color="auto"/>
              <w:bottom w:val="single" w:sz="4" w:space="0" w:color="000000"/>
              <w:right w:val="nil" w:sz="6" w:space="0" w:color="auto"/>
            </w:tcBorders>
          </w:tcPr>
          <w:p>
            <w:pPr>
              <w:pStyle w:val="TableParagraph"/>
              <w:spacing w:line="240" w:lineRule="auto" w:before="70"/>
              <w:ind w:right="29"/>
              <w:jc w:val="right"/>
              <w:rPr>
                <w:rFonts w:ascii="Times New Roman" w:hAnsi="Times New Roman" w:cs="Times New Roman" w:eastAsia="Times New Roman" w:hint="default"/>
                <w:sz w:val="24"/>
                <w:szCs w:val="24"/>
              </w:rPr>
            </w:pPr>
            <w:r>
              <w:rPr>
                <w:rFonts w:ascii="Times New Roman"/>
                <w:sz w:val="24"/>
              </w:rPr>
              <w:t>30,557,308.85</w:t>
            </w:r>
          </w:p>
        </w:tc>
      </w:tr>
    </w:tbl>
    <w:p>
      <w:pPr>
        <w:spacing w:after="0" w:line="240" w:lineRule="auto"/>
        <w:jc w:val="right"/>
        <w:rPr>
          <w:rFonts w:ascii="Times New Roman" w:hAnsi="Times New Roman" w:cs="Times New Roman" w:eastAsia="Times New Roman" w:hint="default"/>
          <w:sz w:val="24"/>
          <w:szCs w:val="24"/>
        </w:rPr>
        <w:sectPr>
          <w:pgSz w:w="11910" w:h="16840"/>
          <w:pgMar w:header="428" w:footer="1190" w:top="800" w:bottom="1380" w:left="1020" w:right="980"/>
        </w:sectPr>
      </w:pPr>
    </w:p>
    <w:p>
      <w:pPr>
        <w:pStyle w:val="BodyText"/>
        <w:spacing w:line="240" w:lineRule="auto" w:before="55"/>
        <w:ind w:left="780" w:right="908"/>
        <w:jc w:val="left"/>
        <w:rPr>
          <w:rFonts w:ascii="宋体" w:hAnsi="宋体" w:cs="宋体" w:eastAsia="宋体" w:hint="default"/>
        </w:rPr>
      </w:pPr>
      <w:r>
        <w:rPr>
          <w:rFonts w:ascii="Times New Roman" w:hAnsi="Times New Roman" w:cs="Times New Roman" w:eastAsia="Times New Roman" w:hint="default"/>
        </w:rPr>
        <w:t>B</w:t>
      </w:r>
      <w:r>
        <w:rPr>
          <w:rFonts w:ascii="宋体" w:hAnsi="宋体" w:cs="宋体" w:eastAsia="宋体" w:hint="default"/>
        </w:rPr>
        <w:t>、</w:t>
      </w:r>
      <w:r>
        <w:rPr>
          <w:rFonts w:ascii="Times New Roman" w:hAnsi="Times New Roman" w:cs="Times New Roman" w:eastAsia="Times New Roman" w:hint="default"/>
        </w:rPr>
        <w:t>2007</w:t>
      </w:r>
      <w:r>
        <w:rPr>
          <w:rFonts w:ascii="Times New Roman" w:hAnsi="Times New Roman" w:cs="Times New Roman" w:eastAsia="Times New Roman" w:hint="default"/>
          <w:spacing w:val="-1"/>
        </w:rPr>
        <w:t> </w:t>
      </w:r>
      <w:r>
        <w:rPr>
          <w:rFonts w:ascii="宋体" w:hAnsi="宋体" w:cs="宋体" w:eastAsia="宋体" w:hint="default"/>
        </w:rPr>
        <w:t>年度</w:t>
      </w:r>
    </w:p>
    <w:p>
      <w:pPr>
        <w:spacing w:line="240" w:lineRule="auto" w:before="0"/>
        <w:rPr>
          <w:rFonts w:ascii="宋体" w:hAnsi="宋体" w:cs="宋体" w:eastAsia="宋体" w:hint="default"/>
          <w:sz w:val="2"/>
          <w:szCs w:val="2"/>
        </w:rPr>
      </w:pPr>
    </w:p>
    <w:p>
      <w:pPr>
        <w:spacing w:line="3886" w:lineRule="exact"/>
        <w:ind w:left="190" w:right="0" w:firstLine="0"/>
        <w:rPr>
          <w:rFonts w:ascii="宋体" w:hAnsi="宋体" w:cs="宋体" w:eastAsia="宋体" w:hint="default"/>
          <w:sz w:val="20"/>
          <w:szCs w:val="20"/>
        </w:rPr>
      </w:pPr>
      <w:r>
        <w:rPr>
          <w:rFonts w:ascii="宋体" w:hAnsi="宋体" w:cs="宋体" w:eastAsia="宋体" w:hint="default"/>
          <w:position w:val="-77"/>
          <w:sz w:val="20"/>
          <w:szCs w:val="20"/>
        </w:rPr>
        <w:pict>
          <v:group style="width:480.2pt;height:194.35pt;mso-position-horizontal-relative:char;mso-position-vertical-relative:line" coordorigin="0,0" coordsize="9604,3887">
            <v:group style="position:absolute;left:19;top:12;width:9563;height:2" coordorigin="19,12" coordsize="9563,2">
              <v:shape style="position:absolute;left:19;top:12;width:9563;height:2" coordorigin="19,12" coordsize="9563,0" path="m19,12l9582,12e" filled="false" stroked="true" strokeweight=".47998pt" strokecolor="#000000">
                <v:path arrowok="t"/>
              </v:shape>
              <v:shape style="position:absolute;left:2629;top:0;width:4669;height:454" type="#_x0000_t75" stroked="false">
                <v:imagedata r:id="rId157" o:title=""/>
              </v:shape>
            </v:group>
            <v:group style="position:absolute;left:5;top:3882;width:2642;height:2" coordorigin="5,3882" coordsize="2642,2">
              <v:shape style="position:absolute;left:5;top:3882;width:2642;height:2" coordorigin="5,3882" coordsize="2642,0" path="m5,3882l2646,3882e" filled="false" stroked="true" strokeweight=".48004pt" strokecolor="#000000">
                <v:path arrowok="t"/>
              </v:shape>
            </v:group>
            <v:group style="position:absolute;left:2646;top:3882;width:2313;height:2" coordorigin="2646,3882" coordsize="2313,2">
              <v:shape style="position:absolute;left:2646;top:3882;width:2313;height:2" coordorigin="2646,3882" coordsize="2313,0" path="m2646,3882l4958,3882e" filled="false" stroked="true" strokeweight=".48004pt" strokecolor="#000000">
                <v:path arrowok="t"/>
              </v:shape>
            </v:group>
            <v:group style="position:absolute;left:4958;top:3882;width:2314;height:2" coordorigin="4958,3882" coordsize="2314,2">
              <v:shape style="position:absolute;left:4958;top:3882;width:2314;height:2" coordorigin="4958,3882" coordsize="2314,0" path="m4958,3882l7272,3882e" filled="false" stroked="true" strokeweight=".48004pt" strokecolor="#000000">
                <v:path arrowok="t"/>
              </v:shape>
              <v:shape style="position:absolute;left:0;top:419;width:9604;height:3458" type="#_x0000_t75" stroked="false">
                <v:imagedata r:id="rId158" o:title=""/>
              </v:shape>
            </v:group>
            <v:group style="position:absolute;left:7272;top:3882;width:2318;height:2" coordorigin="7272,3882" coordsize="2318,2">
              <v:shape style="position:absolute;left:7272;top:3882;width:2318;height:2" coordorigin="7272,3882" coordsize="2318,0" path="m7272,3882l9589,3882e" filled="false" stroked="true" strokeweight=".48004pt" strokecolor="#000000">
                <v:path arrowok="t"/>
              </v:shape>
              <v:shape style="position:absolute;left:49;top:147;width:720;height:3681" type="#_x0000_t202" filled="false" stroked="false">
                <v:textbox inset="0,0,0,0">
                  <w:txbxContent>
                    <w:p>
                      <w:pPr>
                        <w:tabs>
                          <w:tab w:pos="479" w:val="left" w:leader="none"/>
                        </w:tabs>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项</w:t>
                        <w:tab/>
                        <w:t>目</w:t>
                      </w:r>
                    </w:p>
                    <w:p>
                      <w:pPr>
                        <w:tabs>
                          <w:tab w:pos="479" w:val="left" w:leader="none"/>
                        </w:tabs>
                        <w:spacing w:before="115"/>
                        <w:ind w:left="0" w:right="0" w:firstLine="0"/>
                        <w:jc w:val="left"/>
                        <w:rPr>
                          <w:rFonts w:ascii="宋体" w:hAnsi="宋体" w:cs="宋体" w:eastAsia="宋体" w:hint="default"/>
                          <w:sz w:val="24"/>
                          <w:szCs w:val="24"/>
                        </w:rPr>
                      </w:pPr>
                      <w:r>
                        <w:rPr>
                          <w:rFonts w:ascii="宋体" w:hAnsi="宋体" w:cs="宋体" w:eastAsia="宋体" w:hint="default"/>
                          <w:sz w:val="24"/>
                          <w:szCs w:val="24"/>
                        </w:rPr>
                        <w:t>东</w:t>
                        <w:tab/>
                        <w:t>北</w:t>
                      </w:r>
                    </w:p>
                    <w:p>
                      <w:pPr>
                        <w:tabs>
                          <w:tab w:pos="479" w:val="left" w:leader="none"/>
                        </w:tabs>
                        <w:spacing w:before="116"/>
                        <w:ind w:left="0" w:right="0" w:firstLine="0"/>
                        <w:jc w:val="left"/>
                        <w:rPr>
                          <w:rFonts w:ascii="宋体" w:hAnsi="宋体" w:cs="宋体" w:eastAsia="宋体" w:hint="default"/>
                          <w:sz w:val="24"/>
                          <w:szCs w:val="24"/>
                        </w:rPr>
                      </w:pPr>
                      <w:r>
                        <w:rPr>
                          <w:rFonts w:ascii="宋体" w:hAnsi="宋体" w:cs="宋体" w:eastAsia="宋体" w:hint="default"/>
                          <w:sz w:val="24"/>
                          <w:szCs w:val="24"/>
                        </w:rPr>
                        <w:t>华</w:t>
                        <w:tab/>
                        <w:t>北</w:t>
                      </w:r>
                    </w:p>
                    <w:p>
                      <w:pPr>
                        <w:tabs>
                          <w:tab w:pos="479" w:val="left" w:leader="none"/>
                        </w:tabs>
                        <w:spacing w:before="115"/>
                        <w:ind w:left="0" w:right="0" w:firstLine="0"/>
                        <w:jc w:val="left"/>
                        <w:rPr>
                          <w:rFonts w:ascii="宋体" w:hAnsi="宋体" w:cs="宋体" w:eastAsia="宋体" w:hint="default"/>
                          <w:sz w:val="24"/>
                          <w:szCs w:val="24"/>
                        </w:rPr>
                      </w:pPr>
                      <w:r>
                        <w:rPr>
                          <w:rFonts w:ascii="宋体" w:hAnsi="宋体" w:cs="宋体" w:eastAsia="宋体" w:hint="default"/>
                          <w:sz w:val="24"/>
                          <w:szCs w:val="24"/>
                        </w:rPr>
                        <w:t>华</w:t>
                        <w:tab/>
                        <w:t>东</w:t>
                      </w:r>
                    </w:p>
                    <w:p>
                      <w:pPr>
                        <w:tabs>
                          <w:tab w:pos="479" w:val="left" w:leader="none"/>
                        </w:tabs>
                        <w:spacing w:before="115"/>
                        <w:ind w:left="0" w:right="0" w:firstLine="0"/>
                        <w:jc w:val="left"/>
                        <w:rPr>
                          <w:rFonts w:ascii="宋体" w:hAnsi="宋体" w:cs="宋体" w:eastAsia="宋体" w:hint="default"/>
                          <w:sz w:val="24"/>
                          <w:szCs w:val="24"/>
                        </w:rPr>
                      </w:pPr>
                      <w:r>
                        <w:rPr>
                          <w:rFonts w:ascii="宋体" w:hAnsi="宋体" w:cs="宋体" w:eastAsia="宋体" w:hint="default"/>
                          <w:sz w:val="24"/>
                          <w:szCs w:val="24"/>
                        </w:rPr>
                        <w:t>华</w:t>
                        <w:tab/>
                        <w:t>南</w:t>
                      </w:r>
                    </w:p>
                    <w:p>
                      <w:pPr>
                        <w:tabs>
                          <w:tab w:pos="479" w:val="left" w:leader="none"/>
                        </w:tabs>
                        <w:spacing w:before="116"/>
                        <w:ind w:left="0" w:right="0" w:firstLine="0"/>
                        <w:jc w:val="left"/>
                        <w:rPr>
                          <w:rFonts w:ascii="宋体" w:hAnsi="宋体" w:cs="宋体" w:eastAsia="宋体" w:hint="default"/>
                          <w:sz w:val="24"/>
                          <w:szCs w:val="24"/>
                        </w:rPr>
                      </w:pPr>
                      <w:r>
                        <w:rPr>
                          <w:rFonts w:ascii="宋体" w:hAnsi="宋体" w:cs="宋体" w:eastAsia="宋体" w:hint="default"/>
                          <w:sz w:val="24"/>
                          <w:szCs w:val="24"/>
                        </w:rPr>
                        <w:t>华</w:t>
                        <w:tab/>
                        <w:t>中</w:t>
                      </w:r>
                    </w:p>
                    <w:p>
                      <w:pPr>
                        <w:tabs>
                          <w:tab w:pos="479" w:val="left" w:leader="none"/>
                        </w:tabs>
                        <w:spacing w:before="115"/>
                        <w:ind w:left="0" w:right="0" w:firstLine="0"/>
                        <w:jc w:val="left"/>
                        <w:rPr>
                          <w:rFonts w:ascii="宋体" w:hAnsi="宋体" w:cs="宋体" w:eastAsia="宋体" w:hint="default"/>
                          <w:sz w:val="24"/>
                          <w:szCs w:val="24"/>
                        </w:rPr>
                      </w:pPr>
                      <w:r>
                        <w:rPr>
                          <w:rFonts w:ascii="宋体" w:hAnsi="宋体" w:cs="宋体" w:eastAsia="宋体" w:hint="default"/>
                          <w:sz w:val="24"/>
                          <w:szCs w:val="24"/>
                        </w:rPr>
                        <w:t>西</w:t>
                        <w:tab/>
                        <w:t>北</w:t>
                      </w:r>
                    </w:p>
                    <w:p>
                      <w:pPr>
                        <w:tabs>
                          <w:tab w:pos="479" w:val="left" w:leader="none"/>
                        </w:tabs>
                        <w:spacing w:before="115"/>
                        <w:ind w:left="0" w:right="0" w:firstLine="0"/>
                        <w:jc w:val="left"/>
                        <w:rPr>
                          <w:rFonts w:ascii="宋体" w:hAnsi="宋体" w:cs="宋体" w:eastAsia="宋体" w:hint="default"/>
                          <w:sz w:val="24"/>
                          <w:szCs w:val="24"/>
                        </w:rPr>
                      </w:pPr>
                      <w:r>
                        <w:rPr>
                          <w:rFonts w:ascii="宋体" w:hAnsi="宋体" w:cs="宋体" w:eastAsia="宋体" w:hint="default"/>
                          <w:sz w:val="24"/>
                          <w:szCs w:val="24"/>
                        </w:rPr>
                        <w:t>西</w:t>
                        <w:tab/>
                        <w:t>南</w:t>
                      </w:r>
                    </w:p>
                    <w:p>
                      <w:pPr>
                        <w:tabs>
                          <w:tab w:pos="479" w:val="left" w:leader="none"/>
                        </w:tabs>
                        <w:spacing w:before="116"/>
                        <w:ind w:left="0" w:right="0" w:firstLine="0"/>
                        <w:jc w:val="left"/>
                        <w:rPr>
                          <w:rFonts w:ascii="宋体" w:hAnsi="宋体" w:cs="宋体" w:eastAsia="宋体" w:hint="default"/>
                          <w:sz w:val="24"/>
                          <w:szCs w:val="24"/>
                        </w:rPr>
                      </w:pPr>
                      <w:r>
                        <w:rPr>
                          <w:rFonts w:ascii="宋体" w:hAnsi="宋体" w:cs="宋体" w:eastAsia="宋体" w:hint="default"/>
                          <w:sz w:val="24"/>
                          <w:szCs w:val="24"/>
                        </w:rPr>
                        <w:t>总</w:t>
                        <w:tab/>
                        <w:t>计</w:t>
                      </w:r>
                    </w:p>
                  </w:txbxContent>
                </v:textbox>
                <w10:wrap type="none"/>
              </v:shape>
              <v:shape style="position:absolute;left:3433;top:147;width:1500;height:3694" type="#_x0000_t202" filled="false" stroked="false">
                <v:textbox inset="0,0,0,0">
                  <w:txbxContent>
                    <w:p>
                      <w:pPr>
                        <w:spacing w:line="240" w:lineRule="exact" w:before="0"/>
                        <w:ind w:left="240" w:right="0" w:firstLine="300"/>
                        <w:jc w:val="left"/>
                        <w:rPr>
                          <w:rFonts w:ascii="宋体" w:hAnsi="宋体" w:cs="宋体" w:eastAsia="宋体" w:hint="default"/>
                          <w:sz w:val="24"/>
                          <w:szCs w:val="24"/>
                        </w:rPr>
                      </w:pPr>
                      <w:r>
                        <w:rPr>
                          <w:rFonts w:ascii="宋体" w:hAnsi="宋体" w:cs="宋体" w:eastAsia="宋体" w:hint="default"/>
                          <w:sz w:val="24"/>
                          <w:szCs w:val="24"/>
                        </w:rPr>
                        <w:t>营业收入</w:t>
                      </w:r>
                    </w:p>
                    <w:p>
                      <w:pPr>
                        <w:spacing w:before="171"/>
                        <w:ind w:left="239" w:right="0" w:firstLine="0"/>
                        <w:jc w:val="center"/>
                        <w:rPr>
                          <w:rFonts w:ascii="Times New Roman" w:hAnsi="Times New Roman" w:cs="Times New Roman" w:eastAsia="Times New Roman" w:hint="default"/>
                          <w:sz w:val="24"/>
                          <w:szCs w:val="24"/>
                        </w:rPr>
                      </w:pPr>
                      <w:r>
                        <w:rPr>
                          <w:rFonts w:ascii="Times New Roman"/>
                          <w:sz w:val="24"/>
                        </w:rPr>
                        <w:t>7,420,401.71</w:t>
                      </w:r>
                    </w:p>
                    <w:p>
                      <w:pPr>
                        <w:spacing w:before="155"/>
                        <w:ind w:left="119" w:right="0" w:firstLine="0"/>
                        <w:jc w:val="center"/>
                        <w:rPr>
                          <w:rFonts w:ascii="Times New Roman" w:hAnsi="Times New Roman" w:cs="Times New Roman" w:eastAsia="Times New Roman" w:hint="default"/>
                          <w:sz w:val="24"/>
                          <w:szCs w:val="24"/>
                        </w:rPr>
                      </w:pPr>
                      <w:r>
                        <w:rPr>
                          <w:rFonts w:ascii="Times New Roman"/>
                          <w:sz w:val="24"/>
                        </w:rPr>
                        <w:t>94,609,719.64</w:t>
                      </w:r>
                    </w:p>
                    <w:p>
                      <w:pPr>
                        <w:spacing w:before="153"/>
                        <w:ind w:left="119" w:right="0" w:firstLine="0"/>
                        <w:jc w:val="center"/>
                        <w:rPr>
                          <w:rFonts w:ascii="Times New Roman" w:hAnsi="Times New Roman" w:cs="Times New Roman" w:eastAsia="Times New Roman" w:hint="default"/>
                          <w:sz w:val="24"/>
                          <w:szCs w:val="24"/>
                        </w:rPr>
                      </w:pPr>
                      <w:r>
                        <w:rPr>
                          <w:rFonts w:ascii="Times New Roman"/>
                          <w:sz w:val="24"/>
                        </w:rPr>
                        <w:t>32,194,715.56</w:t>
                      </w:r>
                    </w:p>
                    <w:p>
                      <w:pPr>
                        <w:spacing w:before="153"/>
                        <w:ind w:left="239" w:right="0" w:firstLine="0"/>
                        <w:jc w:val="center"/>
                        <w:rPr>
                          <w:rFonts w:ascii="Times New Roman" w:hAnsi="Times New Roman" w:cs="Times New Roman" w:eastAsia="Times New Roman" w:hint="default"/>
                          <w:sz w:val="24"/>
                          <w:szCs w:val="24"/>
                        </w:rPr>
                      </w:pPr>
                      <w:r>
                        <w:rPr>
                          <w:rFonts w:ascii="Times New Roman"/>
                          <w:sz w:val="24"/>
                        </w:rPr>
                        <w:t>9,610,166.39</w:t>
                      </w:r>
                    </w:p>
                    <w:p>
                      <w:pPr>
                        <w:spacing w:before="155"/>
                        <w:ind w:left="119" w:right="0" w:firstLine="0"/>
                        <w:jc w:val="center"/>
                        <w:rPr>
                          <w:rFonts w:ascii="Times New Roman" w:hAnsi="Times New Roman" w:cs="Times New Roman" w:eastAsia="Times New Roman" w:hint="default"/>
                          <w:sz w:val="24"/>
                          <w:szCs w:val="24"/>
                        </w:rPr>
                      </w:pPr>
                      <w:r>
                        <w:rPr>
                          <w:rFonts w:ascii="Times New Roman"/>
                          <w:sz w:val="24"/>
                        </w:rPr>
                        <w:t>12,088,779.75</w:t>
                      </w:r>
                    </w:p>
                    <w:p>
                      <w:pPr>
                        <w:spacing w:before="153"/>
                        <w:ind w:left="239" w:right="0" w:firstLine="0"/>
                        <w:jc w:val="center"/>
                        <w:rPr>
                          <w:rFonts w:ascii="Times New Roman" w:hAnsi="Times New Roman" w:cs="Times New Roman" w:eastAsia="Times New Roman" w:hint="default"/>
                          <w:sz w:val="24"/>
                          <w:szCs w:val="24"/>
                        </w:rPr>
                      </w:pPr>
                      <w:r>
                        <w:rPr>
                          <w:rFonts w:ascii="Times New Roman"/>
                          <w:sz w:val="24"/>
                        </w:rPr>
                        <w:t>4,157,352.82</w:t>
                      </w:r>
                    </w:p>
                    <w:p>
                      <w:pPr>
                        <w:spacing w:before="153"/>
                        <w:ind w:left="119" w:right="0" w:firstLine="0"/>
                        <w:jc w:val="center"/>
                        <w:rPr>
                          <w:rFonts w:ascii="Times New Roman" w:hAnsi="Times New Roman" w:cs="Times New Roman" w:eastAsia="Times New Roman" w:hint="default"/>
                          <w:sz w:val="24"/>
                          <w:szCs w:val="24"/>
                        </w:rPr>
                      </w:pPr>
                      <w:r>
                        <w:rPr>
                          <w:rFonts w:ascii="Times New Roman"/>
                          <w:sz w:val="24"/>
                        </w:rPr>
                        <w:t>40,764,709.53</w:t>
                      </w:r>
                    </w:p>
                    <w:p>
                      <w:pPr>
                        <w:spacing w:line="271" w:lineRule="exact" w:before="155"/>
                        <w:ind w:left="0" w:right="0" w:firstLine="0"/>
                        <w:jc w:val="center"/>
                        <w:rPr>
                          <w:rFonts w:ascii="Times New Roman" w:hAnsi="Times New Roman" w:cs="Times New Roman" w:eastAsia="Times New Roman" w:hint="default"/>
                          <w:sz w:val="24"/>
                          <w:szCs w:val="24"/>
                        </w:rPr>
                      </w:pPr>
                      <w:r>
                        <w:rPr>
                          <w:rFonts w:ascii="Times New Roman"/>
                          <w:sz w:val="24"/>
                        </w:rPr>
                        <w:t>200,845,845.40</w:t>
                      </w:r>
                    </w:p>
                  </w:txbxContent>
                </v:textbox>
                <w10:wrap type="none"/>
              </v:shape>
              <v:shape style="position:absolute;left:5866;top:147;width:1380;height:3694" type="#_x0000_t202" filled="false" stroked="false">
                <v:textbox inset="0,0,0,0">
                  <w:txbxContent>
                    <w:p>
                      <w:pPr>
                        <w:spacing w:line="240" w:lineRule="exact" w:before="0"/>
                        <w:ind w:left="119" w:right="0" w:firstLine="300"/>
                        <w:jc w:val="left"/>
                        <w:rPr>
                          <w:rFonts w:ascii="宋体" w:hAnsi="宋体" w:cs="宋体" w:eastAsia="宋体" w:hint="default"/>
                          <w:sz w:val="24"/>
                          <w:szCs w:val="24"/>
                        </w:rPr>
                      </w:pPr>
                      <w:r>
                        <w:rPr>
                          <w:rFonts w:ascii="宋体" w:hAnsi="宋体" w:cs="宋体" w:eastAsia="宋体" w:hint="default"/>
                          <w:sz w:val="24"/>
                          <w:szCs w:val="24"/>
                        </w:rPr>
                        <w:t>营业成本</w:t>
                      </w:r>
                    </w:p>
                    <w:p>
                      <w:pPr>
                        <w:spacing w:before="171"/>
                        <w:ind w:left="119" w:right="0" w:firstLine="0"/>
                        <w:jc w:val="center"/>
                        <w:rPr>
                          <w:rFonts w:ascii="Times New Roman" w:hAnsi="Times New Roman" w:cs="Times New Roman" w:eastAsia="Times New Roman" w:hint="default"/>
                          <w:sz w:val="24"/>
                          <w:szCs w:val="24"/>
                        </w:rPr>
                      </w:pPr>
                      <w:r>
                        <w:rPr>
                          <w:rFonts w:ascii="Times New Roman"/>
                          <w:sz w:val="24"/>
                        </w:rPr>
                        <w:t>2,998,357.40</w:t>
                      </w:r>
                    </w:p>
                    <w:p>
                      <w:pPr>
                        <w:spacing w:before="155"/>
                        <w:ind w:left="0" w:right="0" w:firstLine="0"/>
                        <w:jc w:val="center"/>
                        <w:rPr>
                          <w:rFonts w:ascii="Times New Roman" w:hAnsi="Times New Roman" w:cs="Times New Roman" w:eastAsia="Times New Roman" w:hint="default"/>
                          <w:sz w:val="24"/>
                          <w:szCs w:val="24"/>
                        </w:rPr>
                      </w:pPr>
                      <w:r>
                        <w:rPr>
                          <w:rFonts w:ascii="Times New Roman"/>
                          <w:sz w:val="24"/>
                        </w:rPr>
                        <w:t>31,343,595.81</w:t>
                      </w:r>
                    </w:p>
                    <w:p>
                      <w:pPr>
                        <w:spacing w:before="153"/>
                        <w:ind w:left="119" w:right="0" w:firstLine="0"/>
                        <w:jc w:val="center"/>
                        <w:rPr>
                          <w:rFonts w:ascii="Times New Roman" w:hAnsi="Times New Roman" w:cs="Times New Roman" w:eastAsia="Times New Roman" w:hint="default"/>
                          <w:sz w:val="24"/>
                          <w:szCs w:val="24"/>
                        </w:rPr>
                      </w:pPr>
                      <w:r>
                        <w:rPr>
                          <w:rFonts w:ascii="Times New Roman"/>
                          <w:sz w:val="24"/>
                        </w:rPr>
                        <w:t>9,431,240.16</w:t>
                      </w:r>
                    </w:p>
                    <w:p>
                      <w:pPr>
                        <w:spacing w:before="153"/>
                        <w:ind w:left="119" w:right="0" w:firstLine="0"/>
                        <w:jc w:val="center"/>
                        <w:rPr>
                          <w:rFonts w:ascii="Times New Roman" w:hAnsi="Times New Roman" w:cs="Times New Roman" w:eastAsia="Times New Roman" w:hint="default"/>
                          <w:sz w:val="24"/>
                          <w:szCs w:val="24"/>
                        </w:rPr>
                      </w:pPr>
                      <w:r>
                        <w:rPr>
                          <w:rFonts w:ascii="Times New Roman"/>
                          <w:sz w:val="24"/>
                        </w:rPr>
                        <w:t>1,278,492.54</w:t>
                      </w:r>
                    </w:p>
                    <w:p>
                      <w:pPr>
                        <w:spacing w:before="155"/>
                        <w:ind w:left="119" w:right="0" w:firstLine="0"/>
                        <w:jc w:val="center"/>
                        <w:rPr>
                          <w:rFonts w:ascii="Times New Roman" w:hAnsi="Times New Roman" w:cs="Times New Roman" w:eastAsia="Times New Roman" w:hint="default"/>
                          <w:sz w:val="24"/>
                          <w:szCs w:val="24"/>
                        </w:rPr>
                      </w:pPr>
                      <w:r>
                        <w:rPr>
                          <w:rFonts w:ascii="Times New Roman"/>
                          <w:sz w:val="24"/>
                        </w:rPr>
                        <w:t>6,693,972.09</w:t>
                      </w:r>
                    </w:p>
                    <w:p>
                      <w:pPr>
                        <w:spacing w:before="153"/>
                        <w:ind w:left="299" w:right="0" w:firstLine="0"/>
                        <w:jc w:val="center"/>
                        <w:rPr>
                          <w:rFonts w:ascii="Times New Roman" w:hAnsi="Times New Roman" w:cs="Times New Roman" w:eastAsia="Times New Roman" w:hint="default"/>
                          <w:sz w:val="24"/>
                          <w:szCs w:val="24"/>
                        </w:rPr>
                      </w:pPr>
                      <w:r>
                        <w:rPr>
                          <w:rFonts w:ascii="Times New Roman"/>
                          <w:sz w:val="24"/>
                        </w:rPr>
                        <w:t>940,276.27</w:t>
                      </w:r>
                    </w:p>
                    <w:p>
                      <w:pPr>
                        <w:spacing w:before="153"/>
                        <w:ind w:left="0" w:right="0" w:firstLine="0"/>
                        <w:jc w:val="center"/>
                        <w:rPr>
                          <w:rFonts w:ascii="Times New Roman" w:hAnsi="Times New Roman" w:cs="Times New Roman" w:eastAsia="Times New Roman" w:hint="default"/>
                          <w:sz w:val="24"/>
                          <w:szCs w:val="24"/>
                        </w:rPr>
                      </w:pPr>
                      <w:r>
                        <w:rPr>
                          <w:rFonts w:ascii="Times New Roman"/>
                          <w:sz w:val="24"/>
                        </w:rPr>
                        <w:t>19,699,761.68</w:t>
                      </w:r>
                    </w:p>
                    <w:p>
                      <w:pPr>
                        <w:spacing w:line="271" w:lineRule="exact" w:before="155"/>
                        <w:ind w:left="0" w:right="0" w:firstLine="0"/>
                        <w:jc w:val="center"/>
                        <w:rPr>
                          <w:rFonts w:ascii="Times New Roman" w:hAnsi="Times New Roman" w:cs="Times New Roman" w:eastAsia="Times New Roman" w:hint="default"/>
                          <w:sz w:val="24"/>
                          <w:szCs w:val="24"/>
                        </w:rPr>
                      </w:pPr>
                      <w:r>
                        <w:rPr>
                          <w:rFonts w:ascii="Times New Roman"/>
                          <w:sz w:val="24"/>
                        </w:rPr>
                        <w:t>72,385,695.95</w:t>
                      </w:r>
                    </w:p>
                  </w:txbxContent>
                </v:textbox>
                <w10:wrap type="none"/>
              </v:shape>
              <v:shape style="position:absolute;left:8059;top:147;width:1500;height:3694" type="#_x0000_t202" filled="false" stroked="false">
                <v:textbox inset="0,0,0,0">
                  <w:txbxContent>
                    <w:p>
                      <w:pPr>
                        <w:spacing w:line="240" w:lineRule="exact" w:before="0"/>
                        <w:ind w:left="239" w:right="0" w:firstLine="300"/>
                        <w:jc w:val="left"/>
                        <w:rPr>
                          <w:rFonts w:ascii="宋体" w:hAnsi="宋体" w:cs="宋体" w:eastAsia="宋体" w:hint="default"/>
                          <w:sz w:val="24"/>
                          <w:szCs w:val="24"/>
                        </w:rPr>
                      </w:pPr>
                      <w:r>
                        <w:rPr>
                          <w:rFonts w:ascii="宋体" w:hAnsi="宋体" w:cs="宋体" w:eastAsia="宋体" w:hint="default"/>
                          <w:sz w:val="24"/>
                          <w:szCs w:val="24"/>
                        </w:rPr>
                        <w:t>营业利润</w:t>
                      </w:r>
                    </w:p>
                    <w:p>
                      <w:pPr>
                        <w:spacing w:before="171"/>
                        <w:ind w:left="239" w:right="0" w:firstLine="0"/>
                        <w:jc w:val="center"/>
                        <w:rPr>
                          <w:rFonts w:ascii="Times New Roman" w:hAnsi="Times New Roman" w:cs="Times New Roman" w:eastAsia="Times New Roman" w:hint="default"/>
                          <w:sz w:val="24"/>
                          <w:szCs w:val="24"/>
                        </w:rPr>
                      </w:pPr>
                      <w:r>
                        <w:rPr>
                          <w:rFonts w:ascii="Times New Roman"/>
                          <w:sz w:val="24"/>
                        </w:rPr>
                        <w:t>4,422,044.31</w:t>
                      </w:r>
                    </w:p>
                    <w:p>
                      <w:pPr>
                        <w:spacing w:before="155"/>
                        <w:ind w:left="119" w:right="0" w:firstLine="0"/>
                        <w:jc w:val="center"/>
                        <w:rPr>
                          <w:rFonts w:ascii="Times New Roman" w:hAnsi="Times New Roman" w:cs="Times New Roman" w:eastAsia="Times New Roman" w:hint="default"/>
                          <w:sz w:val="24"/>
                          <w:szCs w:val="24"/>
                        </w:rPr>
                      </w:pPr>
                      <w:r>
                        <w:rPr>
                          <w:rFonts w:ascii="Times New Roman"/>
                          <w:sz w:val="24"/>
                        </w:rPr>
                        <w:t>63,266,123.83</w:t>
                      </w:r>
                    </w:p>
                    <w:p>
                      <w:pPr>
                        <w:spacing w:before="153"/>
                        <w:ind w:left="119" w:right="0" w:firstLine="0"/>
                        <w:jc w:val="center"/>
                        <w:rPr>
                          <w:rFonts w:ascii="Times New Roman" w:hAnsi="Times New Roman" w:cs="Times New Roman" w:eastAsia="Times New Roman" w:hint="default"/>
                          <w:sz w:val="24"/>
                          <w:szCs w:val="24"/>
                        </w:rPr>
                      </w:pPr>
                      <w:r>
                        <w:rPr>
                          <w:rFonts w:ascii="Times New Roman"/>
                          <w:sz w:val="24"/>
                        </w:rPr>
                        <w:t>22,763,475.40</w:t>
                      </w:r>
                    </w:p>
                    <w:p>
                      <w:pPr>
                        <w:spacing w:before="153"/>
                        <w:ind w:left="239" w:right="0" w:firstLine="0"/>
                        <w:jc w:val="center"/>
                        <w:rPr>
                          <w:rFonts w:ascii="Times New Roman" w:hAnsi="Times New Roman" w:cs="Times New Roman" w:eastAsia="Times New Roman" w:hint="default"/>
                          <w:sz w:val="24"/>
                          <w:szCs w:val="24"/>
                        </w:rPr>
                      </w:pPr>
                      <w:r>
                        <w:rPr>
                          <w:rFonts w:ascii="Times New Roman"/>
                          <w:sz w:val="24"/>
                        </w:rPr>
                        <w:t>8,331,673.85</w:t>
                      </w:r>
                    </w:p>
                    <w:p>
                      <w:pPr>
                        <w:spacing w:before="155"/>
                        <w:ind w:left="239" w:right="0" w:firstLine="0"/>
                        <w:jc w:val="center"/>
                        <w:rPr>
                          <w:rFonts w:ascii="Times New Roman" w:hAnsi="Times New Roman" w:cs="Times New Roman" w:eastAsia="Times New Roman" w:hint="default"/>
                          <w:sz w:val="24"/>
                          <w:szCs w:val="24"/>
                        </w:rPr>
                      </w:pPr>
                      <w:r>
                        <w:rPr>
                          <w:rFonts w:ascii="Times New Roman"/>
                          <w:sz w:val="24"/>
                        </w:rPr>
                        <w:t>5,394,807.66</w:t>
                      </w:r>
                    </w:p>
                    <w:p>
                      <w:pPr>
                        <w:spacing w:before="153"/>
                        <w:ind w:left="239" w:right="0" w:firstLine="0"/>
                        <w:jc w:val="center"/>
                        <w:rPr>
                          <w:rFonts w:ascii="Times New Roman" w:hAnsi="Times New Roman" w:cs="Times New Roman" w:eastAsia="Times New Roman" w:hint="default"/>
                          <w:sz w:val="24"/>
                          <w:szCs w:val="24"/>
                        </w:rPr>
                      </w:pPr>
                      <w:r>
                        <w:rPr>
                          <w:rFonts w:ascii="Times New Roman"/>
                          <w:sz w:val="24"/>
                        </w:rPr>
                        <w:t>3,217,076.55</w:t>
                      </w:r>
                    </w:p>
                    <w:p>
                      <w:pPr>
                        <w:spacing w:before="153"/>
                        <w:ind w:left="119" w:right="0" w:firstLine="0"/>
                        <w:jc w:val="center"/>
                        <w:rPr>
                          <w:rFonts w:ascii="Times New Roman" w:hAnsi="Times New Roman" w:cs="Times New Roman" w:eastAsia="Times New Roman" w:hint="default"/>
                          <w:sz w:val="24"/>
                          <w:szCs w:val="24"/>
                        </w:rPr>
                      </w:pPr>
                      <w:r>
                        <w:rPr>
                          <w:rFonts w:ascii="Times New Roman"/>
                          <w:sz w:val="24"/>
                        </w:rPr>
                        <w:t>21,064,947.85</w:t>
                      </w:r>
                    </w:p>
                    <w:p>
                      <w:pPr>
                        <w:spacing w:line="271" w:lineRule="exact" w:before="155"/>
                        <w:ind w:left="0" w:right="0" w:firstLine="0"/>
                        <w:jc w:val="center"/>
                        <w:rPr>
                          <w:rFonts w:ascii="Times New Roman" w:hAnsi="Times New Roman" w:cs="Times New Roman" w:eastAsia="Times New Roman" w:hint="default"/>
                          <w:sz w:val="24"/>
                          <w:szCs w:val="24"/>
                        </w:rPr>
                      </w:pPr>
                      <w:r>
                        <w:rPr>
                          <w:rFonts w:ascii="Times New Roman"/>
                          <w:sz w:val="24"/>
                        </w:rPr>
                        <w:t>128,460,149.45</w:t>
                      </w:r>
                    </w:p>
                  </w:txbxContent>
                </v:textbox>
                <w10:wrap type="none"/>
              </v:shape>
            </v:group>
          </v:group>
        </w:pict>
      </w:r>
      <w:r>
        <w:rPr>
          <w:rFonts w:ascii="宋体" w:hAnsi="宋体" w:cs="宋体" w:eastAsia="宋体" w:hint="default"/>
          <w:position w:val="-77"/>
          <w:sz w:val="20"/>
          <w:szCs w:val="20"/>
        </w:rPr>
      </w:r>
    </w:p>
    <w:p>
      <w:pPr>
        <w:pStyle w:val="BodyText"/>
        <w:spacing w:line="240" w:lineRule="auto" w:before="55"/>
        <w:ind w:left="600" w:right="0"/>
        <w:jc w:val="left"/>
        <w:rPr>
          <w:rFonts w:ascii="宋体" w:hAnsi="宋体" w:cs="宋体" w:eastAsia="宋体" w:hint="default"/>
        </w:rPr>
      </w:pPr>
      <w:r>
        <w:rPr>
          <w:rFonts w:ascii="宋体" w:hAnsi="宋体" w:cs="宋体" w:eastAsia="宋体" w:hint="default"/>
          <w:spacing w:val="-5"/>
        </w:rPr>
        <w:t>（</w:t>
      </w:r>
      <w:r>
        <w:rPr>
          <w:rFonts w:ascii="Times New Roman" w:hAnsi="Times New Roman" w:cs="Times New Roman" w:eastAsia="Times New Roman" w:hint="default"/>
          <w:spacing w:val="-5"/>
        </w:rPr>
        <w:t>3</w:t>
      </w:r>
      <w:r>
        <w:rPr>
          <w:rFonts w:ascii="宋体" w:hAnsi="宋体" w:cs="宋体" w:eastAsia="宋体" w:hint="default"/>
          <w:spacing w:val="-5"/>
        </w:rPr>
        <w:t>）公司前五名客户的销售收入总额，以及占公司全部销售收入的比例列示如下：</w:t>
      </w:r>
    </w:p>
    <w:p>
      <w:pPr>
        <w:spacing w:line="1309" w:lineRule="exact"/>
        <w:ind w:left="190" w:right="0" w:firstLine="0"/>
        <w:rPr>
          <w:rFonts w:ascii="宋体" w:hAnsi="宋体" w:cs="宋体" w:eastAsia="宋体" w:hint="default"/>
          <w:sz w:val="20"/>
          <w:szCs w:val="20"/>
        </w:rPr>
      </w:pPr>
      <w:r>
        <w:rPr>
          <w:rFonts w:ascii="宋体" w:hAnsi="宋体" w:cs="宋体" w:eastAsia="宋体" w:hint="default"/>
          <w:position w:val="-25"/>
          <w:sz w:val="20"/>
          <w:szCs w:val="20"/>
        </w:rPr>
        <w:pict>
          <v:group style="width:480pt;height:65.5pt;mso-position-horizontal-relative:char;mso-position-vertical-relative:line" coordorigin="0,0" coordsize="9600,1310">
            <v:group style="position:absolute;left:19;top:13;width:9563;height:2" coordorigin="19,13" coordsize="9563,2">
              <v:shape style="position:absolute;left:19;top:13;width:9563;height:2" coordorigin="19,13" coordsize="9563,0" path="m19,13l9582,13e" filled="false" stroked="true" strokeweight=".47998pt" strokecolor="#000000">
                <v:path arrowok="t"/>
              </v:shape>
              <v:shape style="position:absolute;left:1445;top:0;width:4297;height:457" type="#_x0000_t75" stroked="false">
                <v:imagedata r:id="rId159" o:title=""/>
              </v:shape>
            </v:group>
            <v:group style="position:absolute;left:5;top:1304;width:1458;height:2" coordorigin="5,1304" coordsize="1458,2">
              <v:shape style="position:absolute;left:5;top:1304;width:1458;height:2" coordorigin="5,1304" coordsize="1458,0" path="m5,1304l1463,1304e" filled="false" stroked="true" strokeweight=".48001pt" strokecolor="#000000">
                <v:path arrowok="t"/>
              </v:shape>
            </v:group>
            <v:group style="position:absolute;left:1463;top:1304;width:4252;height:2" coordorigin="1463,1304" coordsize="4252,2">
              <v:shape style="position:absolute;left:1463;top:1304;width:4252;height:2" coordorigin="1463,1304" coordsize="4252,0" path="m1463,1304l5714,1304e" filled="false" stroked="true" strokeweight=".48001pt" strokecolor="#000000">
                <v:path arrowok="t"/>
              </v:shape>
              <v:shape style="position:absolute;left:0;top:422;width:9600;height:877" type="#_x0000_t75" stroked="false">
                <v:imagedata r:id="rId160" o:title=""/>
              </v:shape>
            </v:group>
            <v:group style="position:absolute;left:5714;top:1304;width:3875;height:2" coordorigin="5714,1304" coordsize="3875,2">
              <v:shape style="position:absolute;left:5714;top:1304;width:3875;height:2" coordorigin="5714,1304" coordsize="3875,0" path="m5714,1304l9589,1304e" filled="false" stroked="true" strokeweight=".48001pt" strokecolor="#000000">
                <v:path arrowok="t"/>
              </v:shape>
              <v:shape style="position:absolute;left:49;top:148;width:960;height:1114" type="#_x0000_t202" filled="false" stroked="false">
                <v:textbox inset="0,0,0,0">
                  <w:txbxContent>
                    <w:p>
                      <w:pPr>
                        <w:tabs>
                          <w:tab w:pos="479" w:val="left" w:leader="none"/>
                        </w:tabs>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年</w:t>
                        <w:tab/>
                        <w:t>度</w:t>
                      </w:r>
                    </w:p>
                    <w:p>
                      <w:pPr>
                        <w:spacing w:before="116"/>
                        <w:ind w:left="0" w:right="0" w:firstLine="0"/>
                        <w:jc w:val="left"/>
                        <w:rPr>
                          <w:rFonts w:ascii="宋体" w:hAnsi="宋体" w:cs="宋体" w:eastAsia="宋体" w:hint="default"/>
                          <w:sz w:val="24"/>
                          <w:szCs w:val="24"/>
                        </w:rPr>
                      </w:pPr>
                      <w:r>
                        <w:rPr>
                          <w:rFonts w:ascii="Times New Roman" w:hAnsi="Times New Roman" w:cs="Times New Roman" w:eastAsia="Times New Roman" w:hint="default"/>
                          <w:sz w:val="24"/>
                          <w:szCs w:val="24"/>
                        </w:rPr>
                        <w:t>2008</w:t>
                      </w:r>
                      <w:r>
                        <w:rPr>
                          <w:rFonts w:ascii="宋体" w:hAnsi="宋体" w:cs="宋体" w:eastAsia="宋体" w:hint="default"/>
                          <w:sz w:val="24"/>
                          <w:szCs w:val="24"/>
                        </w:rPr>
                        <w:t>年度</w:t>
                      </w:r>
                    </w:p>
                    <w:p>
                      <w:pPr>
                        <w:spacing w:line="327" w:lineRule="exact" w:before="97"/>
                        <w:ind w:left="0" w:right="0" w:firstLine="0"/>
                        <w:jc w:val="left"/>
                        <w:rPr>
                          <w:rFonts w:ascii="宋体" w:hAnsi="宋体" w:cs="宋体" w:eastAsia="宋体" w:hint="default"/>
                          <w:sz w:val="24"/>
                          <w:szCs w:val="24"/>
                        </w:rPr>
                      </w:pPr>
                      <w:r>
                        <w:rPr>
                          <w:rFonts w:ascii="Times New Roman" w:hAnsi="Times New Roman" w:cs="Times New Roman" w:eastAsia="Times New Roman" w:hint="default"/>
                          <w:sz w:val="24"/>
                          <w:szCs w:val="24"/>
                        </w:rPr>
                        <w:t>2007</w:t>
                      </w:r>
                      <w:r>
                        <w:rPr>
                          <w:rFonts w:ascii="宋体" w:hAnsi="宋体" w:cs="宋体" w:eastAsia="宋体" w:hint="default"/>
                          <w:sz w:val="24"/>
                          <w:szCs w:val="24"/>
                        </w:rPr>
                        <w:t>年度</w:t>
                      </w:r>
                    </w:p>
                  </w:txbxContent>
                </v:textbox>
                <w10:wrap type="none"/>
              </v:shape>
              <v:shape style="position:absolute;left:1609;top:148;width:7725;height:1114" type="#_x0000_t202" filled="false" stroked="false">
                <v:textbox inset="0,0,0,0">
                  <w:txbxContent>
                    <w:p>
                      <w:pPr>
                        <w:tabs>
                          <w:tab w:pos="4364" w:val="left" w:leader="none"/>
                        </w:tabs>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前五名客户销售收入金额总额（万元）</w:t>
                        <w:tab/>
                        <w:t>占公司当年全部销售收入的比例</w:t>
                      </w:r>
                    </w:p>
                    <w:p>
                      <w:pPr>
                        <w:tabs>
                          <w:tab w:pos="5674" w:val="left" w:leader="none"/>
                        </w:tabs>
                        <w:spacing w:before="173"/>
                        <w:ind w:left="1563" w:right="0" w:firstLine="0"/>
                        <w:jc w:val="left"/>
                        <w:rPr>
                          <w:rFonts w:ascii="Times New Roman" w:hAnsi="Times New Roman" w:cs="Times New Roman" w:eastAsia="Times New Roman" w:hint="default"/>
                          <w:sz w:val="24"/>
                          <w:szCs w:val="24"/>
                        </w:rPr>
                      </w:pPr>
                      <w:r>
                        <w:rPr>
                          <w:rFonts w:ascii="Times New Roman"/>
                          <w:sz w:val="24"/>
                        </w:rPr>
                        <w:t>4,513.37</w:t>
                        <w:tab/>
                        <w:t>21.43%</w:t>
                      </w:r>
                    </w:p>
                    <w:p>
                      <w:pPr>
                        <w:tabs>
                          <w:tab w:pos="5674" w:val="left" w:leader="none"/>
                        </w:tabs>
                        <w:spacing w:line="271" w:lineRule="exact" w:before="153"/>
                        <w:ind w:left="1563" w:right="0" w:firstLine="0"/>
                        <w:jc w:val="left"/>
                        <w:rPr>
                          <w:rFonts w:ascii="Times New Roman" w:hAnsi="Times New Roman" w:cs="Times New Roman" w:eastAsia="Times New Roman" w:hint="default"/>
                          <w:sz w:val="24"/>
                          <w:szCs w:val="24"/>
                        </w:rPr>
                      </w:pPr>
                      <w:r>
                        <w:rPr>
                          <w:rFonts w:ascii="Times New Roman"/>
                          <w:sz w:val="24"/>
                        </w:rPr>
                        <w:t>7,899.65</w:t>
                        <w:tab/>
                        <w:t>39.33%</w:t>
                      </w:r>
                    </w:p>
                  </w:txbxContent>
                </v:textbox>
                <w10:wrap type="none"/>
              </v:shape>
            </v:group>
          </v:group>
        </w:pict>
      </w:r>
      <w:r>
        <w:rPr>
          <w:rFonts w:ascii="宋体" w:hAnsi="宋体" w:cs="宋体" w:eastAsia="宋体" w:hint="default"/>
          <w:position w:val="-25"/>
          <w:sz w:val="20"/>
          <w:szCs w:val="20"/>
        </w:rPr>
      </w:r>
    </w:p>
    <w:p>
      <w:pPr>
        <w:pStyle w:val="BodyText"/>
        <w:spacing w:line="302" w:lineRule="auto" w:before="79"/>
        <w:ind w:left="239" w:right="817" w:firstLine="424"/>
        <w:jc w:val="both"/>
        <w:rPr>
          <w:rFonts w:ascii="宋体" w:hAnsi="宋体" w:cs="宋体" w:eastAsia="宋体" w:hint="default"/>
        </w:rPr>
      </w:pPr>
      <w:r>
        <w:rPr>
          <w:rFonts w:ascii="宋体" w:hAnsi="宋体" w:cs="宋体" w:eastAsia="宋体" w:hint="default"/>
          <w:spacing w:val="-3"/>
        </w:rPr>
        <w:t>（</w:t>
      </w:r>
      <w:r>
        <w:rPr>
          <w:rFonts w:ascii="Times New Roman" w:hAnsi="Times New Roman" w:cs="Times New Roman" w:eastAsia="Times New Roman" w:hint="default"/>
          <w:spacing w:val="-3"/>
        </w:rPr>
        <w:t>4</w:t>
      </w:r>
      <w:r>
        <w:rPr>
          <w:rFonts w:ascii="宋体" w:hAnsi="宋体" w:cs="宋体" w:eastAsia="宋体" w:hint="default"/>
          <w:spacing w:val="-3"/>
        </w:rPr>
        <w:t>）</w:t>
      </w:r>
      <w:r>
        <w:rPr>
          <w:rFonts w:ascii="Times New Roman" w:hAnsi="Times New Roman" w:cs="Times New Roman" w:eastAsia="Times New Roman" w:hint="default"/>
          <w:spacing w:val="-3"/>
        </w:rPr>
        <w:t>2008</w:t>
      </w:r>
      <w:r>
        <w:rPr>
          <w:rFonts w:ascii="Times New Roman" w:hAnsi="Times New Roman" w:cs="Times New Roman" w:eastAsia="Times New Roman" w:hint="default"/>
          <w:spacing w:val="-4"/>
        </w:rPr>
        <w:t> </w:t>
      </w:r>
      <w:r>
        <w:rPr>
          <w:rFonts w:ascii="宋体" w:hAnsi="宋体" w:cs="宋体" w:eastAsia="宋体" w:hint="default"/>
        </w:rPr>
        <w:t>年营业收入较</w:t>
      </w:r>
      <w:r>
        <w:rPr>
          <w:rFonts w:ascii="宋体" w:hAnsi="宋体" w:cs="宋体" w:eastAsia="宋体" w:hint="default"/>
          <w:spacing w:val="-64"/>
        </w:rPr>
        <w:t> </w:t>
      </w:r>
      <w:r>
        <w:rPr>
          <w:rFonts w:ascii="Times New Roman" w:hAnsi="Times New Roman" w:cs="Times New Roman" w:eastAsia="Times New Roman" w:hint="default"/>
        </w:rPr>
        <w:t>2007</w:t>
      </w:r>
      <w:r>
        <w:rPr>
          <w:rFonts w:ascii="Times New Roman" w:hAnsi="Times New Roman" w:cs="Times New Roman" w:eastAsia="Times New Roman" w:hint="default"/>
          <w:spacing w:val="-4"/>
        </w:rPr>
        <w:t> </w:t>
      </w:r>
      <w:r>
        <w:rPr>
          <w:rFonts w:ascii="宋体" w:hAnsi="宋体" w:cs="宋体" w:eastAsia="宋体" w:hint="default"/>
        </w:rPr>
        <w:t>年增长</w:t>
      </w:r>
      <w:r>
        <w:rPr>
          <w:rFonts w:ascii="宋体" w:hAnsi="宋体" w:cs="宋体" w:eastAsia="宋体" w:hint="default"/>
          <w:spacing w:val="-64"/>
        </w:rPr>
        <w:t> </w:t>
      </w:r>
      <w:r>
        <w:rPr>
          <w:rFonts w:ascii="Times New Roman" w:hAnsi="Times New Roman" w:cs="Times New Roman" w:eastAsia="Times New Roman" w:hint="default"/>
        </w:rPr>
        <w:t>968.92</w:t>
      </w:r>
      <w:r>
        <w:rPr>
          <w:rFonts w:ascii="Times New Roman" w:hAnsi="Times New Roman" w:cs="Times New Roman" w:eastAsia="Times New Roman" w:hint="default"/>
          <w:spacing w:val="-4"/>
        </w:rPr>
        <w:t> </w:t>
      </w:r>
      <w:r>
        <w:rPr>
          <w:rFonts w:ascii="宋体" w:hAnsi="宋体" w:cs="宋体" w:eastAsia="宋体" w:hint="default"/>
          <w:spacing w:val="-4"/>
        </w:rPr>
        <w:t>万元，增幅</w:t>
      </w:r>
      <w:r>
        <w:rPr>
          <w:rFonts w:ascii="宋体" w:hAnsi="宋体" w:cs="宋体" w:eastAsia="宋体" w:hint="default"/>
          <w:spacing w:val="-64"/>
        </w:rPr>
        <w:t> </w:t>
      </w:r>
      <w:r>
        <w:rPr>
          <w:rFonts w:ascii="Times New Roman" w:hAnsi="Times New Roman" w:cs="Times New Roman" w:eastAsia="Times New Roman" w:hint="default"/>
        </w:rPr>
        <w:t>4.82%</w:t>
      </w:r>
      <w:r>
        <w:rPr>
          <w:rFonts w:ascii="宋体" w:hAnsi="宋体" w:cs="宋体" w:eastAsia="宋体" w:hint="default"/>
        </w:rPr>
        <w:t>。销售毛利率本年 较上年上涨</w:t>
      </w:r>
      <w:r>
        <w:rPr>
          <w:rFonts w:ascii="宋体" w:hAnsi="宋体" w:cs="宋体" w:eastAsia="宋体" w:hint="default"/>
          <w:spacing w:val="-54"/>
        </w:rPr>
        <w:t> </w:t>
      </w:r>
      <w:r>
        <w:rPr>
          <w:rFonts w:ascii="Times New Roman" w:hAnsi="Times New Roman" w:cs="Times New Roman" w:eastAsia="Times New Roman" w:hint="default"/>
        </w:rPr>
        <w:t>5.34%</w:t>
      </w:r>
      <w:r>
        <w:rPr>
          <w:rFonts w:ascii="宋体" w:hAnsi="宋体" w:cs="宋体" w:eastAsia="宋体" w:hint="default"/>
        </w:rPr>
        <w:t>，主要系毛利率较高的单机产品销售比重上升，毛利率较低的集成 销售比重下降。</w:t>
      </w:r>
    </w:p>
    <w:p>
      <w:pPr>
        <w:spacing w:before="11"/>
        <w:ind w:left="613" w:right="908" w:firstLine="0"/>
        <w:jc w:val="left"/>
        <w:rPr>
          <w:rFonts w:ascii="Microsoft JhengHei" w:hAnsi="Microsoft JhengHei" w:cs="Microsoft JhengHei" w:eastAsia="Microsoft JhengHei" w:hint="default"/>
          <w:sz w:val="21"/>
          <w:szCs w:val="21"/>
        </w:rPr>
      </w:pPr>
      <w:r>
        <w:rPr>
          <w:rFonts w:ascii="Times New Roman" w:hAnsi="Times New Roman" w:cs="Times New Roman" w:eastAsia="Times New Roman" w:hint="default"/>
          <w:b/>
          <w:bCs/>
          <w:sz w:val="21"/>
          <w:szCs w:val="21"/>
        </w:rPr>
        <w:t>24</w:t>
      </w:r>
      <w:r>
        <w:rPr>
          <w:rFonts w:ascii="Microsoft JhengHei" w:hAnsi="Microsoft JhengHei" w:cs="Microsoft JhengHei" w:eastAsia="Microsoft JhengHei" w:hint="default"/>
          <w:b/>
          <w:bCs/>
          <w:sz w:val="21"/>
          <w:szCs w:val="21"/>
        </w:rPr>
        <w:t>、营业税金及附加</w:t>
      </w:r>
      <w:r>
        <w:rPr>
          <w:rFonts w:ascii="Microsoft JhengHei" w:hAnsi="Microsoft JhengHei" w:cs="Microsoft JhengHei" w:eastAsia="Microsoft JhengHei" w:hint="default"/>
          <w:sz w:val="21"/>
          <w:szCs w:val="21"/>
        </w:rPr>
      </w:r>
    </w:p>
    <w:p>
      <w:pPr>
        <w:spacing w:line="3457" w:lineRule="exact"/>
        <w:ind w:left="220" w:right="0" w:firstLine="0"/>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position w:val="-68"/>
          <w:sz w:val="20"/>
          <w:szCs w:val="20"/>
        </w:rPr>
        <w:pict>
          <v:group style="width:449.55pt;height:172.9pt;mso-position-horizontal-relative:char;mso-position-vertical-relative:line" coordorigin="0,0" coordsize="8991,3458">
            <v:group style="position:absolute;left:19;top:12;width:8948;height:2" coordorigin="19,12" coordsize="8948,2">
              <v:shape style="position:absolute;left:19;top:12;width:8948;height:2" coordorigin="19,12" coordsize="8948,0" path="m19,12l8966,12e" filled="false" stroked="true" strokeweight=".48001pt" strokecolor="#000000">
                <v:path arrowok="t"/>
              </v:shape>
              <v:shape style="position:absolute;left:3008;top:0;width:3014;height:454" type="#_x0000_t75" stroked="false">
                <v:imagedata r:id="rId161" o:title=""/>
              </v:shape>
            </v:group>
            <v:group style="position:absolute;left:5;top:3452;width:3021;height:2" coordorigin="5,3452" coordsize="3021,2">
              <v:shape style="position:absolute;left:5;top:3452;width:3021;height:2" coordorigin="5,3452" coordsize="3021,0" path="m5,3452l3025,3452e" filled="false" stroked="true" strokeweight=".48pt" strokecolor="#000000">
                <v:path arrowok="t"/>
              </v:shape>
            </v:group>
            <v:group style="position:absolute;left:3025;top:3452;width:2972;height:2" coordorigin="3025,3452" coordsize="2972,2">
              <v:shape style="position:absolute;left:3025;top:3452;width:2972;height:2" coordorigin="3025,3452" coordsize="2972,0" path="m3025,3452l5996,3452e" filled="false" stroked="true" strokeweight=".48pt" strokecolor="#000000">
                <v:path arrowok="t"/>
              </v:shape>
              <v:shape style="position:absolute;left:0;top:420;width:8990;height:3028" type="#_x0000_t75" stroked="false">
                <v:imagedata r:id="rId162" o:title=""/>
              </v:shape>
            </v:group>
            <v:group style="position:absolute;left:5996;top:3452;width:2978;height:2" coordorigin="5996,3452" coordsize="2978,2">
              <v:shape style="position:absolute;left:5996;top:3452;width:2978;height:2" coordorigin="5996,3452" coordsize="2978,0" path="m5996,3452l8974,3452e" filled="false" stroked="true" strokeweight=".48pt" strokecolor="#000000">
                <v:path arrowok="t"/>
              </v:shape>
              <v:shape style="position:absolute;left:127;top:147;width:1680;height:3250" type="#_x0000_t202" filled="false" stroked="false">
                <v:textbox inset="0,0,0,0">
                  <w:txbxContent>
                    <w:p>
                      <w:pPr>
                        <w:tabs>
                          <w:tab w:pos="479" w:val="left" w:leader="none"/>
                        </w:tabs>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项</w:t>
                        <w:tab/>
                        <w:t>目</w:t>
                      </w:r>
                    </w:p>
                    <w:p>
                      <w:pPr>
                        <w:spacing w:line="328" w:lineRule="auto" w:before="115"/>
                        <w:ind w:left="0" w:right="0" w:firstLine="0"/>
                        <w:jc w:val="left"/>
                        <w:rPr>
                          <w:rFonts w:ascii="宋体" w:hAnsi="宋体" w:cs="宋体" w:eastAsia="宋体" w:hint="default"/>
                          <w:sz w:val="24"/>
                          <w:szCs w:val="24"/>
                        </w:rPr>
                      </w:pPr>
                      <w:r>
                        <w:rPr>
                          <w:rFonts w:ascii="宋体" w:hAnsi="宋体" w:cs="宋体" w:eastAsia="宋体" w:hint="default"/>
                          <w:sz w:val="24"/>
                          <w:szCs w:val="24"/>
                        </w:rPr>
                        <w:t>城建税 教育费附加 地方教育费附加 河道管理费 价格调节基金 营业税</w:t>
                      </w:r>
                    </w:p>
                    <w:p>
                      <w:pPr>
                        <w:tabs>
                          <w:tab w:pos="479" w:val="left" w:leader="none"/>
                        </w:tabs>
                        <w:spacing w:before="26"/>
                        <w:ind w:left="0" w:right="0" w:firstLine="0"/>
                        <w:jc w:val="left"/>
                        <w:rPr>
                          <w:rFonts w:ascii="宋体" w:hAnsi="宋体" w:cs="宋体" w:eastAsia="宋体" w:hint="default"/>
                          <w:sz w:val="24"/>
                          <w:szCs w:val="24"/>
                        </w:rPr>
                      </w:pPr>
                      <w:r>
                        <w:rPr>
                          <w:rFonts w:ascii="宋体" w:hAnsi="宋体" w:cs="宋体" w:eastAsia="宋体" w:hint="default"/>
                          <w:sz w:val="24"/>
                          <w:szCs w:val="24"/>
                        </w:rPr>
                        <w:t>合</w:t>
                        <w:tab/>
                        <w:t>计</w:t>
                      </w:r>
                    </w:p>
                  </w:txbxContent>
                </v:textbox>
                <w10:wrap type="none"/>
              </v:shape>
              <v:shape style="position:absolute;left:4633;top:147;width:1260;height:3263" type="#_x0000_t202" filled="false" stroked="false">
                <v:textbox inset="0,0,0,0">
                  <w:txbxContent>
                    <w:p>
                      <w:pPr>
                        <w:spacing w:line="240" w:lineRule="exact" w:before="0"/>
                        <w:ind w:left="0" w:right="0" w:firstLine="540"/>
                        <w:jc w:val="left"/>
                        <w:rPr>
                          <w:rFonts w:ascii="宋体" w:hAnsi="宋体" w:cs="宋体" w:eastAsia="宋体" w:hint="default"/>
                          <w:sz w:val="24"/>
                          <w:szCs w:val="24"/>
                        </w:rPr>
                      </w:pPr>
                      <w:r>
                        <w:rPr>
                          <w:rFonts w:ascii="宋体" w:hAnsi="宋体" w:cs="宋体" w:eastAsia="宋体" w:hint="default"/>
                          <w:sz w:val="24"/>
                          <w:szCs w:val="24"/>
                        </w:rPr>
                        <w:t>本年数</w:t>
                      </w:r>
                    </w:p>
                    <w:p>
                      <w:pPr>
                        <w:spacing w:before="171"/>
                        <w:ind w:left="0" w:right="0" w:firstLine="0"/>
                        <w:jc w:val="center"/>
                        <w:rPr>
                          <w:rFonts w:ascii="Times New Roman" w:hAnsi="Times New Roman" w:cs="Times New Roman" w:eastAsia="Times New Roman" w:hint="default"/>
                          <w:sz w:val="24"/>
                          <w:szCs w:val="24"/>
                        </w:rPr>
                      </w:pPr>
                      <w:r>
                        <w:rPr>
                          <w:rFonts w:ascii="Times New Roman"/>
                          <w:sz w:val="24"/>
                        </w:rPr>
                        <w:t>1,246,673.91</w:t>
                      </w:r>
                    </w:p>
                    <w:p>
                      <w:pPr>
                        <w:spacing w:before="153"/>
                        <w:ind w:left="179" w:right="0" w:firstLine="0"/>
                        <w:jc w:val="center"/>
                        <w:rPr>
                          <w:rFonts w:ascii="Times New Roman" w:hAnsi="Times New Roman" w:cs="Times New Roman" w:eastAsia="Times New Roman" w:hint="default"/>
                          <w:sz w:val="24"/>
                          <w:szCs w:val="24"/>
                        </w:rPr>
                      </w:pPr>
                      <w:r>
                        <w:rPr>
                          <w:rFonts w:ascii="Times New Roman"/>
                          <w:sz w:val="24"/>
                        </w:rPr>
                        <w:t>670,804.83</w:t>
                      </w:r>
                    </w:p>
                    <w:p>
                      <w:pPr>
                        <w:spacing w:before="155"/>
                        <w:ind w:left="179" w:right="0" w:firstLine="0"/>
                        <w:jc w:val="center"/>
                        <w:rPr>
                          <w:rFonts w:ascii="Times New Roman" w:hAnsi="Times New Roman" w:cs="Times New Roman" w:eastAsia="Times New Roman" w:hint="default"/>
                          <w:sz w:val="24"/>
                          <w:szCs w:val="24"/>
                        </w:rPr>
                      </w:pPr>
                      <w:r>
                        <w:rPr>
                          <w:rFonts w:ascii="Times New Roman"/>
                          <w:sz w:val="24"/>
                        </w:rPr>
                        <w:t>187,355.79</w:t>
                      </w:r>
                    </w:p>
                    <w:p>
                      <w:pPr>
                        <w:spacing w:before="153"/>
                        <w:ind w:left="299" w:right="0" w:firstLine="0"/>
                        <w:jc w:val="center"/>
                        <w:rPr>
                          <w:rFonts w:ascii="Times New Roman" w:hAnsi="Times New Roman" w:cs="Times New Roman" w:eastAsia="Times New Roman" w:hint="default"/>
                          <w:sz w:val="24"/>
                          <w:szCs w:val="24"/>
                        </w:rPr>
                      </w:pPr>
                      <w:r>
                        <w:rPr>
                          <w:rFonts w:ascii="Times New Roman"/>
                          <w:sz w:val="24"/>
                        </w:rPr>
                        <w:t>19,928.45</w:t>
                      </w:r>
                    </w:p>
                    <w:p>
                      <w:pPr>
                        <w:spacing w:before="153"/>
                        <w:ind w:left="179" w:right="0" w:firstLine="0"/>
                        <w:jc w:val="center"/>
                        <w:rPr>
                          <w:rFonts w:ascii="Times New Roman" w:hAnsi="Times New Roman" w:cs="Times New Roman" w:eastAsia="Times New Roman" w:hint="default"/>
                          <w:sz w:val="24"/>
                          <w:szCs w:val="24"/>
                        </w:rPr>
                      </w:pPr>
                      <w:r>
                        <w:rPr>
                          <w:rFonts w:ascii="Times New Roman"/>
                          <w:sz w:val="24"/>
                        </w:rPr>
                        <w:t>192,960.04</w:t>
                      </w:r>
                    </w:p>
                    <w:p>
                      <w:pPr>
                        <w:spacing w:before="155"/>
                        <w:ind w:left="179" w:right="0" w:firstLine="0"/>
                        <w:jc w:val="center"/>
                        <w:rPr>
                          <w:rFonts w:ascii="Times New Roman" w:hAnsi="Times New Roman" w:cs="Times New Roman" w:eastAsia="Times New Roman" w:hint="default"/>
                          <w:sz w:val="24"/>
                          <w:szCs w:val="24"/>
                        </w:rPr>
                      </w:pPr>
                      <w:r>
                        <w:rPr>
                          <w:rFonts w:ascii="Times New Roman"/>
                          <w:sz w:val="24"/>
                        </w:rPr>
                        <w:t>705,304.67</w:t>
                      </w:r>
                    </w:p>
                    <w:p>
                      <w:pPr>
                        <w:spacing w:line="271" w:lineRule="exact" w:before="153"/>
                        <w:ind w:left="0" w:right="0" w:firstLine="0"/>
                        <w:jc w:val="center"/>
                        <w:rPr>
                          <w:rFonts w:ascii="Times New Roman" w:hAnsi="Times New Roman" w:cs="Times New Roman" w:eastAsia="Times New Roman" w:hint="default"/>
                          <w:sz w:val="24"/>
                          <w:szCs w:val="24"/>
                        </w:rPr>
                      </w:pPr>
                      <w:r>
                        <w:rPr>
                          <w:rFonts w:ascii="Times New Roman"/>
                          <w:sz w:val="24"/>
                        </w:rPr>
                        <w:t>3,023,027.69</w:t>
                      </w:r>
                    </w:p>
                  </w:txbxContent>
                </v:textbox>
                <w10:wrap type="none"/>
              </v:shape>
              <v:shape style="position:absolute;left:7606;top:147;width:1260;height:3263" type="#_x0000_t202" filled="false" stroked="false">
                <v:textbox inset="0,0,0,0">
                  <w:txbxContent>
                    <w:p>
                      <w:pPr>
                        <w:spacing w:line="240" w:lineRule="exact" w:before="0"/>
                        <w:ind w:left="0" w:right="0" w:firstLine="540"/>
                        <w:jc w:val="left"/>
                        <w:rPr>
                          <w:rFonts w:ascii="宋体" w:hAnsi="宋体" w:cs="宋体" w:eastAsia="宋体" w:hint="default"/>
                          <w:sz w:val="24"/>
                          <w:szCs w:val="24"/>
                        </w:rPr>
                      </w:pPr>
                      <w:r>
                        <w:rPr>
                          <w:rFonts w:ascii="宋体" w:hAnsi="宋体" w:cs="宋体" w:eastAsia="宋体" w:hint="default"/>
                          <w:sz w:val="24"/>
                          <w:szCs w:val="24"/>
                        </w:rPr>
                        <w:t>上年数</w:t>
                      </w:r>
                    </w:p>
                    <w:p>
                      <w:pPr>
                        <w:spacing w:before="171"/>
                        <w:ind w:left="0" w:right="0" w:firstLine="0"/>
                        <w:jc w:val="center"/>
                        <w:rPr>
                          <w:rFonts w:ascii="Times New Roman" w:hAnsi="Times New Roman" w:cs="Times New Roman" w:eastAsia="Times New Roman" w:hint="default"/>
                          <w:sz w:val="24"/>
                          <w:szCs w:val="24"/>
                        </w:rPr>
                      </w:pPr>
                      <w:r>
                        <w:rPr>
                          <w:rFonts w:ascii="Times New Roman"/>
                          <w:sz w:val="24"/>
                        </w:rPr>
                        <w:t>1,395,268.15</w:t>
                      </w:r>
                    </w:p>
                    <w:p>
                      <w:pPr>
                        <w:spacing w:before="153"/>
                        <w:ind w:left="179" w:right="0" w:firstLine="0"/>
                        <w:jc w:val="center"/>
                        <w:rPr>
                          <w:rFonts w:ascii="Times New Roman" w:hAnsi="Times New Roman" w:cs="Times New Roman" w:eastAsia="Times New Roman" w:hint="default"/>
                          <w:sz w:val="24"/>
                          <w:szCs w:val="24"/>
                        </w:rPr>
                      </w:pPr>
                      <w:r>
                        <w:rPr>
                          <w:rFonts w:ascii="Times New Roman"/>
                          <w:sz w:val="24"/>
                        </w:rPr>
                        <w:t>664,899.44</w:t>
                      </w:r>
                    </w:p>
                    <w:p>
                      <w:pPr>
                        <w:spacing w:before="155"/>
                        <w:ind w:left="179" w:right="0" w:firstLine="0"/>
                        <w:jc w:val="center"/>
                        <w:rPr>
                          <w:rFonts w:ascii="Times New Roman" w:hAnsi="Times New Roman" w:cs="Times New Roman" w:eastAsia="Times New Roman" w:hint="default"/>
                          <w:sz w:val="24"/>
                          <w:szCs w:val="24"/>
                        </w:rPr>
                      </w:pPr>
                      <w:r>
                        <w:rPr>
                          <w:rFonts w:ascii="Times New Roman"/>
                          <w:sz w:val="24"/>
                        </w:rPr>
                        <w:t>212,890.69</w:t>
                      </w:r>
                    </w:p>
                    <w:p>
                      <w:pPr>
                        <w:spacing w:before="153"/>
                        <w:ind w:left="299" w:right="0" w:firstLine="0"/>
                        <w:jc w:val="center"/>
                        <w:rPr>
                          <w:rFonts w:ascii="Times New Roman" w:hAnsi="Times New Roman" w:cs="Times New Roman" w:eastAsia="Times New Roman" w:hint="default"/>
                          <w:sz w:val="24"/>
                          <w:szCs w:val="24"/>
                        </w:rPr>
                      </w:pPr>
                      <w:r>
                        <w:rPr>
                          <w:rFonts w:ascii="Times New Roman"/>
                          <w:sz w:val="24"/>
                        </w:rPr>
                        <w:t>18,399.93</w:t>
                      </w:r>
                    </w:p>
                    <w:p>
                      <w:pPr>
                        <w:spacing w:before="153"/>
                        <w:ind w:left="188" w:right="0" w:firstLine="0"/>
                        <w:jc w:val="center"/>
                        <w:rPr>
                          <w:rFonts w:ascii="Times New Roman" w:hAnsi="Times New Roman" w:cs="Times New Roman" w:eastAsia="Times New Roman" w:hint="default"/>
                          <w:sz w:val="24"/>
                          <w:szCs w:val="24"/>
                        </w:rPr>
                      </w:pPr>
                      <w:r>
                        <w:rPr>
                          <w:rFonts w:ascii="Times New Roman"/>
                          <w:spacing w:val="-1"/>
                          <w:sz w:val="24"/>
                        </w:rPr>
                        <w:t>211,459.90</w:t>
                      </w:r>
                    </w:p>
                    <w:p>
                      <w:pPr>
                        <w:spacing w:before="155"/>
                        <w:ind w:left="179" w:right="0" w:firstLine="0"/>
                        <w:jc w:val="center"/>
                        <w:rPr>
                          <w:rFonts w:ascii="Times New Roman" w:hAnsi="Times New Roman" w:cs="Times New Roman" w:eastAsia="Times New Roman" w:hint="default"/>
                          <w:sz w:val="24"/>
                          <w:szCs w:val="24"/>
                        </w:rPr>
                      </w:pPr>
                      <w:r>
                        <w:rPr>
                          <w:rFonts w:ascii="Times New Roman"/>
                          <w:sz w:val="24"/>
                        </w:rPr>
                        <w:t>460,168.56</w:t>
                      </w:r>
                    </w:p>
                    <w:p>
                      <w:pPr>
                        <w:spacing w:line="271" w:lineRule="exact" w:before="153"/>
                        <w:ind w:left="0" w:right="0" w:firstLine="0"/>
                        <w:jc w:val="center"/>
                        <w:rPr>
                          <w:rFonts w:ascii="Times New Roman" w:hAnsi="Times New Roman" w:cs="Times New Roman" w:eastAsia="Times New Roman" w:hint="default"/>
                          <w:sz w:val="24"/>
                          <w:szCs w:val="24"/>
                        </w:rPr>
                      </w:pPr>
                      <w:r>
                        <w:rPr>
                          <w:rFonts w:ascii="Times New Roman"/>
                          <w:sz w:val="24"/>
                        </w:rPr>
                        <w:t>2,963,086.67</w:t>
                      </w:r>
                    </w:p>
                  </w:txbxContent>
                </v:textbox>
                <w10:wrap type="none"/>
              </v:shape>
            </v:group>
          </v:group>
        </w:pict>
      </w:r>
      <w:r>
        <w:rPr>
          <w:rFonts w:ascii="Microsoft JhengHei" w:hAnsi="Microsoft JhengHei" w:cs="Microsoft JhengHei" w:eastAsia="Microsoft JhengHei" w:hint="default"/>
          <w:position w:val="-68"/>
          <w:sz w:val="20"/>
          <w:szCs w:val="20"/>
        </w:rPr>
      </w:r>
    </w:p>
    <w:p>
      <w:pPr>
        <w:pStyle w:val="Heading2"/>
        <w:spacing w:line="240" w:lineRule="auto" w:before="3"/>
        <w:ind w:left="722" w:right="908"/>
        <w:jc w:val="left"/>
        <w:rPr>
          <w:b w:val="0"/>
          <w:bCs w:val="0"/>
        </w:rPr>
      </w:pPr>
      <w:r>
        <w:rPr>
          <w:rFonts w:ascii="Times New Roman" w:hAnsi="Times New Roman" w:cs="Times New Roman" w:eastAsia="Times New Roman" w:hint="default"/>
        </w:rPr>
        <w:t>25</w:t>
      </w:r>
      <w:r>
        <w:rPr/>
        <w:t>、销售费用</w:t>
      </w:r>
      <w:r>
        <w:rPr>
          <w:b w:val="0"/>
          <w:bCs w:val="0"/>
        </w:rPr>
      </w:r>
    </w:p>
    <w:p>
      <w:pPr>
        <w:spacing w:line="900" w:lineRule="exact"/>
        <w:ind w:left="220" w:right="0" w:firstLine="0"/>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position w:val="-17"/>
          <w:sz w:val="20"/>
          <w:szCs w:val="20"/>
        </w:rPr>
        <w:pict>
          <v:group style="width:476.1pt;height:45pt;mso-position-horizontal-relative:char;mso-position-vertical-relative:line" coordorigin="0,0" coordsize="9522,900">
            <v:group style="position:absolute;left:19;top:5;width:3257;height:2" coordorigin="19,5" coordsize="3257,2">
              <v:shape style="position:absolute;left:19;top:5;width:3257;height:2" coordorigin="19,5" coordsize="3257,0" path="m19,5l3276,5e" filled="false" stroked="true" strokeweight=".48pt" strokecolor="#000000">
                <v:path arrowok="t"/>
              </v:shape>
              <v:shape style="position:absolute;left:3276;top:10;width:10;height:16" type="#_x0000_t75" stroked="false">
                <v:imagedata r:id="rId163" o:title=""/>
              </v:shape>
            </v:group>
            <v:group style="position:absolute;left:3276;top:5;width:3118;height:2" coordorigin="3276,5" coordsize="3118,2">
              <v:shape style="position:absolute;left:3276;top:5;width:3118;height:2" coordorigin="3276,5" coordsize="3118,0" path="m3276,5l6394,5e" filled="false" stroked="true" strokeweight=".48pt" strokecolor="#000000">
                <v:path arrowok="t"/>
              </v:shape>
              <v:shape style="position:absolute;left:6394;top:10;width:10;height:16" type="#_x0000_t75" stroked="false">
                <v:imagedata r:id="rId163" o:title=""/>
              </v:shape>
            </v:group>
            <v:group style="position:absolute;left:6394;top:5;width:3117;height:2" coordorigin="6394,5" coordsize="3117,2">
              <v:shape style="position:absolute;left:6394;top:5;width:3117;height:2" coordorigin="6394,5" coordsize="3117,0" path="m6394,5l9510,5e" filled="false" stroked="true" strokeweight=".48pt" strokecolor="#000000">
                <v:path arrowok="t"/>
              </v:shape>
            </v:group>
            <v:group style="position:absolute;left:5;top:895;width:3272;height:2" coordorigin="5,895" coordsize="3272,2">
              <v:shape style="position:absolute;left:5;top:895;width:3272;height:2" coordorigin="5,895" coordsize="3272,0" path="m5,895l3276,895e" filled="false" stroked="true" strokeweight=".47998pt" strokecolor="#000000">
                <v:path arrowok="t"/>
              </v:shape>
            </v:group>
            <v:group style="position:absolute;left:3276;top:895;width:3118;height:2" coordorigin="3276,895" coordsize="3118,2">
              <v:shape style="position:absolute;left:3276;top:895;width:3118;height:2" coordorigin="3276,895" coordsize="3118,0" path="m3276,895l6394,895e" filled="false" stroked="true" strokeweight=".47998pt" strokecolor="#000000">
                <v:path arrowok="t"/>
              </v:shape>
              <v:shape style="position:absolute;left:0;top:8;width:9514;height:882" type="#_x0000_t75" stroked="false">
                <v:imagedata r:id="rId164" o:title=""/>
              </v:shape>
            </v:group>
            <v:group style="position:absolute;left:6394;top:895;width:3124;height:2" coordorigin="6394,895" coordsize="3124,2">
              <v:shape style="position:absolute;left:6394;top:895;width:3124;height:2" coordorigin="6394,895" coordsize="3124,0" path="m6394,895l9517,895e" filled="false" stroked="true" strokeweight=".47998pt" strokecolor="#000000">
                <v:path arrowok="t"/>
              </v:shape>
              <v:shape style="position:absolute;left:35;top:155;width:960;height:686" type="#_x0000_t202" filled="false" stroked="false">
                <v:textbox inset="0,0,0,0">
                  <w:txbxContent>
                    <w:p>
                      <w:pPr>
                        <w:tabs>
                          <w:tab w:pos="479" w:val="left" w:leader="none"/>
                        </w:tabs>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项</w:t>
                        <w:tab/>
                        <w:t>目</w:t>
                      </w:r>
                    </w:p>
                    <w:p>
                      <w:pPr>
                        <w:spacing w:before="131"/>
                        <w:ind w:left="0" w:right="0" w:firstLine="0"/>
                        <w:jc w:val="left"/>
                        <w:rPr>
                          <w:rFonts w:ascii="宋体" w:hAnsi="宋体" w:cs="宋体" w:eastAsia="宋体" w:hint="default"/>
                          <w:sz w:val="24"/>
                          <w:szCs w:val="24"/>
                        </w:rPr>
                      </w:pPr>
                      <w:r>
                        <w:rPr>
                          <w:rFonts w:ascii="宋体" w:hAnsi="宋体" w:cs="宋体" w:eastAsia="宋体" w:hint="default"/>
                          <w:sz w:val="24"/>
                          <w:szCs w:val="24"/>
                        </w:rPr>
                        <w:t>销售费用</w:t>
                      </w:r>
                    </w:p>
                  </w:txbxContent>
                </v:textbox>
                <w10:wrap type="none"/>
              </v:shape>
              <v:shape style="position:absolute;left:5014;top:155;width:1380;height:699" type="#_x0000_t202" filled="false" stroked="false">
                <v:textbox inset="0,0,0,0">
                  <w:txbxContent>
                    <w:p>
                      <w:pPr>
                        <w:spacing w:line="240" w:lineRule="exact" w:before="0"/>
                        <w:ind w:left="0" w:right="0" w:firstLine="660"/>
                        <w:jc w:val="left"/>
                        <w:rPr>
                          <w:rFonts w:ascii="宋体" w:hAnsi="宋体" w:cs="宋体" w:eastAsia="宋体" w:hint="default"/>
                          <w:sz w:val="24"/>
                          <w:szCs w:val="24"/>
                        </w:rPr>
                      </w:pPr>
                      <w:r>
                        <w:rPr>
                          <w:rFonts w:ascii="宋体" w:hAnsi="宋体" w:cs="宋体" w:eastAsia="宋体" w:hint="default"/>
                          <w:sz w:val="24"/>
                          <w:szCs w:val="24"/>
                        </w:rPr>
                        <w:t>本年数</w:t>
                      </w:r>
                    </w:p>
                    <w:p>
                      <w:pPr>
                        <w:spacing w:line="271" w:lineRule="exact" w:before="187"/>
                        <w:ind w:left="0" w:right="0" w:firstLine="0"/>
                        <w:jc w:val="left"/>
                        <w:rPr>
                          <w:rFonts w:ascii="Times New Roman" w:hAnsi="Times New Roman" w:cs="Times New Roman" w:eastAsia="Times New Roman" w:hint="default"/>
                          <w:sz w:val="24"/>
                          <w:szCs w:val="24"/>
                        </w:rPr>
                      </w:pPr>
                      <w:r>
                        <w:rPr>
                          <w:rFonts w:ascii="Times New Roman"/>
                          <w:sz w:val="24"/>
                        </w:rPr>
                        <w:t>47,654,157.87</w:t>
                      </w:r>
                    </w:p>
                  </w:txbxContent>
                </v:textbox>
                <w10:wrap type="none"/>
              </v:shape>
              <v:shape style="position:absolute;left:8137;top:155;width:1380;height:699" type="#_x0000_t202" filled="false" stroked="false">
                <v:textbox inset="0,0,0,0">
                  <w:txbxContent>
                    <w:p>
                      <w:pPr>
                        <w:spacing w:line="240" w:lineRule="exact" w:before="0"/>
                        <w:ind w:left="0" w:right="0" w:firstLine="660"/>
                        <w:jc w:val="left"/>
                        <w:rPr>
                          <w:rFonts w:ascii="宋体" w:hAnsi="宋体" w:cs="宋体" w:eastAsia="宋体" w:hint="default"/>
                          <w:sz w:val="24"/>
                          <w:szCs w:val="24"/>
                        </w:rPr>
                      </w:pPr>
                      <w:r>
                        <w:rPr>
                          <w:rFonts w:ascii="宋体" w:hAnsi="宋体" w:cs="宋体" w:eastAsia="宋体" w:hint="default"/>
                          <w:sz w:val="24"/>
                          <w:szCs w:val="24"/>
                        </w:rPr>
                        <w:t>上年数</w:t>
                      </w:r>
                    </w:p>
                    <w:p>
                      <w:pPr>
                        <w:spacing w:line="271" w:lineRule="exact" w:before="187"/>
                        <w:ind w:left="0" w:right="0" w:firstLine="0"/>
                        <w:jc w:val="left"/>
                        <w:rPr>
                          <w:rFonts w:ascii="Times New Roman" w:hAnsi="Times New Roman" w:cs="Times New Roman" w:eastAsia="Times New Roman" w:hint="default"/>
                          <w:sz w:val="24"/>
                          <w:szCs w:val="24"/>
                        </w:rPr>
                      </w:pPr>
                      <w:r>
                        <w:rPr>
                          <w:rFonts w:ascii="Times New Roman"/>
                          <w:sz w:val="24"/>
                        </w:rPr>
                        <w:t>39,539,770.78</w:t>
                      </w:r>
                    </w:p>
                  </w:txbxContent>
                </v:textbox>
                <w10:wrap type="none"/>
              </v:shape>
            </v:group>
          </v:group>
        </w:pict>
      </w:r>
      <w:r>
        <w:rPr>
          <w:rFonts w:ascii="Microsoft JhengHei" w:hAnsi="Microsoft JhengHei" w:cs="Microsoft JhengHei" w:eastAsia="Microsoft JhengHei" w:hint="default"/>
          <w:position w:val="-17"/>
          <w:sz w:val="20"/>
          <w:szCs w:val="20"/>
        </w:rPr>
      </w:r>
    </w:p>
    <w:p>
      <w:pPr>
        <w:pStyle w:val="BodyText"/>
        <w:spacing w:line="302" w:lineRule="auto" w:before="78"/>
        <w:ind w:left="240" w:right="803" w:firstLine="480"/>
        <w:jc w:val="left"/>
        <w:rPr>
          <w:rFonts w:ascii="宋体" w:hAnsi="宋体" w:cs="宋体" w:eastAsia="宋体" w:hint="default"/>
        </w:rPr>
      </w:pPr>
      <w:r>
        <w:rPr>
          <w:rFonts w:ascii="宋体" w:hAnsi="宋体" w:cs="宋体" w:eastAsia="宋体" w:hint="default"/>
        </w:rPr>
        <w:t>本期销售费用较上年同期增加 </w:t>
      </w:r>
      <w:r>
        <w:rPr>
          <w:rFonts w:ascii="Times New Roman" w:hAnsi="Times New Roman" w:cs="Times New Roman" w:eastAsia="Times New Roman" w:hint="default"/>
          <w:spacing w:val="-3"/>
        </w:rPr>
        <w:t>811.44 </w:t>
      </w:r>
      <w:r>
        <w:rPr>
          <w:rFonts w:ascii="宋体" w:hAnsi="宋体" w:cs="宋体" w:eastAsia="宋体" w:hint="default"/>
        </w:rPr>
        <w:t>万元，增幅</w:t>
      </w:r>
      <w:r>
        <w:rPr>
          <w:rFonts w:ascii="宋体" w:hAnsi="宋体" w:cs="宋体" w:eastAsia="宋体" w:hint="default"/>
          <w:spacing w:val="-78"/>
        </w:rPr>
        <w:t> </w:t>
      </w:r>
      <w:r>
        <w:rPr>
          <w:rFonts w:ascii="Times New Roman" w:hAnsi="Times New Roman" w:cs="Times New Roman" w:eastAsia="Times New Roman" w:hint="default"/>
        </w:rPr>
        <w:t>20.52</w:t>
      </w:r>
      <w:r>
        <w:rPr>
          <w:rFonts w:ascii="宋体" w:hAnsi="宋体" w:cs="宋体" w:eastAsia="宋体" w:hint="default"/>
        </w:rPr>
        <w:t>％，主要系工资、房租、 售后服务、协作费及会务费的大幅增加。</w:t>
      </w:r>
    </w:p>
    <w:p>
      <w:pPr>
        <w:pStyle w:val="Heading2"/>
        <w:spacing w:line="385" w:lineRule="exact"/>
        <w:ind w:left="722" w:right="908"/>
        <w:jc w:val="left"/>
        <w:rPr>
          <w:b w:val="0"/>
          <w:bCs w:val="0"/>
        </w:rPr>
      </w:pPr>
      <w:r>
        <w:rPr>
          <w:rFonts w:ascii="Times New Roman" w:hAnsi="Times New Roman" w:cs="Times New Roman" w:eastAsia="Times New Roman" w:hint="default"/>
        </w:rPr>
        <w:t>26</w:t>
      </w:r>
      <w:r>
        <w:rPr/>
        <w:t>、管理费用</w:t>
      </w:r>
      <w:r>
        <w:rPr>
          <w:b w:val="0"/>
          <w:bCs w:val="0"/>
        </w:rPr>
      </w:r>
    </w:p>
    <w:p>
      <w:pPr>
        <w:spacing w:after="0" w:line="385" w:lineRule="exact"/>
        <w:jc w:val="left"/>
        <w:sectPr>
          <w:headerReference w:type="default" r:id="rId156"/>
          <w:pgSz w:w="11910" w:h="16840"/>
          <w:pgMar w:header="428" w:footer="1190" w:top="1420" w:bottom="1380" w:left="1020" w:right="980"/>
        </w:sectPr>
      </w:pPr>
    </w:p>
    <w:p>
      <w:pPr>
        <w:spacing w:line="240" w:lineRule="auto" w:before="15"/>
        <w:rPr>
          <w:rFonts w:ascii="Microsoft JhengHei" w:hAnsi="Microsoft JhengHei" w:cs="Microsoft JhengHei" w:eastAsia="Microsoft JhengHei" w:hint="default"/>
          <w:b/>
          <w:bCs/>
          <w:sz w:val="12"/>
          <w:szCs w:val="12"/>
        </w:rPr>
      </w:pPr>
    </w:p>
    <w:tbl>
      <w:tblPr>
        <w:tblW w:w="0" w:type="auto"/>
        <w:jc w:val="left"/>
        <w:tblInd w:w="125" w:type="dxa"/>
        <w:tblLayout w:type="fixed"/>
        <w:tblCellMar>
          <w:top w:w="0" w:type="dxa"/>
          <w:left w:w="0" w:type="dxa"/>
          <w:bottom w:w="0" w:type="dxa"/>
          <w:right w:w="0" w:type="dxa"/>
        </w:tblCellMar>
        <w:tblLook w:val="01E0"/>
      </w:tblPr>
      <w:tblGrid>
        <w:gridCol w:w="2999"/>
        <w:gridCol w:w="4261"/>
        <w:gridCol w:w="2287"/>
      </w:tblGrid>
      <w:tr>
        <w:trPr>
          <w:trHeight w:val="443" w:hRule="exact"/>
        </w:trPr>
        <w:tc>
          <w:tcPr>
            <w:tcW w:w="2999" w:type="dxa"/>
            <w:tcBorders>
              <w:top w:val="nil" w:sz="6" w:space="0" w:color="auto"/>
              <w:left w:val="nil" w:sz="6" w:space="0" w:color="auto"/>
              <w:bottom w:val="nil" w:sz="6" w:space="0" w:color="auto"/>
              <w:right w:val="nil" w:sz="6" w:space="0" w:color="auto"/>
            </w:tcBorders>
          </w:tcPr>
          <w:p>
            <w:pPr>
              <w:pStyle w:val="TableParagraph"/>
              <w:tabs>
                <w:tab w:pos="509" w:val="left" w:leader="none"/>
              </w:tabs>
              <w:spacing w:line="240" w:lineRule="auto" w:before="26"/>
              <w:ind w:left="30" w:right="0"/>
              <w:jc w:val="left"/>
              <w:rPr>
                <w:rFonts w:ascii="宋体" w:hAnsi="宋体" w:cs="宋体" w:eastAsia="宋体" w:hint="default"/>
                <w:sz w:val="24"/>
                <w:szCs w:val="24"/>
              </w:rPr>
            </w:pPr>
            <w:r>
              <w:rPr>
                <w:rFonts w:ascii="宋体" w:hAnsi="宋体" w:cs="宋体" w:eastAsia="宋体" w:hint="default"/>
                <w:sz w:val="24"/>
                <w:szCs w:val="24"/>
              </w:rPr>
              <w:t>项</w:t>
              <w:tab/>
              <w:t>目</w:t>
            </w:r>
          </w:p>
        </w:tc>
        <w:tc>
          <w:tcPr>
            <w:tcW w:w="4261"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869"/>
              <w:jc w:val="right"/>
              <w:rPr>
                <w:rFonts w:ascii="宋体" w:hAnsi="宋体" w:cs="宋体" w:eastAsia="宋体" w:hint="default"/>
                <w:sz w:val="24"/>
                <w:szCs w:val="24"/>
              </w:rPr>
            </w:pPr>
            <w:r>
              <w:rPr>
                <w:rFonts w:ascii="宋体" w:hAnsi="宋体" w:cs="宋体" w:eastAsia="宋体" w:hint="default"/>
                <w:sz w:val="24"/>
                <w:szCs w:val="24"/>
              </w:rPr>
              <w:t>本年数</w:t>
            </w:r>
          </w:p>
        </w:tc>
        <w:tc>
          <w:tcPr>
            <w:tcW w:w="2287"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33"/>
              <w:jc w:val="right"/>
              <w:rPr>
                <w:rFonts w:ascii="宋体" w:hAnsi="宋体" w:cs="宋体" w:eastAsia="宋体" w:hint="default"/>
                <w:sz w:val="24"/>
                <w:szCs w:val="24"/>
              </w:rPr>
            </w:pPr>
            <w:r>
              <w:rPr>
                <w:rFonts w:ascii="宋体" w:hAnsi="宋体" w:cs="宋体" w:eastAsia="宋体" w:hint="default"/>
                <w:sz w:val="24"/>
                <w:szCs w:val="24"/>
              </w:rPr>
              <w:t>上年数</w:t>
            </w:r>
          </w:p>
        </w:tc>
      </w:tr>
      <w:tr>
        <w:trPr>
          <w:trHeight w:val="398" w:hRule="exact"/>
        </w:trPr>
        <w:tc>
          <w:tcPr>
            <w:tcW w:w="2999" w:type="dxa"/>
            <w:tcBorders>
              <w:top w:val="nil" w:sz="6" w:space="0" w:color="auto"/>
              <w:left w:val="nil" w:sz="6" w:space="0" w:color="auto"/>
              <w:bottom w:val="single" w:sz="4" w:space="0" w:color="000000"/>
              <w:right w:val="nil" w:sz="6" w:space="0" w:color="auto"/>
            </w:tcBorders>
          </w:tcPr>
          <w:p>
            <w:pPr>
              <w:pStyle w:val="TableParagraph"/>
              <w:spacing w:line="240" w:lineRule="auto" w:before="28"/>
              <w:ind w:left="30" w:right="0"/>
              <w:jc w:val="left"/>
              <w:rPr>
                <w:rFonts w:ascii="宋体" w:hAnsi="宋体" w:cs="宋体" w:eastAsia="宋体" w:hint="default"/>
                <w:sz w:val="24"/>
                <w:szCs w:val="24"/>
              </w:rPr>
            </w:pPr>
            <w:r>
              <w:rPr>
                <w:rFonts w:ascii="宋体" w:hAnsi="宋体" w:cs="宋体" w:eastAsia="宋体" w:hint="default"/>
                <w:sz w:val="24"/>
                <w:szCs w:val="24"/>
              </w:rPr>
              <w:t>管理费用</w:t>
            </w:r>
          </w:p>
        </w:tc>
        <w:tc>
          <w:tcPr>
            <w:tcW w:w="4261" w:type="dxa"/>
            <w:tcBorders>
              <w:top w:val="nil" w:sz="6" w:space="0" w:color="auto"/>
              <w:left w:val="nil" w:sz="6" w:space="0" w:color="auto"/>
              <w:bottom w:val="single" w:sz="4" w:space="0" w:color="000000"/>
              <w:right w:val="nil" w:sz="6" w:space="0" w:color="auto"/>
            </w:tcBorders>
          </w:tcPr>
          <w:p>
            <w:pPr>
              <w:pStyle w:val="TableParagraph"/>
              <w:spacing w:line="240" w:lineRule="auto" w:before="84"/>
              <w:ind w:right="869"/>
              <w:jc w:val="right"/>
              <w:rPr>
                <w:rFonts w:ascii="Times New Roman" w:hAnsi="Times New Roman" w:cs="Times New Roman" w:eastAsia="Times New Roman" w:hint="default"/>
                <w:sz w:val="24"/>
                <w:szCs w:val="24"/>
              </w:rPr>
            </w:pPr>
            <w:r>
              <w:rPr>
                <w:rFonts w:ascii="Times New Roman"/>
                <w:sz w:val="24"/>
              </w:rPr>
              <w:t>62,084,879.83</w:t>
            </w:r>
          </w:p>
        </w:tc>
        <w:tc>
          <w:tcPr>
            <w:tcW w:w="2287" w:type="dxa"/>
            <w:tcBorders>
              <w:top w:val="nil" w:sz="6" w:space="0" w:color="auto"/>
              <w:left w:val="nil" w:sz="6" w:space="0" w:color="auto"/>
              <w:bottom w:val="single" w:sz="4" w:space="0" w:color="000000"/>
              <w:right w:val="nil" w:sz="6" w:space="0" w:color="auto"/>
            </w:tcBorders>
          </w:tcPr>
          <w:p>
            <w:pPr>
              <w:pStyle w:val="TableParagraph"/>
              <w:spacing w:line="240" w:lineRule="auto" w:before="84"/>
              <w:ind w:right="33"/>
              <w:jc w:val="right"/>
              <w:rPr>
                <w:rFonts w:ascii="Times New Roman" w:hAnsi="Times New Roman" w:cs="Times New Roman" w:eastAsia="Times New Roman" w:hint="default"/>
                <w:sz w:val="24"/>
                <w:szCs w:val="24"/>
              </w:rPr>
            </w:pPr>
            <w:r>
              <w:rPr>
                <w:rFonts w:ascii="Times New Roman"/>
                <w:sz w:val="24"/>
              </w:rPr>
              <w:t>45,007,705.03</w:t>
            </w:r>
          </w:p>
        </w:tc>
      </w:tr>
    </w:tbl>
    <w:p>
      <w:pPr>
        <w:pStyle w:val="BodyText"/>
        <w:spacing w:line="302" w:lineRule="auto" w:before="51"/>
        <w:ind w:left="140" w:right="790" w:firstLine="480"/>
        <w:jc w:val="left"/>
        <w:rPr>
          <w:rFonts w:ascii="宋体" w:hAnsi="宋体" w:cs="宋体" w:eastAsia="宋体" w:hint="default"/>
        </w:rPr>
      </w:pPr>
      <w:r>
        <w:rPr/>
        <w:pict>
          <v:group style="position:absolute;margin-left:61.140015pt;margin-top:-45.954037pt;width:476.65pt;height:45.25pt;mso-position-horizontal-relative:page;mso-position-vertical-relative:paragraph;z-index:-638920" coordorigin="1223,-919" coordsize="9533,905">
            <v:group style="position:absolute;left:1230;top:-912;width:8907;height:2" coordorigin="1230,-912" coordsize="8907,2">
              <v:shape style="position:absolute;left:1230;top:-912;width:8907;height:2" coordorigin="1230,-912" coordsize="8907,0" path="m1230,-912l10136,-912e" filled="false" stroked="true" strokeweight=".71997pt" strokecolor="#000000">
                <v:path arrowok="t"/>
              </v:shape>
            </v:group>
            <v:group style="position:absolute;left:1260;top:-900;width:3257;height:2" coordorigin="1260,-900" coordsize="3257,2">
              <v:shape style="position:absolute;left:1260;top:-900;width:3257;height:2" coordorigin="1260,-900" coordsize="3257,0" path="m1260,-900l4517,-900e" filled="false" stroked="true" strokeweight=".47998pt" strokecolor="#000000">
                <v:path arrowok="t"/>
              </v:shape>
              <v:shape style="position:absolute;left:4517;top:-895;width:10;height:16" type="#_x0000_t75" stroked="false">
                <v:imagedata r:id="rId81" o:title=""/>
              </v:shape>
            </v:group>
            <v:group style="position:absolute;left:4517;top:-900;width:3118;height:2" coordorigin="4517,-900" coordsize="3118,2">
              <v:shape style="position:absolute;left:4517;top:-900;width:3118;height:2" coordorigin="4517,-900" coordsize="3118,0" path="m4517,-900l7634,-900e" filled="false" stroked="true" strokeweight=".47998pt" strokecolor="#000000">
                <v:path arrowok="t"/>
              </v:shape>
              <v:shape style="position:absolute;left:7634;top:-895;width:10;height:16" type="#_x0000_t75" stroked="false">
                <v:imagedata r:id="rId81" o:title=""/>
              </v:shape>
            </v:group>
            <v:group style="position:absolute;left:7634;top:-900;width:3117;height:2" coordorigin="7634,-900" coordsize="3117,2">
              <v:shape style="position:absolute;left:7634;top:-900;width:3117;height:2" coordorigin="7634,-900" coordsize="3117,0" path="m7634,-900l10751,-900e" filled="false" stroked="true" strokeweight=".47998pt" strokecolor="#000000">
                <v:path arrowok="t"/>
              </v:shape>
              <v:shape style="position:absolute;left:1241;top:-896;width:9514;height:882" type="#_x0000_t75" stroked="false">
                <v:imagedata r:id="rId166" o:title=""/>
              </v:shape>
            </v:group>
            <w10:wrap type="none"/>
          </v:group>
        </w:pict>
      </w:r>
      <w:r>
        <w:rPr>
          <w:rFonts w:ascii="宋体" w:hAnsi="宋体" w:cs="宋体" w:eastAsia="宋体" w:hint="default"/>
        </w:rPr>
        <w:t>本期管理费用较上年同期增加</w:t>
      </w:r>
      <w:r>
        <w:rPr>
          <w:rFonts w:ascii="宋体" w:hAnsi="宋体" w:cs="宋体" w:eastAsia="宋体" w:hint="default"/>
          <w:spacing w:val="-56"/>
        </w:rPr>
        <w:t> </w:t>
      </w:r>
      <w:r>
        <w:rPr>
          <w:rFonts w:ascii="Times New Roman" w:hAnsi="Times New Roman" w:cs="Times New Roman" w:eastAsia="Times New Roman" w:hint="default"/>
        </w:rPr>
        <w:t>1707.72</w:t>
      </w:r>
      <w:r>
        <w:rPr>
          <w:rFonts w:ascii="Times New Roman" w:hAnsi="Times New Roman" w:cs="Times New Roman" w:eastAsia="Times New Roman" w:hint="default"/>
          <w:spacing w:val="4"/>
        </w:rPr>
        <w:t> </w:t>
      </w:r>
      <w:r>
        <w:rPr>
          <w:rFonts w:ascii="宋体" w:hAnsi="宋体" w:cs="宋体" w:eastAsia="宋体" w:hint="default"/>
          <w:spacing w:val="-6"/>
        </w:rPr>
        <w:t>万元，增幅</w:t>
      </w:r>
      <w:r>
        <w:rPr>
          <w:rFonts w:ascii="宋体" w:hAnsi="宋体" w:cs="宋体" w:eastAsia="宋体" w:hint="default"/>
          <w:spacing w:val="-56"/>
        </w:rPr>
        <w:t> </w:t>
      </w:r>
      <w:r>
        <w:rPr>
          <w:rFonts w:ascii="Times New Roman" w:hAnsi="Times New Roman" w:cs="Times New Roman" w:eastAsia="Times New Roman" w:hint="default"/>
          <w:spacing w:val="-3"/>
        </w:rPr>
        <w:t>37.94%</w:t>
      </w:r>
      <w:r>
        <w:rPr>
          <w:rFonts w:ascii="宋体" w:hAnsi="宋体" w:cs="宋体" w:eastAsia="宋体" w:hint="default"/>
          <w:spacing w:val="-3"/>
        </w:rPr>
        <w:t>，主要系加大研发投入</w:t>
      </w:r>
      <w:r>
        <w:rPr>
          <w:rFonts w:ascii="宋体" w:hAnsi="宋体" w:cs="宋体" w:eastAsia="宋体" w:hint="default"/>
          <w:spacing w:val="-1"/>
        </w:rPr>
        <w:t> </w:t>
      </w:r>
      <w:r>
        <w:rPr>
          <w:rFonts w:ascii="宋体" w:hAnsi="宋体" w:cs="宋体" w:eastAsia="宋体" w:hint="default"/>
        </w:rPr>
        <w:t>等因素导致人力费用增加</w:t>
      </w:r>
      <w:r>
        <w:rPr>
          <w:rFonts w:ascii="宋体" w:hAnsi="宋体" w:cs="宋体" w:eastAsia="宋体" w:hint="default"/>
          <w:spacing w:val="-60"/>
        </w:rPr>
        <w:t> </w:t>
      </w:r>
      <w:r>
        <w:rPr>
          <w:rFonts w:ascii="Times New Roman" w:hAnsi="Times New Roman" w:cs="Times New Roman" w:eastAsia="Times New Roman" w:hint="default"/>
        </w:rPr>
        <w:t>1272 </w:t>
      </w:r>
      <w:r>
        <w:rPr>
          <w:rFonts w:ascii="宋体" w:hAnsi="宋体" w:cs="宋体" w:eastAsia="宋体" w:hint="default"/>
        </w:rPr>
        <w:t>万元所致。</w:t>
      </w:r>
    </w:p>
    <w:p>
      <w:pPr>
        <w:pStyle w:val="Heading2"/>
        <w:spacing w:line="360" w:lineRule="exact"/>
        <w:ind w:right="790"/>
        <w:jc w:val="left"/>
        <w:rPr>
          <w:b w:val="0"/>
          <w:bCs w:val="0"/>
        </w:rPr>
      </w:pPr>
      <w:r>
        <w:rPr/>
        <w:pict>
          <v:group style="position:absolute;margin-left:62.040001pt;margin-top:19.149471pt;width:476.55pt;height:155.85pt;mso-position-horizontal-relative:page;mso-position-vertical-relative:paragraph;z-index:-638896" coordorigin="1241,383" coordsize="9531,3117">
            <v:group style="position:absolute;left:1260;top:388;width:3257;height:2" coordorigin="1260,388" coordsize="3257,2">
              <v:shape style="position:absolute;left:1260;top:388;width:3257;height:2" coordorigin="1260,388" coordsize="3257,0" path="m1260,388l4517,388e" filled="false" stroked="true" strokeweight=".47998pt" strokecolor="#000000">
                <v:path arrowok="t"/>
              </v:shape>
              <v:shape style="position:absolute;left:4517;top:393;width:10;height:16" type="#_x0000_t75" stroked="false">
                <v:imagedata r:id="rId87" o:title=""/>
              </v:shape>
            </v:group>
            <v:group style="position:absolute;left:4517;top:388;width:3118;height:2" coordorigin="4517,388" coordsize="3118,2">
              <v:shape style="position:absolute;left:4517;top:388;width:3118;height:2" coordorigin="4517,388" coordsize="3118,0" path="m4517,388l7634,388e" filled="false" stroked="true" strokeweight=".47998pt" strokecolor="#000000">
                <v:path arrowok="t"/>
              </v:shape>
              <v:shape style="position:absolute;left:7634;top:393;width:10;height:16" type="#_x0000_t75" stroked="false">
                <v:imagedata r:id="rId87" o:title=""/>
              </v:shape>
            </v:group>
            <v:group style="position:absolute;left:7634;top:388;width:3117;height:2" coordorigin="7634,388" coordsize="3117,2">
              <v:shape style="position:absolute;left:7634;top:388;width:3117;height:2" coordorigin="7634,388" coordsize="3117,0" path="m7634,388l10751,388e" filled="false" stroked="true" strokeweight=".47998pt" strokecolor="#000000">
                <v:path arrowok="t"/>
              </v:shape>
              <v:shape style="position:absolute;left:4500;top:391;width:3161;height:454" type="#_x0000_t75" stroked="false">
                <v:imagedata r:id="rId167" o:title=""/>
              </v:shape>
              <v:shape style="position:absolute;left:1241;top:811;width:9530;height:2688" type="#_x0000_t75" stroked="false">
                <v:imagedata r:id="rId168" o:title=""/>
              </v:shape>
            </v:group>
            <w10:wrap type="none"/>
          </v:group>
        </w:pict>
      </w:r>
      <w:r>
        <w:rPr>
          <w:rFonts w:ascii="Times New Roman" w:hAnsi="Times New Roman" w:cs="Times New Roman" w:eastAsia="Times New Roman" w:hint="default"/>
        </w:rPr>
        <w:t>27</w:t>
      </w:r>
      <w:r>
        <w:rPr/>
        <w:t>、财务费用</w:t>
      </w:r>
      <w:r>
        <w:rPr>
          <w:b w:val="0"/>
          <w:bCs w:val="0"/>
        </w:rPr>
      </w:r>
    </w:p>
    <w:p>
      <w:pPr>
        <w:spacing w:line="240" w:lineRule="auto" w:before="8"/>
        <w:rPr>
          <w:rFonts w:ascii="Microsoft JhengHei" w:hAnsi="Microsoft JhengHei" w:cs="Microsoft JhengHei" w:eastAsia="Microsoft JhengHei" w:hint="default"/>
          <w:b/>
          <w:bCs/>
          <w:sz w:val="4"/>
          <w:szCs w:val="4"/>
        </w:rPr>
      </w:pPr>
    </w:p>
    <w:tbl>
      <w:tblPr>
        <w:tblW w:w="0" w:type="auto"/>
        <w:jc w:val="left"/>
        <w:tblInd w:w="125" w:type="dxa"/>
        <w:tblLayout w:type="fixed"/>
        <w:tblCellMar>
          <w:top w:w="0" w:type="dxa"/>
          <w:left w:w="0" w:type="dxa"/>
          <w:bottom w:w="0" w:type="dxa"/>
          <w:right w:w="0" w:type="dxa"/>
        </w:tblCellMar>
        <w:tblLook w:val="01E0"/>
      </w:tblPr>
      <w:tblGrid>
        <w:gridCol w:w="3379"/>
        <w:gridCol w:w="3853"/>
        <w:gridCol w:w="2316"/>
      </w:tblGrid>
      <w:tr>
        <w:trPr>
          <w:trHeight w:val="894" w:hRule="exact"/>
        </w:trPr>
        <w:tc>
          <w:tcPr>
            <w:tcW w:w="3379" w:type="dxa"/>
            <w:tcBorders>
              <w:top w:val="nil" w:sz="6" w:space="0" w:color="auto"/>
              <w:left w:val="nil" w:sz="6" w:space="0" w:color="auto"/>
              <w:bottom w:val="nil" w:sz="6" w:space="0" w:color="auto"/>
              <w:right w:val="nil" w:sz="6" w:space="0" w:color="auto"/>
            </w:tcBorders>
          </w:tcPr>
          <w:p>
            <w:pPr>
              <w:pStyle w:val="TableParagraph"/>
              <w:tabs>
                <w:tab w:pos="509" w:val="left" w:leader="none"/>
              </w:tabs>
              <w:spacing w:line="340" w:lineRule="auto" w:before="26"/>
              <w:ind w:left="30" w:right="2387"/>
              <w:jc w:val="left"/>
              <w:rPr>
                <w:rFonts w:ascii="宋体" w:hAnsi="宋体" w:cs="宋体" w:eastAsia="宋体" w:hint="default"/>
                <w:sz w:val="24"/>
                <w:szCs w:val="24"/>
              </w:rPr>
            </w:pPr>
            <w:r>
              <w:rPr>
                <w:rFonts w:ascii="宋体" w:hAnsi="宋体" w:cs="宋体" w:eastAsia="宋体" w:hint="default"/>
                <w:sz w:val="24"/>
                <w:szCs w:val="24"/>
              </w:rPr>
              <w:t>项</w:t>
              <w:tab/>
              <w:t>目 利息支出</w:t>
            </w:r>
          </w:p>
        </w:tc>
        <w:tc>
          <w:tcPr>
            <w:tcW w:w="3853" w:type="dxa"/>
            <w:tcBorders>
              <w:top w:val="nil" w:sz="6" w:space="0" w:color="auto"/>
              <w:left w:val="nil" w:sz="6" w:space="0" w:color="auto"/>
              <w:bottom w:val="nil" w:sz="6" w:space="0" w:color="auto"/>
              <w:right w:val="nil" w:sz="6" w:space="0" w:color="auto"/>
            </w:tcBorders>
          </w:tcPr>
          <w:p>
            <w:pPr>
              <w:pStyle w:val="TableParagraph"/>
              <w:spacing w:line="240" w:lineRule="auto" w:before="26"/>
              <w:ind w:left="1929" w:right="0" w:firstLine="360"/>
              <w:jc w:val="left"/>
              <w:rPr>
                <w:rFonts w:ascii="宋体" w:hAnsi="宋体" w:cs="宋体" w:eastAsia="宋体" w:hint="default"/>
                <w:sz w:val="24"/>
                <w:szCs w:val="24"/>
              </w:rPr>
            </w:pPr>
            <w:r>
              <w:rPr>
                <w:rFonts w:ascii="宋体" w:hAnsi="宋体" w:cs="宋体" w:eastAsia="宋体" w:hint="default"/>
                <w:sz w:val="24"/>
                <w:szCs w:val="24"/>
              </w:rPr>
              <w:t>本年数</w:t>
            </w:r>
          </w:p>
          <w:p>
            <w:pPr>
              <w:pStyle w:val="TableParagraph"/>
              <w:spacing w:line="240" w:lineRule="auto" w:before="187"/>
              <w:ind w:left="1929" w:right="0"/>
              <w:jc w:val="left"/>
              <w:rPr>
                <w:rFonts w:ascii="Times New Roman" w:hAnsi="Times New Roman" w:cs="Times New Roman" w:eastAsia="Times New Roman" w:hint="default"/>
                <w:sz w:val="24"/>
                <w:szCs w:val="24"/>
              </w:rPr>
            </w:pPr>
            <w:r>
              <w:rPr>
                <w:rFonts w:ascii="Times New Roman"/>
                <w:sz w:val="24"/>
              </w:rPr>
              <w:t>109,500.00</w:t>
            </w:r>
          </w:p>
        </w:tc>
        <w:tc>
          <w:tcPr>
            <w:tcW w:w="2316" w:type="dxa"/>
            <w:tcBorders>
              <w:top w:val="nil" w:sz="6" w:space="0" w:color="auto"/>
              <w:left w:val="nil" w:sz="6" w:space="0" w:color="auto"/>
              <w:bottom w:val="nil" w:sz="6" w:space="0" w:color="auto"/>
              <w:right w:val="nil" w:sz="6" w:space="0" w:color="auto"/>
            </w:tcBorders>
          </w:tcPr>
          <w:p>
            <w:pPr>
              <w:pStyle w:val="TableParagraph"/>
              <w:spacing w:line="240" w:lineRule="auto" w:before="26"/>
              <w:ind w:left="1560" w:right="0"/>
              <w:jc w:val="left"/>
              <w:rPr>
                <w:rFonts w:ascii="宋体" w:hAnsi="宋体" w:cs="宋体" w:eastAsia="宋体" w:hint="default"/>
                <w:sz w:val="24"/>
                <w:szCs w:val="24"/>
              </w:rPr>
            </w:pPr>
            <w:r>
              <w:rPr>
                <w:rFonts w:ascii="宋体" w:hAnsi="宋体" w:cs="宋体" w:eastAsia="宋体" w:hint="default"/>
                <w:sz w:val="24"/>
                <w:szCs w:val="24"/>
              </w:rPr>
              <w:t>上年数</w:t>
            </w:r>
          </w:p>
          <w:p>
            <w:pPr>
              <w:pStyle w:val="TableParagraph"/>
              <w:spacing w:line="240" w:lineRule="auto" w:before="187"/>
              <w:ind w:left="842" w:right="0"/>
              <w:jc w:val="left"/>
              <w:rPr>
                <w:rFonts w:ascii="Times New Roman" w:hAnsi="Times New Roman" w:cs="Times New Roman" w:eastAsia="Times New Roman" w:hint="default"/>
                <w:sz w:val="24"/>
                <w:szCs w:val="24"/>
              </w:rPr>
            </w:pPr>
            <w:r>
              <w:rPr>
                <w:rFonts w:ascii="Times New Roman"/>
                <w:sz w:val="24"/>
              </w:rPr>
              <w:t>1,021,491.67</w:t>
            </w:r>
          </w:p>
        </w:tc>
      </w:tr>
      <w:tr>
        <w:trPr>
          <w:trHeight w:val="884" w:hRule="exact"/>
        </w:trPr>
        <w:tc>
          <w:tcPr>
            <w:tcW w:w="3379" w:type="dxa"/>
            <w:tcBorders>
              <w:top w:val="nil" w:sz="6" w:space="0" w:color="auto"/>
              <w:left w:val="nil" w:sz="6" w:space="0" w:color="auto"/>
              <w:bottom w:val="nil" w:sz="6" w:space="0" w:color="auto"/>
              <w:right w:val="nil" w:sz="6" w:space="0" w:color="auto"/>
            </w:tcBorders>
          </w:tcPr>
          <w:p>
            <w:pPr>
              <w:pStyle w:val="TableParagraph"/>
              <w:spacing w:line="340" w:lineRule="auto" w:before="22"/>
              <w:ind w:left="30" w:right="1907"/>
              <w:jc w:val="left"/>
              <w:rPr>
                <w:rFonts w:ascii="宋体" w:hAnsi="宋体" w:cs="宋体" w:eastAsia="宋体" w:hint="default"/>
                <w:sz w:val="24"/>
                <w:szCs w:val="24"/>
              </w:rPr>
            </w:pPr>
            <w:r>
              <w:rPr>
                <w:rFonts w:ascii="宋体" w:hAnsi="宋体" w:cs="宋体" w:eastAsia="宋体" w:hint="default"/>
                <w:sz w:val="24"/>
                <w:szCs w:val="24"/>
              </w:rPr>
              <w:t>减：利息收入 汇兑损失</w:t>
            </w:r>
          </w:p>
        </w:tc>
        <w:tc>
          <w:tcPr>
            <w:tcW w:w="3853"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842"/>
              <w:jc w:val="right"/>
              <w:rPr>
                <w:rFonts w:ascii="Times New Roman" w:hAnsi="Times New Roman" w:cs="Times New Roman" w:eastAsia="Times New Roman" w:hint="default"/>
                <w:sz w:val="24"/>
                <w:szCs w:val="24"/>
              </w:rPr>
            </w:pPr>
            <w:r>
              <w:rPr>
                <w:rFonts w:ascii="Times New Roman"/>
                <w:sz w:val="24"/>
              </w:rPr>
              <w:t>1,455,883.98</w:t>
            </w:r>
          </w:p>
        </w:tc>
        <w:tc>
          <w:tcPr>
            <w:tcW w:w="2316"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210"/>
              <w:jc w:val="right"/>
              <w:rPr>
                <w:rFonts w:ascii="Times New Roman" w:hAnsi="Times New Roman" w:cs="Times New Roman" w:eastAsia="Times New Roman" w:hint="default"/>
                <w:sz w:val="24"/>
                <w:szCs w:val="24"/>
              </w:rPr>
            </w:pPr>
            <w:r>
              <w:rPr>
                <w:rFonts w:ascii="Times New Roman"/>
                <w:sz w:val="24"/>
              </w:rPr>
              <w:t>410,773.83</w:t>
            </w:r>
          </w:p>
        </w:tc>
      </w:tr>
      <w:tr>
        <w:trPr>
          <w:trHeight w:val="445" w:hRule="exact"/>
        </w:trPr>
        <w:tc>
          <w:tcPr>
            <w:tcW w:w="3379"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0" w:right="0"/>
              <w:jc w:val="left"/>
              <w:rPr>
                <w:rFonts w:ascii="宋体" w:hAnsi="宋体" w:cs="宋体" w:eastAsia="宋体" w:hint="default"/>
                <w:sz w:val="24"/>
                <w:szCs w:val="24"/>
              </w:rPr>
            </w:pPr>
            <w:r>
              <w:rPr>
                <w:rFonts w:ascii="宋体" w:hAnsi="宋体" w:cs="宋体" w:eastAsia="宋体" w:hint="default"/>
                <w:sz w:val="24"/>
                <w:szCs w:val="24"/>
              </w:rPr>
              <w:t>减：汇兑收益</w:t>
            </w:r>
          </w:p>
        </w:tc>
        <w:tc>
          <w:tcPr>
            <w:tcW w:w="3853" w:type="dxa"/>
            <w:tcBorders>
              <w:top w:val="nil" w:sz="6" w:space="0" w:color="auto"/>
              <w:left w:val="nil" w:sz="6" w:space="0" w:color="auto"/>
              <w:bottom w:val="nil" w:sz="6" w:space="0" w:color="auto"/>
              <w:right w:val="nil" w:sz="6" w:space="0" w:color="auto"/>
            </w:tcBorders>
          </w:tcPr>
          <w:p>
            <w:pPr/>
          </w:p>
        </w:tc>
        <w:tc>
          <w:tcPr>
            <w:tcW w:w="2316" w:type="dxa"/>
            <w:tcBorders>
              <w:top w:val="nil" w:sz="6" w:space="0" w:color="auto"/>
              <w:left w:val="nil" w:sz="6" w:space="0" w:color="auto"/>
              <w:bottom w:val="nil" w:sz="6" w:space="0" w:color="auto"/>
              <w:right w:val="nil" w:sz="6" w:space="0" w:color="auto"/>
            </w:tcBorders>
          </w:tcPr>
          <w:p>
            <w:pPr/>
          </w:p>
        </w:tc>
      </w:tr>
      <w:tr>
        <w:trPr>
          <w:trHeight w:val="451" w:hRule="exact"/>
        </w:trPr>
        <w:tc>
          <w:tcPr>
            <w:tcW w:w="3379"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0" w:right="0"/>
              <w:jc w:val="left"/>
              <w:rPr>
                <w:rFonts w:ascii="宋体" w:hAnsi="宋体" w:cs="宋体" w:eastAsia="宋体" w:hint="default"/>
                <w:sz w:val="24"/>
                <w:szCs w:val="24"/>
              </w:rPr>
            </w:pPr>
            <w:r>
              <w:rPr>
                <w:rFonts w:ascii="宋体" w:hAnsi="宋体" w:cs="宋体" w:eastAsia="宋体" w:hint="default"/>
                <w:sz w:val="24"/>
                <w:szCs w:val="24"/>
              </w:rPr>
              <w:t>金融机构手续费</w:t>
            </w:r>
          </w:p>
        </w:tc>
        <w:tc>
          <w:tcPr>
            <w:tcW w:w="3853"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841"/>
              <w:jc w:val="right"/>
              <w:rPr>
                <w:rFonts w:ascii="Times New Roman" w:hAnsi="Times New Roman" w:cs="Times New Roman" w:eastAsia="Times New Roman" w:hint="default"/>
                <w:sz w:val="24"/>
                <w:szCs w:val="24"/>
              </w:rPr>
            </w:pPr>
            <w:r>
              <w:rPr>
                <w:rFonts w:ascii="Times New Roman"/>
                <w:sz w:val="24"/>
              </w:rPr>
              <w:t>46,173.68</w:t>
            </w:r>
          </w:p>
        </w:tc>
        <w:tc>
          <w:tcPr>
            <w:tcW w:w="2316"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210"/>
              <w:jc w:val="right"/>
              <w:rPr>
                <w:rFonts w:ascii="Times New Roman" w:hAnsi="Times New Roman" w:cs="Times New Roman" w:eastAsia="Times New Roman" w:hint="default"/>
                <w:sz w:val="24"/>
                <w:szCs w:val="24"/>
              </w:rPr>
            </w:pPr>
            <w:r>
              <w:rPr>
                <w:rFonts w:ascii="Times New Roman"/>
                <w:sz w:val="24"/>
              </w:rPr>
              <w:t>49,181.52</w:t>
            </w:r>
          </w:p>
        </w:tc>
      </w:tr>
      <w:tr>
        <w:trPr>
          <w:trHeight w:val="392" w:hRule="exact"/>
        </w:trPr>
        <w:tc>
          <w:tcPr>
            <w:tcW w:w="3379" w:type="dxa"/>
            <w:tcBorders>
              <w:top w:val="nil" w:sz="6" w:space="0" w:color="auto"/>
              <w:left w:val="nil" w:sz="6" w:space="0" w:color="auto"/>
              <w:bottom w:val="single" w:sz="4" w:space="0" w:color="000000"/>
              <w:right w:val="nil" w:sz="6" w:space="0" w:color="auto"/>
            </w:tcBorders>
          </w:tcPr>
          <w:p>
            <w:pPr>
              <w:pStyle w:val="TableParagraph"/>
              <w:tabs>
                <w:tab w:pos="509" w:val="left" w:leader="none"/>
              </w:tabs>
              <w:spacing w:line="240" w:lineRule="auto" w:before="21"/>
              <w:ind w:left="30" w:right="0"/>
              <w:jc w:val="left"/>
              <w:rPr>
                <w:rFonts w:ascii="宋体" w:hAnsi="宋体" w:cs="宋体" w:eastAsia="宋体" w:hint="default"/>
                <w:sz w:val="24"/>
                <w:szCs w:val="24"/>
              </w:rPr>
            </w:pPr>
            <w:r>
              <w:rPr>
                <w:rFonts w:ascii="宋体" w:hAnsi="宋体" w:cs="宋体" w:eastAsia="宋体" w:hint="default"/>
                <w:sz w:val="24"/>
                <w:szCs w:val="24"/>
              </w:rPr>
              <w:t>合</w:t>
              <w:tab/>
              <w:t>计</w:t>
            </w:r>
          </w:p>
        </w:tc>
        <w:tc>
          <w:tcPr>
            <w:tcW w:w="3853" w:type="dxa"/>
            <w:tcBorders>
              <w:top w:val="nil" w:sz="6" w:space="0" w:color="auto"/>
              <w:left w:val="nil" w:sz="6" w:space="0" w:color="auto"/>
              <w:bottom w:val="single" w:sz="4" w:space="0" w:color="000000"/>
              <w:right w:val="nil" w:sz="6" w:space="0" w:color="auto"/>
            </w:tcBorders>
          </w:tcPr>
          <w:p>
            <w:pPr>
              <w:pStyle w:val="TableParagraph"/>
              <w:spacing w:line="240" w:lineRule="auto" w:before="77"/>
              <w:ind w:right="841"/>
              <w:jc w:val="right"/>
              <w:rPr>
                <w:rFonts w:ascii="Times New Roman" w:hAnsi="Times New Roman" w:cs="Times New Roman" w:eastAsia="Times New Roman" w:hint="default"/>
                <w:sz w:val="24"/>
                <w:szCs w:val="24"/>
              </w:rPr>
            </w:pPr>
            <w:r>
              <w:rPr>
                <w:rFonts w:ascii="Times New Roman"/>
                <w:w w:val="95"/>
                <w:sz w:val="24"/>
              </w:rPr>
              <w:t>-1,300,210.30</w:t>
            </w:r>
            <w:r>
              <w:rPr>
                <w:rFonts w:ascii="Times New Roman"/>
                <w:sz w:val="24"/>
              </w:rPr>
            </w:r>
          </w:p>
        </w:tc>
        <w:tc>
          <w:tcPr>
            <w:tcW w:w="2316" w:type="dxa"/>
            <w:tcBorders>
              <w:top w:val="nil" w:sz="6" w:space="0" w:color="auto"/>
              <w:left w:val="nil" w:sz="6" w:space="0" w:color="auto"/>
              <w:bottom w:val="single" w:sz="4" w:space="0" w:color="000000"/>
              <w:right w:val="nil" w:sz="6" w:space="0" w:color="auto"/>
            </w:tcBorders>
          </w:tcPr>
          <w:p>
            <w:pPr>
              <w:pStyle w:val="TableParagraph"/>
              <w:spacing w:line="240" w:lineRule="auto" w:before="77"/>
              <w:ind w:right="210"/>
              <w:jc w:val="right"/>
              <w:rPr>
                <w:rFonts w:ascii="Times New Roman" w:hAnsi="Times New Roman" w:cs="Times New Roman" w:eastAsia="Times New Roman" w:hint="default"/>
                <w:sz w:val="24"/>
                <w:szCs w:val="24"/>
              </w:rPr>
            </w:pPr>
            <w:r>
              <w:rPr>
                <w:rFonts w:ascii="Times New Roman"/>
                <w:sz w:val="24"/>
              </w:rPr>
              <w:t>659,899.36</w:t>
            </w:r>
          </w:p>
        </w:tc>
      </w:tr>
    </w:tbl>
    <w:p>
      <w:pPr>
        <w:pStyle w:val="BodyText"/>
        <w:spacing w:line="302" w:lineRule="auto" w:before="51"/>
        <w:ind w:left="140" w:right="684" w:firstLine="480"/>
        <w:jc w:val="left"/>
        <w:rPr>
          <w:rFonts w:ascii="宋体" w:hAnsi="宋体" w:cs="宋体" w:eastAsia="宋体" w:hint="default"/>
        </w:rPr>
      </w:pPr>
      <w:r>
        <w:rPr>
          <w:rFonts w:ascii="宋体" w:hAnsi="宋体" w:cs="宋体" w:eastAsia="宋体" w:hint="default"/>
        </w:rPr>
        <w:t>本期财务费用较上年同期减少</w:t>
      </w:r>
      <w:r>
        <w:rPr>
          <w:rFonts w:ascii="宋体" w:hAnsi="宋体" w:cs="宋体" w:eastAsia="宋体" w:hint="default"/>
          <w:spacing w:val="-60"/>
        </w:rPr>
        <w:t> </w:t>
      </w:r>
      <w:r>
        <w:rPr>
          <w:rFonts w:ascii="Times New Roman" w:hAnsi="Times New Roman" w:cs="Times New Roman" w:eastAsia="Times New Roman" w:hint="default"/>
        </w:rPr>
        <w:t>196.01 </w:t>
      </w:r>
      <w:r>
        <w:rPr>
          <w:rFonts w:ascii="宋体" w:hAnsi="宋体" w:cs="宋体" w:eastAsia="宋体" w:hint="default"/>
        </w:rPr>
        <w:t>万元，主要系</w:t>
      </w:r>
      <w:r>
        <w:rPr>
          <w:rFonts w:ascii="宋体" w:hAnsi="宋体" w:cs="宋体" w:eastAsia="宋体" w:hint="default"/>
          <w:spacing w:val="-120"/>
        </w:rPr>
        <w:t>：</w:t>
      </w:r>
      <w:r>
        <w:rPr>
          <w:rFonts w:ascii="宋体" w:hAnsi="宋体" w:cs="宋体" w:eastAsia="宋体" w:hint="default"/>
        </w:rPr>
        <w:t>（</w:t>
      </w:r>
      <w:r>
        <w:rPr>
          <w:rFonts w:ascii="Times New Roman" w:hAnsi="Times New Roman" w:cs="Times New Roman" w:eastAsia="Times New Roman" w:hint="default"/>
        </w:rPr>
        <w:t>1</w:t>
      </w:r>
      <w:r>
        <w:rPr>
          <w:rFonts w:ascii="宋体" w:hAnsi="宋体" w:cs="宋体" w:eastAsia="宋体" w:hint="default"/>
        </w:rPr>
        <w:t>）年初归还了银行借款， 减少了贷款利息支出</w:t>
      </w:r>
      <w:r>
        <w:rPr>
          <w:rFonts w:ascii="宋体" w:hAnsi="宋体" w:cs="宋体" w:eastAsia="宋体" w:hint="default"/>
          <w:spacing w:val="-120"/>
        </w:rPr>
        <w:t>；</w:t>
      </w:r>
      <w:r>
        <w:rPr>
          <w:rFonts w:ascii="宋体" w:hAnsi="宋体" w:cs="宋体" w:eastAsia="宋体" w:hint="default"/>
        </w:rPr>
        <w:t>（</w:t>
      </w:r>
      <w:r>
        <w:rPr>
          <w:rFonts w:ascii="Times New Roman" w:hAnsi="Times New Roman" w:cs="Times New Roman" w:eastAsia="Times New Roman" w:hint="default"/>
        </w:rPr>
        <w:t>2</w:t>
      </w:r>
      <w:r>
        <w:rPr>
          <w:rFonts w:ascii="宋体" w:hAnsi="宋体" w:cs="宋体" w:eastAsia="宋体" w:hint="default"/>
        </w:rPr>
        <w:t>）上市募集资金到位，导致银行存款利息收入增加。</w:t>
      </w:r>
    </w:p>
    <w:p>
      <w:pPr>
        <w:pStyle w:val="Heading2"/>
        <w:spacing w:line="360" w:lineRule="exact"/>
        <w:ind w:right="790"/>
        <w:jc w:val="left"/>
        <w:rPr>
          <w:b w:val="0"/>
          <w:bCs w:val="0"/>
        </w:rPr>
      </w:pPr>
      <w:r>
        <w:rPr>
          <w:rFonts w:ascii="Times New Roman" w:hAnsi="Times New Roman" w:cs="Times New Roman" w:eastAsia="Times New Roman" w:hint="default"/>
        </w:rPr>
        <w:t>28</w:t>
      </w:r>
      <w:r>
        <w:rPr/>
        <w:t>、资产减值损失</w:t>
      </w:r>
      <w:r>
        <w:rPr>
          <w:b w:val="0"/>
          <w:bCs w:val="0"/>
        </w:rPr>
      </w:r>
    </w:p>
    <w:p>
      <w:pPr>
        <w:spacing w:line="1789" w:lineRule="exact"/>
        <w:ind w:left="105" w:right="0" w:firstLine="0"/>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position w:val="-35"/>
          <w:sz w:val="20"/>
          <w:szCs w:val="20"/>
        </w:rPr>
        <w:pict>
          <v:group style="width:477.3pt;height:89.5pt;mso-position-horizontal-relative:char;mso-position-vertical-relative:line" coordorigin="0,0" coordsize="9546,1790">
            <v:group style="position:absolute;left:19;top:5;width:4151;height:2" coordorigin="19,5" coordsize="4151,2">
              <v:shape style="position:absolute;left:19;top:5;width:4151;height:2" coordorigin="19,5" coordsize="4151,0" path="m19,5l4170,5e" filled="false" stroked="true" strokeweight=".47998pt" strokecolor="#000000">
                <v:path arrowok="t"/>
              </v:shape>
              <v:shape style="position:absolute;left:4170;top:10;width:10;height:16" type="#_x0000_t75" stroked="false">
                <v:imagedata r:id="rId169" o:title=""/>
              </v:shape>
            </v:group>
            <v:group style="position:absolute;left:4170;top:5;width:2700;height:2" coordorigin="4170,5" coordsize="2700,2">
              <v:shape style="position:absolute;left:4170;top:5;width:2700;height:2" coordorigin="4170,5" coordsize="2700,0" path="m4170,5l6870,5e" filled="false" stroked="true" strokeweight=".47998pt" strokecolor="#000000">
                <v:path arrowok="t"/>
              </v:shape>
              <v:shape style="position:absolute;left:6870;top:10;width:10;height:16" type="#_x0000_t75" stroked="false">
                <v:imagedata r:id="rId169" o:title=""/>
              </v:shape>
            </v:group>
            <v:group style="position:absolute;left:6870;top:5;width:2656;height:2" coordorigin="6870,5" coordsize="2656,2">
              <v:shape style="position:absolute;left:6870;top:5;width:2656;height:2" coordorigin="6870,5" coordsize="2656,0" path="m6870,5l9526,5e" filled="false" stroked="true" strokeweight=".47998pt" strokecolor="#000000">
                <v:path arrowok="t"/>
              </v:shape>
              <v:shape style="position:absolute;left:4154;top:10;width:2741;height:450" type="#_x0000_t75" stroked="false">
                <v:imagedata r:id="rId170" o:title=""/>
              </v:shape>
            </v:group>
            <v:group style="position:absolute;left:5;top:1784;width:4166;height:2" coordorigin="5,1784" coordsize="4166,2">
              <v:shape style="position:absolute;left:5;top:1784;width:4166;height:2" coordorigin="5,1784" coordsize="4166,0" path="m5,1784l4170,1784e" filled="false" stroked="true" strokeweight=".48001pt" strokecolor="#000000">
                <v:path arrowok="t"/>
              </v:shape>
            </v:group>
            <v:group style="position:absolute;left:4170;top:1784;width:2700;height:2" coordorigin="4170,1784" coordsize="2700,2">
              <v:shape style="position:absolute;left:4170;top:1784;width:2700;height:2" coordorigin="4170,1784" coordsize="2700,0" path="m4170,1784l6870,1784e" filled="false" stroked="true" strokeweight=".48001pt" strokecolor="#000000">
                <v:path arrowok="t"/>
              </v:shape>
              <v:shape style="position:absolute;left:0;top:427;width:9546;height:1352" type="#_x0000_t75" stroked="false">
                <v:imagedata r:id="rId171" o:title=""/>
              </v:shape>
            </v:group>
            <v:group style="position:absolute;left:6870;top:1784;width:2663;height:2" coordorigin="6870,1784" coordsize="2663,2">
              <v:shape style="position:absolute;left:6870;top:1784;width:2663;height:2" coordorigin="6870,1784" coordsize="2663,0" path="m6870,1784l9533,1784e" filled="false" stroked="true" strokeweight=".48001pt" strokecolor="#000000">
                <v:path arrowok="t"/>
              </v:shape>
              <v:shape style="position:absolute;left:35;top:155;width:1440;height:1575" type="#_x0000_t202" filled="false" stroked="false">
                <v:textbox inset="0,0,0,0">
                  <w:txbxContent>
                    <w:p>
                      <w:pPr>
                        <w:tabs>
                          <w:tab w:pos="479" w:val="left" w:leader="none"/>
                        </w:tabs>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项</w:t>
                        <w:tab/>
                        <w:t>目</w:t>
                      </w:r>
                    </w:p>
                    <w:p>
                      <w:pPr>
                        <w:tabs>
                          <w:tab w:pos="479" w:val="left" w:leader="none"/>
                        </w:tabs>
                        <w:spacing w:line="446" w:lineRule="exact" w:before="53"/>
                        <w:ind w:left="0" w:right="0" w:firstLine="0"/>
                        <w:jc w:val="left"/>
                        <w:rPr>
                          <w:rFonts w:ascii="宋体" w:hAnsi="宋体" w:cs="宋体" w:eastAsia="宋体" w:hint="default"/>
                          <w:sz w:val="24"/>
                          <w:szCs w:val="24"/>
                        </w:rPr>
                      </w:pPr>
                      <w:r>
                        <w:rPr>
                          <w:rFonts w:ascii="宋体" w:hAnsi="宋体" w:cs="宋体" w:eastAsia="宋体" w:hint="default"/>
                          <w:sz w:val="24"/>
                          <w:szCs w:val="24"/>
                        </w:rPr>
                        <w:t>坏账损失 存货跌价损失 合</w:t>
                        <w:tab/>
                        <w:t>计</w:t>
                      </w:r>
                    </w:p>
                  </w:txbxContent>
                </v:textbox>
                <w10:wrap type="none"/>
              </v:shape>
              <v:shape style="position:absolute;left:5610;top:155;width:1260;height:698" type="#_x0000_t202" filled="false" stroked="false">
                <v:textbox inset="0,0,0,0">
                  <w:txbxContent>
                    <w:p>
                      <w:pPr>
                        <w:spacing w:line="240" w:lineRule="exact" w:before="0"/>
                        <w:ind w:left="0" w:right="0" w:firstLine="540"/>
                        <w:jc w:val="left"/>
                        <w:rPr>
                          <w:rFonts w:ascii="宋体" w:hAnsi="宋体" w:cs="宋体" w:eastAsia="宋体" w:hint="default"/>
                          <w:sz w:val="24"/>
                          <w:szCs w:val="24"/>
                        </w:rPr>
                      </w:pPr>
                      <w:r>
                        <w:rPr>
                          <w:rFonts w:ascii="宋体" w:hAnsi="宋体" w:cs="宋体" w:eastAsia="宋体" w:hint="default"/>
                          <w:sz w:val="24"/>
                          <w:szCs w:val="24"/>
                        </w:rPr>
                        <w:t>本年数</w:t>
                      </w:r>
                    </w:p>
                    <w:p>
                      <w:pPr>
                        <w:spacing w:line="271" w:lineRule="exact" w:before="186"/>
                        <w:ind w:left="0" w:right="0" w:firstLine="0"/>
                        <w:jc w:val="left"/>
                        <w:rPr>
                          <w:rFonts w:ascii="Times New Roman" w:hAnsi="Times New Roman" w:cs="Times New Roman" w:eastAsia="Times New Roman" w:hint="default"/>
                          <w:sz w:val="24"/>
                          <w:szCs w:val="24"/>
                        </w:rPr>
                      </w:pPr>
                      <w:r>
                        <w:rPr>
                          <w:rFonts w:ascii="Times New Roman"/>
                          <w:sz w:val="24"/>
                        </w:rPr>
                        <w:t>5,649,467.69</w:t>
                      </w:r>
                    </w:p>
                  </w:txbxContent>
                </v:textbox>
                <w10:wrap type="none"/>
              </v:shape>
              <v:shape style="position:absolute;left:5610;top:1502;width:1260;height:240" type="#_x0000_t202" filled="false" stroked="false">
                <v:textbox inset="0,0,0,0">
                  <w:txbxContent>
                    <w:p>
                      <w:pPr>
                        <w:spacing w:line="240" w:lineRule="exact" w:before="0"/>
                        <w:ind w:left="0" w:right="0" w:firstLine="0"/>
                        <w:jc w:val="left"/>
                        <w:rPr>
                          <w:rFonts w:ascii="Times New Roman" w:hAnsi="Times New Roman" w:cs="Times New Roman" w:eastAsia="Times New Roman" w:hint="default"/>
                          <w:sz w:val="24"/>
                          <w:szCs w:val="24"/>
                        </w:rPr>
                      </w:pPr>
                      <w:r>
                        <w:rPr>
                          <w:rFonts w:ascii="Times New Roman"/>
                          <w:sz w:val="24"/>
                        </w:rPr>
                        <w:t>5,649,467.69</w:t>
                      </w:r>
                    </w:p>
                  </w:txbxContent>
                </v:textbox>
                <w10:wrap type="none"/>
              </v:shape>
              <v:shape style="position:absolute;left:8258;top:155;width:1260;height:1588" type="#_x0000_t202" filled="false" stroked="false">
                <v:textbox inset="0,0,0,0">
                  <w:txbxContent>
                    <w:p>
                      <w:pPr>
                        <w:spacing w:line="240" w:lineRule="exact" w:before="0"/>
                        <w:ind w:left="0" w:right="0" w:firstLine="540"/>
                        <w:jc w:val="left"/>
                        <w:rPr>
                          <w:rFonts w:ascii="宋体" w:hAnsi="宋体" w:cs="宋体" w:eastAsia="宋体" w:hint="default"/>
                          <w:sz w:val="24"/>
                          <w:szCs w:val="24"/>
                        </w:rPr>
                      </w:pPr>
                      <w:r>
                        <w:rPr>
                          <w:rFonts w:ascii="宋体" w:hAnsi="宋体" w:cs="宋体" w:eastAsia="宋体" w:hint="default"/>
                          <w:sz w:val="24"/>
                          <w:szCs w:val="24"/>
                        </w:rPr>
                        <w:t>上年数</w:t>
                      </w:r>
                    </w:p>
                    <w:p>
                      <w:pPr>
                        <w:spacing w:before="186"/>
                        <w:ind w:left="0" w:right="0" w:firstLine="0"/>
                        <w:jc w:val="left"/>
                        <w:rPr>
                          <w:rFonts w:ascii="Times New Roman" w:hAnsi="Times New Roman" w:cs="Times New Roman" w:eastAsia="Times New Roman" w:hint="default"/>
                          <w:sz w:val="24"/>
                          <w:szCs w:val="24"/>
                        </w:rPr>
                      </w:pPr>
                      <w:r>
                        <w:rPr>
                          <w:rFonts w:ascii="Times New Roman"/>
                          <w:sz w:val="24"/>
                        </w:rPr>
                        <w:t>2,798,400.59</w:t>
                      </w:r>
                    </w:p>
                    <w:p>
                      <w:pPr>
                        <w:spacing w:before="169"/>
                        <w:ind w:left="0" w:right="0" w:firstLine="0"/>
                        <w:jc w:val="left"/>
                        <w:rPr>
                          <w:rFonts w:ascii="Times New Roman" w:hAnsi="Times New Roman" w:cs="Times New Roman" w:eastAsia="Times New Roman" w:hint="default"/>
                          <w:sz w:val="24"/>
                          <w:szCs w:val="24"/>
                        </w:rPr>
                      </w:pPr>
                      <w:r>
                        <w:rPr>
                          <w:rFonts w:ascii="Times New Roman"/>
                          <w:sz w:val="24"/>
                        </w:rPr>
                        <w:t>2,265,641.20</w:t>
                      </w:r>
                    </w:p>
                    <w:p>
                      <w:pPr>
                        <w:spacing w:line="271" w:lineRule="exact" w:before="169"/>
                        <w:ind w:left="0" w:right="0" w:firstLine="0"/>
                        <w:jc w:val="left"/>
                        <w:rPr>
                          <w:rFonts w:ascii="Times New Roman" w:hAnsi="Times New Roman" w:cs="Times New Roman" w:eastAsia="Times New Roman" w:hint="default"/>
                          <w:sz w:val="24"/>
                          <w:szCs w:val="24"/>
                        </w:rPr>
                      </w:pPr>
                      <w:r>
                        <w:rPr>
                          <w:rFonts w:ascii="Times New Roman"/>
                          <w:sz w:val="24"/>
                        </w:rPr>
                        <w:t>5,064,041.79</w:t>
                      </w:r>
                    </w:p>
                  </w:txbxContent>
                </v:textbox>
                <w10:wrap type="none"/>
              </v:shape>
            </v:group>
          </v:group>
        </w:pict>
      </w:r>
      <w:r>
        <w:rPr>
          <w:rFonts w:ascii="Microsoft JhengHei" w:hAnsi="Microsoft JhengHei" w:cs="Microsoft JhengHei" w:eastAsia="Microsoft JhengHei" w:hint="default"/>
          <w:position w:val="-35"/>
          <w:sz w:val="20"/>
          <w:szCs w:val="20"/>
        </w:rPr>
      </w:r>
    </w:p>
    <w:p>
      <w:pPr>
        <w:pStyle w:val="Heading2"/>
        <w:spacing w:line="240" w:lineRule="auto" w:before="2"/>
        <w:ind w:right="790"/>
        <w:jc w:val="left"/>
        <w:rPr>
          <w:b w:val="0"/>
          <w:bCs w:val="0"/>
        </w:rPr>
      </w:pPr>
      <w:r>
        <w:rPr>
          <w:rFonts w:ascii="Times New Roman" w:hAnsi="Times New Roman" w:cs="Times New Roman" w:eastAsia="Times New Roman" w:hint="default"/>
        </w:rPr>
        <w:t>29</w:t>
      </w:r>
      <w:r>
        <w:rPr/>
        <w:t>、投资收益</w:t>
      </w:r>
      <w:r>
        <w:rPr>
          <w:b w:val="0"/>
          <w:bCs w:val="0"/>
        </w:rPr>
      </w:r>
    </w:p>
    <w:p>
      <w:pPr>
        <w:spacing w:line="3570" w:lineRule="exact"/>
        <w:ind w:left="120" w:right="0" w:firstLine="0"/>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position w:val="-70"/>
          <w:sz w:val="20"/>
          <w:szCs w:val="20"/>
        </w:rPr>
        <w:pict>
          <v:group style="width:476.65pt;height:178.5pt;mso-position-horizontal-relative:char;mso-position-vertical-relative:line" coordorigin="0,0" coordsize="9533,3570">
            <v:group style="position:absolute;left:19;top:5;width:4107;height:2" coordorigin="19,5" coordsize="4107,2">
              <v:shape style="position:absolute;left:19;top:5;width:4107;height:2" coordorigin="19,5" coordsize="4107,0" path="m19,5l4126,5e" filled="false" stroked="true" strokeweight=".48001pt" strokecolor="#000000">
                <v:path arrowok="t"/>
              </v:shape>
              <v:shape style="position:absolute;left:4126;top:10;width:10;height:16" type="#_x0000_t75" stroked="false">
                <v:imagedata r:id="rId81" o:title=""/>
              </v:shape>
            </v:group>
            <v:group style="position:absolute;left:4126;top:5;width:2693;height:2" coordorigin="4126,5" coordsize="2693,2">
              <v:shape style="position:absolute;left:4126;top:5;width:2693;height:2" coordorigin="4126,5" coordsize="2693,0" path="m4126,5l6818,5e" filled="false" stroked="true" strokeweight=".48001pt" strokecolor="#000000">
                <v:path arrowok="t"/>
              </v:shape>
              <v:shape style="position:absolute;left:6818;top:10;width:10;height:16" type="#_x0000_t75" stroked="false">
                <v:imagedata r:id="rId81" o:title=""/>
              </v:shape>
            </v:group>
            <v:group style="position:absolute;left:6818;top:5;width:2692;height:2" coordorigin="6818,5" coordsize="2692,2">
              <v:shape style="position:absolute;left:6818;top:5;width:2692;height:2" coordorigin="6818,5" coordsize="2692,0" path="m6818,5l9510,5e" filled="false" stroked="true" strokeweight=".48001pt" strokecolor="#000000">
                <v:path arrowok="t"/>
              </v:shape>
              <v:shape style="position:absolute;left:4109;top:8;width:2736;height:454" type="#_x0000_t75" stroked="false">
                <v:imagedata r:id="rId172" o:title=""/>
              </v:shape>
            </v:group>
            <v:group style="position:absolute;left:5;top:3565;width:4121;height:2" coordorigin="5,3565" coordsize="4121,2">
              <v:shape style="position:absolute;left:5;top:3565;width:4121;height:2" coordorigin="5,3565" coordsize="4121,0" path="m5,3565l4126,3565e" filled="false" stroked="true" strokeweight=".48pt" strokecolor="#000000">
                <v:path arrowok="t"/>
              </v:shape>
            </v:group>
            <v:group style="position:absolute;left:4126;top:3565;width:2693;height:2" coordorigin="4126,3565" coordsize="2693,2">
              <v:shape style="position:absolute;left:4126;top:3565;width:2693;height:2" coordorigin="4126,3565" coordsize="2693,0" path="m4126,3565l6818,3565e" filled="false" stroked="true" strokeweight=".48pt" strokecolor="#000000">
                <v:path arrowok="t"/>
              </v:shape>
              <v:shape style="position:absolute;left:0;top:428;width:9533;height:3132" type="#_x0000_t75" stroked="false">
                <v:imagedata r:id="rId173" o:title=""/>
              </v:shape>
            </v:group>
            <v:group style="position:absolute;left:6818;top:3565;width:2699;height:2" coordorigin="6818,3565" coordsize="2699,2">
              <v:shape style="position:absolute;left:6818;top:3565;width:2699;height:2" coordorigin="6818,3565" coordsize="2699,0" path="m6818,3565l9517,3565e" filled="false" stroked="true" strokeweight=".48pt" strokecolor="#000000">
                <v:path arrowok="t"/>
              </v:shape>
              <v:shape style="position:absolute;left:35;top:155;width:4080;height:3356"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被投资单位名称</w:t>
                      </w:r>
                    </w:p>
                    <w:p>
                      <w:pPr>
                        <w:spacing w:line="340" w:lineRule="auto" w:before="131"/>
                        <w:ind w:left="0" w:right="0" w:firstLine="0"/>
                        <w:jc w:val="left"/>
                        <w:rPr>
                          <w:rFonts w:ascii="宋体" w:hAnsi="宋体" w:cs="宋体" w:eastAsia="宋体" w:hint="default"/>
                          <w:sz w:val="24"/>
                          <w:szCs w:val="24"/>
                        </w:rPr>
                      </w:pPr>
                      <w:r>
                        <w:rPr>
                          <w:rFonts w:ascii="宋体" w:hAnsi="宋体" w:cs="宋体" w:eastAsia="宋体" w:hint="default"/>
                          <w:sz w:val="24"/>
                          <w:szCs w:val="24"/>
                        </w:rPr>
                        <w:t>一、按权益法核算合计 二、处置投资收益合计 广州卫士通电子信息技术有限公司 北京卫士通龙马网络安全技术有限公司 三、联营单位分来利润合计 成都三零凯天通信实业有限公司</w:t>
                      </w:r>
                    </w:p>
                    <w:p>
                      <w:pPr>
                        <w:tabs>
                          <w:tab w:pos="479" w:val="left" w:leader="none"/>
                        </w:tabs>
                        <w:spacing w:before="30"/>
                        <w:ind w:left="0" w:right="0" w:firstLine="0"/>
                        <w:jc w:val="left"/>
                        <w:rPr>
                          <w:rFonts w:ascii="宋体" w:hAnsi="宋体" w:cs="宋体" w:eastAsia="宋体" w:hint="default"/>
                          <w:sz w:val="24"/>
                          <w:szCs w:val="24"/>
                        </w:rPr>
                      </w:pPr>
                      <w:r>
                        <w:rPr>
                          <w:rFonts w:ascii="宋体" w:hAnsi="宋体" w:cs="宋体" w:eastAsia="宋体" w:hint="default"/>
                          <w:sz w:val="24"/>
                          <w:szCs w:val="24"/>
                        </w:rPr>
                        <w:t>合</w:t>
                        <w:tab/>
                        <w:t>计</w:t>
                      </w:r>
                    </w:p>
                  </w:txbxContent>
                </v:textbox>
                <w10:wrap type="none"/>
              </v:shape>
              <v:shape style="position:absolute;left:6088;top:155;width:72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本年数</w:t>
                      </w:r>
                    </w:p>
                  </w:txbxContent>
                </v:textbox>
                <w10:wrap type="none"/>
              </v:shape>
              <v:shape style="position:absolute;left:8783;top:155;width:72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上年数</w:t>
                      </w:r>
                    </w:p>
                  </w:txbxContent>
                </v:textbox>
                <w10:wrap type="none"/>
              </v:shape>
              <v:shape style="position:absolute;left:8243;top:1058;width:1260;height:2465" type="#_x0000_t202" filled="false" stroked="false">
                <v:textbox inset="0,0,0,0">
                  <w:txbxContent>
                    <w:p>
                      <w:pPr>
                        <w:spacing w:line="245" w:lineRule="exact" w:before="0"/>
                        <w:ind w:left="8" w:right="0" w:firstLine="0"/>
                        <w:jc w:val="center"/>
                        <w:rPr>
                          <w:rFonts w:ascii="Times New Roman" w:hAnsi="Times New Roman" w:cs="Times New Roman" w:eastAsia="Times New Roman" w:hint="default"/>
                          <w:sz w:val="24"/>
                          <w:szCs w:val="24"/>
                        </w:rPr>
                      </w:pPr>
                      <w:r>
                        <w:rPr>
                          <w:rFonts w:ascii="Times New Roman"/>
                          <w:spacing w:val="-1"/>
                          <w:sz w:val="24"/>
                        </w:rPr>
                        <w:t>1,451,324.11</w:t>
                      </w:r>
                    </w:p>
                    <w:p>
                      <w:pPr>
                        <w:spacing w:before="169"/>
                        <w:ind w:left="0" w:right="0" w:firstLine="0"/>
                        <w:jc w:val="center"/>
                        <w:rPr>
                          <w:rFonts w:ascii="Times New Roman" w:hAnsi="Times New Roman" w:cs="Times New Roman" w:eastAsia="Times New Roman" w:hint="default"/>
                          <w:sz w:val="24"/>
                          <w:szCs w:val="24"/>
                        </w:rPr>
                      </w:pPr>
                      <w:r>
                        <w:rPr>
                          <w:rFonts w:ascii="Times New Roman"/>
                          <w:sz w:val="24"/>
                        </w:rPr>
                        <w:t>1,324,587.42</w:t>
                      </w:r>
                    </w:p>
                    <w:p>
                      <w:pPr>
                        <w:spacing w:before="169"/>
                        <w:ind w:left="179" w:right="0" w:firstLine="0"/>
                        <w:jc w:val="center"/>
                        <w:rPr>
                          <w:rFonts w:ascii="Times New Roman" w:hAnsi="Times New Roman" w:cs="Times New Roman" w:eastAsia="Times New Roman" w:hint="default"/>
                          <w:sz w:val="24"/>
                          <w:szCs w:val="24"/>
                        </w:rPr>
                      </w:pPr>
                      <w:r>
                        <w:rPr>
                          <w:rFonts w:ascii="Times New Roman"/>
                          <w:sz w:val="24"/>
                        </w:rPr>
                        <w:t>126,736.69</w:t>
                      </w:r>
                    </w:p>
                    <w:p>
                      <w:pPr>
                        <w:spacing w:before="168"/>
                        <w:ind w:left="179" w:right="0" w:firstLine="0"/>
                        <w:jc w:val="center"/>
                        <w:rPr>
                          <w:rFonts w:ascii="Times New Roman" w:hAnsi="Times New Roman" w:cs="Times New Roman" w:eastAsia="Times New Roman" w:hint="default"/>
                          <w:sz w:val="24"/>
                          <w:szCs w:val="24"/>
                        </w:rPr>
                      </w:pPr>
                      <w:r>
                        <w:rPr>
                          <w:rFonts w:ascii="Times New Roman"/>
                          <w:sz w:val="24"/>
                        </w:rPr>
                        <w:t>150,000.00</w:t>
                      </w:r>
                    </w:p>
                    <w:p>
                      <w:pPr>
                        <w:spacing w:before="169"/>
                        <w:ind w:left="179" w:right="0" w:firstLine="0"/>
                        <w:jc w:val="center"/>
                        <w:rPr>
                          <w:rFonts w:ascii="Times New Roman" w:hAnsi="Times New Roman" w:cs="Times New Roman" w:eastAsia="Times New Roman" w:hint="default"/>
                          <w:sz w:val="24"/>
                          <w:szCs w:val="24"/>
                        </w:rPr>
                      </w:pPr>
                      <w:r>
                        <w:rPr>
                          <w:rFonts w:ascii="Times New Roman"/>
                          <w:sz w:val="24"/>
                        </w:rPr>
                        <w:t>150,000.00</w:t>
                      </w:r>
                    </w:p>
                    <w:p>
                      <w:pPr>
                        <w:spacing w:line="271" w:lineRule="exact" w:before="169"/>
                        <w:ind w:left="8" w:right="0" w:firstLine="0"/>
                        <w:jc w:val="center"/>
                        <w:rPr>
                          <w:rFonts w:ascii="Times New Roman" w:hAnsi="Times New Roman" w:cs="Times New Roman" w:eastAsia="Times New Roman" w:hint="default"/>
                          <w:sz w:val="24"/>
                          <w:szCs w:val="24"/>
                        </w:rPr>
                      </w:pPr>
                      <w:r>
                        <w:rPr>
                          <w:rFonts w:ascii="Times New Roman"/>
                          <w:spacing w:val="-1"/>
                          <w:sz w:val="24"/>
                        </w:rPr>
                        <w:t>1,601,324.11</w:t>
                      </w:r>
                    </w:p>
                  </w:txbxContent>
                </v:textbox>
                <w10:wrap type="none"/>
              </v:shape>
            </v:group>
          </v:group>
        </w:pict>
      </w:r>
      <w:r>
        <w:rPr>
          <w:rFonts w:ascii="Microsoft JhengHei" w:hAnsi="Microsoft JhengHei" w:cs="Microsoft JhengHei" w:eastAsia="Microsoft JhengHei" w:hint="default"/>
          <w:position w:val="-70"/>
          <w:sz w:val="20"/>
          <w:szCs w:val="20"/>
        </w:rPr>
      </w:r>
    </w:p>
    <w:p>
      <w:pPr>
        <w:pStyle w:val="Heading2"/>
        <w:spacing w:line="240" w:lineRule="auto" w:before="2"/>
        <w:ind w:left="680" w:right="790"/>
        <w:jc w:val="left"/>
        <w:rPr>
          <w:b w:val="0"/>
          <w:bCs w:val="0"/>
        </w:rPr>
      </w:pPr>
      <w:r>
        <w:rPr>
          <w:rFonts w:ascii="Times New Roman" w:hAnsi="Times New Roman" w:cs="Times New Roman" w:eastAsia="Times New Roman" w:hint="default"/>
        </w:rPr>
        <w:t>30</w:t>
      </w:r>
      <w:r>
        <w:rPr/>
        <w:t>、营业外收入</w:t>
      </w:r>
      <w:r>
        <w:rPr>
          <w:b w:val="0"/>
          <w:bCs w:val="0"/>
        </w:rPr>
      </w:r>
    </w:p>
    <w:p>
      <w:pPr>
        <w:spacing w:line="1309" w:lineRule="exact"/>
        <w:ind w:left="120" w:right="0" w:firstLine="0"/>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position w:val="-25"/>
          <w:sz w:val="20"/>
          <w:szCs w:val="20"/>
        </w:rPr>
        <w:pict>
          <v:group style="width:476.55pt;height:65.5pt;mso-position-horizontal-relative:char;mso-position-vertical-relative:line" coordorigin="0,0" coordsize="9531,1310">
            <v:group style="position:absolute;left:19;top:13;width:9491;height:2" coordorigin="19,13" coordsize="9491,2">
              <v:shape style="position:absolute;left:19;top:13;width:9491;height:2" coordorigin="19,13" coordsize="9491,0" path="m19,13l9510,13e" filled="false" stroked="true" strokeweight=".48001pt" strokecolor="#000000">
                <v:path arrowok="t"/>
              </v:shape>
              <v:shape style="position:absolute;left:4136;top:0;width:2746;height:457" type="#_x0000_t75" stroked="false">
                <v:imagedata r:id="rId174" o:title=""/>
              </v:shape>
            </v:group>
            <v:group style="position:absolute;left:5;top:1304;width:4150;height:2" coordorigin="5,1304" coordsize="4150,2">
              <v:shape style="position:absolute;left:5;top:1304;width:4150;height:2" coordorigin="5,1304" coordsize="4150,0" path="m5,1304l4154,1304e" filled="false" stroked="true" strokeweight=".48001pt" strokecolor="#000000">
                <v:path arrowok="t"/>
              </v:shape>
            </v:group>
            <v:group style="position:absolute;left:4154;top:1304;width:2700;height:2" coordorigin="4154,1304" coordsize="2700,2">
              <v:shape style="position:absolute;left:4154;top:1304;width:2700;height:2" coordorigin="4154,1304" coordsize="2700,0" path="m4154,1304l6854,1304e" filled="false" stroked="true" strokeweight=".48001pt" strokecolor="#000000">
                <v:path arrowok="t"/>
              </v:shape>
              <v:shape style="position:absolute;left:0;top:422;width:9530;height:877" type="#_x0000_t75" stroked="false">
                <v:imagedata r:id="rId175" o:title=""/>
              </v:shape>
            </v:group>
            <v:group style="position:absolute;left:6854;top:1304;width:2663;height:2" coordorigin="6854,1304" coordsize="2663,2">
              <v:shape style="position:absolute;left:6854;top:1304;width:2663;height:2" coordorigin="6854,1304" coordsize="2663,0" path="m6854,1304l9517,1304e" filled="false" stroked="true" strokeweight=".48001pt" strokecolor="#000000">
                <v:path arrowok="t"/>
              </v:shape>
              <v:shape style="position:absolute;left:49;top:148;width:2880;height:1101" type="#_x0000_t202" filled="false" stroked="false">
                <v:textbox inset="0,0,0,0">
                  <w:txbxContent>
                    <w:p>
                      <w:pPr>
                        <w:tabs>
                          <w:tab w:pos="479" w:val="left" w:leader="none"/>
                        </w:tabs>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项</w:t>
                        <w:tab/>
                        <w:t>目</w:t>
                      </w:r>
                    </w:p>
                    <w:p>
                      <w:pPr>
                        <w:spacing w:line="430" w:lineRule="atLeast" w:before="1"/>
                        <w:ind w:left="0" w:right="0" w:firstLine="0"/>
                        <w:jc w:val="left"/>
                        <w:rPr>
                          <w:rFonts w:ascii="宋体" w:hAnsi="宋体" w:cs="宋体" w:eastAsia="宋体" w:hint="default"/>
                          <w:sz w:val="24"/>
                          <w:szCs w:val="24"/>
                        </w:rPr>
                      </w:pPr>
                      <w:r>
                        <w:rPr>
                          <w:rFonts w:ascii="宋体" w:hAnsi="宋体" w:cs="宋体" w:eastAsia="宋体" w:hint="default"/>
                          <w:sz w:val="24"/>
                          <w:szCs w:val="24"/>
                        </w:rPr>
                        <w:t>非流动资产处置利得合计 其中：处理固定资产净收入</w:t>
                      </w:r>
                    </w:p>
                  </w:txbxContent>
                </v:textbox>
                <w10:wrap type="none"/>
              </v:shape>
              <v:shape style="position:absolute;left:5989;top:148;width:840;height:1114" type="#_x0000_t202" filled="false" stroked="false">
                <v:textbox inset="0,0,0,0">
                  <w:txbxContent>
                    <w:p>
                      <w:pPr>
                        <w:spacing w:line="240" w:lineRule="exact" w:before="0"/>
                        <w:ind w:left="59" w:right="0" w:firstLine="0"/>
                        <w:jc w:val="center"/>
                        <w:rPr>
                          <w:rFonts w:ascii="宋体" w:hAnsi="宋体" w:cs="宋体" w:eastAsia="宋体" w:hint="default"/>
                          <w:sz w:val="24"/>
                          <w:szCs w:val="24"/>
                        </w:rPr>
                      </w:pPr>
                      <w:r>
                        <w:rPr>
                          <w:rFonts w:ascii="宋体" w:hAnsi="宋体" w:cs="宋体" w:eastAsia="宋体" w:hint="default"/>
                          <w:sz w:val="24"/>
                          <w:szCs w:val="24"/>
                        </w:rPr>
                        <w:t>本年数</w:t>
                      </w:r>
                    </w:p>
                    <w:p>
                      <w:pPr>
                        <w:spacing w:before="173"/>
                        <w:ind w:left="60" w:right="0" w:firstLine="0"/>
                        <w:jc w:val="left"/>
                        <w:rPr>
                          <w:rFonts w:ascii="Times New Roman" w:hAnsi="Times New Roman" w:cs="Times New Roman" w:eastAsia="Times New Roman" w:hint="default"/>
                          <w:sz w:val="24"/>
                          <w:szCs w:val="24"/>
                        </w:rPr>
                      </w:pPr>
                      <w:r>
                        <w:rPr>
                          <w:rFonts w:ascii="Times New Roman"/>
                          <w:sz w:val="24"/>
                        </w:rPr>
                        <w:t>2873.84</w:t>
                      </w:r>
                    </w:p>
                    <w:p>
                      <w:pPr>
                        <w:spacing w:line="271" w:lineRule="exact" w:before="153"/>
                        <w:ind w:left="0" w:right="0" w:firstLine="0"/>
                        <w:jc w:val="center"/>
                        <w:rPr>
                          <w:rFonts w:ascii="Times New Roman" w:hAnsi="Times New Roman" w:cs="Times New Roman" w:eastAsia="Times New Roman" w:hint="default"/>
                          <w:sz w:val="24"/>
                          <w:szCs w:val="24"/>
                        </w:rPr>
                      </w:pPr>
                      <w:r>
                        <w:rPr>
                          <w:rFonts w:ascii="Times New Roman"/>
                          <w:sz w:val="24"/>
                        </w:rPr>
                        <w:t>2,873.84</w:t>
                      </w:r>
                    </w:p>
                  </w:txbxContent>
                </v:textbox>
                <w10:wrap type="none"/>
              </v:shape>
              <v:shape style="position:absolute;left:8647;top:148;width:840;height:1114" type="#_x0000_t202" filled="false" stroked="false">
                <v:textbox inset="0,0,0,0">
                  <w:txbxContent>
                    <w:p>
                      <w:pPr>
                        <w:spacing w:line="240" w:lineRule="exact" w:before="0"/>
                        <w:ind w:left="0" w:right="0" w:firstLine="0"/>
                        <w:jc w:val="center"/>
                        <w:rPr>
                          <w:rFonts w:ascii="宋体" w:hAnsi="宋体" w:cs="宋体" w:eastAsia="宋体" w:hint="default"/>
                          <w:sz w:val="24"/>
                          <w:szCs w:val="24"/>
                        </w:rPr>
                      </w:pPr>
                      <w:r>
                        <w:rPr>
                          <w:rFonts w:ascii="宋体" w:hAnsi="宋体" w:cs="宋体" w:eastAsia="宋体" w:hint="default"/>
                          <w:sz w:val="24"/>
                          <w:szCs w:val="24"/>
                        </w:rPr>
                        <w:t>上年数</w:t>
                      </w:r>
                    </w:p>
                    <w:p>
                      <w:pPr>
                        <w:spacing w:before="173"/>
                        <w:ind w:left="0" w:right="0" w:firstLine="0"/>
                        <w:jc w:val="center"/>
                        <w:rPr>
                          <w:rFonts w:ascii="Times New Roman" w:hAnsi="Times New Roman" w:cs="Times New Roman" w:eastAsia="Times New Roman" w:hint="default"/>
                          <w:sz w:val="24"/>
                          <w:szCs w:val="24"/>
                        </w:rPr>
                      </w:pPr>
                      <w:r>
                        <w:rPr>
                          <w:rFonts w:ascii="Times New Roman"/>
                          <w:sz w:val="24"/>
                        </w:rPr>
                        <w:t>1,290.00</w:t>
                      </w:r>
                    </w:p>
                    <w:p>
                      <w:pPr>
                        <w:spacing w:line="271" w:lineRule="exact" w:before="153"/>
                        <w:ind w:left="0" w:right="0" w:firstLine="0"/>
                        <w:jc w:val="center"/>
                        <w:rPr>
                          <w:rFonts w:ascii="Times New Roman" w:hAnsi="Times New Roman" w:cs="Times New Roman" w:eastAsia="Times New Roman" w:hint="default"/>
                          <w:sz w:val="24"/>
                          <w:szCs w:val="24"/>
                        </w:rPr>
                      </w:pPr>
                      <w:r>
                        <w:rPr>
                          <w:rFonts w:ascii="Times New Roman"/>
                          <w:sz w:val="24"/>
                        </w:rPr>
                        <w:t>1,290.00</w:t>
                      </w:r>
                    </w:p>
                  </w:txbxContent>
                </v:textbox>
                <w10:wrap type="none"/>
              </v:shape>
            </v:group>
          </v:group>
        </w:pict>
      </w:r>
      <w:r>
        <w:rPr>
          <w:rFonts w:ascii="Microsoft JhengHei" w:hAnsi="Microsoft JhengHei" w:cs="Microsoft JhengHei" w:eastAsia="Microsoft JhengHei" w:hint="default"/>
          <w:position w:val="-25"/>
          <w:sz w:val="20"/>
          <w:szCs w:val="20"/>
        </w:rPr>
      </w:r>
    </w:p>
    <w:p>
      <w:pPr>
        <w:spacing w:after="0" w:line="1309" w:lineRule="exact"/>
        <w:rPr>
          <w:rFonts w:ascii="Microsoft JhengHei" w:hAnsi="Microsoft JhengHei" w:cs="Microsoft JhengHei" w:eastAsia="Microsoft JhengHei" w:hint="default"/>
          <w:sz w:val="20"/>
          <w:szCs w:val="20"/>
        </w:rPr>
        <w:sectPr>
          <w:headerReference w:type="default" r:id="rId165"/>
          <w:pgSz w:w="11910" w:h="16840"/>
          <w:pgMar w:header="428" w:footer="1190" w:top="800" w:bottom="1380" w:left="1120" w:right="1000"/>
        </w:sectPr>
      </w:pPr>
    </w:p>
    <w:p>
      <w:pPr>
        <w:spacing w:line="240" w:lineRule="auto" w:before="17"/>
        <w:rPr>
          <w:rFonts w:ascii="Microsoft JhengHei" w:hAnsi="Microsoft JhengHei" w:cs="Microsoft JhengHei" w:eastAsia="Microsoft JhengHei" w:hint="default"/>
          <w:b/>
          <w:bCs/>
          <w:sz w:val="11"/>
          <w:szCs w:val="11"/>
        </w:rPr>
      </w:pPr>
    </w:p>
    <w:tbl>
      <w:tblPr>
        <w:tblW w:w="0" w:type="auto"/>
        <w:jc w:val="left"/>
        <w:tblInd w:w="145" w:type="dxa"/>
        <w:tblLayout w:type="fixed"/>
        <w:tblCellMar>
          <w:top w:w="0" w:type="dxa"/>
          <w:left w:w="0" w:type="dxa"/>
          <w:bottom w:w="0" w:type="dxa"/>
          <w:right w:w="0" w:type="dxa"/>
        </w:tblCellMar>
        <w:tblLook w:val="01E0"/>
      </w:tblPr>
      <w:tblGrid>
        <w:gridCol w:w="3344"/>
        <w:gridCol w:w="4179"/>
        <w:gridCol w:w="1989"/>
      </w:tblGrid>
      <w:tr>
        <w:trPr>
          <w:trHeight w:val="442" w:hRule="exact"/>
        </w:trPr>
        <w:tc>
          <w:tcPr>
            <w:tcW w:w="3344" w:type="dxa"/>
            <w:tcBorders>
              <w:top w:val="nil" w:sz="6" w:space="0" w:color="auto"/>
              <w:left w:val="nil" w:sz="6" w:space="0" w:color="auto"/>
              <w:bottom w:val="nil" w:sz="6" w:space="0" w:color="auto"/>
              <w:right w:val="nil" w:sz="6" w:space="0" w:color="auto"/>
            </w:tcBorders>
          </w:tcPr>
          <w:p>
            <w:pPr>
              <w:pStyle w:val="TableParagraph"/>
              <w:spacing w:line="240" w:lineRule="auto" w:before="26"/>
              <w:ind w:left="44" w:right="0"/>
              <w:jc w:val="left"/>
              <w:rPr>
                <w:rFonts w:ascii="宋体" w:hAnsi="宋体" w:cs="宋体" w:eastAsia="宋体" w:hint="default"/>
                <w:sz w:val="24"/>
                <w:szCs w:val="24"/>
              </w:rPr>
            </w:pPr>
            <w:r>
              <w:rPr>
                <w:rFonts w:ascii="宋体" w:hAnsi="宋体" w:cs="宋体" w:eastAsia="宋体" w:hint="default"/>
                <w:sz w:val="24"/>
                <w:szCs w:val="24"/>
              </w:rPr>
              <w:t>罚款收入</w:t>
            </w:r>
          </w:p>
        </w:tc>
        <w:tc>
          <w:tcPr>
            <w:tcW w:w="4179"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697"/>
              <w:jc w:val="right"/>
              <w:rPr>
                <w:rFonts w:ascii="Times New Roman" w:hAnsi="Times New Roman" w:cs="Times New Roman" w:eastAsia="Times New Roman" w:hint="default"/>
                <w:sz w:val="24"/>
                <w:szCs w:val="24"/>
              </w:rPr>
            </w:pPr>
            <w:r>
              <w:rPr>
                <w:rFonts w:ascii="Times New Roman"/>
                <w:sz w:val="24"/>
              </w:rPr>
              <w:t>43,783.94</w:t>
            </w:r>
          </w:p>
        </w:tc>
        <w:tc>
          <w:tcPr>
            <w:tcW w:w="1989" w:type="dxa"/>
            <w:tcBorders>
              <w:top w:val="nil" w:sz="6" w:space="0" w:color="auto"/>
              <w:left w:val="nil" w:sz="6" w:space="0" w:color="auto"/>
              <w:bottom w:val="nil" w:sz="6" w:space="0" w:color="auto"/>
              <w:right w:val="nil" w:sz="6" w:space="0" w:color="auto"/>
            </w:tcBorders>
          </w:tcPr>
          <w:p>
            <w:pPr/>
          </w:p>
        </w:tc>
      </w:tr>
      <w:tr>
        <w:trPr>
          <w:trHeight w:val="430" w:hRule="exact"/>
        </w:trPr>
        <w:tc>
          <w:tcPr>
            <w:tcW w:w="3344" w:type="dxa"/>
            <w:tcBorders>
              <w:top w:val="nil" w:sz="6" w:space="0" w:color="auto"/>
              <w:left w:val="nil" w:sz="6" w:space="0" w:color="auto"/>
              <w:bottom w:val="nil" w:sz="6" w:space="0" w:color="auto"/>
              <w:right w:val="nil" w:sz="6" w:space="0" w:color="auto"/>
            </w:tcBorders>
          </w:tcPr>
          <w:p>
            <w:pPr>
              <w:pStyle w:val="TableParagraph"/>
              <w:spacing w:line="240" w:lineRule="auto" w:before="14"/>
              <w:ind w:left="44" w:right="0"/>
              <w:jc w:val="left"/>
              <w:rPr>
                <w:rFonts w:ascii="宋体" w:hAnsi="宋体" w:cs="宋体" w:eastAsia="宋体" w:hint="default"/>
                <w:sz w:val="24"/>
                <w:szCs w:val="24"/>
              </w:rPr>
            </w:pPr>
            <w:r>
              <w:rPr>
                <w:rFonts w:ascii="宋体" w:hAnsi="宋体" w:cs="宋体" w:eastAsia="宋体" w:hint="default"/>
                <w:sz w:val="24"/>
                <w:szCs w:val="24"/>
              </w:rPr>
              <w:t>增值税返还</w:t>
            </w:r>
          </w:p>
        </w:tc>
        <w:tc>
          <w:tcPr>
            <w:tcW w:w="4179"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697"/>
              <w:jc w:val="right"/>
              <w:rPr>
                <w:rFonts w:ascii="Times New Roman" w:hAnsi="Times New Roman" w:cs="Times New Roman" w:eastAsia="Times New Roman" w:hint="default"/>
                <w:sz w:val="24"/>
                <w:szCs w:val="24"/>
              </w:rPr>
            </w:pPr>
            <w:r>
              <w:rPr>
                <w:rFonts w:ascii="Times New Roman"/>
                <w:sz w:val="24"/>
              </w:rPr>
              <w:t>8,703,710.88</w:t>
            </w:r>
          </w:p>
        </w:tc>
        <w:tc>
          <w:tcPr>
            <w:tcW w:w="1989"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29"/>
              <w:jc w:val="right"/>
              <w:rPr>
                <w:rFonts w:ascii="Times New Roman" w:hAnsi="Times New Roman" w:cs="Times New Roman" w:eastAsia="Times New Roman" w:hint="default"/>
                <w:sz w:val="24"/>
                <w:szCs w:val="24"/>
              </w:rPr>
            </w:pPr>
            <w:r>
              <w:rPr>
                <w:rFonts w:ascii="Times New Roman"/>
                <w:sz w:val="24"/>
              </w:rPr>
              <w:t>5,285,106.53</w:t>
            </w:r>
          </w:p>
        </w:tc>
      </w:tr>
      <w:tr>
        <w:trPr>
          <w:trHeight w:val="430" w:hRule="exact"/>
        </w:trPr>
        <w:tc>
          <w:tcPr>
            <w:tcW w:w="3344" w:type="dxa"/>
            <w:tcBorders>
              <w:top w:val="nil" w:sz="6" w:space="0" w:color="auto"/>
              <w:left w:val="nil" w:sz="6" w:space="0" w:color="auto"/>
              <w:bottom w:val="nil" w:sz="6" w:space="0" w:color="auto"/>
              <w:right w:val="nil" w:sz="6" w:space="0" w:color="auto"/>
            </w:tcBorders>
          </w:tcPr>
          <w:p>
            <w:pPr>
              <w:pStyle w:val="TableParagraph"/>
              <w:spacing w:line="240" w:lineRule="auto" w:before="14"/>
              <w:ind w:left="44" w:right="0"/>
              <w:jc w:val="left"/>
              <w:rPr>
                <w:rFonts w:ascii="宋体" w:hAnsi="宋体" w:cs="宋体" w:eastAsia="宋体" w:hint="default"/>
                <w:sz w:val="24"/>
                <w:szCs w:val="24"/>
              </w:rPr>
            </w:pPr>
            <w:r>
              <w:rPr>
                <w:rFonts w:ascii="宋体" w:hAnsi="宋体" w:cs="宋体" w:eastAsia="宋体" w:hint="default"/>
                <w:sz w:val="24"/>
                <w:szCs w:val="24"/>
              </w:rPr>
              <w:t>政府补助</w:t>
            </w:r>
          </w:p>
        </w:tc>
        <w:tc>
          <w:tcPr>
            <w:tcW w:w="4179"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697"/>
              <w:jc w:val="right"/>
              <w:rPr>
                <w:rFonts w:ascii="Times New Roman" w:hAnsi="Times New Roman" w:cs="Times New Roman" w:eastAsia="Times New Roman" w:hint="default"/>
                <w:sz w:val="24"/>
                <w:szCs w:val="24"/>
              </w:rPr>
            </w:pPr>
            <w:r>
              <w:rPr>
                <w:rFonts w:ascii="Times New Roman"/>
                <w:sz w:val="24"/>
              </w:rPr>
              <w:t>3,774,407.30</w:t>
            </w:r>
          </w:p>
        </w:tc>
        <w:tc>
          <w:tcPr>
            <w:tcW w:w="1989"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29"/>
              <w:jc w:val="right"/>
              <w:rPr>
                <w:rFonts w:ascii="Times New Roman" w:hAnsi="Times New Roman" w:cs="Times New Roman" w:eastAsia="Times New Roman" w:hint="default"/>
                <w:sz w:val="24"/>
                <w:szCs w:val="24"/>
              </w:rPr>
            </w:pPr>
            <w:r>
              <w:rPr>
                <w:rFonts w:ascii="Times New Roman"/>
                <w:sz w:val="24"/>
              </w:rPr>
              <w:t>448,415.00</w:t>
            </w:r>
          </w:p>
        </w:tc>
      </w:tr>
      <w:tr>
        <w:trPr>
          <w:trHeight w:val="430" w:hRule="exact"/>
        </w:trPr>
        <w:tc>
          <w:tcPr>
            <w:tcW w:w="3344" w:type="dxa"/>
            <w:tcBorders>
              <w:top w:val="nil" w:sz="6" w:space="0" w:color="auto"/>
              <w:left w:val="nil" w:sz="6" w:space="0" w:color="auto"/>
              <w:bottom w:val="nil" w:sz="6" w:space="0" w:color="auto"/>
              <w:right w:val="nil" w:sz="6" w:space="0" w:color="auto"/>
            </w:tcBorders>
          </w:tcPr>
          <w:p>
            <w:pPr>
              <w:pStyle w:val="TableParagraph"/>
              <w:tabs>
                <w:tab w:pos="524" w:val="left" w:leader="none"/>
              </w:tabs>
              <w:spacing w:line="240" w:lineRule="auto" w:before="14"/>
              <w:ind w:left="44" w:right="0"/>
              <w:jc w:val="left"/>
              <w:rPr>
                <w:rFonts w:ascii="宋体" w:hAnsi="宋体" w:cs="宋体" w:eastAsia="宋体" w:hint="default"/>
                <w:sz w:val="24"/>
                <w:szCs w:val="24"/>
              </w:rPr>
            </w:pPr>
            <w:r>
              <w:rPr>
                <w:rFonts w:ascii="宋体" w:hAnsi="宋体" w:cs="宋体" w:eastAsia="宋体" w:hint="default"/>
                <w:sz w:val="24"/>
                <w:szCs w:val="24"/>
              </w:rPr>
              <w:t>其</w:t>
              <w:tab/>
              <w:t>他</w:t>
            </w:r>
          </w:p>
        </w:tc>
        <w:tc>
          <w:tcPr>
            <w:tcW w:w="4179"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697"/>
              <w:jc w:val="right"/>
              <w:rPr>
                <w:rFonts w:ascii="Times New Roman" w:hAnsi="Times New Roman" w:cs="Times New Roman" w:eastAsia="Times New Roman" w:hint="default"/>
                <w:sz w:val="24"/>
                <w:szCs w:val="24"/>
              </w:rPr>
            </w:pPr>
            <w:r>
              <w:rPr>
                <w:rFonts w:ascii="Times New Roman"/>
                <w:sz w:val="24"/>
              </w:rPr>
              <w:t>415,309.48</w:t>
            </w:r>
          </w:p>
        </w:tc>
        <w:tc>
          <w:tcPr>
            <w:tcW w:w="1989"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29"/>
              <w:jc w:val="right"/>
              <w:rPr>
                <w:rFonts w:ascii="Times New Roman" w:hAnsi="Times New Roman" w:cs="Times New Roman" w:eastAsia="Times New Roman" w:hint="default"/>
                <w:sz w:val="24"/>
                <w:szCs w:val="24"/>
              </w:rPr>
            </w:pPr>
            <w:r>
              <w:rPr>
                <w:rFonts w:ascii="Times New Roman"/>
                <w:sz w:val="24"/>
              </w:rPr>
              <w:t>33,504.03</w:t>
            </w:r>
          </w:p>
        </w:tc>
      </w:tr>
      <w:tr>
        <w:trPr>
          <w:trHeight w:val="384" w:hRule="exact"/>
        </w:trPr>
        <w:tc>
          <w:tcPr>
            <w:tcW w:w="3344" w:type="dxa"/>
            <w:tcBorders>
              <w:top w:val="nil" w:sz="6" w:space="0" w:color="auto"/>
              <w:left w:val="nil" w:sz="6" w:space="0" w:color="auto"/>
              <w:bottom w:val="single" w:sz="4" w:space="0" w:color="000000"/>
              <w:right w:val="nil" w:sz="6" w:space="0" w:color="auto"/>
            </w:tcBorders>
          </w:tcPr>
          <w:p>
            <w:pPr>
              <w:pStyle w:val="TableParagraph"/>
              <w:tabs>
                <w:tab w:pos="524" w:val="left" w:leader="none"/>
              </w:tabs>
              <w:spacing w:line="240" w:lineRule="auto" w:before="14"/>
              <w:ind w:left="44" w:right="0"/>
              <w:jc w:val="left"/>
              <w:rPr>
                <w:rFonts w:ascii="宋体" w:hAnsi="宋体" w:cs="宋体" w:eastAsia="宋体" w:hint="default"/>
                <w:sz w:val="24"/>
                <w:szCs w:val="24"/>
              </w:rPr>
            </w:pPr>
            <w:r>
              <w:rPr>
                <w:rFonts w:ascii="宋体" w:hAnsi="宋体" w:cs="宋体" w:eastAsia="宋体" w:hint="default"/>
                <w:sz w:val="24"/>
                <w:szCs w:val="24"/>
              </w:rPr>
              <w:t>合</w:t>
              <w:tab/>
              <w:t>计</w:t>
            </w:r>
          </w:p>
        </w:tc>
        <w:tc>
          <w:tcPr>
            <w:tcW w:w="4179" w:type="dxa"/>
            <w:tcBorders>
              <w:top w:val="nil" w:sz="6" w:space="0" w:color="auto"/>
              <w:left w:val="nil" w:sz="6" w:space="0" w:color="auto"/>
              <w:bottom w:val="single" w:sz="4" w:space="0" w:color="000000"/>
              <w:right w:val="nil" w:sz="6" w:space="0" w:color="auto"/>
            </w:tcBorders>
          </w:tcPr>
          <w:p>
            <w:pPr>
              <w:pStyle w:val="TableParagraph"/>
              <w:spacing w:line="240" w:lineRule="auto" w:before="71"/>
              <w:ind w:right="698"/>
              <w:jc w:val="right"/>
              <w:rPr>
                <w:rFonts w:ascii="Times New Roman" w:hAnsi="Times New Roman" w:cs="Times New Roman" w:eastAsia="Times New Roman" w:hint="default"/>
                <w:sz w:val="24"/>
                <w:szCs w:val="24"/>
              </w:rPr>
            </w:pPr>
            <w:r>
              <w:rPr>
                <w:rFonts w:ascii="Times New Roman"/>
                <w:sz w:val="24"/>
              </w:rPr>
              <w:t>12,940,085.44</w:t>
            </w:r>
          </w:p>
        </w:tc>
        <w:tc>
          <w:tcPr>
            <w:tcW w:w="1989" w:type="dxa"/>
            <w:tcBorders>
              <w:top w:val="nil" w:sz="6" w:space="0" w:color="auto"/>
              <w:left w:val="nil" w:sz="6" w:space="0" w:color="auto"/>
              <w:bottom w:val="single" w:sz="4" w:space="0" w:color="000000"/>
              <w:right w:val="nil" w:sz="6" w:space="0" w:color="auto"/>
            </w:tcBorders>
          </w:tcPr>
          <w:p>
            <w:pPr>
              <w:pStyle w:val="TableParagraph"/>
              <w:spacing w:line="240" w:lineRule="auto" w:before="71"/>
              <w:ind w:right="29"/>
              <w:jc w:val="right"/>
              <w:rPr>
                <w:rFonts w:ascii="Times New Roman" w:hAnsi="Times New Roman" w:cs="Times New Roman" w:eastAsia="Times New Roman" w:hint="default"/>
                <w:sz w:val="24"/>
                <w:szCs w:val="24"/>
              </w:rPr>
            </w:pPr>
            <w:r>
              <w:rPr>
                <w:rFonts w:ascii="Times New Roman"/>
                <w:sz w:val="24"/>
              </w:rPr>
              <w:t>5,768,315.56</w:t>
            </w:r>
          </w:p>
        </w:tc>
      </w:tr>
    </w:tbl>
    <w:p>
      <w:pPr>
        <w:pStyle w:val="BodyText"/>
        <w:spacing w:line="302" w:lineRule="auto" w:before="51"/>
        <w:ind w:left="160" w:right="771" w:firstLine="537"/>
        <w:jc w:val="both"/>
        <w:rPr>
          <w:rFonts w:ascii="宋体" w:hAnsi="宋体" w:cs="宋体" w:eastAsia="宋体" w:hint="default"/>
        </w:rPr>
      </w:pPr>
      <w:r>
        <w:rPr/>
        <w:pict>
          <v:group style="position:absolute;margin-left:61.140015pt;margin-top:-108.954033pt;width:477.5pt;height:108.25pt;mso-position-horizontal-relative:page;mso-position-vertical-relative:paragraph;z-index:-638872" coordorigin="1223,-2179" coordsize="9550,2165">
            <v:group style="position:absolute;left:1230;top:-2172;width:8907;height:2" coordorigin="1230,-2172" coordsize="8907,2">
              <v:shape style="position:absolute;left:1230;top:-2172;width:8907;height:2" coordorigin="1230,-2172" coordsize="8907,0" path="m1230,-2172l10136,-2172e" filled="false" stroked="true" strokeweight=".71997pt" strokecolor="#000000">
                <v:path arrowok="t"/>
              </v:shape>
            </v:group>
            <v:group style="position:absolute;left:1260;top:-2160;width:9491;height:2" coordorigin="1260,-2160" coordsize="9491,2">
              <v:shape style="position:absolute;left:1260;top:-2160;width:9491;height:2" coordorigin="1260,-2160" coordsize="9491,0" path="m1260,-2160l10751,-2160e" filled="false" stroked="true" strokeweight=".47998pt" strokecolor="#000000">
                <v:path arrowok="t"/>
              </v:shape>
              <v:shape style="position:absolute;left:5377;top:-2173;width:2746;height:457" type="#_x0000_t75" stroked="false">
                <v:imagedata r:id="rId176" o:title=""/>
              </v:shape>
              <v:shape style="position:absolute;left:1241;top:-1751;width:9532;height:1736" type="#_x0000_t75" stroked="false">
                <v:imagedata r:id="rId177" o:title=""/>
              </v:shape>
            </v:group>
            <w10:wrap type="none"/>
          </v:group>
        </w:pict>
      </w:r>
      <w:r>
        <w:rPr>
          <w:rFonts w:ascii="宋体" w:hAnsi="宋体" w:cs="宋体" w:eastAsia="宋体" w:hint="default"/>
        </w:rPr>
        <w:t>（</w:t>
      </w:r>
      <w:r>
        <w:rPr>
          <w:rFonts w:ascii="Times New Roman" w:hAnsi="Times New Roman" w:cs="Times New Roman" w:eastAsia="Times New Roman" w:hint="default"/>
        </w:rPr>
        <w:t>1</w:t>
      </w:r>
      <w:r>
        <w:rPr>
          <w:rFonts w:ascii="宋体" w:hAnsi="宋体" w:cs="宋体" w:eastAsia="宋体" w:hint="default"/>
        </w:rPr>
        <w:t>）增值税返还系企业收到的软件企业增值税实际税负超过</w:t>
      </w:r>
      <w:r>
        <w:rPr>
          <w:rFonts w:ascii="宋体" w:hAnsi="宋体" w:cs="宋体" w:eastAsia="宋体" w:hint="default"/>
          <w:spacing w:val="59"/>
        </w:rPr>
        <w:t> </w:t>
      </w:r>
      <w:r>
        <w:rPr>
          <w:rFonts w:ascii="Times New Roman" w:hAnsi="Times New Roman" w:cs="Times New Roman" w:eastAsia="Times New Roman" w:hint="default"/>
        </w:rPr>
        <w:t>3%</w:t>
      </w:r>
      <w:r>
        <w:rPr>
          <w:rFonts w:ascii="宋体" w:hAnsi="宋体" w:cs="宋体" w:eastAsia="宋体" w:hint="default"/>
        </w:rPr>
        <w:t>的增值税返还</w:t>
      </w:r>
      <w:r>
        <w:rPr>
          <w:rFonts w:ascii="宋体" w:hAnsi="宋体" w:cs="宋体" w:eastAsia="宋体" w:hint="default"/>
          <w:spacing w:val="2"/>
        </w:rPr>
        <w:t> </w:t>
      </w:r>
      <w:r>
        <w:rPr>
          <w:rFonts w:ascii="宋体" w:hAnsi="宋体" w:cs="宋体" w:eastAsia="宋体" w:hint="default"/>
        </w:rPr>
        <w:t>款，</w:t>
      </w:r>
      <w:r>
        <w:rPr>
          <w:rFonts w:ascii="Times New Roman" w:hAnsi="Times New Roman" w:cs="Times New Roman" w:eastAsia="Times New Roman" w:hint="default"/>
        </w:rPr>
        <w:t>2008 </w:t>
      </w:r>
      <w:r>
        <w:rPr>
          <w:rFonts w:ascii="宋体" w:hAnsi="宋体" w:cs="宋体" w:eastAsia="宋体" w:hint="default"/>
        </w:rPr>
        <w:t>年度较</w:t>
      </w:r>
      <w:r>
        <w:rPr>
          <w:rFonts w:ascii="宋体" w:hAnsi="宋体" w:cs="宋体" w:eastAsia="宋体" w:hint="default"/>
          <w:spacing w:val="-60"/>
        </w:rPr>
        <w:t> </w:t>
      </w:r>
      <w:r>
        <w:rPr>
          <w:rFonts w:ascii="Times New Roman" w:hAnsi="Times New Roman" w:cs="Times New Roman" w:eastAsia="Times New Roman" w:hint="default"/>
        </w:rPr>
        <w:t>2007 </w:t>
      </w:r>
      <w:r>
        <w:rPr>
          <w:rFonts w:ascii="宋体" w:hAnsi="宋体" w:cs="宋体" w:eastAsia="宋体" w:hint="default"/>
        </w:rPr>
        <w:t>年度增加</w:t>
      </w:r>
      <w:r>
        <w:rPr>
          <w:rFonts w:ascii="宋体" w:hAnsi="宋体" w:cs="宋体" w:eastAsia="宋体" w:hint="default"/>
          <w:spacing w:val="-60"/>
        </w:rPr>
        <w:t> </w:t>
      </w:r>
      <w:r>
        <w:rPr>
          <w:rFonts w:ascii="Times New Roman" w:hAnsi="Times New Roman" w:cs="Times New Roman" w:eastAsia="Times New Roman" w:hint="default"/>
        </w:rPr>
        <w:t>341.86 </w:t>
      </w:r>
      <w:r>
        <w:rPr>
          <w:rFonts w:ascii="宋体" w:hAnsi="宋体" w:cs="宋体" w:eastAsia="宋体" w:hint="default"/>
        </w:rPr>
        <w:t>万元。</w:t>
      </w:r>
    </w:p>
    <w:p>
      <w:pPr>
        <w:pStyle w:val="BodyText"/>
        <w:spacing w:line="312" w:lineRule="auto" w:before="18"/>
        <w:ind w:left="160" w:right="769" w:firstLine="537"/>
        <w:jc w:val="both"/>
        <w:rPr>
          <w:rFonts w:ascii="宋体" w:hAnsi="宋体" w:cs="宋体" w:eastAsia="宋体" w:hint="default"/>
        </w:rPr>
      </w:pPr>
      <w:r>
        <w:rPr>
          <w:rFonts w:ascii="宋体" w:hAnsi="宋体" w:cs="宋体" w:eastAsia="宋体" w:hint="default"/>
        </w:rPr>
        <w:t>（</w:t>
      </w:r>
      <w:r>
        <w:rPr>
          <w:rFonts w:ascii="Times New Roman" w:hAnsi="Times New Roman" w:cs="Times New Roman" w:eastAsia="Times New Roman" w:hint="default"/>
        </w:rPr>
        <w:t>2</w:t>
      </w:r>
      <w:r>
        <w:rPr>
          <w:rFonts w:ascii="宋体" w:hAnsi="宋体" w:cs="宋体" w:eastAsia="宋体" w:hint="default"/>
        </w:rPr>
        <w:t>）政府补助主要系母公司使用的政策性项目拨款、上市扶持资金以及上海卫</w:t>
      </w:r>
      <w:r>
        <w:rPr>
          <w:rFonts w:ascii="宋体" w:hAnsi="宋体" w:cs="宋体" w:eastAsia="宋体" w:hint="default"/>
          <w:spacing w:val="1"/>
        </w:rPr>
        <w:t> </w:t>
      </w:r>
      <w:r>
        <w:rPr>
          <w:rFonts w:ascii="宋体" w:hAnsi="宋体" w:cs="宋体" w:eastAsia="宋体" w:hint="default"/>
          <w:spacing w:val="5"/>
        </w:rPr>
        <w:t>士通公司收到的上海市浦东新区张江功能区域管理委员会拨付的利润总额补贴和增</w:t>
      </w:r>
      <w:r>
        <w:rPr>
          <w:rFonts w:ascii="宋体" w:hAnsi="宋体" w:cs="宋体" w:eastAsia="宋体" w:hint="default"/>
          <w:spacing w:val="5"/>
        </w:rPr>
        <w:t> </w:t>
      </w:r>
      <w:r>
        <w:rPr>
          <w:rFonts w:ascii="宋体" w:hAnsi="宋体" w:cs="宋体" w:eastAsia="宋体" w:hint="default"/>
        </w:rPr>
        <w:t>加值补贴。</w:t>
      </w:r>
    </w:p>
    <w:p>
      <w:pPr>
        <w:pStyle w:val="Heading2"/>
        <w:spacing w:line="375" w:lineRule="exact"/>
        <w:ind w:left="700" w:right="790"/>
        <w:jc w:val="left"/>
        <w:rPr>
          <w:b w:val="0"/>
          <w:bCs w:val="0"/>
        </w:rPr>
      </w:pPr>
      <w:r>
        <w:rPr/>
        <w:pict>
          <v:group style="position:absolute;margin-left:60.540001pt;margin-top:19.492809pt;width:478.05pt;height:172.45pt;mso-position-horizontal-relative:page;mso-position-vertical-relative:paragraph;z-index:-638848" coordorigin="1211,390" coordsize="9561,3449">
            <v:group style="position:absolute;left:1230;top:403;width:9521;height:2" coordorigin="1230,403" coordsize="9521,2">
              <v:shape style="position:absolute;left:1230;top:403;width:9521;height:2" coordorigin="1230,403" coordsize="9521,0" path="m1230,403l10751,403e" filled="false" stroked="true" strokeweight=".47998pt" strokecolor="#000000">
                <v:path arrowok="t"/>
              </v:shape>
              <v:shape style="position:absolute;left:3937;top:390;width:3445;height:457" type="#_x0000_t75" stroked="false">
                <v:imagedata r:id="rId178" o:title=""/>
              </v:shape>
              <v:shape style="position:absolute;left:1211;top:812;width:9560;height:3026" type="#_x0000_t75" stroked="false">
                <v:imagedata r:id="rId179" o:title=""/>
              </v:shape>
            </v:group>
            <w10:wrap type="none"/>
          </v:group>
        </w:pict>
      </w:r>
      <w:r>
        <w:rPr>
          <w:rFonts w:ascii="Times New Roman" w:hAnsi="Times New Roman" w:cs="Times New Roman" w:eastAsia="Times New Roman" w:hint="default"/>
        </w:rPr>
        <w:t>31</w:t>
      </w:r>
      <w:r>
        <w:rPr/>
        <w:t>、营业外支出</w:t>
      </w:r>
      <w:r>
        <w:rPr>
          <w:b w:val="0"/>
          <w:bCs w:val="0"/>
        </w:rPr>
      </w:r>
    </w:p>
    <w:p>
      <w:pPr>
        <w:spacing w:line="240" w:lineRule="auto" w:before="10"/>
        <w:rPr>
          <w:rFonts w:ascii="Microsoft JhengHei" w:hAnsi="Microsoft JhengHei" w:cs="Microsoft JhengHei" w:eastAsia="Microsoft JhengHei" w:hint="default"/>
          <w:b/>
          <w:bCs/>
          <w:sz w:val="3"/>
          <w:szCs w:val="3"/>
        </w:rPr>
      </w:pPr>
    </w:p>
    <w:tbl>
      <w:tblPr>
        <w:tblW w:w="0" w:type="auto"/>
        <w:jc w:val="left"/>
        <w:tblInd w:w="115" w:type="dxa"/>
        <w:tblLayout w:type="fixed"/>
        <w:tblCellMar>
          <w:top w:w="0" w:type="dxa"/>
          <w:left w:w="0" w:type="dxa"/>
          <w:bottom w:w="0" w:type="dxa"/>
          <w:right w:w="0" w:type="dxa"/>
        </w:tblCellMar>
        <w:tblLook w:val="01E0"/>
      </w:tblPr>
      <w:tblGrid>
        <w:gridCol w:w="3730"/>
        <w:gridCol w:w="3414"/>
        <w:gridCol w:w="2399"/>
      </w:tblGrid>
      <w:tr>
        <w:trPr>
          <w:trHeight w:val="872" w:hRule="exact"/>
        </w:trPr>
        <w:tc>
          <w:tcPr>
            <w:tcW w:w="3730" w:type="dxa"/>
            <w:tcBorders>
              <w:top w:val="nil" w:sz="6" w:space="0" w:color="auto"/>
              <w:left w:val="nil" w:sz="6" w:space="0" w:color="auto"/>
              <w:bottom w:val="nil" w:sz="6" w:space="0" w:color="auto"/>
              <w:right w:val="nil" w:sz="6" w:space="0" w:color="auto"/>
            </w:tcBorders>
          </w:tcPr>
          <w:p>
            <w:pPr>
              <w:pStyle w:val="TableParagraph"/>
              <w:tabs>
                <w:tab w:pos="524" w:val="left" w:leader="none"/>
              </w:tabs>
              <w:spacing w:line="328" w:lineRule="auto" w:before="26"/>
              <w:ind w:left="44" w:right="1043"/>
              <w:jc w:val="left"/>
              <w:rPr>
                <w:rFonts w:ascii="宋体" w:hAnsi="宋体" w:cs="宋体" w:eastAsia="宋体" w:hint="default"/>
                <w:sz w:val="24"/>
                <w:szCs w:val="24"/>
              </w:rPr>
            </w:pPr>
            <w:r>
              <w:rPr>
                <w:rFonts w:ascii="宋体" w:hAnsi="宋体" w:cs="宋体" w:eastAsia="宋体" w:hint="default"/>
                <w:sz w:val="24"/>
                <w:szCs w:val="24"/>
              </w:rPr>
              <w:t>项</w:t>
              <w:tab/>
              <w:t>目 非流动资产处置损失合计</w:t>
            </w:r>
          </w:p>
        </w:tc>
        <w:tc>
          <w:tcPr>
            <w:tcW w:w="3414" w:type="dxa"/>
            <w:tcBorders>
              <w:top w:val="nil" w:sz="6" w:space="0" w:color="auto"/>
              <w:left w:val="nil" w:sz="6" w:space="0" w:color="auto"/>
              <w:bottom w:val="nil" w:sz="6" w:space="0" w:color="auto"/>
              <w:right w:val="nil" w:sz="6" w:space="0" w:color="auto"/>
            </w:tcBorders>
          </w:tcPr>
          <w:p>
            <w:pPr>
              <w:pStyle w:val="TableParagraph"/>
              <w:spacing w:line="240" w:lineRule="auto" w:before="26"/>
              <w:ind w:left="1663" w:right="0"/>
              <w:jc w:val="left"/>
              <w:rPr>
                <w:rFonts w:ascii="宋体" w:hAnsi="宋体" w:cs="宋体" w:eastAsia="宋体" w:hint="default"/>
                <w:sz w:val="24"/>
                <w:szCs w:val="24"/>
              </w:rPr>
            </w:pPr>
            <w:r>
              <w:rPr>
                <w:rFonts w:ascii="宋体" w:hAnsi="宋体" w:cs="宋体" w:eastAsia="宋体" w:hint="default"/>
                <w:sz w:val="24"/>
                <w:szCs w:val="24"/>
              </w:rPr>
              <w:t>本年数</w:t>
            </w:r>
          </w:p>
          <w:p>
            <w:pPr>
              <w:pStyle w:val="TableParagraph"/>
              <w:spacing w:line="240" w:lineRule="auto" w:before="173"/>
              <w:ind w:left="1431" w:right="0"/>
              <w:jc w:val="left"/>
              <w:rPr>
                <w:rFonts w:ascii="Times New Roman" w:hAnsi="Times New Roman" w:cs="Times New Roman" w:eastAsia="Times New Roman" w:hint="default"/>
                <w:sz w:val="24"/>
                <w:szCs w:val="24"/>
              </w:rPr>
            </w:pPr>
            <w:r>
              <w:rPr>
                <w:rFonts w:ascii="Times New Roman"/>
                <w:sz w:val="24"/>
              </w:rPr>
              <w:t>25,389.11</w:t>
            </w:r>
          </w:p>
        </w:tc>
        <w:tc>
          <w:tcPr>
            <w:tcW w:w="2399"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29"/>
              <w:jc w:val="right"/>
              <w:rPr>
                <w:rFonts w:ascii="宋体" w:hAnsi="宋体" w:cs="宋体" w:eastAsia="宋体" w:hint="default"/>
                <w:sz w:val="24"/>
                <w:szCs w:val="24"/>
              </w:rPr>
            </w:pPr>
            <w:r>
              <w:rPr>
                <w:rFonts w:ascii="宋体" w:hAnsi="宋体" w:cs="宋体" w:eastAsia="宋体" w:hint="default"/>
                <w:sz w:val="24"/>
                <w:szCs w:val="24"/>
              </w:rPr>
              <w:t>上年数</w:t>
            </w:r>
          </w:p>
          <w:p>
            <w:pPr>
              <w:pStyle w:val="TableParagraph"/>
              <w:spacing w:line="240" w:lineRule="auto" w:before="173"/>
              <w:ind w:right="29"/>
              <w:jc w:val="right"/>
              <w:rPr>
                <w:rFonts w:ascii="Times New Roman" w:hAnsi="Times New Roman" w:cs="Times New Roman" w:eastAsia="Times New Roman" w:hint="default"/>
                <w:sz w:val="24"/>
                <w:szCs w:val="24"/>
              </w:rPr>
            </w:pPr>
            <w:r>
              <w:rPr>
                <w:rFonts w:ascii="Times New Roman"/>
                <w:sz w:val="24"/>
              </w:rPr>
              <w:t>154,926.01</w:t>
            </w:r>
          </w:p>
        </w:tc>
      </w:tr>
      <w:tr>
        <w:trPr>
          <w:trHeight w:val="430" w:hRule="exact"/>
        </w:trPr>
        <w:tc>
          <w:tcPr>
            <w:tcW w:w="3730" w:type="dxa"/>
            <w:tcBorders>
              <w:top w:val="nil" w:sz="6" w:space="0" w:color="auto"/>
              <w:left w:val="nil" w:sz="6" w:space="0" w:color="auto"/>
              <w:bottom w:val="nil" w:sz="6" w:space="0" w:color="auto"/>
              <w:right w:val="nil" w:sz="6" w:space="0" w:color="auto"/>
            </w:tcBorders>
          </w:tcPr>
          <w:p>
            <w:pPr>
              <w:pStyle w:val="TableParagraph"/>
              <w:spacing w:line="240" w:lineRule="auto" w:before="14"/>
              <w:ind w:left="44" w:right="0"/>
              <w:jc w:val="left"/>
              <w:rPr>
                <w:rFonts w:ascii="宋体" w:hAnsi="宋体" w:cs="宋体" w:eastAsia="宋体" w:hint="default"/>
                <w:sz w:val="24"/>
                <w:szCs w:val="24"/>
              </w:rPr>
            </w:pPr>
            <w:r>
              <w:rPr>
                <w:rFonts w:ascii="宋体" w:hAnsi="宋体" w:cs="宋体" w:eastAsia="宋体" w:hint="default"/>
                <w:sz w:val="24"/>
                <w:szCs w:val="24"/>
              </w:rPr>
              <w:t>其中：固定资产处置损失</w:t>
            </w:r>
          </w:p>
        </w:tc>
        <w:tc>
          <w:tcPr>
            <w:tcW w:w="3414"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028"/>
              <w:jc w:val="right"/>
              <w:rPr>
                <w:rFonts w:ascii="Times New Roman" w:hAnsi="Times New Roman" w:cs="Times New Roman" w:eastAsia="Times New Roman" w:hint="default"/>
                <w:sz w:val="24"/>
                <w:szCs w:val="24"/>
              </w:rPr>
            </w:pPr>
            <w:r>
              <w:rPr>
                <w:rFonts w:ascii="Times New Roman"/>
                <w:spacing w:val="-1"/>
                <w:w w:val="95"/>
                <w:sz w:val="24"/>
              </w:rPr>
              <w:t>25,389.11</w:t>
            </w:r>
          </w:p>
        </w:tc>
        <w:tc>
          <w:tcPr>
            <w:tcW w:w="2399"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29"/>
              <w:jc w:val="right"/>
              <w:rPr>
                <w:rFonts w:ascii="Times New Roman" w:hAnsi="Times New Roman" w:cs="Times New Roman" w:eastAsia="Times New Roman" w:hint="default"/>
                <w:sz w:val="24"/>
                <w:szCs w:val="24"/>
              </w:rPr>
            </w:pPr>
            <w:r>
              <w:rPr>
                <w:rFonts w:ascii="Times New Roman"/>
                <w:sz w:val="24"/>
              </w:rPr>
              <w:t>154,926.01</w:t>
            </w:r>
          </w:p>
        </w:tc>
      </w:tr>
      <w:tr>
        <w:trPr>
          <w:trHeight w:val="430" w:hRule="exact"/>
        </w:trPr>
        <w:tc>
          <w:tcPr>
            <w:tcW w:w="3730" w:type="dxa"/>
            <w:tcBorders>
              <w:top w:val="nil" w:sz="6" w:space="0" w:color="auto"/>
              <w:left w:val="nil" w:sz="6" w:space="0" w:color="auto"/>
              <w:bottom w:val="nil" w:sz="6" w:space="0" w:color="auto"/>
              <w:right w:val="nil" w:sz="6" w:space="0" w:color="auto"/>
            </w:tcBorders>
          </w:tcPr>
          <w:p>
            <w:pPr>
              <w:pStyle w:val="TableParagraph"/>
              <w:spacing w:line="240" w:lineRule="auto" w:before="14"/>
              <w:ind w:left="44" w:right="0"/>
              <w:jc w:val="left"/>
              <w:rPr>
                <w:rFonts w:ascii="宋体" w:hAnsi="宋体" w:cs="宋体" w:eastAsia="宋体" w:hint="default"/>
                <w:sz w:val="24"/>
                <w:szCs w:val="24"/>
              </w:rPr>
            </w:pPr>
            <w:r>
              <w:rPr>
                <w:rFonts w:ascii="宋体" w:hAnsi="宋体" w:cs="宋体" w:eastAsia="宋体" w:hint="default"/>
                <w:sz w:val="24"/>
                <w:szCs w:val="24"/>
              </w:rPr>
              <w:t>罚款支出</w:t>
            </w:r>
          </w:p>
        </w:tc>
        <w:tc>
          <w:tcPr>
            <w:tcW w:w="3414"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028"/>
              <w:jc w:val="right"/>
              <w:rPr>
                <w:rFonts w:ascii="Times New Roman" w:hAnsi="Times New Roman" w:cs="Times New Roman" w:eastAsia="Times New Roman" w:hint="default"/>
                <w:sz w:val="24"/>
                <w:szCs w:val="24"/>
              </w:rPr>
            </w:pPr>
            <w:r>
              <w:rPr>
                <w:rFonts w:ascii="Times New Roman"/>
                <w:sz w:val="24"/>
              </w:rPr>
              <w:t>6,360.00</w:t>
            </w:r>
          </w:p>
        </w:tc>
        <w:tc>
          <w:tcPr>
            <w:tcW w:w="2399" w:type="dxa"/>
            <w:tcBorders>
              <w:top w:val="nil" w:sz="6" w:space="0" w:color="auto"/>
              <w:left w:val="nil" w:sz="6" w:space="0" w:color="auto"/>
              <w:bottom w:val="nil" w:sz="6" w:space="0" w:color="auto"/>
              <w:right w:val="nil" w:sz="6" w:space="0" w:color="auto"/>
            </w:tcBorders>
          </w:tcPr>
          <w:p>
            <w:pPr/>
          </w:p>
        </w:tc>
      </w:tr>
      <w:tr>
        <w:trPr>
          <w:trHeight w:val="430" w:hRule="exact"/>
        </w:trPr>
        <w:tc>
          <w:tcPr>
            <w:tcW w:w="3730" w:type="dxa"/>
            <w:tcBorders>
              <w:top w:val="nil" w:sz="6" w:space="0" w:color="auto"/>
              <w:left w:val="nil" w:sz="6" w:space="0" w:color="auto"/>
              <w:bottom w:val="nil" w:sz="6" w:space="0" w:color="auto"/>
              <w:right w:val="nil" w:sz="6" w:space="0" w:color="auto"/>
            </w:tcBorders>
          </w:tcPr>
          <w:p>
            <w:pPr>
              <w:pStyle w:val="TableParagraph"/>
              <w:spacing w:line="240" w:lineRule="auto" w:before="14"/>
              <w:ind w:left="44" w:right="0"/>
              <w:jc w:val="left"/>
              <w:rPr>
                <w:rFonts w:ascii="宋体" w:hAnsi="宋体" w:cs="宋体" w:eastAsia="宋体" w:hint="default"/>
                <w:sz w:val="24"/>
                <w:szCs w:val="24"/>
              </w:rPr>
            </w:pPr>
            <w:r>
              <w:rPr>
                <w:rFonts w:ascii="宋体" w:hAnsi="宋体" w:cs="宋体" w:eastAsia="宋体" w:hint="default"/>
                <w:sz w:val="24"/>
                <w:szCs w:val="24"/>
              </w:rPr>
              <w:t>非常损失</w:t>
            </w:r>
          </w:p>
        </w:tc>
        <w:tc>
          <w:tcPr>
            <w:tcW w:w="3414"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028"/>
              <w:jc w:val="right"/>
              <w:rPr>
                <w:rFonts w:ascii="Times New Roman" w:hAnsi="Times New Roman" w:cs="Times New Roman" w:eastAsia="Times New Roman" w:hint="default"/>
                <w:sz w:val="24"/>
                <w:szCs w:val="24"/>
              </w:rPr>
            </w:pPr>
            <w:r>
              <w:rPr>
                <w:rFonts w:ascii="Times New Roman"/>
                <w:sz w:val="24"/>
              </w:rPr>
              <w:t>9,010.26</w:t>
            </w:r>
          </w:p>
        </w:tc>
        <w:tc>
          <w:tcPr>
            <w:tcW w:w="2399" w:type="dxa"/>
            <w:tcBorders>
              <w:top w:val="nil" w:sz="6" w:space="0" w:color="auto"/>
              <w:left w:val="nil" w:sz="6" w:space="0" w:color="auto"/>
              <w:bottom w:val="nil" w:sz="6" w:space="0" w:color="auto"/>
              <w:right w:val="nil" w:sz="6" w:space="0" w:color="auto"/>
            </w:tcBorders>
          </w:tcPr>
          <w:p>
            <w:pPr/>
          </w:p>
        </w:tc>
      </w:tr>
      <w:tr>
        <w:trPr>
          <w:trHeight w:val="430" w:hRule="exact"/>
        </w:trPr>
        <w:tc>
          <w:tcPr>
            <w:tcW w:w="3730" w:type="dxa"/>
            <w:tcBorders>
              <w:top w:val="nil" w:sz="6" w:space="0" w:color="auto"/>
              <w:left w:val="nil" w:sz="6" w:space="0" w:color="auto"/>
              <w:bottom w:val="nil" w:sz="6" w:space="0" w:color="auto"/>
              <w:right w:val="nil" w:sz="6" w:space="0" w:color="auto"/>
            </w:tcBorders>
          </w:tcPr>
          <w:p>
            <w:pPr>
              <w:pStyle w:val="TableParagraph"/>
              <w:spacing w:line="240" w:lineRule="auto" w:before="14"/>
              <w:ind w:left="44" w:right="0"/>
              <w:jc w:val="left"/>
              <w:rPr>
                <w:rFonts w:ascii="宋体" w:hAnsi="宋体" w:cs="宋体" w:eastAsia="宋体" w:hint="default"/>
                <w:sz w:val="24"/>
                <w:szCs w:val="24"/>
              </w:rPr>
            </w:pPr>
            <w:r>
              <w:rPr>
                <w:rFonts w:ascii="宋体" w:hAnsi="宋体" w:cs="宋体" w:eastAsia="宋体" w:hint="default"/>
                <w:sz w:val="24"/>
                <w:szCs w:val="24"/>
              </w:rPr>
              <w:t>捐赠支出</w:t>
            </w:r>
          </w:p>
        </w:tc>
        <w:tc>
          <w:tcPr>
            <w:tcW w:w="3414"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028"/>
              <w:jc w:val="right"/>
              <w:rPr>
                <w:rFonts w:ascii="Times New Roman" w:hAnsi="Times New Roman" w:cs="Times New Roman" w:eastAsia="Times New Roman" w:hint="default"/>
                <w:sz w:val="24"/>
                <w:szCs w:val="24"/>
              </w:rPr>
            </w:pPr>
            <w:r>
              <w:rPr>
                <w:rFonts w:ascii="Times New Roman"/>
                <w:sz w:val="24"/>
              </w:rPr>
              <w:t>393,748.00</w:t>
            </w:r>
          </w:p>
        </w:tc>
        <w:tc>
          <w:tcPr>
            <w:tcW w:w="2399"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29"/>
              <w:jc w:val="right"/>
              <w:rPr>
                <w:rFonts w:ascii="Times New Roman" w:hAnsi="Times New Roman" w:cs="Times New Roman" w:eastAsia="Times New Roman" w:hint="default"/>
                <w:sz w:val="24"/>
                <w:szCs w:val="24"/>
              </w:rPr>
            </w:pPr>
            <w:r>
              <w:rPr>
                <w:rFonts w:ascii="Times New Roman"/>
                <w:sz w:val="24"/>
              </w:rPr>
              <w:t>13,000.00</w:t>
            </w:r>
          </w:p>
        </w:tc>
      </w:tr>
      <w:tr>
        <w:trPr>
          <w:trHeight w:val="430" w:hRule="exact"/>
        </w:trPr>
        <w:tc>
          <w:tcPr>
            <w:tcW w:w="3730" w:type="dxa"/>
            <w:tcBorders>
              <w:top w:val="nil" w:sz="6" w:space="0" w:color="auto"/>
              <w:left w:val="nil" w:sz="6" w:space="0" w:color="auto"/>
              <w:bottom w:val="nil" w:sz="6" w:space="0" w:color="auto"/>
              <w:right w:val="nil" w:sz="6" w:space="0" w:color="auto"/>
            </w:tcBorders>
          </w:tcPr>
          <w:p>
            <w:pPr>
              <w:pStyle w:val="TableParagraph"/>
              <w:tabs>
                <w:tab w:pos="524" w:val="left" w:leader="none"/>
              </w:tabs>
              <w:spacing w:line="240" w:lineRule="auto" w:before="14"/>
              <w:ind w:left="44" w:right="0"/>
              <w:jc w:val="left"/>
              <w:rPr>
                <w:rFonts w:ascii="宋体" w:hAnsi="宋体" w:cs="宋体" w:eastAsia="宋体" w:hint="default"/>
                <w:sz w:val="24"/>
                <w:szCs w:val="24"/>
              </w:rPr>
            </w:pPr>
            <w:r>
              <w:rPr>
                <w:rFonts w:ascii="宋体" w:hAnsi="宋体" w:cs="宋体" w:eastAsia="宋体" w:hint="default"/>
                <w:sz w:val="24"/>
                <w:szCs w:val="24"/>
              </w:rPr>
              <w:t>其</w:t>
              <w:tab/>
              <w:t>他</w:t>
            </w:r>
          </w:p>
        </w:tc>
        <w:tc>
          <w:tcPr>
            <w:tcW w:w="3414" w:type="dxa"/>
            <w:tcBorders>
              <w:top w:val="nil" w:sz="6" w:space="0" w:color="auto"/>
              <w:left w:val="nil" w:sz="6" w:space="0" w:color="auto"/>
              <w:bottom w:val="nil" w:sz="6" w:space="0" w:color="auto"/>
              <w:right w:val="nil" w:sz="6" w:space="0" w:color="auto"/>
            </w:tcBorders>
          </w:tcPr>
          <w:p>
            <w:pPr/>
          </w:p>
        </w:tc>
        <w:tc>
          <w:tcPr>
            <w:tcW w:w="2399"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29"/>
              <w:jc w:val="right"/>
              <w:rPr>
                <w:rFonts w:ascii="Times New Roman" w:hAnsi="Times New Roman" w:cs="Times New Roman" w:eastAsia="Times New Roman" w:hint="default"/>
                <w:sz w:val="24"/>
                <w:szCs w:val="24"/>
              </w:rPr>
            </w:pPr>
            <w:r>
              <w:rPr>
                <w:rFonts w:ascii="Times New Roman"/>
                <w:sz w:val="24"/>
              </w:rPr>
              <w:t>1,430.65</w:t>
            </w:r>
          </w:p>
        </w:tc>
      </w:tr>
      <w:tr>
        <w:trPr>
          <w:trHeight w:val="384" w:hRule="exact"/>
        </w:trPr>
        <w:tc>
          <w:tcPr>
            <w:tcW w:w="3730" w:type="dxa"/>
            <w:tcBorders>
              <w:top w:val="nil" w:sz="6" w:space="0" w:color="auto"/>
              <w:left w:val="nil" w:sz="6" w:space="0" w:color="auto"/>
              <w:bottom w:val="single" w:sz="4" w:space="0" w:color="000000"/>
              <w:right w:val="nil" w:sz="6" w:space="0" w:color="auto"/>
            </w:tcBorders>
          </w:tcPr>
          <w:p>
            <w:pPr>
              <w:pStyle w:val="TableParagraph"/>
              <w:tabs>
                <w:tab w:pos="524" w:val="left" w:leader="none"/>
              </w:tabs>
              <w:spacing w:line="240" w:lineRule="auto" w:before="14"/>
              <w:ind w:left="44" w:right="0"/>
              <w:jc w:val="left"/>
              <w:rPr>
                <w:rFonts w:ascii="宋体" w:hAnsi="宋体" w:cs="宋体" w:eastAsia="宋体" w:hint="default"/>
                <w:sz w:val="24"/>
                <w:szCs w:val="24"/>
              </w:rPr>
            </w:pPr>
            <w:r>
              <w:rPr>
                <w:rFonts w:ascii="宋体" w:hAnsi="宋体" w:cs="宋体" w:eastAsia="宋体" w:hint="default"/>
                <w:sz w:val="24"/>
                <w:szCs w:val="24"/>
              </w:rPr>
              <w:t>合</w:t>
              <w:tab/>
              <w:t>计</w:t>
            </w:r>
          </w:p>
        </w:tc>
        <w:tc>
          <w:tcPr>
            <w:tcW w:w="3414" w:type="dxa"/>
            <w:tcBorders>
              <w:top w:val="nil" w:sz="6" w:space="0" w:color="auto"/>
              <w:left w:val="nil" w:sz="6" w:space="0" w:color="auto"/>
              <w:bottom w:val="single" w:sz="4" w:space="0" w:color="000000"/>
              <w:right w:val="nil" w:sz="6" w:space="0" w:color="auto"/>
            </w:tcBorders>
          </w:tcPr>
          <w:p>
            <w:pPr>
              <w:pStyle w:val="TableParagraph"/>
              <w:spacing w:line="240" w:lineRule="auto" w:before="71"/>
              <w:ind w:right="1028"/>
              <w:jc w:val="right"/>
              <w:rPr>
                <w:rFonts w:ascii="Times New Roman" w:hAnsi="Times New Roman" w:cs="Times New Roman" w:eastAsia="Times New Roman" w:hint="default"/>
                <w:sz w:val="24"/>
                <w:szCs w:val="24"/>
              </w:rPr>
            </w:pPr>
            <w:r>
              <w:rPr>
                <w:rFonts w:ascii="Times New Roman"/>
                <w:sz w:val="24"/>
              </w:rPr>
              <w:t>434,507.37</w:t>
            </w:r>
          </w:p>
        </w:tc>
        <w:tc>
          <w:tcPr>
            <w:tcW w:w="2399" w:type="dxa"/>
            <w:tcBorders>
              <w:top w:val="nil" w:sz="6" w:space="0" w:color="auto"/>
              <w:left w:val="nil" w:sz="6" w:space="0" w:color="auto"/>
              <w:bottom w:val="single" w:sz="4" w:space="0" w:color="000000"/>
              <w:right w:val="nil" w:sz="6" w:space="0" w:color="auto"/>
            </w:tcBorders>
          </w:tcPr>
          <w:p>
            <w:pPr>
              <w:pStyle w:val="TableParagraph"/>
              <w:spacing w:line="240" w:lineRule="auto" w:before="71"/>
              <w:ind w:right="29"/>
              <w:jc w:val="right"/>
              <w:rPr>
                <w:rFonts w:ascii="Times New Roman" w:hAnsi="Times New Roman" w:cs="Times New Roman" w:eastAsia="Times New Roman" w:hint="default"/>
                <w:sz w:val="24"/>
                <w:szCs w:val="24"/>
              </w:rPr>
            </w:pPr>
            <w:r>
              <w:rPr>
                <w:rFonts w:ascii="Times New Roman"/>
                <w:sz w:val="24"/>
              </w:rPr>
              <w:t>169,356.66</w:t>
            </w:r>
          </w:p>
        </w:tc>
      </w:tr>
      <w:tr>
        <w:trPr>
          <w:trHeight w:val="430" w:hRule="exact"/>
        </w:trPr>
        <w:tc>
          <w:tcPr>
            <w:tcW w:w="3730" w:type="dxa"/>
            <w:tcBorders>
              <w:top w:val="single" w:sz="4" w:space="0" w:color="000000"/>
              <w:left w:val="nil" w:sz="6" w:space="0" w:color="auto"/>
              <w:bottom w:val="single" w:sz="4" w:space="0" w:color="000000"/>
              <w:right w:val="nil" w:sz="6" w:space="0" w:color="auto"/>
            </w:tcBorders>
          </w:tcPr>
          <w:p>
            <w:pPr>
              <w:pStyle w:val="TableParagraph"/>
              <w:spacing w:line="397" w:lineRule="exact"/>
              <w:ind w:left="584" w:right="0"/>
              <w:jc w:val="left"/>
              <w:rPr>
                <w:rFonts w:ascii="Microsoft JhengHei" w:hAnsi="Microsoft JhengHei" w:cs="Microsoft JhengHei" w:eastAsia="Microsoft JhengHei" w:hint="default"/>
                <w:sz w:val="24"/>
                <w:szCs w:val="24"/>
              </w:rPr>
            </w:pPr>
            <w:r>
              <w:rPr>
                <w:rFonts w:ascii="Times New Roman" w:hAnsi="Times New Roman" w:cs="Times New Roman" w:eastAsia="Times New Roman" w:hint="default"/>
                <w:b/>
                <w:bCs/>
                <w:sz w:val="24"/>
                <w:szCs w:val="24"/>
              </w:rPr>
              <w:t>32</w:t>
            </w:r>
            <w:r>
              <w:rPr>
                <w:rFonts w:ascii="Microsoft JhengHei" w:hAnsi="Microsoft JhengHei" w:cs="Microsoft JhengHei" w:eastAsia="Microsoft JhengHei" w:hint="default"/>
                <w:b/>
                <w:bCs/>
                <w:sz w:val="24"/>
                <w:szCs w:val="24"/>
              </w:rPr>
              <w:t>、所得税费用</w:t>
            </w:r>
            <w:r>
              <w:rPr>
                <w:rFonts w:ascii="Microsoft JhengHei" w:hAnsi="Microsoft JhengHei" w:cs="Microsoft JhengHei" w:eastAsia="Microsoft JhengHei" w:hint="default"/>
                <w:sz w:val="24"/>
                <w:szCs w:val="24"/>
              </w:rPr>
            </w:r>
          </w:p>
        </w:tc>
        <w:tc>
          <w:tcPr>
            <w:tcW w:w="3414" w:type="dxa"/>
            <w:tcBorders>
              <w:top w:val="single" w:sz="4" w:space="0" w:color="000000"/>
              <w:left w:val="nil" w:sz="6" w:space="0" w:color="auto"/>
              <w:bottom w:val="single" w:sz="4" w:space="0" w:color="000000"/>
              <w:right w:val="nil" w:sz="6" w:space="0" w:color="auto"/>
            </w:tcBorders>
          </w:tcPr>
          <w:p>
            <w:pPr/>
          </w:p>
        </w:tc>
        <w:tc>
          <w:tcPr>
            <w:tcW w:w="2399" w:type="dxa"/>
            <w:tcBorders>
              <w:top w:val="single" w:sz="4" w:space="0" w:color="000000"/>
              <w:left w:val="nil" w:sz="6" w:space="0" w:color="auto"/>
              <w:bottom w:val="single" w:sz="4" w:space="0" w:color="000000"/>
              <w:right w:val="nil" w:sz="6" w:space="0" w:color="auto"/>
            </w:tcBorders>
          </w:tcPr>
          <w:p>
            <w:pPr/>
          </w:p>
        </w:tc>
      </w:tr>
      <w:tr>
        <w:trPr>
          <w:trHeight w:val="470" w:hRule="exact"/>
        </w:trPr>
        <w:tc>
          <w:tcPr>
            <w:tcW w:w="3730" w:type="dxa"/>
            <w:tcBorders>
              <w:top w:val="single" w:sz="4" w:space="0" w:color="000000"/>
              <w:left w:val="nil" w:sz="6" w:space="0" w:color="auto"/>
              <w:bottom w:val="nil" w:sz="6" w:space="0" w:color="auto"/>
              <w:right w:val="nil" w:sz="6" w:space="0" w:color="auto"/>
            </w:tcBorders>
          </w:tcPr>
          <w:p>
            <w:pPr>
              <w:pStyle w:val="TableParagraph"/>
              <w:tabs>
                <w:tab w:pos="632" w:val="left" w:leader="none"/>
              </w:tabs>
              <w:spacing w:line="240" w:lineRule="auto" w:before="55"/>
              <w:ind w:left="152" w:right="0"/>
              <w:jc w:val="left"/>
              <w:rPr>
                <w:rFonts w:ascii="宋体" w:hAnsi="宋体" w:cs="宋体" w:eastAsia="宋体" w:hint="default"/>
                <w:sz w:val="24"/>
                <w:szCs w:val="24"/>
              </w:rPr>
            </w:pPr>
            <w:r>
              <w:rPr>
                <w:rFonts w:ascii="宋体" w:hAnsi="宋体" w:cs="宋体" w:eastAsia="宋体" w:hint="default"/>
                <w:sz w:val="24"/>
                <w:szCs w:val="24"/>
              </w:rPr>
              <w:t>项</w:t>
              <w:tab/>
              <w:t>目</w:t>
            </w:r>
          </w:p>
        </w:tc>
        <w:tc>
          <w:tcPr>
            <w:tcW w:w="3414" w:type="dxa"/>
            <w:tcBorders>
              <w:top w:val="single" w:sz="4" w:space="0" w:color="000000"/>
              <w:left w:val="nil" w:sz="6" w:space="0" w:color="auto"/>
              <w:bottom w:val="nil" w:sz="6" w:space="0" w:color="auto"/>
              <w:right w:val="nil" w:sz="6" w:space="0" w:color="auto"/>
            </w:tcBorders>
          </w:tcPr>
          <w:p>
            <w:pPr>
              <w:pStyle w:val="TableParagraph"/>
              <w:spacing w:line="240" w:lineRule="auto" w:before="55"/>
              <w:ind w:right="1106"/>
              <w:jc w:val="right"/>
              <w:rPr>
                <w:rFonts w:ascii="宋体" w:hAnsi="宋体" w:cs="宋体" w:eastAsia="宋体" w:hint="default"/>
                <w:sz w:val="24"/>
                <w:szCs w:val="24"/>
              </w:rPr>
            </w:pPr>
            <w:r>
              <w:rPr>
                <w:rFonts w:ascii="宋体" w:hAnsi="宋体" w:cs="宋体" w:eastAsia="宋体" w:hint="default"/>
                <w:sz w:val="24"/>
                <w:szCs w:val="24"/>
              </w:rPr>
              <w:t>本年数</w:t>
            </w:r>
          </w:p>
        </w:tc>
        <w:tc>
          <w:tcPr>
            <w:tcW w:w="2399" w:type="dxa"/>
            <w:tcBorders>
              <w:top w:val="single" w:sz="4" w:space="0" w:color="000000"/>
              <w:left w:val="nil" w:sz="6" w:space="0" w:color="auto"/>
              <w:bottom w:val="nil" w:sz="6" w:space="0" w:color="auto"/>
              <w:right w:val="nil" w:sz="6" w:space="0" w:color="auto"/>
            </w:tcBorders>
          </w:tcPr>
          <w:p>
            <w:pPr>
              <w:pStyle w:val="TableParagraph"/>
              <w:spacing w:line="240" w:lineRule="auto" w:before="55"/>
              <w:ind w:right="107"/>
              <w:jc w:val="right"/>
              <w:rPr>
                <w:rFonts w:ascii="宋体" w:hAnsi="宋体" w:cs="宋体" w:eastAsia="宋体" w:hint="default"/>
                <w:sz w:val="24"/>
                <w:szCs w:val="24"/>
              </w:rPr>
            </w:pPr>
            <w:r>
              <w:rPr>
                <w:rFonts w:ascii="宋体" w:hAnsi="宋体" w:cs="宋体" w:eastAsia="宋体" w:hint="default"/>
                <w:sz w:val="24"/>
                <w:szCs w:val="24"/>
              </w:rPr>
              <w:t>上年数</w:t>
            </w:r>
          </w:p>
        </w:tc>
      </w:tr>
      <w:tr>
        <w:trPr>
          <w:trHeight w:val="437" w:hRule="exact"/>
        </w:trPr>
        <w:tc>
          <w:tcPr>
            <w:tcW w:w="3730" w:type="dxa"/>
            <w:tcBorders>
              <w:top w:val="nil" w:sz="6" w:space="0" w:color="auto"/>
              <w:left w:val="nil" w:sz="6" w:space="0" w:color="auto"/>
              <w:bottom w:val="nil" w:sz="6" w:space="0" w:color="auto"/>
              <w:right w:val="nil" w:sz="6" w:space="0" w:color="auto"/>
            </w:tcBorders>
          </w:tcPr>
          <w:p>
            <w:pPr>
              <w:pStyle w:val="TableParagraph"/>
              <w:spacing w:line="240" w:lineRule="auto" w:before="21"/>
              <w:ind w:left="152" w:right="0"/>
              <w:jc w:val="left"/>
              <w:rPr>
                <w:rFonts w:ascii="宋体" w:hAnsi="宋体" w:cs="宋体" w:eastAsia="宋体" w:hint="default"/>
                <w:sz w:val="24"/>
                <w:szCs w:val="24"/>
              </w:rPr>
            </w:pPr>
            <w:r>
              <w:rPr>
                <w:rFonts w:ascii="宋体" w:hAnsi="宋体" w:cs="宋体" w:eastAsia="宋体" w:hint="default"/>
                <w:sz w:val="24"/>
                <w:szCs w:val="24"/>
              </w:rPr>
              <w:t>当期所得税费用</w:t>
            </w:r>
          </w:p>
        </w:tc>
        <w:tc>
          <w:tcPr>
            <w:tcW w:w="3414" w:type="dxa"/>
            <w:tcBorders>
              <w:top w:val="nil" w:sz="6" w:space="0" w:color="auto"/>
              <w:left w:val="nil" w:sz="6" w:space="0" w:color="auto"/>
              <w:bottom w:val="nil" w:sz="6" w:space="0" w:color="auto"/>
              <w:right w:val="nil" w:sz="6" w:space="0" w:color="auto"/>
            </w:tcBorders>
          </w:tcPr>
          <w:p>
            <w:pPr>
              <w:pStyle w:val="TableParagraph"/>
              <w:spacing w:line="240" w:lineRule="auto" w:before="77"/>
              <w:ind w:left="1045" w:right="0"/>
              <w:jc w:val="left"/>
              <w:rPr>
                <w:rFonts w:ascii="Times New Roman" w:hAnsi="Times New Roman" w:cs="Times New Roman" w:eastAsia="Times New Roman" w:hint="default"/>
                <w:sz w:val="24"/>
                <w:szCs w:val="24"/>
              </w:rPr>
            </w:pPr>
            <w:r>
              <w:rPr>
                <w:rFonts w:ascii="Times New Roman"/>
                <w:sz w:val="24"/>
              </w:rPr>
              <w:t>2,342,661.14</w:t>
            </w:r>
          </w:p>
        </w:tc>
        <w:tc>
          <w:tcPr>
            <w:tcW w:w="2399"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07"/>
              <w:jc w:val="right"/>
              <w:rPr>
                <w:rFonts w:ascii="Times New Roman" w:hAnsi="Times New Roman" w:cs="Times New Roman" w:eastAsia="Times New Roman" w:hint="default"/>
                <w:sz w:val="24"/>
                <w:szCs w:val="24"/>
              </w:rPr>
            </w:pPr>
            <w:r>
              <w:rPr>
                <w:rFonts w:ascii="Times New Roman"/>
                <w:sz w:val="24"/>
              </w:rPr>
              <w:t>4,723,968.03</w:t>
            </w:r>
          </w:p>
        </w:tc>
      </w:tr>
      <w:tr>
        <w:trPr>
          <w:trHeight w:val="430" w:hRule="exact"/>
        </w:trPr>
        <w:tc>
          <w:tcPr>
            <w:tcW w:w="3730" w:type="dxa"/>
            <w:tcBorders>
              <w:top w:val="nil" w:sz="6" w:space="0" w:color="auto"/>
              <w:left w:val="nil" w:sz="6" w:space="0" w:color="auto"/>
              <w:bottom w:val="nil" w:sz="6" w:space="0" w:color="auto"/>
              <w:right w:val="nil" w:sz="6" w:space="0" w:color="auto"/>
            </w:tcBorders>
          </w:tcPr>
          <w:p>
            <w:pPr>
              <w:pStyle w:val="TableParagraph"/>
              <w:spacing w:line="240" w:lineRule="auto" w:before="14"/>
              <w:ind w:left="152" w:right="0"/>
              <w:jc w:val="left"/>
              <w:rPr>
                <w:rFonts w:ascii="宋体" w:hAnsi="宋体" w:cs="宋体" w:eastAsia="宋体" w:hint="default"/>
                <w:sz w:val="24"/>
                <w:szCs w:val="24"/>
              </w:rPr>
            </w:pPr>
            <w:r>
              <w:rPr>
                <w:rFonts w:ascii="宋体" w:hAnsi="宋体" w:cs="宋体" w:eastAsia="宋体" w:hint="default"/>
                <w:sz w:val="24"/>
                <w:szCs w:val="24"/>
              </w:rPr>
              <w:t>递延所得税费用</w:t>
            </w:r>
          </w:p>
        </w:tc>
        <w:tc>
          <w:tcPr>
            <w:tcW w:w="3414" w:type="dxa"/>
            <w:tcBorders>
              <w:top w:val="nil" w:sz="6" w:space="0" w:color="auto"/>
              <w:left w:val="nil" w:sz="6" w:space="0" w:color="auto"/>
              <w:bottom w:val="nil" w:sz="6" w:space="0" w:color="auto"/>
              <w:right w:val="nil" w:sz="6" w:space="0" w:color="auto"/>
            </w:tcBorders>
          </w:tcPr>
          <w:p>
            <w:pPr>
              <w:pStyle w:val="TableParagraph"/>
              <w:spacing w:line="240" w:lineRule="auto" w:before="70"/>
              <w:ind w:left="1144" w:right="0"/>
              <w:jc w:val="left"/>
              <w:rPr>
                <w:rFonts w:ascii="Times New Roman" w:hAnsi="Times New Roman" w:cs="Times New Roman" w:eastAsia="Times New Roman" w:hint="default"/>
                <w:sz w:val="24"/>
                <w:szCs w:val="24"/>
              </w:rPr>
            </w:pPr>
            <w:r>
              <w:rPr>
                <w:rFonts w:ascii="Times New Roman"/>
                <w:sz w:val="24"/>
              </w:rPr>
              <w:t>-848,945.16</w:t>
            </w:r>
          </w:p>
        </w:tc>
        <w:tc>
          <w:tcPr>
            <w:tcW w:w="2399"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05"/>
              <w:jc w:val="right"/>
              <w:rPr>
                <w:rFonts w:ascii="Times New Roman" w:hAnsi="Times New Roman" w:cs="Times New Roman" w:eastAsia="Times New Roman" w:hint="default"/>
                <w:sz w:val="24"/>
                <w:szCs w:val="24"/>
              </w:rPr>
            </w:pPr>
            <w:r>
              <w:rPr>
                <w:rFonts w:ascii="Times New Roman"/>
                <w:w w:val="95"/>
                <w:sz w:val="24"/>
              </w:rPr>
              <w:t>-217,445.31</w:t>
            </w:r>
            <w:r>
              <w:rPr>
                <w:rFonts w:ascii="Times New Roman"/>
                <w:sz w:val="24"/>
              </w:rPr>
            </w:r>
          </w:p>
        </w:tc>
      </w:tr>
      <w:tr>
        <w:trPr>
          <w:trHeight w:val="384" w:hRule="exact"/>
        </w:trPr>
        <w:tc>
          <w:tcPr>
            <w:tcW w:w="3730" w:type="dxa"/>
            <w:tcBorders>
              <w:top w:val="nil" w:sz="6" w:space="0" w:color="auto"/>
              <w:left w:val="nil" w:sz="6" w:space="0" w:color="auto"/>
              <w:bottom w:val="single" w:sz="4" w:space="0" w:color="000000"/>
              <w:right w:val="nil" w:sz="6" w:space="0" w:color="auto"/>
            </w:tcBorders>
          </w:tcPr>
          <w:p>
            <w:pPr>
              <w:pStyle w:val="TableParagraph"/>
              <w:tabs>
                <w:tab w:pos="632" w:val="left" w:leader="none"/>
              </w:tabs>
              <w:spacing w:line="240" w:lineRule="auto" w:before="14"/>
              <w:ind w:left="152" w:right="0"/>
              <w:jc w:val="left"/>
              <w:rPr>
                <w:rFonts w:ascii="宋体" w:hAnsi="宋体" w:cs="宋体" w:eastAsia="宋体" w:hint="default"/>
                <w:sz w:val="24"/>
                <w:szCs w:val="24"/>
              </w:rPr>
            </w:pPr>
            <w:r>
              <w:rPr>
                <w:rFonts w:ascii="宋体" w:hAnsi="宋体" w:cs="宋体" w:eastAsia="宋体" w:hint="default"/>
                <w:sz w:val="24"/>
                <w:szCs w:val="24"/>
              </w:rPr>
              <w:t>合</w:t>
              <w:tab/>
              <w:t>计</w:t>
            </w:r>
          </w:p>
        </w:tc>
        <w:tc>
          <w:tcPr>
            <w:tcW w:w="3414" w:type="dxa"/>
            <w:tcBorders>
              <w:top w:val="nil" w:sz="6" w:space="0" w:color="auto"/>
              <w:left w:val="nil" w:sz="6" w:space="0" w:color="auto"/>
              <w:bottom w:val="single" w:sz="4" w:space="0" w:color="000000"/>
              <w:right w:val="nil" w:sz="6" w:space="0" w:color="auto"/>
            </w:tcBorders>
          </w:tcPr>
          <w:p>
            <w:pPr>
              <w:pStyle w:val="TableParagraph"/>
              <w:spacing w:line="240" w:lineRule="auto" w:before="70"/>
              <w:ind w:left="1045" w:right="0"/>
              <w:jc w:val="left"/>
              <w:rPr>
                <w:rFonts w:ascii="Times New Roman" w:hAnsi="Times New Roman" w:cs="Times New Roman" w:eastAsia="Times New Roman" w:hint="default"/>
                <w:sz w:val="24"/>
                <w:szCs w:val="24"/>
              </w:rPr>
            </w:pPr>
            <w:r>
              <w:rPr>
                <w:rFonts w:ascii="Times New Roman"/>
                <w:sz w:val="24"/>
              </w:rPr>
              <w:t>1,493,715.98</w:t>
            </w:r>
          </w:p>
        </w:tc>
        <w:tc>
          <w:tcPr>
            <w:tcW w:w="2399" w:type="dxa"/>
            <w:tcBorders>
              <w:top w:val="nil" w:sz="6" w:space="0" w:color="auto"/>
              <w:left w:val="nil" w:sz="6" w:space="0" w:color="auto"/>
              <w:bottom w:val="single" w:sz="4" w:space="0" w:color="000000"/>
              <w:right w:val="nil" w:sz="6" w:space="0" w:color="auto"/>
            </w:tcBorders>
          </w:tcPr>
          <w:p>
            <w:pPr>
              <w:pStyle w:val="TableParagraph"/>
              <w:spacing w:line="240" w:lineRule="auto" w:before="70"/>
              <w:ind w:right="107"/>
              <w:jc w:val="right"/>
              <w:rPr>
                <w:rFonts w:ascii="Times New Roman" w:hAnsi="Times New Roman" w:cs="Times New Roman" w:eastAsia="Times New Roman" w:hint="default"/>
                <w:sz w:val="24"/>
                <w:szCs w:val="24"/>
              </w:rPr>
            </w:pPr>
            <w:r>
              <w:rPr>
                <w:rFonts w:ascii="Times New Roman"/>
                <w:sz w:val="24"/>
              </w:rPr>
              <w:t>4,506,522.72</w:t>
            </w:r>
          </w:p>
        </w:tc>
      </w:tr>
    </w:tbl>
    <w:p>
      <w:pPr>
        <w:pStyle w:val="BodyText"/>
        <w:spacing w:line="302" w:lineRule="auto" w:before="51"/>
        <w:ind w:left="160" w:right="760" w:firstLine="616"/>
        <w:jc w:val="left"/>
        <w:rPr>
          <w:rFonts w:ascii="宋体" w:hAnsi="宋体" w:cs="宋体" w:eastAsia="宋体" w:hint="default"/>
        </w:rPr>
      </w:pPr>
      <w:r>
        <w:rPr/>
        <w:pict>
          <v:group style="position:absolute;margin-left:62.040001pt;margin-top:-87.173965pt;width:476.5pt;height:86.5pt;mso-position-horizontal-relative:page;mso-position-vertical-relative:paragraph;z-index:-638824" coordorigin="1241,-1743" coordsize="9530,1730">
            <v:shape style="position:absolute;left:3937;top:-1743;width:3445;height:457" type="#_x0000_t75" stroked="false">
              <v:imagedata r:id="rId180" o:title=""/>
            </v:shape>
            <v:shape style="position:absolute;left:1241;top:-1321;width:9529;height:1307" type="#_x0000_t75" stroked="false">
              <v:imagedata r:id="rId181" o:title=""/>
            </v:shape>
            <w10:wrap type="none"/>
          </v:group>
        </w:pict>
      </w:r>
      <w:r>
        <w:rPr>
          <w:rFonts w:ascii="宋体" w:hAnsi="宋体" w:cs="宋体" w:eastAsia="宋体" w:hint="default"/>
        </w:rPr>
        <w:t>本期所得税费用较上年同期减少</w:t>
      </w:r>
      <w:r>
        <w:rPr>
          <w:rFonts w:ascii="宋体" w:hAnsi="宋体" w:cs="宋体" w:eastAsia="宋体" w:hint="default"/>
          <w:spacing w:val="-56"/>
        </w:rPr>
        <w:t> </w:t>
      </w:r>
      <w:r>
        <w:rPr>
          <w:rFonts w:ascii="Times New Roman" w:hAnsi="Times New Roman" w:cs="Times New Roman" w:eastAsia="Times New Roman" w:hint="default"/>
        </w:rPr>
        <w:t>301.28</w:t>
      </w:r>
      <w:r>
        <w:rPr>
          <w:rFonts w:ascii="Times New Roman" w:hAnsi="Times New Roman" w:cs="Times New Roman" w:eastAsia="Times New Roman" w:hint="default"/>
          <w:spacing w:val="4"/>
        </w:rPr>
        <w:t> </w:t>
      </w:r>
      <w:r>
        <w:rPr>
          <w:rFonts w:ascii="宋体" w:hAnsi="宋体" w:cs="宋体" w:eastAsia="宋体" w:hint="default"/>
        </w:rPr>
        <w:t>万元，主要系本期母公司收到所得税退 税款。</w:t>
      </w:r>
    </w:p>
    <w:p>
      <w:pPr>
        <w:pStyle w:val="Heading2"/>
        <w:spacing w:line="385" w:lineRule="exact"/>
        <w:ind w:left="779" w:right="790"/>
        <w:jc w:val="left"/>
        <w:rPr>
          <w:b w:val="0"/>
          <w:bCs w:val="0"/>
        </w:rPr>
      </w:pPr>
      <w:r>
        <w:rPr/>
        <w:pict>
          <v:group style="position:absolute;margin-left:62.040001pt;margin-top:20.032898pt;width:449.65pt;height:107.9pt;mso-position-horizontal-relative:page;mso-position-vertical-relative:paragraph;z-index:-638800" coordorigin="1241,401" coordsize="8993,2158">
            <v:group style="position:absolute;left:1260;top:413;width:8948;height:2" coordorigin="1260,413" coordsize="8948,2">
              <v:shape style="position:absolute;left:1260;top:413;width:8948;height:2" coordorigin="1260,413" coordsize="8948,0" path="m1260,413l10207,413e" filled="false" stroked="true" strokeweight=".48pt" strokecolor="#000000">
                <v:path arrowok="t"/>
              </v:shape>
              <v:shape style="position:absolute;left:3761;top:401;width:3265;height:454" type="#_x0000_t75" stroked="false">
                <v:imagedata r:id="rId182" o:title=""/>
              </v:shape>
              <v:shape style="position:absolute;left:1241;top:819;width:8993;height:1739" type="#_x0000_t75" stroked="false">
                <v:imagedata r:id="rId183" o:title=""/>
              </v:shape>
            </v:group>
            <w10:wrap type="none"/>
          </v:group>
        </w:pict>
      </w:r>
      <w:r>
        <w:rPr>
          <w:rFonts w:ascii="Times New Roman" w:hAnsi="Times New Roman" w:cs="Times New Roman" w:eastAsia="Times New Roman" w:hint="default"/>
        </w:rPr>
        <w:t>33</w:t>
      </w:r>
      <w:r>
        <w:rPr/>
        <w:t>、收到的其他与经营活动有关的现金</w:t>
      </w:r>
      <w:r>
        <w:rPr>
          <w:b w:val="0"/>
          <w:bCs w:val="0"/>
        </w:rPr>
      </w:r>
    </w:p>
    <w:p>
      <w:pPr>
        <w:spacing w:line="240" w:lineRule="auto" w:before="10"/>
        <w:rPr>
          <w:rFonts w:ascii="Microsoft JhengHei" w:hAnsi="Microsoft JhengHei" w:cs="Microsoft JhengHei" w:eastAsia="Microsoft JhengHei" w:hint="default"/>
          <w:b/>
          <w:bCs/>
          <w:sz w:val="3"/>
          <w:szCs w:val="3"/>
        </w:rPr>
      </w:pPr>
    </w:p>
    <w:tbl>
      <w:tblPr>
        <w:tblW w:w="0" w:type="auto"/>
        <w:jc w:val="left"/>
        <w:tblInd w:w="145" w:type="dxa"/>
        <w:tblLayout w:type="fixed"/>
        <w:tblCellMar>
          <w:top w:w="0" w:type="dxa"/>
          <w:left w:w="0" w:type="dxa"/>
          <w:bottom w:w="0" w:type="dxa"/>
          <w:right w:w="0" w:type="dxa"/>
        </w:tblCellMar>
        <w:tblLook w:val="01E0"/>
      </w:tblPr>
      <w:tblGrid>
        <w:gridCol w:w="2677"/>
        <w:gridCol w:w="3949"/>
        <w:gridCol w:w="2343"/>
      </w:tblGrid>
      <w:tr>
        <w:trPr>
          <w:trHeight w:val="872" w:hRule="exact"/>
        </w:trPr>
        <w:tc>
          <w:tcPr>
            <w:tcW w:w="2677" w:type="dxa"/>
            <w:tcBorders>
              <w:top w:val="nil" w:sz="6" w:space="0" w:color="auto"/>
              <w:left w:val="nil" w:sz="6" w:space="0" w:color="auto"/>
              <w:bottom w:val="nil" w:sz="6" w:space="0" w:color="auto"/>
              <w:right w:val="nil" w:sz="6" w:space="0" w:color="auto"/>
            </w:tcBorders>
          </w:tcPr>
          <w:p>
            <w:pPr>
              <w:pStyle w:val="TableParagraph"/>
              <w:tabs>
                <w:tab w:pos="602" w:val="left" w:leader="none"/>
              </w:tabs>
              <w:spacing w:line="328" w:lineRule="auto" w:before="26"/>
              <w:ind w:left="122" w:right="1592"/>
              <w:jc w:val="left"/>
              <w:rPr>
                <w:rFonts w:ascii="宋体" w:hAnsi="宋体" w:cs="宋体" w:eastAsia="宋体" w:hint="default"/>
                <w:sz w:val="24"/>
                <w:szCs w:val="24"/>
              </w:rPr>
            </w:pPr>
            <w:r>
              <w:rPr>
                <w:rFonts w:ascii="宋体" w:hAnsi="宋体" w:cs="宋体" w:eastAsia="宋体" w:hint="default"/>
                <w:sz w:val="24"/>
                <w:szCs w:val="24"/>
              </w:rPr>
              <w:t>项</w:t>
              <w:tab/>
              <w:t>目 利息收入</w:t>
            </w:r>
          </w:p>
        </w:tc>
        <w:tc>
          <w:tcPr>
            <w:tcW w:w="3949" w:type="dxa"/>
            <w:tcBorders>
              <w:top w:val="nil" w:sz="6" w:space="0" w:color="auto"/>
              <w:left w:val="nil" w:sz="6" w:space="0" w:color="auto"/>
              <w:bottom w:val="nil" w:sz="6" w:space="0" w:color="auto"/>
              <w:right w:val="nil" w:sz="6" w:space="0" w:color="auto"/>
            </w:tcBorders>
          </w:tcPr>
          <w:p>
            <w:pPr>
              <w:pStyle w:val="TableParagraph"/>
              <w:spacing w:line="240" w:lineRule="auto" w:before="26"/>
              <w:ind w:left="2254" w:right="0"/>
              <w:jc w:val="left"/>
              <w:rPr>
                <w:rFonts w:ascii="宋体" w:hAnsi="宋体" w:cs="宋体" w:eastAsia="宋体" w:hint="default"/>
                <w:sz w:val="24"/>
                <w:szCs w:val="24"/>
              </w:rPr>
            </w:pPr>
            <w:r>
              <w:rPr>
                <w:rFonts w:ascii="宋体" w:hAnsi="宋体" w:cs="宋体" w:eastAsia="宋体" w:hint="default"/>
                <w:sz w:val="24"/>
                <w:szCs w:val="24"/>
              </w:rPr>
              <w:t>本年数</w:t>
            </w:r>
          </w:p>
          <w:p>
            <w:pPr>
              <w:pStyle w:val="TableParagraph"/>
              <w:spacing w:line="240" w:lineRule="auto" w:before="171"/>
              <w:ind w:left="1714" w:right="0"/>
              <w:jc w:val="left"/>
              <w:rPr>
                <w:rFonts w:ascii="Times New Roman" w:hAnsi="Times New Roman" w:cs="Times New Roman" w:eastAsia="Times New Roman" w:hint="default"/>
                <w:sz w:val="24"/>
                <w:szCs w:val="24"/>
              </w:rPr>
            </w:pPr>
            <w:r>
              <w:rPr>
                <w:rFonts w:ascii="Times New Roman"/>
                <w:sz w:val="24"/>
              </w:rPr>
              <w:t>1,455,883.98</w:t>
            </w:r>
          </w:p>
        </w:tc>
        <w:tc>
          <w:tcPr>
            <w:tcW w:w="2343" w:type="dxa"/>
            <w:tcBorders>
              <w:top w:val="nil" w:sz="6" w:space="0" w:color="auto"/>
              <w:left w:val="nil" w:sz="6" w:space="0" w:color="auto"/>
              <w:bottom w:val="nil" w:sz="6" w:space="0" w:color="auto"/>
              <w:right w:val="nil" w:sz="6" w:space="0" w:color="auto"/>
            </w:tcBorders>
          </w:tcPr>
          <w:p>
            <w:pPr>
              <w:pStyle w:val="TableParagraph"/>
              <w:spacing w:line="240" w:lineRule="auto" w:before="26"/>
              <w:ind w:left="1514" w:right="0"/>
              <w:jc w:val="left"/>
              <w:rPr>
                <w:rFonts w:ascii="宋体" w:hAnsi="宋体" w:cs="宋体" w:eastAsia="宋体" w:hint="default"/>
                <w:sz w:val="24"/>
                <w:szCs w:val="24"/>
              </w:rPr>
            </w:pPr>
            <w:r>
              <w:rPr>
                <w:rFonts w:ascii="宋体" w:hAnsi="宋体" w:cs="宋体" w:eastAsia="宋体" w:hint="default"/>
                <w:sz w:val="24"/>
                <w:szCs w:val="24"/>
              </w:rPr>
              <w:t>上年数</w:t>
            </w:r>
          </w:p>
          <w:p>
            <w:pPr>
              <w:pStyle w:val="TableParagraph"/>
              <w:spacing w:line="240" w:lineRule="auto" w:before="171"/>
              <w:ind w:left="1154" w:right="0"/>
              <w:jc w:val="left"/>
              <w:rPr>
                <w:rFonts w:ascii="Times New Roman" w:hAnsi="Times New Roman" w:cs="Times New Roman" w:eastAsia="Times New Roman" w:hint="default"/>
                <w:sz w:val="24"/>
                <w:szCs w:val="24"/>
              </w:rPr>
            </w:pPr>
            <w:r>
              <w:rPr>
                <w:rFonts w:ascii="Times New Roman"/>
                <w:sz w:val="24"/>
              </w:rPr>
              <w:t>410,773.83</w:t>
            </w:r>
          </w:p>
        </w:tc>
      </w:tr>
      <w:tr>
        <w:trPr>
          <w:trHeight w:val="430" w:hRule="exact"/>
        </w:trPr>
        <w:tc>
          <w:tcPr>
            <w:tcW w:w="2677" w:type="dxa"/>
            <w:tcBorders>
              <w:top w:val="nil" w:sz="6" w:space="0" w:color="auto"/>
              <w:left w:val="nil" w:sz="6" w:space="0" w:color="auto"/>
              <w:bottom w:val="nil" w:sz="6" w:space="0" w:color="auto"/>
              <w:right w:val="nil" w:sz="6" w:space="0" w:color="auto"/>
            </w:tcBorders>
          </w:tcPr>
          <w:p>
            <w:pPr>
              <w:pStyle w:val="TableParagraph"/>
              <w:spacing w:line="240" w:lineRule="auto" w:before="14"/>
              <w:ind w:left="122" w:right="0"/>
              <w:jc w:val="left"/>
              <w:rPr>
                <w:rFonts w:ascii="宋体" w:hAnsi="宋体" w:cs="宋体" w:eastAsia="宋体" w:hint="default"/>
                <w:sz w:val="24"/>
                <w:szCs w:val="24"/>
              </w:rPr>
            </w:pPr>
            <w:r>
              <w:rPr>
                <w:rFonts w:ascii="宋体" w:hAnsi="宋体" w:cs="宋体" w:eastAsia="宋体" w:hint="default"/>
                <w:sz w:val="24"/>
                <w:szCs w:val="24"/>
              </w:rPr>
              <w:t>政府补助</w:t>
            </w:r>
          </w:p>
        </w:tc>
        <w:tc>
          <w:tcPr>
            <w:tcW w:w="3949"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973"/>
              <w:jc w:val="right"/>
              <w:rPr>
                <w:rFonts w:ascii="Times New Roman" w:hAnsi="Times New Roman" w:cs="Times New Roman" w:eastAsia="Times New Roman" w:hint="default"/>
                <w:sz w:val="24"/>
                <w:szCs w:val="24"/>
              </w:rPr>
            </w:pPr>
            <w:r>
              <w:rPr>
                <w:rFonts w:ascii="Times New Roman"/>
                <w:sz w:val="24"/>
              </w:rPr>
              <w:t>7,287,000.00</w:t>
            </w:r>
          </w:p>
        </w:tc>
        <w:tc>
          <w:tcPr>
            <w:tcW w:w="2343"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07"/>
              <w:jc w:val="right"/>
              <w:rPr>
                <w:rFonts w:ascii="Times New Roman" w:hAnsi="Times New Roman" w:cs="Times New Roman" w:eastAsia="Times New Roman" w:hint="default"/>
                <w:sz w:val="24"/>
                <w:szCs w:val="24"/>
              </w:rPr>
            </w:pPr>
            <w:r>
              <w:rPr>
                <w:rFonts w:ascii="Times New Roman"/>
                <w:sz w:val="24"/>
              </w:rPr>
              <w:t>448,415.00</w:t>
            </w:r>
          </w:p>
        </w:tc>
      </w:tr>
      <w:tr>
        <w:trPr>
          <w:trHeight w:val="430" w:hRule="exact"/>
        </w:trPr>
        <w:tc>
          <w:tcPr>
            <w:tcW w:w="2677" w:type="dxa"/>
            <w:tcBorders>
              <w:top w:val="nil" w:sz="6" w:space="0" w:color="auto"/>
              <w:left w:val="nil" w:sz="6" w:space="0" w:color="auto"/>
              <w:bottom w:val="nil" w:sz="6" w:space="0" w:color="auto"/>
              <w:right w:val="nil" w:sz="6" w:space="0" w:color="auto"/>
            </w:tcBorders>
          </w:tcPr>
          <w:p>
            <w:pPr>
              <w:pStyle w:val="TableParagraph"/>
              <w:spacing w:line="240" w:lineRule="auto" w:before="14"/>
              <w:ind w:left="122" w:right="0"/>
              <w:jc w:val="left"/>
              <w:rPr>
                <w:rFonts w:ascii="宋体" w:hAnsi="宋体" w:cs="宋体" w:eastAsia="宋体" w:hint="default"/>
                <w:sz w:val="24"/>
                <w:szCs w:val="24"/>
              </w:rPr>
            </w:pPr>
            <w:r>
              <w:rPr>
                <w:rFonts w:ascii="宋体" w:hAnsi="宋体" w:cs="宋体" w:eastAsia="宋体" w:hint="default"/>
                <w:sz w:val="24"/>
                <w:szCs w:val="24"/>
              </w:rPr>
              <w:t>其他</w:t>
            </w:r>
          </w:p>
        </w:tc>
        <w:tc>
          <w:tcPr>
            <w:tcW w:w="3949"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973"/>
              <w:jc w:val="right"/>
              <w:rPr>
                <w:rFonts w:ascii="Times New Roman" w:hAnsi="Times New Roman" w:cs="Times New Roman" w:eastAsia="Times New Roman" w:hint="default"/>
                <w:sz w:val="24"/>
                <w:szCs w:val="24"/>
              </w:rPr>
            </w:pPr>
            <w:r>
              <w:rPr>
                <w:rFonts w:ascii="Times New Roman"/>
                <w:sz w:val="24"/>
              </w:rPr>
              <w:t>1,891,473.88</w:t>
            </w:r>
          </w:p>
        </w:tc>
        <w:tc>
          <w:tcPr>
            <w:tcW w:w="2343"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07"/>
              <w:jc w:val="right"/>
              <w:rPr>
                <w:rFonts w:ascii="Times New Roman" w:hAnsi="Times New Roman" w:cs="Times New Roman" w:eastAsia="Times New Roman" w:hint="default"/>
                <w:sz w:val="24"/>
                <w:szCs w:val="24"/>
              </w:rPr>
            </w:pPr>
            <w:r>
              <w:rPr>
                <w:rFonts w:ascii="Times New Roman"/>
                <w:sz w:val="24"/>
              </w:rPr>
              <w:t>1,388,779.13</w:t>
            </w:r>
          </w:p>
        </w:tc>
      </w:tr>
      <w:tr>
        <w:trPr>
          <w:trHeight w:val="384" w:hRule="exact"/>
        </w:trPr>
        <w:tc>
          <w:tcPr>
            <w:tcW w:w="2677" w:type="dxa"/>
            <w:tcBorders>
              <w:top w:val="nil" w:sz="6" w:space="0" w:color="auto"/>
              <w:left w:val="nil" w:sz="6" w:space="0" w:color="auto"/>
              <w:bottom w:val="single" w:sz="4" w:space="0" w:color="000000"/>
              <w:right w:val="nil" w:sz="6" w:space="0" w:color="auto"/>
            </w:tcBorders>
          </w:tcPr>
          <w:p>
            <w:pPr>
              <w:pStyle w:val="TableParagraph"/>
              <w:tabs>
                <w:tab w:pos="602" w:val="left" w:leader="none"/>
              </w:tabs>
              <w:spacing w:line="240" w:lineRule="auto" w:before="14"/>
              <w:ind w:left="122" w:right="0"/>
              <w:jc w:val="left"/>
              <w:rPr>
                <w:rFonts w:ascii="宋体" w:hAnsi="宋体" w:cs="宋体" w:eastAsia="宋体" w:hint="default"/>
                <w:sz w:val="24"/>
                <w:szCs w:val="24"/>
              </w:rPr>
            </w:pPr>
            <w:r>
              <w:rPr>
                <w:rFonts w:ascii="宋体" w:hAnsi="宋体" w:cs="宋体" w:eastAsia="宋体" w:hint="default"/>
                <w:sz w:val="24"/>
                <w:szCs w:val="24"/>
              </w:rPr>
              <w:t>合</w:t>
              <w:tab/>
              <w:t>计</w:t>
            </w:r>
          </w:p>
        </w:tc>
        <w:tc>
          <w:tcPr>
            <w:tcW w:w="3949" w:type="dxa"/>
            <w:tcBorders>
              <w:top w:val="nil" w:sz="6" w:space="0" w:color="auto"/>
              <w:left w:val="nil" w:sz="6" w:space="0" w:color="auto"/>
              <w:bottom w:val="single" w:sz="4" w:space="0" w:color="000000"/>
              <w:right w:val="nil" w:sz="6" w:space="0" w:color="auto"/>
            </w:tcBorders>
          </w:tcPr>
          <w:p>
            <w:pPr>
              <w:pStyle w:val="TableParagraph"/>
              <w:spacing w:line="240" w:lineRule="auto" w:before="70"/>
              <w:ind w:right="974"/>
              <w:jc w:val="right"/>
              <w:rPr>
                <w:rFonts w:ascii="Times New Roman" w:hAnsi="Times New Roman" w:cs="Times New Roman" w:eastAsia="Times New Roman" w:hint="default"/>
                <w:sz w:val="24"/>
                <w:szCs w:val="24"/>
              </w:rPr>
            </w:pPr>
            <w:r>
              <w:rPr>
                <w:rFonts w:ascii="Times New Roman"/>
                <w:sz w:val="24"/>
              </w:rPr>
              <w:t>10,634,357.86</w:t>
            </w:r>
          </w:p>
        </w:tc>
        <w:tc>
          <w:tcPr>
            <w:tcW w:w="2343" w:type="dxa"/>
            <w:tcBorders>
              <w:top w:val="nil" w:sz="6" w:space="0" w:color="auto"/>
              <w:left w:val="nil" w:sz="6" w:space="0" w:color="auto"/>
              <w:bottom w:val="single" w:sz="4" w:space="0" w:color="000000"/>
              <w:right w:val="nil" w:sz="6" w:space="0" w:color="auto"/>
            </w:tcBorders>
          </w:tcPr>
          <w:p>
            <w:pPr>
              <w:pStyle w:val="TableParagraph"/>
              <w:spacing w:line="240" w:lineRule="auto" w:before="70"/>
              <w:ind w:right="107"/>
              <w:jc w:val="right"/>
              <w:rPr>
                <w:rFonts w:ascii="Times New Roman" w:hAnsi="Times New Roman" w:cs="Times New Roman" w:eastAsia="Times New Roman" w:hint="default"/>
                <w:sz w:val="24"/>
                <w:szCs w:val="24"/>
              </w:rPr>
            </w:pPr>
            <w:r>
              <w:rPr>
                <w:rFonts w:ascii="Times New Roman"/>
                <w:sz w:val="24"/>
              </w:rPr>
              <w:t>2,247,967.96</w:t>
            </w:r>
          </w:p>
        </w:tc>
      </w:tr>
    </w:tbl>
    <w:p>
      <w:pPr>
        <w:pStyle w:val="Heading2"/>
        <w:spacing w:line="392" w:lineRule="exact"/>
        <w:ind w:left="779" w:right="790"/>
        <w:jc w:val="left"/>
        <w:rPr>
          <w:b w:val="0"/>
          <w:bCs w:val="0"/>
        </w:rPr>
      </w:pPr>
      <w:r>
        <w:rPr>
          <w:rFonts w:ascii="Times New Roman" w:hAnsi="Times New Roman" w:cs="Times New Roman" w:eastAsia="Times New Roman" w:hint="default"/>
        </w:rPr>
        <w:t>34</w:t>
      </w:r>
      <w:r>
        <w:rPr/>
        <w:t>、支付的其他与经营活动有关的现金</w:t>
      </w:r>
      <w:r>
        <w:rPr>
          <w:b w:val="0"/>
          <w:bCs w:val="0"/>
        </w:rPr>
      </w:r>
    </w:p>
    <w:p>
      <w:pPr>
        <w:spacing w:after="0" w:line="392" w:lineRule="exact"/>
        <w:jc w:val="left"/>
        <w:sectPr>
          <w:pgSz w:w="11910" w:h="16840"/>
          <w:pgMar w:header="428" w:footer="1190" w:top="800" w:bottom="1380" w:left="1100" w:right="1020"/>
        </w:sectPr>
      </w:pPr>
    </w:p>
    <w:p>
      <w:pPr>
        <w:spacing w:line="240" w:lineRule="auto" w:before="17"/>
        <w:rPr>
          <w:rFonts w:ascii="Microsoft JhengHei" w:hAnsi="Microsoft JhengHei" w:cs="Microsoft JhengHei" w:eastAsia="Microsoft JhengHei" w:hint="default"/>
          <w:b/>
          <w:bCs/>
          <w:sz w:val="11"/>
          <w:szCs w:val="11"/>
        </w:rPr>
      </w:pPr>
    </w:p>
    <w:tbl>
      <w:tblPr>
        <w:tblW w:w="0" w:type="auto"/>
        <w:jc w:val="left"/>
        <w:tblInd w:w="125" w:type="dxa"/>
        <w:tblLayout w:type="fixed"/>
        <w:tblCellMar>
          <w:top w:w="0" w:type="dxa"/>
          <w:left w:w="0" w:type="dxa"/>
          <w:bottom w:w="0" w:type="dxa"/>
          <w:right w:w="0" w:type="dxa"/>
        </w:tblCellMar>
        <w:tblLook w:val="01E0"/>
      </w:tblPr>
      <w:tblGrid>
        <w:gridCol w:w="2792"/>
        <w:gridCol w:w="3769"/>
        <w:gridCol w:w="2407"/>
      </w:tblGrid>
      <w:tr>
        <w:trPr>
          <w:trHeight w:val="872" w:hRule="exact"/>
        </w:trPr>
        <w:tc>
          <w:tcPr>
            <w:tcW w:w="2792" w:type="dxa"/>
            <w:tcBorders>
              <w:top w:val="nil" w:sz="6" w:space="0" w:color="auto"/>
              <w:left w:val="nil" w:sz="6" w:space="0" w:color="auto"/>
              <w:bottom w:val="nil" w:sz="6" w:space="0" w:color="auto"/>
              <w:right w:val="nil" w:sz="6" w:space="0" w:color="auto"/>
            </w:tcBorders>
          </w:tcPr>
          <w:p>
            <w:pPr>
              <w:pStyle w:val="TableParagraph"/>
              <w:tabs>
                <w:tab w:pos="602" w:val="left" w:leader="none"/>
              </w:tabs>
              <w:spacing w:line="328" w:lineRule="auto" w:before="26"/>
              <w:ind w:left="122" w:right="1469"/>
              <w:jc w:val="left"/>
              <w:rPr>
                <w:rFonts w:ascii="宋体" w:hAnsi="宋体" w:cs="宋体" w:eastAsia="宋体" w:hint="default"/>
                <w:sz w:val="24"/>
                <w:szCs w:val="24"/>
              </w:rPr>
            </w:pPr>
            <w:r>
              <w:rPr>
                <w:rFonts w:ascii="宋体" w:hAnsi="宋体" w:cs="宋体" w:eastAsia="宋体" w:hint="default"/>
                <w:sz w:val="24"/>
                <w:szCs w:val="24"/>
              </w:rPr>
              <w:t>项</w:t>
              <w:tab/>
              <w:t>目 业务招待费</w:t>
            </w:r>
          </w:p>
        </w:tc>
        <w:tc>
          <w:tcPr>
            <w:tcW w:w="3769" w:type="dxa"/>
            <w:tcBorders>
              <w:top w:val="nil" w:sz="6" w:space="0" w:color="auto"/>
              <w:left w:val="nil" w:sz="6" w:space="0" w:color="auto"/>
              <w:bottom w:val="nil" w:sz="6" w:space="0" w:color="auto"/>
              <w:right w:val="nil" w:sz="6" w:space="0" w:color="auto"/>
            </w:tcBorders>
          </w:tcPr>
          <w:p>
            <w:pPr>
              <w:pStyle w:val="TableParagraph"/>
              <w:spacing w:line="240" w:lineRule="auto" w:before="26"/>
              <w:ind w:left="2129" w:right="0"/>
              <w:jc w:val="left"/>
              <w:rPr>
                <w:rFonts w:ascii="宋体" w:hAnsi="宋体" w:cs="宋体" w:eastAsia="宋体" w:hint="default"/>
                <w:sz w:val="24"/>
                <w:szCs w:val="24"/>
              </w:rPr>
            </w:pPr>
            <w:r>
              <w:rPr>
                <w:rFonts w:ascii="宋体" w:hAnsi="宋体" w:cs="宋体" w:eastAsia="宋体" w:hint="default"/>
                <w:sz w:val="24"/>
                <w:szCs w:val="24"/>
              </w:rPr>
              <w:t>本年数</w:t>
            </w:r>
          </w:p>
          <w:p>
            <w:pPr>
              <w:pStyle w:val="TableParagraph"/>
              <w:spacing w:line="240" w:lineRule="auto" w:before="173"/>
              <w:ind w:left="1589" w:right="0"/>
              <w:jc w:val="left"/>
              <w:rPr>
                <w:rFonts w:ascii="Times New Roman" w:hAnsi="Times New Roman" w:cs="Times New Roman" w:eastAsia="Times New Roman" w:hint="default"/>
                <w:sz w:val="24"/>
                <w:szCs w:val="24"/>
              </w:rPr>
            </w:pPr>
            <w:r>
              <w:rPr>
                <w:rFonts w:ascii="Times New Roman"/>
                <w:sz w:val="24"/>
              </w:rPr>
              <w:t>6,135,978.05</w:t>
            </w:r>
          </w:p>
        </w:tc>
        <w:tc>
          <w:tcPr>
            <w:tcW w:w="2407" w:type="dxa"/>
            <w:tcBorders>
              <w:top w:val="nil" w:sz="6" w:space="0" w:color="auto"/>
              <w:left w:val="nil" w:sz="6" w:space="0" w:color="auto"/>
              <w:bottom w:val="nil" w:sz="6" w:space="0" w:color="auto"/>
              <w:right w:val="nil" w:sz="6" w:space="0" w:color="auto"/>
            </w:tcBorders>
          </w:tcPr>
          <w:p>
            <w:pPr>
              <w:pStyle w:val="TableParagraph"/>
              <w:spacing w:line="240" w:lineRule="auto" w:before="26"/>
              <w:ind w:left="1579" w:right="0"/>
              <w:jc w:val="left"/>
              <w:rPr>
                <w:rFonts w:ascii="宋体" w:hAnsi="宋体" w:cs="宋体" w:eastAsia="宋体" w:hint="default"/>
                <w:sz w:val="24"/>
                <w:szCs w:val="24"/>
              </w:rPr>
            </w:pPr>
            <w:r>
              <w:rPr>
                <w:rFonts w:ascii="宋体" w:hAnsi="宋体" w:cs="宋体" w:eastAsia="宋体" w:hint="default"/>
                <w:sz w:val="24"/>
                <w:szCs w:val="24"/>
              </w:rPr>
              <w:t>上年数</w:t>
            </w:r>
          </w:p>
          <w:p>
            <w:pPr>
              <w:pStyle w:val="TableParagraph"/>
              <w:spacing w:line="240" w:lineRule="auto" w:before="173"/>
              <w:ind w:left="1039" w:right="0"/>
              <w:jc w:val="left"/>
              <w:rPr>
                <w:rFonts w:ascii="Times New Roman" w:hAnsi="Times New Roman" w:cs="Times New Roman" w:eastAsia="Times New Roman" w:hint="default"/>
                <w:sz w:val="24"/>
                <w:szCs w:val="24"/>
              </w:rPr>
            </w:pPr>
            <w:r>
              <w:rPr>
                <w:rFonts w:ascii="Times New Roman"/>
                <w:sz w:val="24"/>
              </w:rPr>
              <w:t>5,748,036.52</w:t>
            </w:r>
          </w:p>
        </w:tc>
      </w:tr>
      <w:tr>
        <w:trPr>
          <w:trHeight w:val="430" w:hRule="exact"/>
        </w:trPr>
        <w:tc>
          <w:tcPr>
            <w:tcW w:w="2792" w:type="dxa"/>
            <w:tcBorders>
              <w:top w:val="nil" w:sz="6" w:space="0" w:color="auto"/>
              <w:left w:val="nil" w:sz="6" w:space="0" w:color="auto"/>
              <w:bottom w:val="nil" w:sz="6" w:space="0" w:color="auto"/>
              <w:right w:val="nil" w:sz="6" w:space="0" w:color="auto"/>
            </w:tcBorders>
          </w:tcPr>
          <w:p>
            <w:pPr>
              <w:pStyle w:val="TableParagraph"/>
              <w:spacing w:line="240" w:lineRule="auto" w:before="14"/>
              <w:ind w:left="122" w:right="0"/>
              <w:jc w:val="left"/>
              <w:rPr>
                <w:rFonts w:ascii="宋体" w:hAnsi="宋体" w:cs="宋体" w:eastAsia="宋体" w:hint="default"/>
                <w:sz w:val="24"/>
                <w:szCs w:val="24"/>
              </w:rPr>
            </w:pPr>
            <w:r>
              <w:rPr>
                <w:rFonts w:ascii="宋体" w:hAnsi="宋体" w:cs="宋体" w:eastAsia="宋体" w:hint="default"/>
                <w:sz w:val="24"/>
                <w:szCs w:val="24"/>
              </w:rPr>
              <w:t>差旅费</w:t>
            </w:r>
          </w:p>
        </w:tc>
        <w:tc>
          <w:tcPr>
            <w:tcW w:w="3769"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917"/>
              <w:jc w:val="right"/>
              <w:rPr>
                <w:rFonts w:ascii="Times New Roman" w:hAnsi="Times New Roman" w:cs="Times New Roman" w:eastAsia="Times New Roman" w:hint="default"/>
                <w:sz w:val="24"/>
                <w:szCs w:val="24"/>
              </w:rPr>
            </w:pPr>
            <w:r>
              <w:rPr>
                <w:rFonts w:ascii="Times New Roman"/>
                <w:sz w:val="24"/>
              </w:rPr>
              <w:t>10,164,209.02</w:t>
            </w:r>
          </w:p>
        </w:tc>
        <w:tc>
          <w:tcPr>
            <w:tcW w:w="2407"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07"/>
              <w:jc w:val="right"/>
              <w:rPr>
                <w:rFonts w:ascii="Times New Roman" w:hAnsi="Times New Roman" w:cs="Times New Roman" w:eastAsia="Times New Roman" w:hint="default"/>
                <w:sz w:val="24"/>
                <w:szCs w:val="24"/>
              </w:rPr>
            </w:pPr>
            <w:r>
              <w:rPr>
                <w:rFonts w:ascii="Times New Roman"/>
                <w:sz w:val="24"/>
              </w:rPr>
              <w:t>8,689,913.01</w:t>
            </w:r>
          </w:p>
        </w:tc>
      </w:tr>
      <w:tr>
        <w:trPr>
          <w:trHeight w:val="430" w:hRule="exact"/>
        </w:trPr>
        <w:tc>
          <w:tcPr>
            <w:tcW w:w="2792" w:type="dxa"/>
            <w:tcBorders>
              <w:top w:val="nil" w:sz="6" w:space="0" w:color="auto"/>
              <w:left w:val="nil" w:sz="6" w:space="0" w:color="auto"/>
              <w:bottom w:val="nil" w:sz="6" w:space="0" w:color="auto"/>
              <w:right w:val="nil" w:sz="6" w:space="0" w:color="auto"/>
            </w:tcBorders>
          </w:tcPr>
          <w:p>
            <w:pPr>
              <w:pStyle w:val="TableParagraph"/>
              <w:spacing w:line="240" w:lineRule="auto" w:before="14"/>
              <w:ind w:left="122" w:right="0"/>
              <w:jc w:val="left"/>
              <w:rPr>
                <w:rFonts w:ascii="宋体" w:hAnsi="宋体" w:cs="宋体" w:eastAsia="宋体" w:hint="default"/>
                <w:sz w:val="24"/>
                <w:szCs w:val="24"/>
              </w:rPr>
            </w:pPr>
            <w:r>
              <w:rPr>
                <w:rFonts w:ascii="宋体" w:hAnsi="宋体" w:cs="宋体" w:eastAsia="宋体" w:hint="default"/>
                <w:sz w:val="24"/>
                <w:szCs w:val="24"/>
              </w:rPr>
              <w:t>办公费</w:t>
            </w:r>
          </w:p>
        </w:tc>
        <w:tc>
          <w:tcPr>
            <w:tcW w:w="3769"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917"/>
              <w:jc w:val="right"/>
              <w:rPr>
                <w:rFonts w:ascii="Times New Roman" w:hAnsi="Times New Roman" w:cs="Times New Roman" w:eastAsia="Times New Roman" w:hint="default"/>
                <w:sz w:val="24"/>
                <w:szCs w:val="24"/>
              </w:rPr>
            </w:pPr>
            <w:r>
              <w:rPr>
                <w:rFonts w:ascii="Times New Roman"/>
                <w:sz w:val="24"/>
              </w:rPr>
              <w:t>3,446,727.73</w:t>
            </w:r>
          </w:p>
        </w:tc>
        <w:tc>
          <w:tcPr>
            <w:tcW w:w="2407"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07"/>
              <w:jc w:val="right"/>
              <w:rPr>
                <w:rFonts w:ascii="Times New Roman" w:hAnsi="Times New Roman" w:cs="Times New Roman" w:eastAsia="Times New Roman" w:hint="default"/>
                <w:sz w:val="24"/>
                <w:szCs w:val="24"/>
              </w:rPr>
            </w:pPr>
            <w:r>
              <w:rPr>
                <w:rFonts w:ascii="Times New Roman"/>
                <w:sz w:val="24"/>
              </w:rPr>
              <w:t>2,693,014.53</w:t>
            </w:r>
          </w:p>
        </w:tc>
      </w:tr>
      <w:tr>
        <w:trPr>
          <w:trHeight w:val="430" w:hRule="exact"/>
        </w:trPr>
        <w:tc>
          <w:tcPr>
            <w:tcW w:w="2792" w:type="dxa"/>
            <w:tcBorders>
              <w:top w:val="nil" w:sz="6" w:space="0" w:color="auto"/>
              <w:left w:val="nil" w:sz="6" w:space="0" w:color="auto"/>
              <w:bottom w:val="nil" w:sz="6" w:space="0" w:color="auto"/>
              <w:right w:val="nil" w:sz="6" w:space="0" w:color="auto"/>
            </w:tcBorders>
          </w:tcPr>
          <w:p>
            <w:pPr>
              <w:pStyle w:val="TableParagraph"/>
              <w:spacing w:line="240" w:lineRule="auto" w:before="14"/>
              <w:ind w:left="122" w:right="0"/>
              <w:jc w:val="left"/>
              <w:rPr>
                <w:rFonts w:ascii="宋体" w:hAnsi="宋体" w:cs="宋体" w:eastAsia="宋体" w:hint="default"/>
                <w:sz w:val="24"/>
                <w:szCs w:val="24"/>
              </w:rPr>
            </w:pPr>
            <w:r>
              <w:rPr>
                <w:rFonts w:ascii="宋体" w:hAnsi="宋体" w:cs="宋体" w:eastAsia="宋体" w:hint="default"/>
                <w:sz w:val="24"/>
                <w:szCs w:val="24"/>
              </w:rPr>
              <w:t>运输费</w:t>
            </w:r>
          </w:p>
        </w:tc>
        <w:tc>
          <w:tcPr>
            <w:tcW w:w="3769"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917"/>
              <w:jc w:val="right"/>
              <w:rPr>
                <w:rFonts w:ascii="Times New Roman" w:hAnsi="Times New Roman" w:cs="Times New Roman" w:eastAsia="Times New Roman" w:hint="default"/>
                <w:sz w:val="24"/>
                <w:szCs w:val="24"/>
              </w:rPr>
            </w:pPr>
            <w:r>
              <w:rPr>
                <w:rFonts w:ascii="Times New Roman"/>
                <w:sz w:val="24"/>
              </w:rPr>
              <w:t>821,919.71</w:t>
            </w:r>
          </w:p>
        </w:tc>
        <w:tc>
          <w:tcPr>
            <w:tcW w:w="2407"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07"/>
              <w:jc w:val="right"/>
              <w:rPr>
                <w:rFonts w:ascii="Times New Roman" w:hAnsi="Times New Roman" w:cs="Times New Roman" w:eastAsia="Times New Roman" w:hint="default"/>
                <w:sz w:val="24"/>
                <w:szCs w:val="24"/>
              </w:rPr>
            </w:pPr>
            <w:r>
              <w:rPr>
                <w:rFonts w:ascii="Times New Roman"/>
                <w:sz w:val="24"/>
              </w:rPr>
              <w:t>1,358,910.34</w:t>
            </w:r>
          </w:p>
        </w:tc>
      </w:tr>
      <w:tr>
        <w:trPr>
          <w:trHeight w:val="430" w:hRule="exact"/>
        </w:trPr>
        <w:tc>
          <w:tcPr>
            <w:tcW w:w="2792" w:type="dxa"/>
            <w:tcBorders>
              <w:top w:val="nil" w:sz="6" w:space="0" w:color="auto"/>
              <w:left w:val="nil" w:sz="6" w:space="0" w:color="auto"/>
              <w:bottom w:val="nil" w:sz="6" w:space="0" w:color="auto"/>
              <w:right w:val="nil" w:sz="6" w:space="0" w:color="auto"/>
            </w:tcBorders>
          </w:tcPr>
          <w:p>
            <w:pPr>
              <w:pStyle w:val="TableParagraph"/>
              <w:spacing w:line="240" w:lineRule="auto" w:before="14"/>
              <w:ind w:left="122" w:right="0"/>
              <w:jc w:val="left"/>
              <w:rPr>
                <w:rFonts w:ascii="宋体" w:hAnsi="宋体" w:cs="宋体" w:eastAsia="宋体" w:hint="default"/>
                <w:sz w:val="24"/>
                <w:szCs w:val="24"/>
              </w:rPr>
            </w:pPr>
            <w:r>
              <w:rPr>
                <w:rFonts w:ascii="宋体" w:hAnsi="宋体" w:cs="宋体" w:eastAsia="宋体" w:hint="default"/>
                <w:sz w:val="24"/>
                <w:szCs w:val="24"/>
              </w:rPr>
              <w:t>房租水电费</w:t>
            </w:r>
          </w:p>
        </w:tc>
        <w:tc>
          <w:tcPr>
            <w:tcW w:w="3769"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917"/>
              <w:jc w:val="right"/>
              <w:rPr>
                <w:rFonts w:ascii="Times New Roman" w:hAnsi="Times New Roman" w:cs="Times New Roman" w:eastAsia="Times New Roman" w:hint="default"/>
                <w:sz w:val="24"/>
                <w:szCs w:val="24"/>
              </w:rPr>
            </w:pPr>
            <w:r>
              <w:rPr>
                <w:rFonts w:ascii="Times New Roman"/>
                <w:sz w:val="24"/>
              </w:rPr>
              <w:t>6,932,261.77</w:t>
            </w:r>
          </w:p>
        </w:tc>
        <w:tc>
          <w:tcPr>
            <w:tcW w:w="2407"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07"/>
              <w:jc w:val="right"/>
              <w:rPr>
                <w:rFonts w:ascii="Times New Roman" w:hAnsi="Times New Roman" w:cs="Times New Roman" w:eastAsia="Times New Roman" w:hint="default"/>
                <w:sz w:val="24"/>
                <w:szCs w:val="24"/>
              </w:rPr>
            </w:pPr>
            <w:r>
              <w:rPr>
                <w:rFonts w:ascii="Times New Roman"/>
                <w:sz w:val="24"/>
              </w:rPr>
              <w:t>5,055,840.17</w:t>
            </w:r>
          </w:p>
        </w:tc>
      </w:tr>
      <w:tr>
        <w:trPr>
          <w:trHeight w:val="430" w:hRule="exact"/>
        </w:trPr>
        <w:tc>
          <w:tcPr>
            <w:tcW w:w="2792" w:type="dxa"/>
            <w:tcBorders>
              <w:top w:val="nil" w:sz="6" w:space="0" w:color="auto"/>
              <w:left w:val="nil" w:sz="6" w:space="0" w:color="auto"/>
              <w:bottom w:val="nil" w:sz="6" w:space="0" w:color="auto"/>
              <w:right w:val="nil" w:sz="6" w:space="0" w:color="auto"/>
            </w:tcBorders>
          </w:tcPr>
          <w:p>
            <w:pPr>
              <w:pStyle w:val="TableParagraph"/>
              <w:spacing w:line="240" w:lineRule="auto" w:before="14"/>
              <w:ind w:left="122" w:right="0"/>
              <w:jc w:val="left"/>
              <w:rPr>
                <w:rFonts w:ascii="宋体" w:hAnsi="宋体" w:cs="宋体" w:eastAsia="宋体" w:hint="default"/>
                <w:sz w:val="24"/>
                <w:szCs w:val="24"/>
              </w:rPr>
            </w:pPr>
            <w:r>
              <w:rPr>
                <w:rFonts w:ascii="宋体" w:hAnsi="宋体" w:cs="宋体" w:eastAsia="宋体" w:hint="default"/>
                <w:sz w:val="24"/>
                <w:szCs w:val="24"/>
              </w:rPr>
              <w:t>会务费</w:t>
            </w:r>
          </w:p>
        </w:tc>
        <w:tc>
          <w:tcPr>
            <w:tcW w:w="3769"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917"/>
              <w:jc w:val="right"/>
              <w:rPr>
                <w:rFonts w:ascii="Times New Roman" w:hAnsi="Times New Roman" w:cs="Times New Roman" w:eastAsia="Times New Roman" w:hint="default"/>
                <w:sz w:val="24"/>
                <w:szCs w:val="24"/>
              </w:rPr>
            </w:pPr>
            <w:r>
              <w:rPr>
                <w:rFonts w:ascii="Times New Roman"/>
                <w:sz w:val="24"/>
              </w:rPr>
              <w:t>5,702,089.22</w:t>
            </w:r>
          </w:p>
        </w:tc>
        <w:tc>
          <w:tcPr>
            <w:tcW w:w="2407"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07"/>
              <w:jc w:val="right"/>
              <w:rPr>
                <w:rFonts w:ascii="Times New Roman" w:hAnsi="Times New Roman" w:cs="Times New Roman" w:eastAsia="Times New Roman" w:hint="default"/>
                <w:sz w:val="24"/>
                <w:szCs w:val="24"/>
              </w:rPr>
            </w:pPr>
            <w:r>
              <w:rPr>
                <w:rFonts w:ascii="Times New Roman"/>
                <w:sz w:val="24"/>
              </w:rPr>
              <w:t>4,279,449.14</w:t>
            </w:r>
          </w:p>
        </w:tc>
      </w:tr>
      <w:tr>
        <w:trPr>
          <w:trHeight w:val="430" w:hRule="exact"/>
        </w:trPr>
        <w:tc>
          <w:tcPr>
            <w:tcW w:w="2792" w:type="dxa"/>
            <w:tcBorders>
              <w:top w:val="nil" w:sz="6" w:space="0" w:color="auto"/>
              <w:left w:val="nil" w:sz="6" w:space="0" w:color="auto"/>
              <w:bottom w:val="nil" w:sz="6" w:space="0" w:color="auto"/>
              <w:right w:val="nil" w:sz="6" w:space="0" w:color="auto"/>
            </w:tcBorders>
          </w:tcPr>
          <w:p>
            <w:pPr>
              <w:pStyle w:val="TableParagraph"/>
              <w:spacing w:line="240" w:lineRule="auto" w:before="14"/>
              <w:ind w:left="122" w:right="0"/>
              <w:jc w:val="left"/>
              <w:rPr>
                <w:rFonts w:ascii="宋体" w:hAnsi="宋体" w:cs="宋体" w:eastAsia="宋体" w:hint="default"/>
                <w:sz w:val="24"/>
                <w:szCs w:val="24"/>
              </w:rPr>
            </w:pPr>
            <w:r>
              <w:rPr>
                <w:rFonts w:ascii="宋体" w:hAnsi="宋体" w:cs="宋体" w:eastAsia="宋体" w:hint="default"/>
                <w:sz w:val="24"/>
                <w:szCs w:val="24"/>
              </w:rPr>
              <w:t>协作费</w:t>
            </w:r>
          </w:p>
        </w:tc>
        <w:tc>
          <w:tcPr>
            <w:tcW w:w="3769"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917"/>
              <w:jc w:val="right"/>
              <w:rPr>
                <w:rFonts w:ascii="Times New Roman" w:hAnsi="Times New Roman" w:cs="Times New Roman" w:eastAsia="Times New Roman" w:hint="default"/>
                <w:sz w:val="24"/>
                <w:szCs w:val="24"/>
              </w:rPr>
            </w:pPr>
            <w:r>
              <w:rPr>
                <w:rFonts w:ascii="Times New Roman"/>
                <w:sz w:val="24"/>
              </w:rPr>
              <w:t>2,422,877.83</w:t>
            </w:r>
          </w:p>
        </w:tc>
        <w:tc>
          <w:tcPr>
            <w:tcW w:w="2407"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07"/>
              <w:jc w:val="right"/>
              <w:rPr>
                <w:rFonts w:ascii="Times New Roman" w:hAnsi="Times New Roman" w:cs="Times New Roman" w:eastAsia="Times New Roman" w:hint="default"/>
                <w:sz w:val="24"/>
                <w:szCs w:val="24"/>
              </w:rPr>
            </w:pPr>
            <w:r>
              <w:rPr>
                <w:rFonts w:ascii="Times New Roman"/>
                <w:spacing w:val="-1"/>
                <w:sz w:val="24"/>
              </w:rPr>
              <w:t>1,804,711.89</w:t>
            </w:r>
          </w:p>
        </w:tc>
      </w:tr>
      <w:tr>
        <w:trPr>
          <w:trHeight w:val="430" w:hRule="exact"/>
        </w:trPr>
        <w:tc>
          <w:tcPr>
            <w:tcW w:w="2792" w:type="dxa"/>
            <w:tcBorders>
              <w:top w:val="nil" w:sz="6" w:space="0" w:color="auto"/>
              <w:left w:val="nil" w:sz="6" w:space="0" w:color="auto"/>
              <w:bottom w:val="nil" w:sz="6" w:space="0" w:color="auto"/>
              <w:right w:val="nil" w:sz="6" w:space="0" w:color="auto"/>
            </w:tcBorders>
          </w:tcPr>
          <w:p>
            <w:pPr>
              <w:pStyle w:val="TableParagraph"/>
              <w:spacing w:line="240" w:lineRule="auto" w:before="14"/>
              <w:ind w:left="122" w:right="0"/>
              <w:jc w:val="left"/>
              <w:rPr>
                <w:rFonts w:ascii="宋体" w:hAnsi="宋体" w:cs="宋体" w:eastAsia="宋体" w:hint="default"/>
                <w:sz w:val="24"/>
                <w:szCs w:val="24"/>
              </w:rPr>
            </w:pPr>
            <w:r>
              <w:rPr>
                <w:rFonts w:ascii="宋体" w:hAnsi="宋体" w:cs="宋体" w:eastAsia="宋体" w:hint="default"/>
                <w:sz w:val="24"/>
                <w:szCs w:val="24"/>
              </w:rPr>
              <w:t>售后服务费</w:t>
            </w:r>
          </w:p>
        </w:tc>
        <w:tc>
          <w:tcPr>
            <w:tcW w:w="3769"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917"/>
              <w:jc w:val="right"/>
              <w:rPr>
                <w:rFonts w:ascii="Times New Roman" w:hAnsi="Times New Roman" w:cs="Times New Roman" w:eastAsia="Times New Roman" w:hint="default"/>
                <w:sz w:val="24"/>
                <w:szCs w:val="24"/>
              </w:rPr>
            </w:pPr>
            <w:r>
              <w:rPr>
                <w:rFonts w:ascii="Times New Roman"/>
                <w:sz w:val="24"/>
              </w:rPr>
              <w:t>1,469,434.07</w:t>
            </w:r>
          </w:p>
        </w:tc>
        <w:tc>
          <w:tcPr>
            <w:tcW w:w="2407"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07"/>
              <w:jc w:val="right"/>
              <w:rPr>
                <w:rFonts w:ascii="Times New Roman" w:hAnsi="Times New Roman" w:cs="Times New Roman" w:eastAsia="Times New Roman" w:hint="default"/>
                <w:sz w:val="24"/>
                <w:szCs w:val="24"/>
              </w:rPr>
            </w:pPr>
            <w:r>
              <w:rPr>
                <w:rFonts w:ascii="Times New Roman"/>
                <w:sz w:val="24"/>
              </w:rPr>
              <w:t>901,415.38</w:t>
            </w:r>
          </w:p>
        </w:tc>
      </w:tr>
      <w:tr>
        <w:trPr>
          <w:trHeight w:val="430" w:hRule="exact"/>
        </w:trPr>
        <w:tc>
          <w:tcPr>
            <w:tcW w:w="2792" w:type="dxa"/>
            <w:tcBorders>
              <w:top w:val="nil" w:sz="6" w:space="0" w:color="auto"/>
              <w:left w:val="nil" w:sz="6" w:space="0" w:color="auto"/>
              <w:bottom w:val="nil" w:sz="6" w:space="0" w:color="auto"/>
              <w:right w:val="nil" w:sz="6" w:space="0" w:color="auto"/>
            </w:tcBorders>
          </w:tcPr>
          <w:p>
            <w:pPr>
              <w:pStyle w:val="TableParagraph"/>
              <w:spacing w:line="240" w:lineRule="auto" w:before="14"/>
              <w:ind w:left="122" w:right="0"/>
              <w:jc w:val="left"/>
              <w:rPr>
                <w:rFonts w:ascii="宋体" w:hAnsi="宋体" w:cs="宋体" w:eastAsia="宋体" w:hint="default"/>
                <w:sz w:val="24"/>
                <w:szCs w:val="24"/>
              </w:rPr>
            </w:pPr>
            <w:r>
              <w:rPr>
                <w:rFonts w:ascii="宋体" w:hAnsi="宋体" w:cs="宋体" w:eastAsia="宋体" w:hint="default"/>
                <w:sz w:val="24"/>
                <w:szCs w:val="24"/>
              </w:rPr>
              <w:t>宣传费</w:t>
            </w:r>
          </w:p>
        </w:tc>
        <w:tc>
          <w:tcPr>
            <w:tcW w:w="3769"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917"/>
              <w:jc w:val="right"/>
              <w:rPr>
                <w:rFonts w:ascii="Times New Roman" w:hAnsi="Times New Roman" w:cs="Times New Roman" w:eastAsia="Times New Roman" w:hint="default"/>
                <w:sz w:val="24"/>
                <w:szCs w:val="24"/>
              </w:rPr>
            </w:pPr>
            <w:r>
              <w:rPr>
                <w:rFonts w:ascii="Times New Roman"/>
                <w:sz w:val="24"/>
              </w:rPr>
              <w:t>1,452,093.84</w:t>
            </w:r>
          </w:p>
        </w:tc>
        <w:tc>
          <w:tcPr>
            <w:tcW w:w="2407"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07"/>
              <w:jc w:val="right"/>
              <w:rPr>
                <w:rFonts w:ascii="Times New Roman" w:hAnsi="Times New Roman" w:cs="Times New Roman" w:eastAsia="Times New Roman" w:hint="default"/>
                <w:sz w:val="24"/>
                <w:szCs w:val="24"/>
              </w:rPr>
            </w:pPr>
            <w:r>
              <w:rPr>
                <w:rFonts w:ascii="Times New Roman"/>
                <w:sz w:val="24"/>
              </w:rPr>
              <w:t>1,322,437.00</w:t>
            </w:r>
          </w:p>
        </w:tc>
      </w:tr>
      <w:tr>
        <w:trPr>
          <w:trHeight w:val="430" w:hRule="exact"/>
        </w:trPr>
        <w:tc>
          <w:tcPr>
            <w:tcW w:w="2792" w:type="dxa"/>
            <w:tcBorders>
              <w:top w:val="nil" w:sz="6" w:space="0" w:color="auto"/>
              <w:left w:val="nil" w:sz="6" w:space="0" w:color="auto"/>
              <w:bottom w:val="nil" w:sz="6" w:space="0" w:color="auto"/>
              <w:right w:val="nil" w:sz="6" w:space="0" w:color="auto"/>
            </w:tcBorders>
          </w:tcPr>
          <w:p>
            <w:pPr>
              <w:pStyle w:val="TableParagraph"/>
              <w:spacing w:line="240" w:lineRule="auto" w:before="14"/>
              <w:ind w:left="122" w:right="0"/>
              <w:jc w:val="left"/>
              <w:rPr>
                <w:rFonts w:ascii="宋体" w:hAnsi="宋体" w:cs="宋体" w:eastAsia="宋体" w:hint="default"/>
                <w:sz w:val="24"/>
                <w:szCs w:val="24"/>
              </w:rPr>
            </w:pPr>
            <w:r>
              <w:rPr>
                <w:rFonts w:ascii="宋体" w:hAnsi="宋体" w:cs="宋体" w:eastAsia="宋体" w:hint="default"/>
                <w:sz w:val="24"/>
                <w:szCs w:val="24"/>
              </w:rPr>
              <w:t>通讯费</w:t>
            </w:r>
          </w:p>
        </w:tc>
        <w:tc>
          <w:tcPr>
            <w:tcW w:w="3769"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917"/>
              <w:jc w:val="right"/>
              <w:rPr>
                <w:rFonts w:ascii="Times New Roman" w:hAnsi="Times New Roman" w:cs="Times New Roman" w:eastAsia="Times New Roman" w:hint="default"/>
                <w:sz w:val="24"/>
                <w:szCs w:val="24"/>
              </w:rPr>
            </w:pPr>
            <w:r>
              <w:rPr>
                <w:rFonts w:ascii="Times New Roman"/>
                <w:sz w:val="24"/>
              </w:rPr>
              <w:t>1,350,998.21</w:t>
            </w:r>
          </w:p>
        </w:tc>
        <w:tc>
          <w:tcPr>
            <w:tcW w:w="2407"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07"/>
              <w:jc w:val="right"/>
              <w:rPr>
                <w:rFonts w:ascii="Times New Roman" w:hAnsi="Times New Roman" w:cs="Times New Roman" w:eastAsia="Times New Roman" w:hint="default"/>
                <w:sz w:val="24"/>
                <w:szCs w:val="24"/>
              </w:rPr>
            </w:pPr>
            <w:r>
              <w:rPr>
                <w:rFonts w:ascii="Times New Roman"/>
                <w:sz w:val="24"/>
              </w:rPr>
              <w:t>1,242,134.00</w:t>
            </w:r>
          </w:p>
        </w:tc>
      </w:tr>
      <w:tr>
        <w:trPr>
          <w:trHeight w:val="430" w:hRule="exact"/>
        </w:trPr>
        <w:tc>
          <w:tcPr>
            <w:tcW w:w="2792" w:type="dxa"/>
            <w:tcBorders>
              <w:top w:val="nil" w:sz="6" w:space="0" w:color="auto"/>
              <w:left w:val="nil" w:sz="6" w:space="0" w:color="auto"/>
              <w:bottom w:val="nil" w:sz="6" w:space="0" w:color="auto"/>
              <w:right w:val="nil" w:sz="6" w:space="0" w:color="auto"/>
            </w:tcBorders>
          </w:tcPr>
          <w:p>
            <w:pPr>
              <w:pStyle w:val="TableParagraph"/>
              <w:spacing w:line="240" w:lineRule="auto" w:before="14"/>
              <w:ind w:left="122" w:right="0"/>
              <w:jc w:val="left"/>
              <w:rPr>
                <w:rFonts w:ascii="宋体" w:hAnsi="宋体" w:cs="宋体" w:eastAsia="宋体" w:hint="default"/>
                <w:sz w:val="24"/>
                <w:szCs w:val="24"/>
              </w:rPr>
            </w:pPr>
            <w:r>
              <w:rPr>
                <w:rFonts w:ascii="宋体" w:hAnsi="宋体" w:cs="宋体" w:eastAsia="宋体" w:hint="default"/>
                <w:sz w:val="24"/>
                <w:szCs w:val="24"/>
              </w:rPr>
              <w:t>试验费</w:t>
            </w:r>
          </w:p>
        </w:tc>
        <w:tc>
          <w:tcPr>
            <w:tcW w:w="3769"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917"/>
              <w:jc w:val="right"/>
              <w:rPr>
                <w:rFonts w:ascii="Times New Roman" w:hAnsi="Times New Roman" w:cs="Times New Roman" w:eastAsia="Times New Roman" w:hint="default"/>
                <w:sz w:val="24"/>
                <w:szCs w:val="24"/>
              </w:rPr>
            </w:pPr>
            <w:r>
              <w:rPr>
                <w:rFonts w:ascii="Times New Roman"/>
                <w:sz w:val="24"/>
              </w:rPr>
              <w:t>559,494.40</w:t>
            </w:r>
          </w:p>
        </w:tc>
        <w:tc>
          <w:tcPr>
            <w:tcW w:w="2407"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07"/>
              <w:jc w:val="right"/>
              <w:rPr>
                <w:rFonts w:ascii="Times New Roman" w:hAnsi="Times New Roman" w:cs="Times New Roman" w:eastAsia="Times New Roman" w:hint="default"/>
                <w:sz w:val="24"/>
                <w:szCs w:val="24"/>
              </w:rPr>
            </w:pPr>
            <w:r>
              <w:rPr>
                <w:rFonts w:ascii="Times New Roman"/>
                <w:sz w:val="24"/>
              </w:rPr>
              <w:t>671,873.45</w:t>
            </w:r>
          </w:p>
        </w:tc>
      </w:tr>
      <w:tr>
        <w:trPr>
          <w:trHeight w:val="430" w:hRule="exact"/>
        </w:trPr>
        <w:tc>
          <w:tcPr>
            <w:tcW w:w="2792" w:type="dxa"/>
            <w:tcBorders>
              <w:top w:val="nil" w:sz="6" w:space="0" w:color="auto"/>
              <w:left w:val="nil" w:sz="6" w:space="0" w:color="auto"/>
              <w:bottom w:val="nil" w:sz="6" w:space="0" w:color="auto"/>
              <w:right w:val="nil" w:sz="6" w:space="0" w:color="auto"/>
            </w:tcBorders>
          </w:tcPr>
          <w:p>
            <w:pPr>
              <w:pStyle w:val="TableParagraph"/>
              <w:spacing w:line="240" w:lineRule="auto" w:before="14"/>
              <w:ind w:left="122" w:right="0"/>
              <w:jc w:val="left"/>
              <w:rPr>
                <w:rFonts w:ascii="宋体" w:hAnsi="宋体" w:cs="宋体" w:eastAsia="宋体" w:hint="default"/>
                <w:sz w:val="24"/>
                <w:szCs w:val="24"/>
              </w:rPr>
            </w:pPr>
            <w:r>
              <w:rPr>
                <w:rFonts w:ascii="宋体" w:hAnsi="宋体" w:cs="宋体" w:eastAsia="宋体" w:hint="default"/>
                <w:sz w:val="24"/>
                <w:szCs w:val="24"/>
              </w:rPr>
              <w:t>材料费</w:t>
            </w:r>
          </w:p>
        </w:tc>
        <w:tc>
          <w:tcPr>
            <w:tcW w:w="3769"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917"/>
              <w:jc w:val="right"/>
              <w:rPr>
                <w:rFonts w:ascii="Times New Roman" w:hAnsi="Times New Roman" w:cs="Times New Roman" w:eastAsia="Times New Roman" w:hint="default"/>
                <w:sz w:val="24"/>
                <w:szCs w:val="24"/>
              </w:rPr>
            </w:pPr>
            <w:r>
              <w:rPr>
                <w:rFonts w:ascii="Times New Roman"/>
                <w:sz w:val="24"/>
              </w:rPr>
              <w:t>3,043,270.45</w:t>
            </w:r>
          </w:p>
        </w:tc>
        <w:tc>
          <w:tcPr>
            <w:tcW w:w="2407"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07"/>
              <w:jc w:val="right"/>
              <w:rPr>
                <w:rFonts w:ascii="Times New Roman" w:hAnsi="Times New Roman" w:cs="Times New Roman" w:eastAsia="Times New Roman" w:hint="default"/>
                <w:sz w:val="24"/>
                <w:szCs w:val="24"/>
              </w:rPr>
            </w:pPr>
            <w:r>
              <w:rPr>
                <w:rFonts w:ascii="Times New Roman"/>
                <w:sz w:val="24"/>
              </w:rPr>
              <w:t>1,772,573.03</w:t>
            </w:r>
          </w:p>
        </w:tc>
      </w:tr>
      <w:tr>
        <w:trPr>
          <w:trHeight w:val="430" w:hRule="exact"/>
        </w:trPr>
        <w:tc>
          <w:tcPr>
            <w:tcW w:w="2792" w:type="dxa"/>
            <w:tcBorders>
              <w:top w:val="nil" w:sz="6" w:space="0" w:color="auto"/>
              <w:left w:val="nil" w:sz="6" w:space="0" w:color="auto"/>
              <w:bottom w:val="nil" w:sz="6" w:space="0" w:color="auto"/>
              <w:right w:val="nil" w:sz="6" w:space="0" w:color="auto"/>
            </w:tcBorders>
          </w:tcPr>
          <w:p>
            <w:pPr>
              <w:pStyle w:val="TableParagraph"/>
              <w:spacing w:line="240" w:lineRule="auto" w:before="14"/>
              <w:ind w:left="122" w:right="0"/>
              <w:jc w:val="left"/>
              <w:rPr>
                <w:rFonts w:ascii="宋体" w:hAnsi="宋体" w:cs="宋体" w:eastAsia="宋体" w:hint="default"/>
                <w:sz w:val="24"/>
                <w:szCs w:val="24"/>
              </w:rPr>
            </w:pPr>
            <w:r>
              <w:rPr>
                <w:rFonts w:ascii="宋体" w:hAnsi="宋体" w:cs="宋体" w:eastAsia="宋体" w:hint="default"/>
                <w:sz w:val="24"/>
                <w:szCs w:val="24"/>
              </w:rPr>
              <w:t>劳保费</w:t>
            </w:r>
          </w:p>
        </w:tc>
        <w:tc>
          <w:tcPr>
            <w:tcW w:w="3769"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917"/>
              <w:jc w:val="right"/>
              <w:rPr>
                <w:rFonts w:ascii="Times New Roman" w:hAnsi="Times New Roman" w:cs="Times New Roman" w:eastAsia="Times New Roman" w:hint="default"/>
                <w:sz w:val="24"/>
                <w:szCs w:val="24"/>
              </w:rPr>
            </w:pPr>
            <w:r>
              <w:rPr>
                <w:rFonts w:ascii="Times New Roman"/>
                <w:sz w:val="24"/>
              </w:rPr>
              <w:t>743,214.90</w:t>
            </w:r>
          </w:p>
        </w:tc>
        <w:tc>
          <w:tcPr>
            <w:tcW w:w="2407"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07"/>
              <w:jc w:val="right"/>
              <w:rPr>
                <w:rFonts w:ascii="Times New Roman" w:hAnsi="Times New Roman" w:cs="Times New Roman" w:eastAsia="Times New Roman" w:hint="default"/>
                <w:sz w:val="24"/>
                <w:szCs w:val="24"/>
              </w:rPr>
            </w:pPr>
            <w:r>
              <w:rPr>
                <w:rFonts w:ascii="Times New Roman"/>
                <w:sz w:val="24"/>
              </w:rPr>
              <w:t>651,258.53</w:t>
            </w:r>
          </w:p>
        </w:tc>
      </w:tr>
      <w:tr>
        <w:trPr>
          <w:trHeight w:val="430" w:hRule="exact"/>
        </w:trPr>
        <w:tc>
          <w:tcPr>
            <w:tcW w:w="2792" w:type="dxa"/>
            <w:tcBorders>
              <w:top w:val="nil" w:sz="6" w:space="0" w:color="auto"/>
              <w:left w:val="nil" w:sz="6" w:space="0" w:color="auto"/>
              <w:bottom w:val="nil" w:sz="6" w:space="0" w:color="auto"/>
              <w:right w:val="nil" w:sz="6" w:space="0" w:color="auto"/>
            </w:tcBorders>
          </w:tcPr>
          <w:p>
            <w:pPr>
              <w:pStyle w:val="TableParagraph"/>
              <w:tabs>
                <w:tab w:pos="602" w:val="left" w:leader="none"/>
              </w:tabs>
              <w:spacing w:line="240" w:lineRule="auto" w:before="14"/>
              <w:ind w:left="122" w:right="0"/>
              <w:jc w:val="left"/>
              <w:rPr>
                <w:rFonts w:ascii="宋体" w:hAnsi="宋体" w:cs="宋体" w:eastAsia="宋体" w:hint="default"/>
                <w:sz w:val="24"/>
                <w:szCs w:val="24"/>
              </w:rPr>
            </w:pPr>
            <w:r>
              <w:rPr>
                <w:rFonts w:ascii="宋体" w:hAnsi="宋体" w:cs="宋体" w:eastAsia="宋体" w:hint="default"/>
                <w:sz w:val="24"/>
                <w:szCs w:val="24"/>
              </w:rPr>
              <w:t>其</w:t>
              <w:tab/>
              <w:t>他</w:t>
            </w:r>
          </w:p>
        </w:tc>
        <w:tc>
          <w:tcPr>
            <w:tcW w:w="3769"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917"/>
              <w:jc w:val="right"/>
              <w:rPr>
                <w:rFonts w:ascii="Times New Roman" w:hAnsi="Times New Roman" w:cs="Times New Roman" w:eastAsia="Times New Roman" w:hint="default"/>
                <w:sz w:val="24"/>
                <w:szCs w:val="24"/>
              </w:rPr>
            </w:pPr>
            <w:r>
              <w:rPr>
                <w:rFonts w:ascii="Times New Roman"/>
                <w:sz w:val="24"/>
              </w:rPr>
              <w:t>10,394,049.49</w:t>
            </w:r>
          </w:p>
        </w:tc>
        <w:tc>
          <w:tcPr>
            <w:tcW w:w="2407"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07"/>
              <w:jc w:val="right"/>
              <w:rPr>
                <w:rFonts w:ascii="Times New Roman" w:hAnsi="Times New Roman" w:cs="Times New Roman" w:eastAsia="Times New Roman" w:hint="default"/>
                <w:sz w:val="24"/>
                <w:szCs w:val="24"/>
              </w:rPr>
            </w:pPr>
            <w:r>
              <w:rPr>
                <w:rFonts w:ascii="Times New Roman"/>
                <w:sz w:val="24"/>
              </w:rPr>
              <w:t>8,473,789.91</w:t>
            </w:r>
          </w:p>
        </w:tc>
      </w:tr>
      <w:tr>
        <w:trPr>
          <w:trHeight w:val="384" w:hRule="exact"/>
        </w:trPr>
        <w:tc>
          <w:tcPr>
            <w:tcW w:w="2792" w:type="dxa"/>
            <w:tcBorders>
              <w:top w:val="nil" w:sz="6" w:space="0" w:color="auto"/>
              <w:left w:val="nil" w:sz="6" w:space="0" w:color="auto"/>
              <w:bottom w:val="single" w:sz="4" w:space="0" w:color="000000"/>
              <w:right w:val="nil" w:sz="6" w:space="0" w:color="auto"/>
            </w:tcBorders>
          </w:tcPr>
          <w:p>
            <w:pPr>
              <w:pStyle w:val="TableParagraph"/>
              <w:tabs>
                <w:tab w:pos="602" w:val="left" w:leader="none"/>
              </w:tabs>
              <w:spacing w:line="240" w:lineRule="auto" w:before="14"/>
              <w:ind w:left="122" w:right="0"/>
              <w:jc w:val="left"/>
              <w:rPr>
                <w:rFonts w:ascii="宋体" w:hAnsi="宋体" w:cs="宋体" w:eastAsia="宋体" w:hint="default"/>
                <w:sz w:val="24"/>
                <w:szCs w:val="24"/>
              </w:rPr>
            </w:pPr>
            <w:r>
              <w:rPr>
                <w:rFonts w:ascii="宋体" w:hAnsi="宋体" w:cs="宋体" w:eastAsia="宋体" w:hint="default"/>
                <w:sz w:val="24"/>
                <w:szCs w:val="24"/>
              </w:rPr>
              <w:t>合</w:t>
              <w:tab/>
              <w:t>计</w:t>
            </w:r>
          </w:p>
        </w:tc>
        <w:tc>
          <w:tcPr>
            <w:tcW w:w="3769" w:type="dxa"/>
            <w:tcBorders>
              <w:top w:val="nil" w:sz="6" w:space="0" w:color="auto"/>
              <w:left w:val="nil" w:sz="6" w:space="0" w:color="auto"/>
              <w:bottom w:val="single" w:sz="4" w:space="0" w:color="000000"/>
              <w:right w:val="nil" w:sz="6" w:space="0" w:color="auto"/>
            </w:tcBorders>
          </w:tcPr>
          <w:p>
            <w:pPr>
              <w:pStyle w:val="TableParagraph"/>
              <w:spacing w:line="240" w:lineRule="auto" w:before="70"/>
              <w:ind w:right="917"/>
              <w:jc w:val="right"/>
              <w:rPr>
                <w:rFonts w:ascii="Times New Roman" w:hAnsi="Times New Roman" w:cs="Times New Roman" w:eastAsia="Times New Roman" w:hint="default"/>
                <w:sz w:val="24"/>
                <w:szCs w:val="24"/>
              </w:rPr>
            </w:pPr>
            <w:r>
              <w:rPr>
                <w:rFonts w:ascii="Times New Roman"/>
                <w:sz w:val="24"/>
              </w:rPr>
              <w:t>54,638,618.69</w:t>
            </w:r>
          </w:p>
        </w:tc>
        <w:tc>
          <w:tcPr>
            <w:tcW w:w="2407" w:type="dxa"/>
            <w:tcBorders>
              <w:top w:val="nil" w:sz="6" w:space="0" w:color="auto"/>
              <w:left w:val="nil" w:sz="6" w:space="0" w:color="auto"/>
              <w:bottom w:val="single" w:sz="4" w:space="0" w:color="000000"/>
              <w:right w:val="nil" w:sz="6" w:space="0" w:color="auto"/>
            </w:tcBorders>
          </w:tcPr>
          <w:p>
            <w:pPr>
              <w:pStyle w:val="TableParagraph"/>
              <w:spacing w:line="240" w:lineRule="auto" w:before="70"/>
              <w:ind w:right="107"/>
              <w:jc w:val="right"/>
              <w:rPr>
                <w:rFonts w:ascii="Times New Roman" w:hAnsi="Times New Roman" w:cs="Times New Roman" w:eastAsia="Times New Roman" w:hint="default"/>
                <w:sz w:val="24"/>
                <w:szCs w:val="24"/>
              </w:rPr>
            </w:pPr>
            <w:r>
              <w:rPr>
                <w:rFonts w:ascii="Times New Roman"/>
                <w:sz w:val="24"/>
              </w:rPr>
              <w:t>44,665,356.90</w:t>
            </w:r>
          </w:p>
        </w:tc>
      </w:tr>
    </w:tbl>
    <w:p>
      <w:pPr>
        <w:pStyle w:val="Heading2"/>
        <w:spacing w:line="392" w:lineRule="exact"/>
        <w:ind w:left="680" w:right="761"/>
        <w:jc w:val="left"/>
        <w:rPr>
          <w:b w:val="0"/>
          <w:bCs w:val="0"/>
        </w:rPr>
      </w:pPr>
      <w:r>
        <w:rPr/>
        <w:pict>
          <v:group style="position:absolute;margin-left:61.140015pt;margin-top:-345.47995pt;width:450.15pt;height:344.8pt;mso-position-horizontal-relative:page;mso-position-vertical-relative:paragraph;z-index:-638776" coordorigin="1223,-6910" coordsize="9003,6896">
            <v:group style="position:absolute;left:1230;top:-6902;width:8907;height:2" coordorigin="1230,-6902" coordsize="8907,2">
              <v:shape style="position:absolute;left:1230;top:-6902;width:8907;height:2" coordorigin="1230,-6902" coordsize="8907,0" path="m1230,-6902l10136,-6902e" filled="false" stroked="true" strokeweight=".71997pt" strokecolor="#000000">
                <v:path arrowok="t"/>
              </v:shape>
            </v:group>
            <v:group style="position:absolute;left:1260;top:-6890;width:8948;height:2" coordorigin="1260,-6890" coordsize="8948,2">
              <v:shape style="position:absolute;left:1260;top:-6890;width:8948;height:2" coordorigin="1260,-6890" coordsize="8948,0" path="m1260,-6890l10207,-6890e" filled="false" stroked="true" strokeweight=".47998pt" strokecolor="#000000">
                <v:path arrowok="t"/>
              </v:shape>
              <v:shape style="position:absolute;left:3755;top:-6904;width:3264;height:457" type="#_x0000_t75" stroked="false">
                <v:imagedata r:id="rId184" o:title=""/>
              </v:shape>
              <v:shape style="position:absolute;left:1241;top:-6481;width:8984;height:6467" type="#_x0000_t75" stroked="false">
                <v:imagedata r:id="rId185" o:title=""/>
              </v:shape>
            </v:group>
            <w10:wrap type="none"/>
          </v:group>
        </w:pict>
      </w:r>
      <w:r>
        <w:rPr>
          <w:rFonts w:ascii="Times New Roman" w:hAnsi="Times New Roman" w:cs="Times New Roman" w:eastAsia="Times New Roman" w:hint="default"/>
        </w:rPr>
        <w:t>35</w:t>
      </w:r>
      <w:r>
        <w:rPr/>
        <w:t>、支付的其他与筹资活动有关的现金</w:t>
      </w:r>
      <w:r>
        <w:rPr>
          <w:b w:val="0"/>
          <w:bCs w:val="0"/>
        </w:rPr>
      </w:r>
    </w:p>
    <w:p>
      <w:pPr>
        <w:pStyle w:val="BodyText"/>
        <w:spacing w:line="302" w:lineRule="auto" w:before="78"/>
        <w:ind w:left="140" w:right="761" w:firstLine="537"/>
        <w:jc w:val="left"/>
        <w:rPr>
          <w:rFonts w:ascii="宋体" w:hAnsi="宋体" w:cs="宋体" w:eastAsia="宋体" w:hint="default"/>
        </w:rPr>
      </w:pPr>
      <w:r>
        <w:rPr>
          <w:rFonts w:ascii="宋体" w:hAnsi="宋体" w:cs="宋体" w:eastAsia="宋体" w:hint="default"/>
        </w:rPr>
        <w:t>本期支付的其他与筹资有关的现金</w:t>
      </w:r>
      <w:r>
        <w:rPr>
          <w:rFonts w:ascii="宋体" w:hAnsi="宋体" w:cs="宋体" w:eastAsia="宋体" w:hint="default"/>
          <w:spacing w:val="-56"/>
        </w:rPr>
        <w:t> </w:t>
      </w:r>
      <w:r>
        <w:rPr>
          <w:rFonts w:ascii="Times New Roman" w:hAnsi="Times New Roman" w:cs="Times New Roman" w:eastAsia="Times New Roman" w:hint="default"/>
        </w:rPr>
        <w:t>5,408,510.31</w:t>
      </w:r>
      <w:r>
        <w:rPr>
          <w:rFonts w:ascii="Times New Roman" w:hAnsi="Times New Roman" w:cs="Times New Roman" w:eastAsia="Times New Roman" w:hint="default"/>
          <w:spacing w:val="4"/>
        </w:rPr>
        <w:t> </w:t>
      </w:r>
      <w:r>
        <w:rPr>
          <w:rFonts w:ascii="宋体" w:hAnsi="宋体" w:cs="宋体" w:eastAsia="宋体" w:hint="default"/>
          <w:spacing w:val="-3"/>
        </w:rPr>
        <w:t>元，系发行新股由公司直接支付</w:t>
      </w:r>
      <w:r>
        <w:rPr>
          <w:rFonts w:ascii="宋体" w:hAnsi="宋体" w:cs="宋体" w:eastAsia="宋体" w:hint="default"/>
        </w:rPr>
        <w:t> 的发行费用。</w:t>
      </w:r>
    </w:p>
    <w:p>
      <w:pPr>
        <w:pStyle w:val="Heading2"/>
        <w:spacing w:line="385" w:lineRule="exact"/>
        <w:ind w:left="680" w:right="761"/>
        <w:jc w:val="left"/>
        <w:rPr>
          <w:b w:val="0"/>
          <w:bCs w:val="0"/>
        </w:rPr>
      </w:pPr>
      <w:r>
        <w:rPr>
          <w:rFonts w:ascii="Times New Roman" w:hAnsi="Times New Roman" w:cs="Times New Roman" w:eastAsia="Times New Roman" w:hint="default"/>
        </w:rPr>
        <w:t>36</w:t>
      </w:r>
      <w:r>
        <w:rPr/>
        <w:t>、合并现金流量表补充资料</w:t>
      </w:r>
      <w:r>
        <w:rPr>
          <w:b w:val="0"/>
          <w:bCs w:val="0"/>
        </w:rPr>
      </w:r>
    </w:p>
    <w:p>
      <w:pPr>
        <w:pStyle w:val="BodyText"/>
        <w:spacing w:line="240" w:lineRule="auto" w:before="78"/>
        <w:ind w:left="677" w:right="761"/>
        <w:jc w:val="left"/>
        <w:rPr>
          <w:rFonts w:ascii="宋体" w:hAnsi="宋体" w:cs="宋体" w:eastAsia="宋体" w:hint="default"/>
        </w:rPr>
      </w:pPr>
      <w:r>
        <w:rPr/>
        <w:pict>
          <v:group style="position:absolute;margin-left:61.259998pt;margin-top:21.755915pt;width:477.2pt;height:257.9pt;mso-position-horizontal-relative:page;mso-position-vertical-relative:paragraph;z-index:-638704" coordorigin="1225,435" coordsize="9544,5158">
            <v:group style="position:absolute;left:1244;top:447;width:9507;height:2" coordorigin="1244,447" coordsize="9507,2">
              <v:shape style="position:absolute;left:1244;top:447;width:9507;height:2" coordorigin="1244,447" coordsize="9507,0" path="m1244,447l10751,447e" filled="false" stroked="true" strokeweight=".47998pt" strokecolor="#000000">
                <v:path arrowok="t"/>
              </v:shape>
              <v:shape style="position:absolute;left:5738;top:435;width:2543;height:454" type="#_x0000_t75" stroked="false">
                <v:imagedata r:id="rId186" o:title=""/>
              </v:shape>
            </v:group>
            <v:group style="position:absolute;left:1230;top:5588;width:4526;height:2" coordorigin="1230,5588" coordsize="4526,2">
              <v:shape style="position:absolute;left:1230;top:5588;width:4526;height:2" coordorigin="1230,5588" coordsize="4526,0" path="m1230,5588l5755,5588e" filled="false" stroked="true" strokeweight=".47998pt" strokecolor="#000000">
                <v:path arrowok="t"/>
              </v:shape>
            </v:group>
            <v:group style="position:absolute;left:5755;top:5588;width:2500;height:2" coordorigin="5755,5588" coordsize="2500,2">
              <v:shape style="position:absolute;left:5755;top:5588;width:2500;height:2" coordorigin="5755,5588" coordsize="2500,0" path="m5755,5588l8255,5588e" filled="false" stroked="true" strokeweight=".47998pt" strokecolor="#000000">
                <v:path arrowok="t"/>
              </v:shape>
              <v:shape style="position:absolute;left:1225;top:854;width:9544;height:4729" type="#_x0000_t75" stroked="false">
                <v:imagedata r:id="rId187" o:title=""/>
              </v:shape>
            </v:group>
            <v:group style="position:absolute;left:8255;top:5588;width:2504;height:2" coordorigin="8255,5588" coordsize="2504,2">
              <v:shape style="position:absolute;left:8255;top:5588;width:2504;height:2" coordorigin="8255,5588" coordsize="2504,0" path="m8255,5588l10758,5588e" filled="false" stroked="true" strokeweight=".47998pt" strokecolor="#000000">
                <v:path arrowok="t"/>
              </v:shape>
              <v:shape style="position:absolute;left:1354;top:4457;width:4232;height:1082" type="#_x0000_t202" filled="false" stroked="false">
                <v:textbox inset="0,0,0,0">
                  <w:txbxContent>
                    <w:p>
                      <w:pPr>
                        <w:spacing w:line="226"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产的损失（收益以</w:t>
                      </w:r>
                      <w:r>
                        <w:rPr>
                          <w:rFonts w:ascii="Times New Roman" w:hAnsi="Times New Roman" w:cs="Times New Roman" w:eastAsia="Times New Roman" w:hint="default"/>
                          <w:sz w:val="21"/>
                          <w:szCs w:val="21"/>
                        </w:rPr>
                        <w:t>"-"</w:t>
                      </w:r>
                      <w:r>
                        <w:rPr>
                          <w:rFonts w:ascii="宋体" w:hAnsi="宋体" w:cs="宋体" w:eastAsia="宋体" w:hint="default"/>
                          <w:sz w:val="21"/>
                          <w:szCs w:val="21"/>
                        </w:rPr>
                        <w:t>号填列）</w:t>
                      </w:r>
                    </w:p>
                    <w:p>
                      <w:pPr>
                        <w:spacing w:line="430" w:lineRule="atLeast" w:before="0"/>
                        <w:ind w:left="630" w:right="0" w:firstLine="0"/>
                        <w:jc w:val="left"/>
                        <w:rPr>
                          <w:rFonts w:ascii="宋体" w:hAnsi="宋体" w:cs="宋体" w:eastAsia="宋体" w:hint="default"/>
                          <w:sz w:val="21"/>
                          <w:szCs w:val="21"/>
                        </w:rPr>
                      </w:pPr>
                      <w:r>
                        <w:rPr>
                          <w:rFonts w:ascii="宋体" w:hAnsi="宋体" w:cs="宋体" w:eastAsia="宋体" w:hint="default"/>
                          <w:spacing w:val="-1"/>
                          <w:sz w:val="21"/>
                          <w:szCs w:val="21"/>
                        </w:rPr>
                        <w:t>固定资产报废损失（收益以</w:t>
                      </w:r>
                      <w:r>
                        <w:rPr>
                          <w:rFonts w:ascii="Times New Roman" w:hAnsi="Times New Roman" w:cs="Times New Roman" w:eastAsia="Times New Roman" w:hint="default"/>
                          <w:spacing w:val="-1"/>
                          <w:sz w:val="21"/>
                          <w:szCs w:val="21"/>
                        </w:rPr>
                        <w:t>"-"</w:t>
                      </w:r>
                      <w:r>
                        <w:rPr>
                          <w:rFonts w:ascii="宋体" w:hAnsi="宋体" w:cs="宋体" w:eastAsia="宋体" w:hint="default"/>
                          <w:spacing w:val="-1"/>
                          <w:sz w:val="21"/>
                          <w:szCs w:val="21"/>
                        </w:rPr>
                        <w:t>号填列）</w:t>
                      </w:r>
                      <w:r>
                        <w:rPr>
                          <w:rFonts w:ascii="宋体" w:hAnsi="宋体" w:cs="宋体" w:eastAsia="宋体" w:hint="default"/>
                          <w:spacing w:val="-89"/>
                          <w:sz w:val="21"/>
                          <w:szCs w:val="21"/>
                        </w:rPr>
                        <w:t> </w:t>
                      </w:r>
                      <w:r>
                        <w:rPr>
                          <w:rFonts w:ascii="宋体" w:hAnsi="宋体" w:cs="宋体" w:eastAsia="宋体" w:hint="default"/>
                          <w:spacing w:val="-1"/>
                          <w:sz w:val="21"/>
                          <w:szCs w:val="21"/>
                        </w:rPr>
                        <w:t>公允价值变动损益（收益以</w:t>
                      </w:r>
                      <w:r>
                        <w:rPr>
                          <w:rFonts w:ascii="Times New Roman" w:hAnsi="Times New Roman" w:cs="Times New Roman" w:eastAsia="Times New Roman" w:hint="default"/>
                          <w:spacing w:val="-1"/>
                          <w:sz w:val="21"/>
                          <w:szCs w:val="21"/>
                        </w:rPr>
                        <w:t>"-"</w:t>
                      </w:r>
                      <w:r>
                        <w:rPr>
                          <w:rFonts w:ascii="宋体" w:hAnsi="宋体" w:cs="宋体" w:eastAsia="宋体" w:hint="default"/>
                          <w:spacing w:val="-1"/>
                          <w:sz w:val="21"/>
                          <w:szCs w:val="21"/>
                        </w:rPr>
                        <w:t>号填列）</w:t>
                      </w:r>
                    </w:p>
                  </w:txbxContent>
                </v:textbox>
                <w10:wrap type="none"/>
              </v:shape>
              <v:shape style="position:absolute;left:8081;top:4899;width:70;height:640" type="#_x0000_t202" filled="false" stroked="false">
                <v:textbox inset="0,0,0,0">
                  <w:txbxContent>
                    <w:p>
                      <w:pPr>
                        <w:spacing w:line="214" w:lineRule="exact" w:before="0"/>
                        <w:ind w:left="0" w:right="0" w:firstLine="0"/>
                        <w:jc w:val="lef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p>
                      <w:pPr>
                        <w:spacing w:line="240" w:lineRule="auto" w:before="5"/>
                        <w:rPr>
                          <w:rFonts w:ascii="宋体" w:hAnsi="宋体" w:cs="宋体" w:eastAsia="宋体" w:hint="default"/>
                          <w:sz w:val="14"/>
                          <w:szCs w:val="14"/>
                        </w:rPr>
                      </w:pPr>
                    </w:p>
                    <w:p>
                      <w:pPr>
                        <w:spacing w:line="237" w:lineRule="exact" w:before="0"/>
                        <w:ind w:left="0" w:right="0" w:firstLine="0"/>
                        <w:jc w:val="lef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xbxContent>
                </v:textbox>
                <w10:wrap type="none"/>
              </v:shape>
            </v:group>
            <w10:wrap type="none"/>
          </v:group>
        </w:pict>
      </w:r>
      <w:r>
        <w:rPr>
          <w:rFonts w:ascii="宋体" w:hAnsi="宋体" w:cs="宋体" w:eastAsia="宋体" w:hint="default"/>
        </w:rPr>
        <w:t>（</w:t>
      </w:r>
      <w:r>
        <w:rPr>
          <w:rFonts w:ascii="Times New Roman" w:hAnsi="Times New Roman" w:cs="Times New Roman" w:eastAsia="Times New Roman" w:hint="default"/>
        </w:rPr>
        <w:t>1</w:t>
      </w:r>
      <w:r>
        <w:rPr>
          <w:rFonts w:ascii="宋体" w:hAnsi="宋体" w:cs="宋体" w:eastAsia="宋体" w:hint="default"/>
        </w:rPr>
        <w:t>）合并现金流量表补充资料披露如下：</w:t>
      </w:r>
    </w:p>
    <w:p>
      <w:pPr>
        <w:spacing w:line="240" w:lineRule="auto" w:before="6"/>
        <w:rPr>
          <w:rFonts w:ascii="宋体" w:hAnsi="宋体" w:cs="宋体" w:eastAsia="宋体" w:hint="default"/>
          <w:sz w:val="7"/>
          <w:szCs w:val="7"/>
        </w:rPr>
      </w:pPr>
    </w:p>
    <w:tbl>
      <w:tblPr>
        <w:tblW w:w="0" w:type="auto"/>
        <w:jc w:val="left"/>
        <w:tblInd w:w="198" w:type="dxa"/>
        <w:tblLayout w:type="fixed"/>
        <w:tblCellMar>
          <w:top w:w="0" w:type="dxa"/>
          <w:left w:w="0" w:type="dxa"/>
          <w:bottom w:w="0" w:type="dxa"/>
          <w:right w:w="0" w:type="dxa"/>
        </w:tblCellMar>
        <w:tblLook w:val="01E0"/>
      </w:tblPr>
      <w:tblGrid>
        <w:gridCol w:w="4930"/>
        <w:gridCol w:w="2553"/>
        <w:gridCol w:w="1885"/>
      </w:tblGrid>
      <w:tr>
        <w:trPr>
          <w:trHeight w:val="856" w:hRule="exact"/>
        </w:trPr>
        <w:tc>
          <w:tcPr>
            <w:tcW w:w="4930"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5" w:right="0"/>
              <w:jc w:val="left"/>
              <w:rPr>
                <w:rFonts w:ascii="宋体" w:hAnsi="宋体" w:cs="宋体" w:eastAsia="宋体" w:hint="default"/>
                <w:sz w:val="21"/>
                <w:szCs w:val="21"/>
              </w:rPr>
            </w:pPr>
            <w:r>
              <w:rPr>
                <w:rFonts w:ascii="宋体" w:hAnsi="宋体" w:cs="宋体" w:eastAsia="宋体" w:hint="default"/>
                <w:sz w:val="21"/>
                <w:szCs w:val="21"/>
              </w:rPr>
              <w:t>补 充 资</w:t>
            </w:r>
            <w:r>
              <w:rPr>
                <w:rFonts w:ascii="宋体" w:hAnsi="宋体" w:cs="宋体" w:eastAsia="宋体" w:hint="default"/>
                <w:spacing w:val="-2"/>
                <w:sz w:val="21"/>
                <w:szCs w:val="21"/>
              </w:rPr>
              <w:t> </w:t>
            </w:r>
            <w:r>
              <w:rPr>
                <w:rFonts w:ascii="宋体" w:hAnsi="宋体" w:cs="宋体" w:eastAsia="宋体" w:hint="default"/>
                <w:sz w:val="21"/>
                <w:szCs w:val="21"/>
              </w:rPr>
              <w:t>料</w:t>
            </w:r>
          </w:p>
          <w:p>
            <w:pPr>
              <w:pStyle w:val="TableParagraph"/>
              <w:spacing w:line="240" w:lineRule="auto" w:before="154"/>
              <w:ind w:left="35"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、将净利润调节为经营活动的现金流量：</w:t>
            </w:r>
          </w:p>
        </w:tc>
        <w:tc>
          <w:tcPr>
            <w:tcW w:w="2553"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649"/>
              <w:jc w:val="right"/>
              <w:rPr>
                <w:rFonts w:ascii="宋体" w:hAnsi="宋体" w:cs="宋体" w:eastAsia="宋体" w:hint="default"/>
                <w:sz w:val="21"/>
                <w:szCs w:val="21"/>
              </w:rPr>
            </w:pPr>
            <w:r>
              <w:rPr>
                <w:rFonts w:ascii="宋体" w:hAnsi="宋体" w:cs="宋体" w:eastAsia="宋体" w:hint="default"/>
                <w:sz w:val="21"/>
                <w:szCs w:val="21"/>
              </w:rPr>
              <w:t>本年数</w:t>
            </w:r>
          </w:p>
        </w:tc>
        <w:tc>
          <w:tcPr>
            <w:tcW w:w="1885"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5"/>
              <w:jc w:val="right"/>
              <w:rPr>
                <w:rFonts w:ascii="宋体" w:hAnsi="宋体" w:cs="宋体" w:eastAsia="宋体" w:hint="default"/>
                <w:sz w:val="21"/>
                <w:szCs w:val="21"/>
              </w:rPr>
            </w:pPr>
            <w:r>
              <w:rPr>
                <w:rFonts w:ascii="宋体" w:hAnsi="宋体" w:cs="宋体" w:eastAsia="宋体" w:hint="default"/>
                <w:sz w:val="21"/>
                <w:szCs w:val="21"/>
              </w:rPr>
              <w:t>上年数</w:t>
            </w:r>
          </w:p>
        </w:tc>
      </w:tr>
      <w:tr>
        <w:trPr>
          <w:trHeight w:val="430" w:hRule="exact"/>
        </w:trPr>
        <w:tc>
          <w:tcPr>
            <w:tcW w:w="4930" w:type="dxa"/>
            <w:tcBorders>
              <w:top w:val="nil" w:sz="6" w:space="0" w:color="auto"/>
              <w:left w:val="nil" w:sz="6" w:space="0" w:color="auto"/>
              <w:bottom w:val="nil" w:sz="6" w:space="0" w:color="auto"/>
              <w:right w:val="nil" w:sz="6" w:space="0" w:color="auto"/>
            </w:tcBorders>
          </w:tcPr>
          <w:p>
            <w:pPr>
              <w:pStyle w:val="TableParagraph"/>
              <w:spacing w:line="240" w:lineRule="auto" w:before="40"/>
              <w:ind w:left="245" w:right="0"/>
              <w:jc w:val="left"/>
              <w:rPr>
                <w:rFonts w:ascii="宋体" w:hAnsi="宋体" w:cs="宋体" w:eastAsia="宋体" w:hint="default"/>
                <w:sz w:val="21"/>
                <w:szCs w:val="21"/>
              </w:rPr>
            </w:pPr>
            <w:r>
              <w:rPr>
                <w:rFonts w:ascii="宋体" w:hAnsi="宋体" w:cs="宋体" w:eastAsia="宋体" w:hint="default"/>
                <w:sz w:val="21"/>
                <w:szCs w:val="21"/>
              </w:rPr>
              <w:t>净利润</w:t>
            </w:r>
          </w:p>
        </w:tc>
        <w:tc>
          <w:tcPr>
            <w:tcW w:w="2553"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647"/>
              <w:jc w:val="right"/>
              <w:rPr>
                <w:rFonts w:ascii="Times New Roman" w:hAnsi="Times New Roman" w:cs="Times New Roman" w:eastAsia="Times New Roman" w:hint="default"/>
                <w:sz w:val="21"/>
                <w:szCs w:val="21"/>
              </w:rPr>
            </w:pPr>
            <w:r>
              <w:rPr>
                <w:rFonts w:ascii="Times New Roman"/>
                <w:spacing w:val="-1"/>
                <w:sz w:val="21"/>
              </w:rPr>
              <w:t>39,801,602.84</w:t>
            </w:r>
          </w:p>
        </w:tc>
        <w:tc>
          <w:tcPr>
            <w:tcW w:w="1885"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33"/>
              <w:jc w:val="right"/>
              <w:rPr>
                <w:rFonts w:ascii="Times New Roman" w:hAnsi="Times New Roman" w:cs="Times New Roman" w:eastAsia="Times New Roman" w:hint="default"/>
                <w:sz w:val="21"/>
                <w:szCs w:val="21"/>
              </w:rPr>
            </w:pPr>
            <w:r>
              <w:rPr>
                <w:rFonts w:ascii="Times New Roman"/>
                <w:spacing w:val="-1"/>
                <w:sz w:val="21"/>
              </w:rPr>
              <w:t>37,919,406.11</w:t>
            </w:r>
          </w:p>
        </w:tc>
      </w:tr>
      <w:tr>
        <w:trPr>
          <w:trHeight w:val="430" w:hRule="exact"/>
        </w:trPr>
        <w:tc>
          <w:tcPr>
            <w:tcW w:w="4930" w:type="dxa"/>
            <w:tcBorders>
              <w:top w:val="nil" w:sz="6" w:space="0" w:color="auto"/>
              <w:left w:val="nil" w:sz="6" w:space="0" w:color="auto"/>
              <w:bottom w:val="nil" w:sz="6" w:space="0" w:color="auto"/>
              <w:right w:val="nil" w:sz="6" w:space="0" w:color="auto"/>
            </w:tcBorders>
          </w:tcPr>
          <w:p>
            <w:pPr>
              <w:pStyle w:val="TableParagraph"/>
              <w:spacing w:line="240" w:lineRule="auto" w:before="39"/>
              <w:ind w:left="245" w:right="0"/>
              <w:jc w:val="left"/>
              <w:rPr>
                <w:rFonts w:ascii="宋体" w:hAnsi="宋体" w:cs="宋体" w:eastAsia="宋体" w:hint="default"/>
                <w:sz w:val="21"/>
                <w:szCs w:val="21"/>
              </w:rPr>
            </w:pPr>
            <w:r>
              <w:rPr>
                <w:rFonts w:ascii="宋体" w:hAnsi="宋体" w:cs="宋体" w:eastAsia="宋体" w:hint="default"/>
                <w:sz w:val="21"/>
                <w:szCs w:val="21"/>
              </w:rPr>
              <w:t>加：计提的资产减值准备</w:t>
            </w:r>
          </w:p>
        </w:tc>
        <w:tc>
          <w:tcPr>
            <w:tcW w:w="2553"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647"/>
              <w:jc w:val="right"/>
              <w:rPr>
                <w:rFonts w:ascii="Times New Roman" w:hAnsi="Times New Roman" w:cs="Times New Roman" w:eastAsia="Times New Roman" w:hint="default"/>
                <w:sz w:val="21"/>
                <w:szCs w:val="21"/>
              </w:rPr>
            </w:pPr>
            <w:r>
              <w:rPr>
                <w:rFonts w:ascii="Times New Roman"/>
                <w:spacing w:val="-1"/>
                <w:sz w:val="21"/>
              </w:rPr>
              <w:t>5,649,467.69</w:t>
            </w:r>
          </w:p>
        </w:tc>
        <w:tc>
          <w:tcPr>
            <w:tcW w:w="1885"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33"/>
              <w:jc w:val="right"/>
              <w:rPr>
                <w:rFonts w:ascii="Times New Roman" w:hAnsi="Times New Roman" w:cs="Times New Roman" w:eastAsia="Times New Roman" w:hint="default"/>
                <w:sz w:val="21"/>
                <w:szCs w:val="21"/>
              </w:rPr>
            </w:pPr>
            <w:r>
              <w:rPr>
                <w:rFonts w:ascii="Times New Roman"/>
                <w:spacing w:val="-1"/>
                <w:sz w:val="21"/>
              </w:rPr>
              <w:t>5,064,041.79</w:t>
            </w:r>
          </w:p>
        </w:tc>
      </w:tr>
      <w:tr>
        <w:trPr>
          <w:trHeight w:val="320" w:hRule="exact"/>
        </w:trPr>
        <w:tc>
          <w:tcPr>
            <w:tcW w:w="493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692"/>
              <w:jc w:val="right"/>
              <w:rPr>
                <w:rFonts w:ascii="宋体" w:hAnsi="宋体" w:cs="宋体" w:eastAsia="宋体" w:hint="default"/>
                <w:sz w:val="21"/>
                <w:szCs w:val="21"/>
              </w:rPr>
            </w:pPr>
            <w:r>
              <w:rPr>
                <w:rFonts w:ascii="宋体" w:hAnsi="宋体" w:cs="宋体" w:eastAsia="宋体" w:hint="default"/>
                <w:sz w:val="21"/>
                <w:szCs w:val="21"/>
              </w:rPr>
              <w:t>固定资产折旧、油气资产折耗、生产性</w:t>
            </w:r>
          </w:p>
        </w:tc>
        <w:tc>
          <w:tcPr>
            <w:tcW w:w="2553" w:type="dxa"/>
            <w:tcBorders>
              <w:top w:val="nil" w:sz="6" w:space="0" w:color="auto"/>
              <w:left w:val="nil" w:sz="6" w:space="0" w:color="auto"/>
              <w:bottom w:val="nil" w:sz="6" w:space="0" w:color="auto"/>
              <w:right w:val="nil" w:sz="6" w:space="0" w:color="auto"/>
            </w:tcBorders>
          </w:tcPr>
          <w:p>
            <w:pPr/>
          </w:p>
        </w:tc>
        <w:tc>
          <w:tcPr>
            <w:tcW w:w="1885" w:type="dxa"/>
            <w:tcBorders>
              <w:top w:val="nil" w:sz="6" w:space="0" w:color="auto"/>
              <w:left w:val="nil" w:sz="6" w:space="0" w:color="auto"/>
              <w:bottom w:val="nil" w:sz="6" w:space="0" w:color="auto"/>
              <w:right w:val="nil" w:sz="6" w:space="0" w:color="auto"/>
            </w:tcBorders>
          </w:tcPr>
          <w:p>
            <w:pPr/>
          </w:p>
        </w:tc>
      </w:tr>
      <w:tr>
        <w:trPr>
          <w:trHeight w:val="216" w:hRule="exact"/>
        </w:trPr>
        <w:tc>
          <w:tcPr>
            <w:tcW w:w="4930" w:type="dxa"/>
            <w:tcBorders>
              <w:top w:val="nil" w:sz="6" w:space="0" w:color="auto"/>
              <w:left w:val="nil" w:sz="6" w:space="0" w:color="auto"/>
              <w:bottom w:val="nil" w:sz="6" w:space="0" w:color="auto"/>
              <w:right w:val="nil" w:sz="6" w:space="0" w:color="auto"/>
            </w:tcBorders>
          </w:tcPr>
          <w:p>
            <w:pPr/>
          </w:p>
        </w:tc>
        <w:tc>
          <w:tcPr>
            <w:tcW w:w="2553" w:type="dxa"/>
            <w:tcBorders>
              <w:top w:val="nil" w:sz="6" w:space="0" w:color="auto"/>
              <w:left w:val="nil" w:sz="6" w:space="0" w:color="auto"/>
              <w:bottom w:val="nil" w:sz="6" w:space="0" w:color="auto"/>
              <w:right w:val="nil" w:sz="6" w:space="0" w:color="auto"/>
            </w:tcBorders>
          </w:tcPr>
          <w:p>
            <w:pPr>
              <w:pStyle w:val="TableParagraph"/>
              <w:spacing w:line="220" w:lineRule="exact"/>
              <w:ind w:right="647"/>
              <w:jc w:val="right"/>
              <w:rPr>
                <w:rFonts w:ascii="Times New Roman" w:hAnsi="Times New Roman" w:cs="Times New Roman" w:eastAsia="Times New Roman" w:hint="default"/>
                <w:sz w:val="21"/>
                <w:szCs w:val="21"/>
              </w:rPr>
            </w:pPr>
            <w:r>
              <w:rPr>
                <w:rFonts w:ascii="Times New Roman"/>
                <w:spacing w:val="-1"/>
                <w:sz w:val="21"/>
              </w:rPr>
              <w:t>4,447,368.78</w:t>
            </w:r>
          </w:p>
        </w:tc>
        <w:tc>
          <w:tcPr>
            <w:tcW w:w="1885" w:type="dxa"/>
            <w:tcBorders>
              <w:top w:val="nil" w:sz="6" w:space="0" w:color="auto"/>
              <w:left w:val="nil" w:sz="6" w:space="0" w:color="auto"/>
              <w:bottom w:val="nil" w:sz="6" w:space="0" w:color="auto"/>
              <w:right w:val="nil" w:sz="6" w:space="0" w:color="auto"/>
            </w:tcBorders>
          </w:tcPr>
          <w:p>
            <w:pPr>
              <w:pStyle w:val="TableParagraph"/>
              <w:spacing w:line="220" w:lineRule="exact"/>
              <w:ind w:right="33"/>
              <w:jc w:val="right"/>
              <w:rPr>
                <w:rFonts w:ascii="Times New Roman" w:hAnsi="Times New Roman" w:cs="Times New Roman" w:eastAsia="Times New Roman" w:hint="default"/>
                <w:sz w:val="21"/>
                <w:szCs w:val="21"/>
              </w:rPr>
            </w:pPr>
            <w:r>
              <w:rPr>
                <w:rFonts w:ascii="Times New Roman"/>
                <w:spacing w:val="-1"/>
                <w:sz w:val="21"/>
              </w:rPr>
              <w:t>4,530,396.78</w:t>
            </w:r>
          </w:p>
        </w:tc>
      </w:tr>
      <w:tr>
        <w:trPr>
          <w:trHeight w:val="309" w:hRule="exact"/>
        </w:trPr>
        <w:tc>
          <w:tcPr>
            <w:tcW w:w="4930" w:type="dxa"/>
            <w:tcBorders>
              <w:top w:val="nil" w:sz="6" w:space="0" w:color="auto"/>
              <w:left w:val="nil" w:sz="6" w:space="0" w:color="auto"/>
              <w:bottom w:val="nil" w:sz="6" w:space="0" w:color="auto"/>
              <w:right w:val="nil" w:sz="6" w:space="0" w:color="auto"/>
            </w:tcBorders>
          </w:tcPr>
          <w:p>
            <w:pPr>
              <w:pStyle w:val="TableParagraph"/>
              <w:spacing w:line="199" w:lineRule="exact"/>
              <w:ind w:left="35" w:right="0"/>
              <w:jc w:val="left"/>
              <w:rPr>
                <w:rFonts w:ascii="宋体" w:hAnsi="宋体" w:cs="宋体" w:eastAsia="宋体" w:hint="default"/>
                <w:sz w:val="21"/>
                <w:szCs w:val="21"/>
              </w:rPr>
            </w:pPr>
            <w:r>
              <w:rPr>
                <w:rFonts w:ascii="宋体" w:hAnsi="宋体" w:cs="宋体" w:eastAsia="宋体" w:hint="default"/>
                <w:sz w:val="21"/>
                <w:szCs w:val="21"/>
              </w:rPr>
              <w:t>生物资产折旧</w:t>
            </w:r>
          </w:p>
        </w:tc>
        <w:tc>
          <w:tcPr>
            <w:tcW w:w="2553" w:type="dxa"/>
            <w:tcBorders>
              <w:top w:val="nil" w:sz="6" w:space="0" w:color="auto"/>
              <w:left w:val="nil" w:sz="6" w:space="0" w:color="auto"/>
              <w:bottom w:val="nil" w:sz="6" w:space="0" w:color="auto"/>
              <w:right w:val="nil" w:sz="6" w:space="0" w:color="auto"/>
            </w:tcBorders>
          </w:tcPr>
          <w:p>
            <w:pPr/>
          </w:p>
        </w:tc>
        <w:tc>
          <w:tcPr>
            <w:tcW w:w="1885" w:type="dxa"/>
            <w:tcBorders>
              <w:top w:val="nil" w:sz="6" w:space="0" w:color="auto"/>
              <w:left w:val="nil" w:sz="6" w:space="0" w:color="auto"/>
              <w:bottom w:val="nil" w:sz="6" w:space="0" w:color="auto"/>
              <w:right w:val="nil" w:sz="6" w:space="0" w:color="auto"/>
            </w:tcBorders>
          </w:tcPr>
          <w:p>
            <w:pPr/>
          </w:p>
        </w:tc>
      </w:tr>
      <w:tr>
        <w:trPr>
          <w:trHeight w:val="436" w:hRule="exact"/>
        </w:trPr>
        <w:tc>
          <w:tcPr>
            <w:tcW w:w="4930" w:type="dxa"/>
            <w:tcBorders>
              <w:top w:val="nil" w:sz="6" w:space="0" w:color="auto"/>
              <w:left w:val="nil" w:sz="6" w:space="0" w:color="auto"/>
              <w:bottom w:val="nil" w:sz="6" w:space="0" w:color="auto"/>
              <w:right w:val="nil" w:sz="6" w:space="0" w:color="auto"/>
            </w:tcBorders>
          </w:tcPr>
          <w:p>
            <w:pPr>
              <w:pStyle w:val="TableParagraph"/>
              <w:spacing w:line="240" w:lineRule="auto" w:before="45"/>
              <w:ind w:left="665" w:right="0"/>
              <w:jc w:val="left"/>
              <w:rPr>
                <w:rFonts w:ascii="宋体" w:hAnsi="宋体" w:cs="宋体" w:eastAsia="宋体" w:hint="default"/>
                <w:sz w:val="21"/>
                <w:szCs w:val="21"/>
              </w:rPr>
            </w:pPr>
            <w:r>
              <w:rPr>
                <w:rFonts w:ascii="宋体" w:hAnsi="宋体" w:cs="宋体" w:eastAsia="宋体" w:hint="default"/>
                <w:sz w:val="21"/>
                <w:szCs w:val="21"/>
              </w:rPr>
              <w:t>无形资产摊销</w:t>
            </w:r>
          </w:p>
        </w:tc>
        <w:tc>
          <w:tcPr>
            <w:tcW w:w="2553"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649"/>
              <w:jc w:val="right"/>
              <w:rPr>
                <w:rFonts w:ascii="Times New Roman" w:hAnsi="Times New Roman" w:cs="Times New Roman" w:eastAsia="Times New Roman" w:hint="default"/>
                <w:sz w:val="21"/>
                <w:szCs w:val="21"/>
              </w:rPr>
            </w:pPr>
            <w:r>
              <w:rPr>
                <w:rFonts w:ascii="Times New Roman"/>
                <w:spacing w:val="-1"/>
                <w:sz w:val="21"/>
              </w:rPr>
              <w:t>220,000.08</w:t>
            </w:r>
            <w:r>
              <w:rPr>
                <w:rFonts w:ascii="Times New Roman"/>
                <w:sz w:val="21"/>
              </w:rPr>
            </w:r>
          </w:p>
        </w:tc>
        <w:tc>
          <w:tcPr>
            <w:tcW w:w="1885"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36"/>
              <w:jc w:val="right"/>
              <w:rPr>
                <w:rFonts w:ascii="Times New Roman" w:hAnsi="Times New Roman" w:cs="Times New Roman" w:eastAsia="Times New Roman" w:hint="default"/>
                <w:sz w:val="21"/>
                <w:szCs w:val="21"/>
              </w:rPr>
            </w:pPr>
            <w:r>
              <w:rPr>
                <w:rFonts w:ascii="Times New Roman"/>
                <w:spacing w:val="-1"/>
                <w:sz w:val="21"/>
              </w:rPr>
              <w:t>220,000.08</w:t>
            </w:r>
            <w:r>
              <w:rPr>
                <w:rFonts w:ascii="Times New Roman"/>
                <w:sz w:val="21"/>
              </w:rPr>
            </w:r>
          </w:p>
        </w:tc>
      </w:tr>
      <w:tr>
        <w:trPr>
          <w:trHeight w:val="430" w:hRule="exact"/>
        </w:trPr>
        <w:tc>
          <w:tcPr>
            <w:tcW w:w="4930" w:type="dxa"/>
            <w:tcBorders>
              <w:top w:val="nil" w:sz="6" w:space="0" w:color="auto"/>
              <w:left w:val="nil" w:sz="6" w:space="0" w:color="auto"/>
              <w:bottom w:val="nil" w:sz="6" w:space="0" w:color="auto"/>
              <w:right w:val="nil" w:sz="6" w:space="0" w:color="auto"/>
            </w:tcBorders>
          </w:tcPr>
          <w:p>
            <w:pPr>
              <w:pStyle w:val="TableParagraph"/>
              <w:spacing w:line="240" w:lineRule="auto" w:before="39"/>
              <w:ind w:left="665" w:right="0"/>
              <w:jc w:val="left"/>
              <w:rPr>
                <w:rFonts w:ascii="宋体" w:hAnsi="宋体" w:cs="宋体" w:eastAsia="宋体" w:hint="default"/>
                <w:sz w:val="21"/>
                <w:szCs w:val="21"/>
              </w:rPr>
            </w:pPr>
            <w:r>
              <w:rPr>
                <w:rFonts w:ascii="宋体" w:hAnsi="宋体" w:cs="宋体" w:eastAsia="宋体" w:hint="default"/>
                <w:sz w:val="21"/>
                <w:szCs w:val="21"/>
              </w:rPr>
              <w:t>长期待摊费用摊销</w:t>
            </w:r>
          </w:p>
        </w:tc>
        <w:tc>
          <w:tcPr>
            <w:tcW w:w="2553"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649"/>
              <w:jc w:val="right"/>
              <w:rPr>
                <w:rFonts w:ascii="Times New Roman" w:hAnsi="Times New Roman" w:cs="Times New Roman" w:eastAsia="Times New Roman" w:hint="default"/>
                <w:sz w:val="21"/>
                <w:szCs w:val="21"/>
              </w:rPr>
            </w:pPr>
            <w:r>
              <w:rPr>
                <w:rFonts w:ascii="Times New Roman"/>
                <w:spacing w:val="-1"/>
                <w:sz w:val="21"/>
              </w:rPr>
              <w:t>752,751.49</w:t>
            </w:r>
            <w:r>
              <w:rPr>
                <w:rFonts w:ascii="Times New Roman"/>
                <w:sz w:val="21"/>
              </w:rPr>
            </w:r>
          </w:p>
        </w:tc>
        <w:tc>
          <w:tcPr>
            <w:tcW w:w="1885" w:type="dxa"/>
            <w:tcBorders>
              <w:top w:val="nil" w:sz="6" w:space="0" w:color="auto"/>
              <w:left w:val="nil" w:sz="6" w:space="0" w:color="auto"/>
              <w:bottom w:val="nil" w:sz="6" w:space="0" w:color="auto"/>
              <w:right w:val="nil" w:sz="6" w:space="0" w:color="auto"/>
            </w:tcBorders>
          </w:tcPr>
          <w:p>
            <w:pPr/>
          </w:p>
        </w:tc>
      </w:tr>
      <w:tr>
        <w:trPr>
          <w:trHeight w:val="320" w:hRule="exact"/>
        </w:trPr>
        <w:tc>
          <w:tcPr>
            <w:tcW w:w="493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692"/>
              <w:jc w:val="right"/>
              <w:rPr>
                <w:rFonts w:ascii="宋体" w:hAnsi="宋体" w:cs="宋体" w:eastAsia="宋体" w:hint="default"/>
                <w:sz w:val="21"/>
                <w:szCs w:val="21"/>
              </w:rPr>
            </w:pPr>
            <w:r>
              <w:rPr>
                <w:rFonts w:ascii="宋体" w:hAnsi="宋体" w:cs="宋体" w:eastAsia="宋体" w:hint="default"/>
                <w:sz w:val="21"/>
                <w:szCs w:val="21"/>
              </w:rPr>
              <w:t>处置固定资产、无形资产和其他长期资</w:t>
            </w:r>
          </w:p>
        </w:tc>
        <w:tc>
          <w:tcPr>
            <w:tcW w:w="2553" w:type="dxa"/>
            <w:tcBorders>
              <w:top w:val="nil" w:sz="6" w:space="0" w:color="auto"/>
              <w:left w:val="nil" w:sz="6" w:space="0" w:color="auto"/>
              <w:bottom w:val="nil" w:sz="6" w:space="0" w:color="auto"/>
              <w:right w:val="nil" w:sz="6" w:space="0" w:color="auto"/>
            </w:tcBorders>
          </w:tcPr>
          <w:p>
            <w:pPr/>
          </w:p>
        </w:tc>
        <w:tc>
          <w:tcPr>
            <w:tcW w:w="1885" w:type="dxa"/>
            <w:tcBorders>
              <w:top w:val="nil" w:sz="6" w:space="0" w:color="auto"/>
              <w:left w:val="nil" w:sz="6" w:space="0" w:color="auto"/>
              <w:bottom w:val="nil" w:sz="6" w:space="0" w:color="auto"/>
              <w:right w:val="nil" w:sz="6" w:space="0" w:color="auto"/>
            </w:tcBorders>
          </w:tcPr>
          <w:p>
            <w:pPr/>
          </w:p>
        </w:tc>
      </w:tr>
      <w:tr>
        <w:trPr>
          <w:trHeight w:val="216" w:hRule="exact"/>
        </w:trPr>
        <w:tc>
          <w:tcPr>
            <w:tcW w:w="4930" w:type="dxa"/>
            <w:tcBorders>
              <w:top w:val="nil" w:sz="6" w:space="0" w:color="auto"/>
              <w:left w:val="nil" w:sz="6" w:space="0" w:color="auto"/>
              <w:bottom w:val="nil" w:sz="6" w:space="0" w:color="auto"/>
              <w:right w:val="nil" w:sz="6" w:space="0" w:color="auto"/>
            </w:tcBorders>
          </w:tcPr>
          <w:p>
            <w:pPr/>
          </w:p>
        </w:tc>
        <w:tc>
          <w:tcPr>
            <w:tcW w:w="2553" w:type="dxa"/>
            <w:tcBorders>
              <w:top w:val="nil" w:sz="6" w:space="0" w:color="auto"/>
              <w:left w:val="nil" w:sz="6" w:space="0" w:color="auto"/>
              <w:bottom w:val="nil" w:sz="6" w:space="0" w:color="auto"/>
              <w:right w:val="nil" w:sz="6" w:space="0" w:color="auto"/>
            </w:tcBorders>
          </w:tcPr>
          <w:p>
            <w:pPr>
              <w:pStyle w:val="TableParagraph"/>
              <w:spacing w:line="220" w:lineRule="exact"/>
              <w:ind w:right="648"/>
              <w:jc w:val="right"/>
              <w:rPr>
                <w:rFonts w:ascii="Times New Roman" w:hAnsi="Times New Roman" w:cs="Times New Roman" w:eastAsia="Times New Roman" w:hint="default"/>
                <w:sz w:val="21"/>
                <w:szCs w:val="21"/>
              </w:rPr>
            </w:pPr>
            <w:r>
              <w:rPr>
                <w:rFonts w:ascii="Times New Roman"/>
                <w:spacing w:val="-1"/>
                <w:sz w:val="21"/>
              </w:rPr>
              <w:t>22,515.27</w:t>
            </w:r>
          </w:p>
        </w:tc>
        <w:tc>
          <w:tcPr>
            <w:tcW w:w="1885" w:type="dxa"/>
            <w:tcBorders>
              <w:top w:val="nil" w:sz="6" w:space="0" w:color="auto"/>
              <w:left w:val="nil" w:sz="6" w:space="0" w:color="auto"/>
              <w:bottom w:val="nil" w:sz="6" w:space="0" w:color="auto"/>
              <w:right w:val="nil" w:sz="6" w:space="0" w:color="auto"/>
            </w:tcBorders>
          </w:tcPr>
          <w:p>
            <w:pPr>
              <w:pStyle w:val="TableParagraph"/>
              <w:spacing w:line="220" w:lineRule="exact"/>
              <w:ind w:right="34"/>
              <w:jc w:val="right"/>
              <w:rPr>
                <w:rFonts w:ascii="Times New Roman" w:hAnsi="Times New Roman" w:cs="Times New Roman" w:eastAsia="Times New Roman" w:hint="default"/>
                <w:sz w:val="21"/>
                <w:szCs w:val="21"/>
              </w:rPr>
            </w:pPr>
            <w:r>
              <w:rPr>
                <w:rFonts w:ascii="Times New Roman"/>
                <w:spacing w:val="-1"/>
                <w:sz w:val="21"/>
              </w:rPr>
              <w:t>153,636.01</w:t>
            </w:r>
          </w:p>
        </w:tc>
      </w:tr>
    </w:tbl>
    <w:p>
      <w:pPr>
        <w:spacing w:after="0" w:line="220" w:lineRule="exact"/>
        <w:jc w:val="right"/>
        <w:rPr>
          <w:rFonts w:ascii="Times New Roman" w:hAnsi="Times New Roman" w:cs="Times New Roman" w:eastAsia="Times New Roman" w:hint="default"/>
          <w:sz w:val="21"/>
          <w:szCs w:val="21"/>
        </w:rPr>
        <w:sectPr>
          <w:pgSz w:w="11910" w:h="16840"/>
          <w:pgMar w:header="428" w:footer="1190" w:top="800" w:bottom="1380" w:left="1120" w:right="1020"/>
        </w:sectPr>
      </w:pPr>
    </w:p>
    <w:p>
      <w:pPr>
        <w:spacing w:line="240" w:lineRule="auto" w:before="12"/>
        <w:rPr>
          <w:rFonts w:ascii="宋体" w:hAnsi="宋体" w:cs="宋体" w:eastAsia="宋体" w:hint="default"/>
          <w:sz w:val="17"/>
          <w:szCs w:val="17"/>
        </w:rPr>
      </w:pPr>
    </w:p>
    <w:tbl>
      <w:tblPr>
        <w:tblW w:w="0" w:type="auto"/>
        <w:jc w:val="left"/>
        <w:tblInd w:w="512" w:type="dxa"/>
        <w:tblLayout w:type="fixed"/>
        <w:tblCellMar>
          <w:top w:w="0" w:type="dxa"/>
          <w:left w:w="0" w:type="dxa"/>
          <w:bottom w:w="0" w:type="dxa"/>
          <w:right w:w="0" w:type="dxa"/>
        </w:tblCellMar>
        <w:tblLook w:val="01E0"/>
      </w:tblPr>
      <w:tblGrid>
        <w:gridCol w:w="4682"/>
        <w:gridCol w:w="2482"/>
        <w:gridCol w:w="1890"/>
      </w:tblGrid>
      <w:tr>
        <w:trPr>
          <w:trHeight w:val="426" w:hRule="exact"/>
        </w:trPr>
        <w:tc>
          <w:tcPr>
            <w:tcW w:w="4682"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50" w:right="0"/>
              <w:jc w:val="left"/>
              <w:rPr>
                <w:rFonts w:ascii="宋体" w:hAnsi="宋体" w:cs="宋体" w:eastAsia="宋体" w:hint="default"/>
                <w:sz w:val="21"/>
                <w:szCs w:val="21"/>
              </w:rPr>
            </w:pPr>
            <w:r>
              <w:rPr>
                <w:rFonts w:ascii="宋体" w:hAnsi="宋体" w:cs="宋体" w:eastAsia="宋体" w:hint="default"/>
                <w:sz w:val="21"/>
                <w:szCs w:val="21"/>
              </w:rPr>
              <w:t>财务费用（收益以</w:t>
            </w:r>
            <w:r>
              <w:rPr>
                <w:rFonts w:ascii="Times New Roman" w:hAnsi="Times New Roman" w:cs="Times New Roman" w:eastAsia="Times New Roman" w:hint="default"/>
                <w:sz w:val="21"/>
                <w:szCs w:val="21"/>
              </w:rPr>
              <w:t>"-"</w:t>
            </w:r>
            <w:r>
              <w:rPr>
                <w:rFonts w:ascii="宋体" w:hAnsi="宋体" w:cs="宋体" w:eastAsia="宋体" w:hint="default"/>
                <w:sz w:val="21"/>
                <w:szCs w:val="21"/>
              </w:rPr>
              <w:t>号填列）</w:t>
            </w:r>
          </w:p>
        </w:tc>
        <w:tc>
          <w:tcPr>
            <w:tcW w:w="2482"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646"/>
              <w:jc w:val="right"/>
              <w:rPr>
                <w:rFonts w:ascii="Times New Roman" w:hAnsi="Times New Roman" w:cs="Times New Roman" w:eastAsia="Times New Roman" w:hint="default"/>
                <w:sz w:val="21"/>
                <w:szCs w:val="21"/>
              </w:rPr>
            </w:pPr>
            <w:r>
              <w:rPr>
                <w:rFonts w:ascii="Times New Roman"/>
                <w:spacing w:val="-1"/>
                <w:sz w:val="21"/>
              </w:rPr>
              <w:t>109,500.00</w:t>
            </w:r>
            <w:r>
              <w:rPr>
                <w:rFonts w:ascii="Times New Roman"/>
                <w:sz w:val="21"/>
              </w:rPr>
            </w:r>
          </w:p>
        </w:tc>
        <w:tc>
          <w:tcPr>
            <w:tcW w:w="1890"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34"/>
              <w:jc w:val="right"/>
              <w:rPr>
                <w:rFonts w:ascii="Times New Roman" w:hAnsi="Times New Roman" w:cs="Times New Roman" w:eastAsia="Times New Roman" w:hint="default"/>
                <w:sz w:val="21"/>
                <w:szCs w:val="21"/>
              </w:rPr>
            </w:pPr>
            <w:r>
              <w:rPr>
                <w:rFonts w:ascii="Times New Roman"/>
                <w:spacing w:val="-1"/>
                <w:sz w:val="21"/>
              </w:rPr>
              <w:t>1,021,491.67</w:t>
            </w:r>
          </w:p>
        </w:tc>
      </w:tr>
      <w:tr>
        <w:trPr>
          <w:trHeight w:val="430" w:hRule="exact"/>
        </w:trPr>
        <w:tc>
          <w:tcPr>
            <w:tcW w:w="468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350" w:right="0"/>
              <w:jc w:val="left"/>
              <w:rPr>
                <w:rFonts w:ascii="宋体" w:hAnsi="宋体" w:cs="宋体" w:eastAsia="宋体" w:hint="default"/>
                <w:sz w:val="21"/>
                <w:szCs w:val="21"/>
              </w:rPr>
            </w:pPr>
            <w:r>
              <w:rPr>
                <w:rFonts w:ascii="宋体" w:hAnsi="宋体" w:cs="宋体" w:eastAsia="宋体" w:hint="default"/>
                <w:sz w:val="21"/>
                <w:szCs w:val="21"/>
              </w:rPr>
              <w:t>投资损失（收益以</w:t>
            </w:r>
            <w:r>
              <w:rPr>
                <w:rFonts w:ascii="Times New Roman" w:hAnsi="Times New Roman" w:cs="Times New Roman" w:eastAsia="Times New Roman" w:hint="default"/>
                <w:sz w:val="21"/>
                <w:szCs w:val="21"/>
              </w:rPr>
              <w:t>"-"</w:t>
            </w:r>
            <w:r>
              <w:rPr>
                <w:rFonts w:ascii="宋体" w:hAnsi="宋体" w:cs="宋体" w:eastAsia="宋体" w:hint="default"/>
                <w:sz w:val="21"/>
                <w:szCs w:val="21"/>
              </w:rPr>
              <w:t>号填列）</w:t>
            </w:r>
          </w:p>
        </w:tc>
        <w:tc>
          <w:tcPr>
            <w:tcW w:w="2482"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644"/>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1890"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34"/>
              <w:jc w:val="right"/>
              <w:rPr>
                <w:rFonts w:ascii="Times New Roman" w:hAnsi="Times New Roman" w:cs="Times New Roman" w:eastAsia="Times New Roman" w:hint="default"/>
                <w:sz w:val="21"/>
                <w:szCs w:val="21"/>
              </w:rPr>
            </w:pPr>
            <w:r>
              <w:rPr>
                <w:rFonts w:ascii="Times New Roman"/>
                <w:spacing w:val="-1"/>
                <w:w w:val="95"/>
                <w:sz w:val="21"/>
              </w:rPr>
              <w:t>-1,601,324.11</w:t>
            </w:r>
            <w:r>
              <w:rPr>
                <w:rFonts w:ascii="Times New Roman"/>
                <w:spacing w:val="-1"/>
                <w:sz w:val="21"/>
              </w:rPr>
            </w:r>
          </w:p>
        </w:tc>
      </w:tr>
      <w:tr>
        <w:trPr>
          <w:trHeight w:val="1290" w:hRule="exact"/>
        </w:trPr>
        <w:tc>
          <w:tcPr>
            <w:tcW w:w="4682" w:type="dxa"/>
            <w:tcBorders>
              <w:top w:val="nil" w:sz="6" w:space="0" w:color="auto"/>
              <w:left w:val="nil" w:sz="6" w:space="0" w:color="auto"/>
              <w:bottom w:val="nil" w:sz="6" w:space="0" w:color="auto"/>
              <w:right w:val="nil" w:sz="6" w:space="0" w:color="auto"/>
            </w:tcBorders>
          </w:tcPr>
          <w:p>
            <w:pPr>
              <w:pStyle w:val="TableParagraph"/>
              <w:spacing w:line="355" w:lineRule="auto" w:before="39"/>
              <w:ind w:left="350" w:right="556"/>
              <w:jc w:val="both"/>
              <w:rPr>
                <w:rFonts w:ascii="宋体" w:hAnsi="宋体" w:cs="宋体" w:eastAsia="宋体" w:hint="default"/>
                <w:sz w:val="21"/>
                <w:szCs w:val="21"/>
              </w:rPr>
            </w:pPr>
            <w:r>
              <w:rPr>
                <w:rFonts w:ascii="宋体" w:hAnsi="宋体" w:cs="宋体" w:eastAsia="宋体" w:hint="default"/>
                <w:spacing w:val="-3"/>
                <w:sz w:val="21"/>
                <w:szCs w:val="21"/>
              </w:rPr>
              <w:t>递延所得税资产减少（增加以</w:t>
            </w:r>
            <w:r>
              <w:rPr>
                <w:rFonts w:ascii="Times New Roman" w:hAnsi="Times New Roman" w:cs="Times New Roman" w:eastAsia="Times New Roman" w:hint="default"/>
                <w:spacing w:val="-3"/>
                <w:sz w:val="21"/>
                <w:szCs w:val="21"/>
              </w:rPr>
              <w:t>"-"</w:t>
            </w:r>
            <w:r>
              <w:rPr>
                <w:rFonts w:ascii="宋体" w:hAnsi="宋体" w:cs="宋体" w:eastAsia="宋体" w:hint="default"/>
                <w:spacing w:val="-3"/>
                <w:sz w:val="21"/>
                <w:szCs w:val="21"/>
              </w:rPr>
              <w:t>号填列）</w:t>
            </w:r>
            <w:r>
              <w:rPr>
                <w:rFonts w:ascii="宋体" w:hAnsi="宋体" w:cs="宋体" w:eastAsia="宋体" w:hint="default"/>
                <w:spacing w:val="-88"/>
                <w:sz w:val="21"/>
                <w:szCs w:val="21"/>
              </w:rPr>
              <w:t> </w:t>
            </w:r>
            <w:r>
              <w:rPr>
                <w:rFonts w:ascii="宋体" w:hAnsi="宋体" w:cs="宋体" w:eastAsia="宋体" w:hint="default"/>
                <w:spacing w:val="-88"/>
                <w:sz w:val="21"/>
                <w:szCs w:val="21"/>
              </w:rPr>
            </w:r>
            <w:r>
              <w:rPr>
                <w:rFonts w:ascii="宋体" w:hAnsi="宋体" w:cs="宋体" w:eastAsia="宋体" w:hint="default"/>
                <w:spacing w:val="-3"/>
                <w:sz w:val="21"/>
                <w:szCs w:val="21"/>
              </w:rPr>
              <w:t>递延所得税负债增加（减少以</w:t>
            </w:r>
            <w:r>
              <w:rPr>
                <w:rFonts w:ascii="Times New Roman" w:hAnsi="Times New Roman" w:cs="Times New Roman" w:eastAsia="Times New Roman" w:hint="default"/>
                <w:spacing w:val="-3"/>
                <w:sz w:val="21"/>
                <w:szCs w:val="21"/>
              </w:rPr>
              <w:t>"-"</w:t>
            </w:r>
            <w:r>
              <w:rPr>
                <w:rFonts w:ascii="宋体" w:hAnsi="宋体" w:cs="宋体" w:eastAsia="宋体" w:hint="default"/>
                <w:spacing w:val="-3"/>
                <w:sz w:val="21"/>
                <w:szCs w:val="21"/>
              </w:rPr>
              <w:t>号填列）</w:t>
            </w:r>
            <w:r>
              <w:rPr>
                <w:rFonts w:ascii="宋体" w:hAnsi="宋体" w:cs="宋体" w:eastAsia="宋体" w:hint="default"/>
                <w:spacing w:val="-88"/>
                <w:sz w:val="21"/>
                <w:szCs w:val="21"/>
              </w:rPr>
              <w:t> </w:t>
            </w:r>
            <w:r>
              <w:rPr>
                <w:rFonts w:ascii="宋体" w:hAnsi="宋体" w:cs="宋体" w:eastAsia="宋体" w:hint="default"/>
                <w:spacing w:val="-88"/>
                <w:sz w:val="21"/>
                <w:szCs w:val="21"/>
              </w:rPr>
            </w:r>
            <w:r>
              <w:rPr>
                <w:rFonts w:ascii="宋体" w:hAnsi="宋体" w:cs="宋体" w:eastAsia="宋体" w:hint="default"/>
                <w:sz w:val="21"/>
                <w:szCs w:val="21"/>
              </w:rPr>
              <w:t>存货的减少（增加以</w:t>
            </w:r>
            <w:r>
              <w:rPr>
                <w:rFonts w:ascii="Times New Roman" w:hAnsi="Times New Roman" w:cs="Times New Roman" w:eastAsia="Times New Roman" w:hint="default"/>
                <w:sz w:val="21"/>
                <w:szCs w:val="21"/>
              </w:rPr>
              <w:t>"-"</w:t>
            </w:r>
            <w:r>
              <w:rPr>
                <w:rFonts w:ascii="宋体" w:hAnsi="宋体" w:cs="宋体" w:eastAsia="宋体" w:hint="default"/>
                <w:sz w:val="21"/>
                <w:szCs w:val="21"/>
              </w:rPr>
              <w:t>号填列）</w:t>
            </w:r>
          </w:p>
        </w:tc>
        <w:tc>
          <w:tcPr>
            <w:tcW w:w="2482"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644"/>
              <w:jc w:val="right"/>
              <w:rPr>
                <w:rFonts w:ascii="Times New Roman" w:hAnsi="Times New Roman" w:cs="Times New Roman" w:eastAsia="Times New Roman" w:hint="default"/>
                <w:sz w:val="21"/>
                <w:szCs w:val="21"/>
              </w:rPr>
            </w:pPr>
            <w:r>
              <w:rPr>
                <w:rFonts w:ascii="Times New Roman"/>
                <w:spacing w:val="-1"/>
                <w:sz w:val="21"/>
              </w:rPr>
              <w:t>-865,097.23</w:t>
            </w:r>
          </w:p>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644"/>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643"/>
              <w:jc w:val="right"/>
              <w:rPr>
                <w:rFonts w:ascii="Times New Roman" w:hAnsi="Times New Roman" w:cs="Times New Roman" w:eastAsia="Times New Roman" w:hint="default"/>
                <w:sz w:val="21"/>
                <w:szCs w:val="21"/>
              </w:rPr>
            </w:pPr>
            <w:r>
              <w:rPr>
                <w:rFonts w:ascii="Times New Roman"/>
                <w:spacing w:val="-1"/>
                <w:sz w:val="21"/>
              </w:rPr>
              <w:t>-15,014,512.93</w:t>
            </w:r>
          </w:p>
        </w:tc>
        <w:tc>
          <w:tcPr>
            <w:tcW w:w="1890" w:type="dxa"/>
            <w:tcBorders>
              <w:top w:val="nil" w:sz="6" w:space="0" w:color="auto"/>
              <w:left w:val="nil" w:sz="6" w:space="0" w:color="auto"/>
              <w:bottom w:val="nil" w:sz="6" w:space="0" w:color="auto"/>
              <w:right w:val="nil" w:sz="6" w:space="0" w:color="auto"/>
            </w:tcBorders>
          </w:tcPr>
          <w:p>
            <w:pPr>
              <w:pStyle w:val="TableParagraph"/>
              <w:spacing w:line="240" w:lineRule="auto" w:before="88"/>
              <w:ind w:left="802" w:right="0"/>
              <w:jc w:val="center"/>
              <w:rPr>
                <w:rFonts w:ascii="Times New Roman" w:hAnsi="Times New Roman" w:cs="Times New Roman" w:eastAsia="Times New Roman" w:hint="default"/>
                <w:sz w:val="21"/>
                <w:szCs w:val="21"/>
              </w:rPr>
            </w:pPr>
            <w:r>
              <w:rPr>
                <w:rFonts w:ascii="Times New Roman"/>
                <w:sz w:val="21"/>
              </w:rPr>
              <w:t>-217,445.31</w:t>
            </w: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4"/>
              <w:ind w:right="0"/>
              <w:jc w:val="left"/>
              <w:rPr>
                <w:rFonts w:ascii="宋体" w:hAnsi="宋体" w:cs="宋体" w:eastAsia="宋体" w:hint="default"/>
                <w:sz w:val="27"/>
                <w:szCs w:val="27"/>
              </w:rPr>
            </w:pPr>
          </w:p>
          <w:p>
            <w:pPr>
              <w:pStyle w:val="TableParagraph"/>
              <w:spacing w:line="240" w:lineRule="auto"/>
              <w:ind w:left="644" w:right="0"/>
              <w:jc w:val="center"/>
              <w:rPr>
                <w:rFonts w:ascii="Times New Roman" w:hAnsi="Times New Roman" w:cs="Times New Roman" w:eastAsia="Times New Roman" w:hint="default"/>
                <w:sz w:val="21"/>
                <w:szCs w:val="21"/>
              </w:rPr>
            </w:pPr>
            <w:r>
              <w:rPr>
                <w:rFonts w:ascii="Times New Roman"/>
                <w:sz w:val="21"/>
              </w:rPr>
              <w:t>-7,834,089.37</w:t>
            </w:r>
          </w:p>
        </w:tc>
      </w:tr>
      <w:tr>
        <w:trPr>
          <w:trHeight w:val="430" w:hRule="exact"/>
        </w:trPr>
        <w:tc>
          <w:tcPr>
            <w:tcW w:w="4682" w:type="dxa"/>
            <w:tcBorders>
              <w:top w:val="nil" w:sz="6" w:space="0" w:color="auto"/>
              <w:left w:val="nil" w:sz="6" w:space="0" w:color="auto"/>
              <w:bottom w:val="nil" w:sz="6" w:space="0" w:color="auto"/>
              <w:right w:val="nil" w:sz="6" w:space="0" w:color="auto"/>
            </w:tcBorders>
          </w:tcPr>
          <w:p>
            <w:pPr>
              <w:pStyle w:val="TableParagraph"/>
              <w:spacing w:line="240" w:lineRule="auto" w:before="39"/>
              <w:ind w:left="342" w:right="0"/>
              <w:jc w:val="left"/>
              <w:rPr>
                <w:rFonts w:ascii="宋体" w:hAnsi="宋体" w:cs="宋体" w:eastAsia="宋体" w:hint="default"/>
                <w:sz w:val="21"/>
                <w:szCs w:val="21"/>
              </w:rPr>
            </w:pPr>
            <w:r>
              <w:rPr>
                <w:rFonts w:ascii="宋体" w:hAnsi="宋体" w:cs="宋体" w:eastAsia="宋体" w:hint="default"/>
                <w:spacing w:val="-16"/>
                <w:sz w:val="21"/>
                <w:szCs w:val="21"/>
              </w:rPr>
              <w:t>经营性应收项目的减少（增加以</w:t>
            </w:r>
            <w:r>
              <w:rPr>
                <w:rFonts w:ascii="Times New Roman" w:hAnsi="Times New Roman" w:cs="Times New Roman" w:eastAsia="Times New Roman" w:hint="default"/>
                <w:spacing w:val="-16"/>
                <w:sz w:val="21"/>
                <w:szCs w:val="21"/>
              </w:rPr>
              <w:t>"-"</w:t>
            </w:r>
            <w:r>
              <w:rPr>
                <w:rFonts w:ascii="宋体" w:hAnsi="宋体" w:cs="宋体" w:eastAsia="宋体" w:hint="default"/>
                <w:spacing w:val="-16"/>
                <w:sz w:val="21"/>
                <w:szCs w:val="21"/>
              </w:rPr>
              <w:t>号填列）</w:t>
            </w:r>
            <w:r>
              <w:rPr>
                <w:rFonts w:ascii="宋体" w:hAnsi="宋体" w:cs="宋体" w:eastAsia="宋体" w:hint="default"/>
                <w:sz w:val="21"/>
                <w:szCs w:val="21"/>
              </w:rPr>
            </w:r>
          </w:p>
        </w:tc>
        <w:tc>
          <w:tcPr>
            <w:tcW w:w="2482"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643"/>
              <w:jc w:val="right"/>
              <w:rPr>
                <w:rFonts w:ascii="Times New Roman" w:hAnsi="Times New Roman" w:cs="Times New Roman" w:eastAsia="Times New Roman" w:hint="default"/>
                <w:sz w:val="21"/>
                <w:szCs w:val="21"/>
              </w:rPr>
            </w:pPr>
            <w:r>
              <w:rPr>
                <w:rFonts w:ascii="Times New Roman"/>
                <w:spacing w:val="-1"/>
                <w:sz w:val="21"/>
              </w:rPr>
              <w:t>-31,246,422.54</w:t>
            </w:r>
          </w:p>
        </w:tc>
        <w:tc>
          <w:tcPr>
            <w:tcW w:w="1890"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33"/>
              <w:jc w:val="right"/>
              <w:rPr>
                <w:rFonts w:ascii="Times New Roman" w:hAnsi="Times New Roman" w:cs="Times New Roman" w:eastAsia="Times New Roman" w:hint="default"/>
                <w:sz w:val="21"/>
                <w:szCs w:val="21"/>
              </w:rPr>
            </w:pPr>
            <w:r>
              <w:rPr>
                <w:rFonts w:ascii="Times New Roman"/>
                <w:spacing w:val="-1"/>
                <w:sz w:val="21"/>
              </w:rPr>
              <w:t>-5,933,859.53</w:t>
            </w:r>
          </w:p>
        </w:tc>
      </w:tr>
      <w:tr>
        <w:trPr>
          <w:trHeight w:val="855" w:hRule="exact"/>
        </w:trPr>
        <w:tc>
          <w:tcPr>
            <w:tcW w:w="4682" w:type="dxa"/>
            <w:tcBorders>
              <w:top w:val="nil" w:sz="6" w:space="0" w:color="auto"/>
              <w:left w:val="nil" w:sz="6" w:space="0" w:color="auto"/>
              <w:bottom w:val="nil" w:sz="6" w:space="0" w:color="auto"/>
              <w:right w:val="nil" w:sz="6" w:space="0" w:color="auto"/>
            </w:tcBorders>
          </w:tcPr>
          <w:p>
            <w:pPr>
              <w:pStyle w:val="TableParagraph"/>
              <w:spacing w:line="355" w:lineRule="auto" w:before="39"/>
              <w:ind w:left="350" w:right="626" w:hanging="9"/>
              <w:jc w:val="left"/>
              <w:rPr>
                <w:rFonts w:ascii="宋体" w:hAnsi="宋体" w:cs="宋体" w:eastAsia="宋体" w:hint="default"/>
                <w:sz w:val="21"/>
                <w:szCs w:val="21"/>
              </w:rPr>
            </w:pPr>
            <w:r>
              <w:rPr>
                <w:rFonts w:ascii="宋体" w:hAnsi="宋体" w:cs="宋体" w:eastAsia="宋体" w:hint="default"/>
                <w:spacing w:val="-16"/>
                <w:sz w:val="21"/>
                <w:szCs w:val="21"/>
              </w:rPr>
              <w:t>经营性应付项目的增加（收益以</w:t>
            </w:r>
            <w:r>
              <w:rPr>
                <w:rFonts w:ascii="Times New Roman" w:hAnsi="Times New Roman" w:cs="Times New Roman" w:eastAsia="Times New Roman" w:hint="default"/>
                <w:spacing w:val="-16"/>
                <w:sz w:val="21"/>
                <w:szCs w:val="21"/>
              </w:rPr>
              <w:t>"-"</w:t>
            </w:r>
            <w:r>
              <w:rPr>
                <w:rFonts w:ascii="宋体" w:hAnsi="宋体" w:cs="宋体" w:eastAsia="宋体" w:hint="default"/>
                <w:spacing w:val="-16"/>
                <w:sz w:val="21"/>
                <w:szCs w:val="21"/>
              </w:rPr>
              <w:t>号填列）</w:t>
            </w:r>
            <w:r>
              <w:rPr>
                <w:rFonts w:ascii="宋体" w:hAnsi="宋体" w:cs="宋体" w:eastAsia="宋体" w:hint="default"/>
                <w:spacing w:val="-86"/>
                <w:sz w:val="21"/>
                <w:szCs w:val="21"/>
              </w:rPr>
              <w:t> </w:t>
            </w:r>
            <w:r>
              <w:rPr>
                <w:rFonts w:ascii="宋体" w:hAnsi="宋体" w:cs="宋体" w:eastAsia="宋体" w:hint="default"/>
                <w:sz w:val="21"/>
                <w:szCs w:val="21"/>
              </w:rPr>
              <w:t>其</w:t>
            </w:r>
            <w:r>
              <w:rPr>
                <w:rFonts w:ascii="宋体" w:hAnsi="宋体" w:cs="宋体" w:eastAsia="宋体" w:hint="default"/>
                <w:spacing w:val="-1"/>
                <w:sz w:val="21"/>
                <w:szCs w:val="21"/>
              </w:rPr>
              <w:t> </w:t>
            </w:r>
            <w:r>
              <w:rPr>
                <w:rFonts w:ascii="宋体" w:hAnsi="宋体" w:cs="宋体" w:eastAsia="宋体" w:hint="default"/>
                <w:sz w:val="21"/>
                <w:szCs w:val="21"/>
              </w:rPr>
              <w:t>他</w:t>
            </w:r>
          </w:p>
        </w:tc>
        <w:tc>
          <w:tcPr>
            <w:tcW w:w="2482"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646"/>
              <w:jc w:val="right"/>
              <w:rPr>
                <w:rFonts w:ascii="Times New Roman" w:hAnsi="Times New Roman" w:cs="Times New Roman" w:eastAsia="Times New Roman" w:hint="default"/>
                <w:sz w:val="21"/>
                <w:szCs w:val="21"/>
              </w:rPr>
            </w:pPr>
            <w:r>
              <w:rPr>
                <w:rFonts w:ascii="Times New Roman"/>
                <w:spacing w:val="-1"/>
                <w:sz w:val="21"/>
              </w:rPr>
              <w:t>-428,041.88</w:t>
            </w:r>
            <w:r>
              <w:rPr>
                <w:rFonts w:ascii="Times New Roman"/>
                <w:sz w:val="21"/>
              </w:rPr>
            </w:r>
          </w:p>
        </w:tc>
        <w:tc>
          <w:tcPr>
            <w:tcW w:w="1890"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36"/>
              <w:jc w:val="right"/>
              <w:rPr>
                <w:rFonts w:ascii="Times New Roman" w:hAnsi="Times New Roman" w:cs="Times New Roman" w:eastAsia="Times New Roman" w:hint="default"/>
                <w:sz w:val="21"/>
                <w:szCs w:val="21"/>
              </w:rPr>
            </w:pPr>
            <w:r>
              <w:rPr>
                <w:rFonts w:ascii="Times New Roman"/>
                <w:spacing w:val="-1"/>
                <w:sz w:val="21"/>
              </w:rPr>
              <w:t>9,751,637.60</w:t>
            </w:r>
          </w:p>
        </w:tc>
      </w:tr>
      <w:tr>
        <w:trPr>
          <w:trHeight w:val="431" w:hRule="exact"/>
        </w:trPr>
        <w:tc>
          <w:tcPr>
            <w:tcW w:w="4682" w:type="dxa"/>
            <w:tcBorders>
              <w:top w:val="nil" w:sz="6" w:space="0" w:color="auto"/>
              <w:left w:val="nil" w:sz="6" w:space="0" w:color="auto"/>
              <w:bottom w:val="nil" w:sz="6" w:space="0" w:color="auto"/>
              <w:right w:val="nil" w:sz="6" w:space="0" w:color="auto"/>
            </w:tcBorders>
          </w:tcPr>
          <w:p>
            <w:pPr>
              <w:pStyle w:val="TableParagraph"/>
              <w:spacing w:line="240" w:lineRule="auto" w:before="45"/>
              <w:ind w:left="35" w:right="0"/>
              <w:jc w:val="left"/>
              <w:rPr>
                <w:rFonts w:ascii="宋体" w:hAnsi="宋体" w:cs="宋体" w:eastAsia="宋体" w:hint="default"/>
                <w:sz w:val="21"/>
                <w:szCs w:val="21"/>
              </w:rPr>
            </w:pPr>
            <w:r>
              <w:rPr>
                <w:rFonts w:ascii="宋体" w:hAnsi="宋体" w:cs="宋体" w:eastAsia="宋体" w:hint="default"/>
                <w:sz w:val="21"/>
                <w:szCs w:val="21"/>
              </w:rPr>
              <w:t>经营活动产生的现金流量净额</w:t>
            </w:r>
          </w:p>
        </w:tc>
        <w:tc>
          <w:tcPr>
            <w:tcW w:w="2482"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643"/>
              <w:jc w:val="right"/>
              <w:rPr>
                <w:rFonts w:ascii="Times New Roman" w:hAnsi="Times New Roman" w:cs="Times New Roman" w:eastAsia="Times New Roman" w:hint="default"/>
                <w:sz w:val="21"/>
                <w:szCs w:val="21"/>
              </w:rPr>
            </w:pPr>
            <w:r>
              <w:rPr>
                <w:rFonts w:ascii="Times New Roman"/>
                <w:spacing w:val="-1"/>
                <w:sz w:val="21"/>
              </w:rPr>
              <w:t>3,449,131.57</w:t>
            </w:r>
          </w:p>
        </w:tc>
        <w:tc>
          <w:tcPr>
            <w:tcW w:w="1890"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34"/>
              <w:jc w:val="right"/>
              <w:rPr>
                <w:rFonts w:ascii="Times New Roman" w:hAnsi="Times New Roman" w:cs="Times New Roman" w:eastAsia="Times New Roman" w:hint="default"/>
                <w:sz w:val="21"/>
                <w:szCs w:val="21"/>
              </w:rPr>
            </w:pPr>
            <w:r>
              <w:rPr>
                <w:rFonts w:ascii="Times New Roman"/>
                <w:spacing w:val="-1"/>
                <w:sz w:val="21"/>
              </w:rPr>
              <w:t>43,073,891.72</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9"/>
          <w:szCs w:val="19"/>
        </w:rPr>
      </w:pPr>
    </w:p>
    <w:tbl>
      <w:tblPr>
        <w:tblW w:w="0" w:type="auto"/>
        <w:jc w:val="left"/>
        <w:tblInd w:w="110" w:type="dxa"/>
        <w:tblLayout w:type="fixed"/>
        <w:tblCellMar>
          <w:top w:w="0" w:type="dxa"/>
          <w:left w:w="0" w:type="dxa"/>
          <w:bottom w:w="0" w:type="dxa"/>
          <w:right w:w="0" w:type="dxa"/>
        </w:tblCellMar>
        <w:tblLook w:val="01E0"/>
      </w:tblPr>
      <w:tblGrid>
        <w:gridCol w:w="4283"/>
        <w:gridCol w:w="3234"/>
        <w:gridCol w:w="2011"/>
      </w:tblGrid>
      <w:tr>
        <w:trPr>
          <w:trHeight w:val="418" w:hRule="exact"/>
        </w:trPr>
        <w:tc>
          <w:tcPr>
            <w:tcW w:w="4283" w:type="dxa"/>
            <w:tcBorders>
              <w:top w:val="nil" w:sz="6" w:space="0" w:color="auto"/>
              <w:left w:val="nil" w:sz="6" w:space="0" w:color="auto"/>
              <w:bottom w:val="nil" w:sz="6" w:space="0" w:color="auto"/>
              <w:right w:val="nil" w:sz="6" w:space="0" w:color="auto"/>
            </w:tcBorders>
          </w:tcPr>
          <w:p>
            <w:pPr>
              <w:pStyle w:val="TableParagraph"/>
              <w:spacing w:line="240" w:lineRule="auto" w:before="35"/>
              <w:ind w:left="437" w:right="0"/>
              <w:jc w:val="left"/>
              <w:rPr>
                <w:rFonts w:ascii="宋体" w:hAnsi="宋体" w:cs="宋体" w:eastAsia="宋体" w:hint="default"/>
                <w:sz w:val="21"/>
                <w:szCs w:val="21"/>
              </w:rPr>
            </w:pPr>
            <w:r>
              <w:rPr>
                <w:rFonts w:ascii="宋体" w:hAnsi="宋体" w:cs="宋体" w:eastAsia="宋体" w:hint="default"/>
                <w:sz w:val="21"/>
                <w:szCs w:val="21"/>
              </w:rPr>
              <w:t>现金的期末余额</w:t>
            </w:r>
          </w:p>
        </w:tc>
        <w:tc>
          <w:tcPr>
            <w:tcW w:w="3234"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595"/>
              <w:jc w:val="right"/>
              <w:rPr>
                <w:rFonts w:ascii="Times New Roman" w:hAnsi="Times New Roman" w:cs="Times New Roman" w:eastAsia="Times New Roman" w:hint="default"/>
                <w:sz w:val="21"/>
                <w:szCs w:val="21"/>
              </w:rPr>
            </w:pPr>
            <w:r>
              <w:rPr>
                <w:rFonts w:ascii="Times New Roman"/>
                <w:spacing w:val="-1"/>
                <w:sz w:val="21"/>
              </w:rPr>
              <w:t>281,004,542.72</w:t>
            </w:r>
          </w:p>
        </w:tc>
        <w:tc>
          <w:tcPr>
            <w:tcW w:w="2011"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06"/>
              <w:jc w:val="right"/>
              <w:rPr>
                <w:rFonts w:ascii="Times New Roman" w:hAnsi="Times New Roman" w:cs="Times New Roman" w:eastAsia="Times New Roman" w:hint="default"/>
                <w:sz w:val="21"/>
                <w:szCs w:val="21"/>
              </w:rPr>
            </w:pPr>
            <w:r>
              <w:rPr>
                <w:rFonts w:ascii="Times New Roman"/>
                <w:spacing w:val="-1"/>
                <w:sz w:val="21"/>
              </w:rPr>
              <w:t>117,381,281.19</w:t>
            </w:r>
          </w:p>
        </w:tc>
      </w:tr>
      <w:tr>
        <w:trPr>
          <w:trHeight w:val="415" w:hRule="exact"/>
        </w:trPr>
        <w:tc>
          <w:tcPr>
            <w:tcW w:w="4283" w:type="dxa"/>
            <w:tcBorders>
              <w:top w:val="nil" w:sz="6" w:space="0" w:color="auto"/>
              <w:left w:val="nil" w:sz="6" w:space="0" w:color="auto"/>
              <w:bottom w:val="nil" w:sz="6" w:space="0" w:color="auto"/>
              <w:right w:val="nil" w:sz="6" w:space="0" w:color="auto"/>
            </w:tcBorders>
          </w:tcPr>
          <w:p>
            <w:pPr>
              <w:pStyle w:val="TableParagraph"/>
              <w:spacing w:line="240" w:lineRule="auto" w:before="32"/>
              <w:ind w:left="437" w:right="0"/>
              <w:jc w:val="left"/>
              <w:rPr>
                <w:rFonts w:ascii="宋体" w:hAnsi="宋体" w:cs="宋体" w:eastAsia="宋体" w:hint="default"/>
                <w:sz w:val="21"/>
                <w:szCs w:val="21"/>
              </w:rPr>
            </w:pPr>
            <w:r>
              <w:rPr>
                <w:rFonts w:ascii="宋体" w:hAnsi="宋体" w:cs="宋体" w:eastAsia="宋体" w:hint="default"/>
                <w:sz w:val="21"/>
                <w:szCs w:val="21"/>
              </w:rPr>
              <w:t>减：现金的期初余额</w:t>
            </w:r>
          </w:p>
        </w:tc>
        <w:tc>
          <w:tcPr>
            <w:tcW w:w="3234"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595"/>
              <w:jc w:val="right"/>
              <w:rPr>
                <w:rFonts w:ascii="Times New Roman" w:hAnsi="Times New Roman" w:cs="Times New Roman" w:eastAsia="Times New Roman" w:hint="default"/>
                <w:sz w:val="21"/>
                <w:szCs w:val="21"/>
              </w:rPr>
            </w:pPr>
            <w:r>
              <w:rPr>
                <w:rFonts w:ascii="Times New Roman"/>
                <w:spacing w:val="-1"/>
                <w:sz w:val="21"/>
              </w:rPr>
              <w:t>117,381,281.19</w:t>
            </w:r>
          </w:p>
        </w:tc>
        <w:tc>
          <w:tcPr>
            <w:tcW w:w="2011"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05"/>
              <w:jc w:val="right"/>
              <w:rPr>
                <w:rFonts w:ascii="Times New Roman" w:hAnsi="Times New Roman" w:cs="Times New Roman" w:eastAsia="Times New Roman" w:hint="default"/>
                <w:sz w:val="21"/>
                <w:szCs w:val="21"/>
              </w:rPr>
            </w:pPr>
            <w:r>
              <w:rPr>
                <w:rFonts w:ascii="Times New Roman"/>
                <w:spacing w:val="-1"/>
                <w:sz w:val="21"/>
              </w:rPr>
              <w:t>74,704,425.97</w:t>
            </w:r>
          </w:p>
        </w:tc>
      </w:tr>
      <w:tr>
        <w:trPr>
          <w:trHeight w:val="409" w:hRule="exact"/>
        </w:trPr>
        <w:tc>
          <w:tcPr>
            <w:tcW w:w="4283" w:type="dxa"/>
            <w:tcBorders>
              <w:top w:val="nil" w:sz="6" w:space="0" w:color="auto"/>
              <w:left w:val="nil" w:sz="6" w:space="0" w:color="auto"/>
              <w:bottom w:val="nil" w:sz="6" w:space="0" w:color="auto"/>
              <w:right w:val="nil" w:sz="6" w:space="0" w:color="auto"/>
            </w:tcBorders>
          </w:tcPr>
          <w:p>
            <w:pPr>
              <w:pStyle w:val="TableParagraph"/>
              <w:spacing w:line="240" w:lineRule="auto" w:before="32"/>
              <w:ind w:left="437" w:right="0"/>
              <w:jc w:val="left"/>
              <w:rPr>
                <w:rFonts w:ascii="宋体" w:hAnsi="宋体" w:cs="宋体" w:eastAsia="宋体" w:hint="default"/>
                <w:sz w:val="21"/>
                <w:szCs w:val="21"/>
              </w:rPr>
            </w:pPr>
            <w:r>
              <w:rPr>
                <w:rFonts w:ascii="宋体" w:hAnsi="宋体" w:cs="宋体" w:eastAsia="宋体" w:hint="default"/>
                <w:sz w:val="21"/>
                <w:szCs w:val="21"/>
              </w:rPr>
              <w:t>加：现金等价物的期末余额</w:t>
            </w:r>
          </w:p>
        </w:tc>
        <w:tc>
          <w:tcPr>
            <w:tcW w:w="3234" w:type="dxa"/>
            <w:tcBorders>
              <w:top w:val="nil" w:sz="6" w:space="0" w:color="auto"/>
              <w:left w:val="nil" w:sz="6" w:space="0" w:color="auto"/>
              <w:bottom w:val="nil" w:sz="6" w:space="0" w:color="auto"/>
              <w:right w:val="nil" w:sz="6" w:space="0" w:color="auto"/>
            </w:tcBorders>
          </w:tcPr>
          <w:p>
            <w:pPr/>
          </w:p>
        </w:tc>
        <w:tc>
          <w:tcPr>
            <w:tcW w:w="2011" w:type="dxa"/>
            <w:tcBorders>
              <w:top w:val="nil" w:sz="6" w:space="0" w:color="auto"/>
              <w:left w:val="nil" w:sz="6" w:space="0" w:color="auto"/>
              <w:bottom w:val="nil" w:sz="6" w:space="0" w:color="auto"/>
              <w:right w:val="nil" w:sz="6" w:space="0" w:color="auto"/>
            </w:tcBorders>
          </w:tcPr>
          <w:p>
            <w:pPr/>
          </w:p>
        </w:tc>
      </w:tr>
      <w:tr>
        <w:trPr>
          <w:trHeight w:val="785" w:hRule="exact"/>
        </w:trPr>
        <w:tc>
          <w:tcPr>
            <w:tcW w:w="4283" w:type="dxa"/>
            <w:tcBorders>
              <w:top w:val="nil" w:sz="6" w:space="0" w:color="auto"/>
              <w:left w:val="nil" w:sz="6" w:space="0" w:color="auto"/>
              <w:bottom w:val="single" w:sz="4" w:space="0" w:color="000000"/>
              <w:right w:val="nil" w:sz="6" w:space="0" w:color="auto"/>
            </w:tcBorders>
          </w:tcPr>
          <w:p>
            <w:pPr>
              <w:pStyle w:val="TableParagraph"/>
              <w:spacing w:line="240" w:lineRule="auto" w:before="37"/>
              <w:ind w:left="439" w:right="0" w:hanging="2"/>
              <w:jc w:val="left"/>
              <w:rPr>
                <w:rFonts w:ascii="宋体" w:hAnsi="宋体" w:cs="宋体" w:eastAsia="宋体" w:hint="default"/>
                <w:sz w:val="21"/>
                <w:szCs w:val="21"/>
              </w:rPr>
            </w:pPr>
            <w:r>
              <w:rPr>
                <w:rFonts w:ascii="宋体" w:hAnsi="宋体" w:cs="宋体" w:eastAsia="宋体" w:hint="default"/>
                <w:sz w:val="21"/>
                <w:szCs w:val="21"/>
              </w:rPr>
              <w:t>减：现金等价物的期初余额</w:t>
            </w:r>
          </w:p>
          <w:p>
            <w:pPr>
              <w:pStyle w:val="TableParagraph"/>
              <w:spacing w:line="240" w:lineRule="auto" w:before="139"/>
              <w:ind w:left="439" w:right="0"/>
              <w:jc w:val="left"/>
              <w:rPr>
                <w:rFonts w:ascii="宋体" w:hAnsi="宋体" w:cs="宋体" w:eastAsia="宋体" w:hint="default"/>
                <w:sz w:val="21"/>
                <w:szCs w:val="21"/>
              </w:rPr>
            </w:pPr>
            <w:r>
              <w:rPr>
                <w:rFonts w:ascii="宋体" w:hAnsi="宋体" w:cs="宋体" w:eastAsia="宋体" w:hint="default"/>
                <w:sz w:val="21"/>
                <w:szCs w:val="21"/>
              </w:rPr>
              <w:t>现金及现金等价物净增加额</w:t>
            </w:r>
          </w:p>
        </w:tc>
        <w:tc>
          <w:tcPr>
            <w:tcW w:w="3234" w:type="dxa"/>
            <w:tcBorders>
              <w:top w:val="nil" w:sz="6" w:space="0" w:color="auto"/>
              <w:left w:val="nil" w:sz="6" w:space="0" w:color="auto"/>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right="595"/>
              <w:jc w:val="right"/>
              <w:rPr>
                <w:rFonts w:ascii="Times New Roman" w:hAnsi="Times New Roman" w:cs="Times New Roman" w:eastAsia="Times New Roman" w:hint="default"/>
                <w:sz w:val="21"/>
                <w:szCs w:val="21"/>
              </w:rPr>
            </w:pPr>
            <w:r>
              <w:rPr>
                <w:rFonts w:ascii="Times New Roman"/>
                <w:spacing w:val="-1"/>
                <w:sz w:val="21"/>
              </w:rPr>
              <w:t>163,623,261.53</w:t>
            </w:r>
          </w:p>
        </w:tc>
        <w:tc>
          <w:tcPr>
            <w:tcW w:w="2011" w:type="dxa"/>
            <w:tcBorders>
              <w:top w:val="nil" w:sz="6" w:space="0" w:color="auto"/>
              <w:left w:val="nil" w:sz="6" w:space="0" w:color="auto"/>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spacing w:val="-1"/>
                <w:sz w:val="21"/>
              </w:rPr>
              <w:t>42,676,855.22</w:t>
            </w:r>
          </w:p>
        </w:tc>
      </w:tr>
    </w:tbl>
    <w:p>
      <w:pPr>
        <w:pStyle w:val="BodyText"/>
        <w:spacing w:line="240" w:lineRule="auto" w:before="39"/>
        <w:ind w:left="677" w:right="761"/>
        <w:jc w:val="left"/>
        <w:rPr>
          <w:rFonts w:ascii="宋体" w:hAnsi="宋体" w:cs="宋体" w:eastAsia="宋体" w:hint="default"/>
        </w:rPr>
      </w:pPr>
      <w:r>
        <w:rPr/>
        <w:pict>
          <v:group style="position:absolute;margin-left:61.140015pt;margin-top:-403.254059pt;width:477.4pt;height:402.55pt;mso-position-horizontal-relative:page;mso-position-vertical-relative:paragraph;z-index:-638656" coordorigin="1223,-8065" coordsize="9548,8051">
            <v:group style="position:absolute;left:1230;top:-8058;width:8907;height:2" coordorigin="1230,-8058" coordsize="8907,2">
              <v:shape style="position:absolute;left:1230;top:-8058;width:8907;height:2" coordorigin="1230,-8058" coordsize="8907,0" path="m1230,-8058l10136,-8058e" filled="false" stroked="true" strokeweight=".71997pt" strokecolor="#000000">
                <v:path arrowok="t"/>
              </v:shape>
            </v:group>
            <v:group style="position:absolute;left:1244;top:-8046;width:9507;height:2" coordorigin="1244,-8046" coordsize="9507,2">
              <v:shape style="position:absolute;left:1244;top:-8046;width:9507;height:2" coordorigin="1244,-8046" coordsize="9507,0" path="m1244,-8046l10751,-8046e" filled="false" stroked="true" strokeweight=".47998pt" strokecolor="#000000">
                <v:path arrowok="t"/>
              </v:shape>
              <v:shape style="position:absolute;left:5737;top:-8059;width:2545;height:457" type="#_x0000_t75" stroked="false">
                <v:imagedata r:id="rId188" o:title=""/>
              </v:shape>
              <v:shape style="position:absolute;left:1225;top:-7637;width:9545;height:7622" type="#_x0000_t75" stroked="false">
                <v:imagedata r:id="rId189" o:title=""/>
              </v:shape>
              <v:shape style="position:absolute;left:1223;top:-8065;width:9548;height:8051" type="#_x0000_t202" filled="false" stroked="false">
                <v:textbox inset="0,0,0,0">
                  <w:txbxContent>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4"/>
                          <w:szCs w:val="24"/>
                        </w:rPr>
                      </w:pPr>
                    </w:p>
                    <w:p>
                      <w:pPr>
                        <w:spacing w:line="357" w:lineRule="auto" w:before="0"/>
                        <w:ind w:left="445" w:right="5740" w:hanging="315"/>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、不涉及现金收支的投资和筹资活动： 债务转为资本 一年内到期的可转换公司债券 融资租入固定资产</w:t>
                      </w:r>
                    </w:p>
                    <w:p>
                      <w:pPr>
                        <w:spacing w:before="37"/>
                        <w:ind w:left="13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、现金及现金等价物净增加情况：</w:t>
                      </w:r>
                    </w:p>
                  </w:txbxContent>
                </v:textbox>
                <w10:wrap type="none"/>
              </v:shape>
            </v:group>
            <w10:wrap type="none"/>
          </v:group>
        </w:pict>
      </w:r>
      <w:r>
        <w:rPr>
          <w:rFonts w:ascii="宋体" w:hAnsi="宋体" w:cs="宋体" w:eastAsia="宋体" w:hint="default"/>
        </w:rPr>
        <w:t>（</w:t>
      </w:r>
      <w:r>
        <w:rPr>
          <w:rFonts w:ascii="Times New Roman" w:hAnsi="Times New Roman" w:cs="Times New Roman" w:eastAsia="Times New Roman" w:hint="default"/>
        </w:rPr>
        <w:t>2</w:t>
      </w:r>
      <w:r>
        <w:rPr>
          <w:rFonts w:ascii="宋体" w:hAnsi="宋体" w:cs="宋体" w:eastAsia="宋体" w:hint="default"/>
        </w:rPr>
        <w:t>）当期以及比较报告期间无取得或处置子公司及其他营业单位。</w:t>
      </w:r>
    </w:p>
    <w:p>
      <w:pPr>
        <w:pStyle w:val="BodyText"/>
        <w:spacing w:line="240" w:lineRule="auto" w:before="72"/>
        <w:ind w:left="677" w:right="761"/>
        <w:jc w:val="left"/>
        <w:rPr>
          <w:rFonts w:ascii="宋体" w:hAnsi="宋体" w:cs="宋体" w:eastAsia="宋体" w:hint="default"/>
        </w:rPr>
      </w:pPr>
      <w:r>
        <w:rPr/>
        <w:pict>
          <v:group style="position:absolute;margin-left:61.259998pt;margin-top:21.215921pt;width:477.7pt;height:270.7pt;mso-position-horizontal-relative:page;mso-position-vertical-relative:paragraph;z-index:-638632" coordorigin="1225,424" coordsize="9554,5414">
            <v:group style="position:absolute;left:1244;top:439;width:9507;height:2" coordorigin="1244,439" coordsize="9507,2">
              <v:shape style="position:absolute;left:1244;top:439;width:9507;height:2" coordorigin="1244,439" coordsize="9507,0" path="m1244,439l10751,439e" filled="false" stroked="true" strokeweight=".47998pt" strokecolor="#000000">
                <v:path arrowok="t"/>
              </v:shape>
              <v:shape style="position:absolute;left:5772;top:424;width:2530;height:443" type="#_x0000_t75" stroked="false">
                <v:imagedata r:id="rId190" o:title=""/>
              </v:shape>
              <v:shape style="position:absolute;left:1225;top:829;width:9553;height:5009" type="#_x0000_t75" stroked="false">
                <v:imagedata r:id="rId191" o:title=""/>
              </v:shape>
              <v:shape style="position:absolute;left:8254;top:4989;width:48;height:848" type="#_x0000_t75" stroked="false">
                <v:imagedata r:id="rId192" o:title=""/>
              </v:shape>
            </v:group>
            <w10:wrap type="none"/>
          </v:group>
        </w:pict>
      </w:r>
      <w:r>
        <w:rPr>
          <w:rFonts w:ascii="宋体" w:hAnsi="宋体" w:cs="宋体" w:eastAsia="宋体" w:hint="default"/>
        </w:rPr>
        <w:t>（</w:t>
      </w:r>
      <w:r>
        <w:rPr>
          <w:rFonts w:ascii="Times New Roman" w:hAnsi="Times New Roman" w:cs="Times New Roman" w:eastAsia="Times New Roman" w:hint="default"/>
        </w:rPr>
        <w:t>3</w:t>
      </w:r>
      <w:r>
        <w:rPr>
          <w:rFonts w:ascii="宋体" w:hAnsi="宋体" w:cs="宋体" w:eastAsia="宋体" w:hint="default"/>
        </w:rPr>
        <w:t>）合并现金和现金等价物的披露如下：</w:t>
      </w:r>
    </w:p>
    <w:p>
      <w:pPr>
        <w:spacing w:line="240" w:lineRule="auto" w:before="4"/>
        <w:rPr>
          <w:rFonts w:ascii="宋体" w:hAnsi="宋体" w:cs="宋体" w:eastAsia="宋体" w:hint="default"/>
          <w:sz w:val="6"/>
          <w:szCs w:val="6"/>
        </w:rPr>
      </w:pPr>
    </w:p>
    <w:tbl>
      <w:tblPr>
        <w:tblW w:w="0" w:type="auto"/>
        <w:jc w:val="left"/>
        <w:tblInd w:w="110" w:type="dxa"/>
        <w:tblLayout w:type="fixed"/>
        <w:tblCellMar>
          <w:top w:w="0" w:type="dxa"/>
          <w:left w:w="0" w:type="dxa"/>
          <w:bottom w:w="0" w:type="dxa"/>
          <w:right w:w="0" w:type="dxa"/>
        </w:tblCellMar>
        <w:tblLook w:val="01E0"/>
      </w:tblPr>
      <w:tblGrid>
        <w:gridCol w:w="5042"/>
        <w:gridCol w:w="2486"/>
        <w:gridCol w:w="2000"/>
      </w:tblGrid>
      <w:tr>
        <w:trPr>
          <w:trHeight w:val="832" w:hRule="exact"/>
        </w:trPr>
        <w:tc>
          <w:tcPr>
            <w:tcW w:w="5042" w:type="dxa"/>
            <w:tcBorders>
              <w:top w:val="nil" w:sz="6" w:space="0" w:color="auto"/>
              <w:left w:val="nil" w:sz="6" w:space="0" w:color="auto"/>
              <w:bottom w:val="nil" w:sz="6" w:space="0" w:color="auto"/>
              <w:right w:val="nil" w:sz="6" w:space="0" w:color="auto"/>
            </w:tcBorders>
          </w:tcPr>
          <w:p>
            <w:pPr>
              <w:pStyle w:val="TableParagraph"/>
              <w:tabs>
                <w:tab w:pos="543" w:val="left" w:leader="none"/>
              </w:tabs>
              <w:spacing w:line="362" w:lineRule="auto" w:before="35"/>
              <w:ind w:left="123" w:right="4076"/>
              <w:jc w:val="left"/>
              <w:rPr>
                <w:rFonts w:ascii="宋体" w:hAnsi="宋体" w:cs="宋体" w:eastAsia="宋体" w:hint="default"/>
                <w:sz w:val="21"/>
                <w:szCs w:val="21"/>
              </w:rPr>
            </w:pPr>
            <w:r>
              <w:rPr>
                <w:rFonts w:ascii="宋体" w:hAnsi="宋体" w:cs="宋体" w:eastAsia="宋体" w:hint="default"/>
                <w:sz w:val="21"/>
                <w:szCs w:val="21"/>
              </w:rPr>
              <w:t>项</w:t>
              <w:tab/>
              <w:t>目 一、现金</w:t>
            </w:r>
          </w:p>
        </w:tc>
        <w:tc>
          <w:tcPr>
            <w:tcW w:w="2486" w:type="dxa"/>
            <w:tcBorders>
              <w:top w:val="nil" w:sz="6" w:space="0" w:color="auto"/>
              <w:left w:val="nil" w:sz="6" w:space="0" w:color="auto"/>
              <w:bottom w:val="nil" w:sz="6" w:space="0" w:color="auto"/>
              <w:right w:val="nil" w:sz="6" w:space="0" w:color="auto"/>
            </w:tcBorders>
          </w:tcPr>
          <w:p>
            <w:pPr>
              <w:pStyle w:val="TableParagraph"/>
              <w:spacing w:line="240" w:lineRule="auto" w:before="35"/>
              <w:ind w:left="584" w:right="0" w:firstLine="717"/>
              <w:jc w:val="left"/>
              <w:rPr>
                <w:rFonts w:ascii="宋体" w:hAnsi="宋体" w:cs="宋体" w:eastAsia="宋体" w:hint="default"/>
                <w:sz w:val="21"/>
                <w:szCs w:val="21"/>
              </w:rPr>
            </w:pPr>
            <w:r>
              <w:rPr>
                <w:rFonts w:ascii="宋体" w:hAnsi="宋体" w:cs="宋体" w:eastAsia="宋体" w:hint="default"/>
                <w:spacing w:val="-12"/>
                <w:sz w:val="21"/>
                <w:szCs w:val="21"/>
              </w:rPr>
              <w:t>年末数</w:t>
            </w:r>
            <w:r>
              <w:rPr>
                <w:rFonts w:ascii="宋体" w:hAnsi="宋体" w:cs="宋体" w:eastAsia="宋体" w:hint="default"/>
                <w:sz w:val="21"/>
                <w:szCs w:val="21"/>
              </w:rPr>
            </w:r>
          </w:p>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584" w:right="0"/>
              <w:jc w:val="left"/>
              <w:rPr>
                <w:rFonts w:ascii="Times New Roman" w:hAnsi="Times New Roman" w:cs="Times New Roman" w:eastAsia="Times New Roman" w:hint="default"/>
                <w:sz w:val="21"/>
                <w:szCs w:val="21"/>
              </w:rPr>
            </w:pPr>
            <w:r>
              <w:rPr>
                <w:rFonts w:ascii="Times New Roman"/>
                <w:sz w:val="21"/>
              </w:rPr>
              <w:t>281,004,542.72</w:t>
            </w:r>
          </w:p>
        </w:tc>
        <w:tc>
          <w:tcPr>
            <w:tcW w:w="2000" w:type="dxa"/>
            <w:tcBorders>
              <w:top w:val="nil" w:sz="6" w:space="0" w:color="auto"/>
              <w:left w:val="nil" w:sz="6" w:space="0" w:color="auto"/>
              <w:bottom w:val="nil" w:sz="6" w:space="0" w:color="auto"/>
              <w:right w:val="nil" w:sz="6" w:space="0" w:color="auto"/>
            </w:tcBorders>
          </w:tcPr>
          <w:p>
            <w:pPr>
              <w:pStyle w:val="TableParagraph"/>
              <w:spacing w:line="240" w:lineRule="auto" w:before="35"/>
              <w:ind w:left="587" w:right="0" w:firstLine="675"/>
              <w:jc w:val="left"/>
              <w:rPr>
                <w:rFonts w:ascii="宋体" w:hAnsi="宋体" w:cs="宋体" w:eastAsia="宋体" w:hint="default"/>
                <w:sz w:val="21"/>
                <w:szCs w:val="21"/>
              </w:rPr>
            </w:pPr>
            <w:r>
              <w:rPr>
                <w:rFonts w:ascii="宋体" w:hAnsi="宋体" w:cs="宋体" w:eastAsia="宋体" w:hint="default"/>
                <w:sz w:val="21"/>
                <w:szCs w:val="21"/>
              </w:rPr>
              <w:t>年初数</w:t>
            </w:r>
          </w:p>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587" w:right="0"/>
              <w:jc w:val="left"/>
              <w:rPr>
                <w:rFonts w:ascii="Times New Roman" w:hAnsi="Times New Roman" w:cs="Times New Roman" w:eastAsia="Times New Roman" w:hint="default"/>
                <w:sz w:val="21"/>
                <w:szCs w:val="21"/>
              </w:rPr>
            </w:pPr>
            <w:r>
              <w:rPr>
                <w:rFonts w:ascii="Times New Roman"/>
                <w:sz w:val="21"/>
              </w:rPr>
              <w:t>117,381,281.19</w:t>
            </w:r>
          </w:p>
        </w:tc>
      </w:tr>
      <w:tr>
        <w:trPr>
          <w:trHeight w:val="415" w:hRule="exact"/>
        </w:trPr>
        <w:tc>
          <w:tcPr>
            <w:tcW w:w="5042"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23" w:right="0"/>
              <w:jc w:val="left"/>
              <w:rPr>
                <w:rFonts w:ascii="宋体" w:hAnsi="宋体" w:cs="宋体" w:eastAsia="宋体" w:hint="default"/>
                <w:sz w:val="21"/>
                <w:szCs w:val="21"/>
              </w:rPr>
            </w:pPr>
            <w:r>
              <w:rPr>
                <w:rFonts w:ascii="宋体" w:hAnsi="宋体" w:cs="宋体" w:eastAsia="宋体" w:hint="default"/>
                <w:sz w:val="21"/>
                <w:szCs w:val="21"/>
              </w:rPr>
              <w:t>其中：库存现金</w:t>
            </w:r>
          </w:p>
        </w:tc>
        <w:tc>
          <w:tcPr>
            <w:tcW w:w="2486"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588"/>
              <w:jc w:val="right"/>
              <w:rPr>
                <w:rFonts w:ascii="Times New Roman" w:hAnsi="Times New Roman" w:cs="Times New Roman" w:eastAsia="Times New Roman" w:hint="default"/>
                <w:sz w:val="21"/>
                <w:szCs w:val="21"/>
              </w:rPr>
            </w:pPr>
            <w:r>
              <w:rPr>
                <w:rFonts w:ascii="Times New Roman"/>
                <w:spacing w:val="-1"/>
                <w:sz w:val="21"/>
              </w:rPr>
              <w:t>125,135.50</w:t>
            </w:r>
          </w:p>
        </w:tc>
        <w:tc>
          <w:tcPr>
            <w:tcW w:w="2000"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04"/>
              <w:jc w:val="right"/>
              <w:rPr>
                <w:rFonts w:ascii="Times New Roman" w:hAnsi="Times New Roman" w:cs="Times New Roman" w:eastAsia="Times New Roman" w:hint="default"/>
                <w:sz w:val="21"/>
                <w:szCs w:val="21"/>
              </w:rPr>
            </w:pPr>
            <w:r>
              <w:rPr>
                <w:rFonts w:ascii="Times New Roman"/>
                <w:spacing w:val="-1"/>
                <w:sz w:val="21"/>
              </w:rPr>
              <w:t>86,680.65</w:t>
            </w:r>
          </w:p>
        </w:tc>
      </w:tr>
      <w:tr>
        <w:trPr>
          <w:trHeight w:val="415" w:hRule="exact"/>
        </w:trPr>
        <w:tc>
          <w:tcPr>
            <w:tcW w:w="5042" w:type="dxa"/>
            <w:tcBorders>
              <w:top w:val="nil" w:sz="6" w:space="0" w:color="auto"/>
              <w:left w:val="nil" w:sz="6" w:space="0" w:color="auto"/>
              <w:bottom w:val="nil" w:sz="6" w:space="0" w:color="auto"/>
              <w:right w:val="nil" w:sz="6" w:space="0" w:color="auto"/>
            </w:tcBorders>
          </w:tcPr>
          <w:p>
            <w:pPr>
              <w:pStyle w:val="TableParagraph"/>
              <w:spacing w:line="240" w:lineRule="auto" w:before="32"/>
              <w:ind w:left="753" w:right="0"/>
              <w:jc w:val="left"/>
              <w:rPr>
                <w:rFonts w:ascii="宋体" w:hAnsi="宋体" w:cs="宋体" w:eastAsia="宋体" w:hint="default"/>
                <w:sz w:val="21"/>
                <w:szCs w:val="21"/>
              </w:rPr>
            </w:pPr>
            <w:r>
              <w:rPr>
                <w:rFonts w:ascii="宋体" w:hAnsi="宋体" w:cs="宋体" w:eastAsia="宋体" w:hint="default"/>
                <w:sz w:val="21"/>
                <w:szCs w:val="21"/>
              </w:rPr>
              <w:t>可随时用于支付的银行存款</w:t>
            </w:r>
          </w:p>
        </w:tc>
        <w:tc>
          <w:tcPr>
            <w:tcW w:w="2486"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587"/>
              <w:jc w:val="right"/>
              <w:rPr>
                <w:rFonts w:ascii="Times New Roman" w:hAnsi="Times New Roman" w:cs="Times New Roman" w:eastAsia="Times New Roman" w:hint="default"/>
                <w:sz w:val="21"/>
                <w:szCs w:val="21"/>
              </w:rPr>
            </w:pPr>
            <w:r>
              <w:rPr>
                <w:rFonts w:ascii="Times New Roman"/>
                <w:spacing w:val="-1"/>
                <w:sz w:val="21"/>
              </w:rPr>
              <w:t>279,750,643.22</w:t>
            </w:r>
          </w:p>
        </w:tc>
        <w:tc>
          <w:tcPr>
            <w:tcW w:w="2000"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04"/>
              <w:jc w:val="right"/>
              <w:rPr>
                <w:rFonts w:ascii="Times New Roman" w:hAnsi="Times New Roman" w:cs="Times New Roman" w:eastAsia="Times New Roman" w:hint="default"/>
                <w:sz w:val="21"/>
                <w:szCs w:val="21"/>
              </w:rPr>
            </w:pPr>
            <w:r>
              <w:rPr>
                <w:rFonts w:ascii="Times New Roman"/>
                <w:spacing w:val="-1"/>
                <w:sz w:val="21"/>
              </w:rPr>
              <w:t>95,341,592.18</w:t>
            </w:r>
          </w:p>
        </w:tc>
      </w:tr>
      <w:tr>
        <w:trPr>
          <w:trHeight w:val="825" w:hRule="exact"/>
        </w:trPr>
        <w:tc>
          <w:tcPr>
            <w:tcW w:w="5042" w:type="dxa"/>
            <w:tcBorders>
              <w:top w:val="nil" w:sz="6" w:space="0" w:color="auto"/>
              <w:left w:val="nil" w:sz="6" w:space="0" w:color="auto"/>
              <w:bottom w:val="nil" w:sz="6" w:space="0" w:color="auto"/>
              <w:right w:val="nil" w:sz="6" w:space="0" w:color="auto"/>
            </w:tcBorders>
          </w:tcPr>
          <w:p>
            <w:pPr>
              <w:pStyle w:val="TableParagraph"/>
              <w:spacing w:line="362" w:lineRule="auto" w:before="32"/>
              <w:ind w:left="753" w:right="1346"/>
              <w:jc w:val="left"/>
              <w:rPr>
                <w:rFonts w:ascii="宋体" w:hAnsi="宋体" w:cs="宋体" w:eastAsia="宋体" w:hint="default"/>
                <w:sz w:val="21"/>
                <w:szCs w:val="21"/>
              </w:rPr>
            </w:pPr>
            <w:r>
              <w:rPr>
                <w:rFonts w:ascii="宋体" w:hAnsi="宋体" w:cs="宋体" w:eastAsia="宋体" w:hint="default"/>
                <w:sz w:val="21"/>
                <w:szCs w:val="21"/>
              </w:rPr>
              <w:t>可随时用于支付的其他货币资金 可用于支付的存放中央银行款项</w:t>
            </w:r>
          </w:p>
        </w:tc>
        <w:tc>
          <w:tcPr>
            <w:tcW w:w="2486"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585"/>
              <w:jc w:val="right"/>
              <w:rPr>
                <w:rFonts w:ascii="Times New Roman" w:hAnsi="Times New Roman" w:cs="Times New Roman" w:eastAsia="Times New Roman" w:hint="default"/>
                <w:sz w:val="21"/>
                <w:szCs w:val="21"/>
              </w:rPr>
            </w:pPr>
            <w:r>
              <w:rPr>
                <w:rFonts w:ascii="Times New Roman"/>
                <w:spacing w:val="-1"/>
                <w:sz w:val="21"/>
              </w:rPr>
              <w:t>1,128,764.00</w:t>
            </w:r>
          </w:p>
        </w:tc>
        <w:tc>
          <w:tcPr>
            <w:tcW w:w="2000"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05"/>
              <w:jc w:val="right"/>
              <w:rPr>
                <w:rFonts w:ascii="Times New Roman" w:hAnsi="Times New Roman" w:cs="Times New Roman" w:eastAsia="Times New Roman" w:hint="default"/>
                <w:sz w:val="21"/>
                <w:szCs w:val="21"/>
              </w:rPr>
            </w:pPr>
            <w:r>
              <w:rPr>
                <w:rFonts w:ascii="Times New Roman"/>
                <w:spacing w:val="-1"/>
                <w:sz w:val="21"/>
              </w:rPr>
              <w:t>953,008.36</w:t>
            </w:r>
          </w:p>
        </w:tc>
      </w:tr>
      <w:tr>
        <w:trPr>
          <w:trHeight w:val="415" w:hRule="exact"/>
        </w:trPr>
        <w:tc>
          <w:tcPr>
            <w:tcW w:w="5042" w:type="dxa"/>
            <w:tcBorders>
              <w:top w:val="nil" w:sz="6" w:space="0" w:color="auto"/>
              <w:left w:val="nil" w:sz="6" w:space="0" w:color="auto"/>
              <w:bottom w:val="nil" w:sz="6" w:space="0" w:color="auto"/>
              <w:right w:val="nil" w:sz="6" w:space="0" w:color="auto"/>
            </w:tcBorders>
          </w:tcPr>
          <w:p>
            <w:pPr>
              <w:pStyle w:val="TableParagraph"/>
              <w:spacing w:line="240" w:lineRule="auto" w:before="37"/>
              <w:ind w:left="753" w:right="0"/>
              <w:jc w:val="left"/>
              <w:rPr>
                <w:rFonts w:ascii="宋体" w:hAnsi="宋体" w:cs="宋体" w:eastAsia="宋体" w:hint="default"/>
                <w:sz w:val="21"/>
                <w:szCs w:val="21"/>
              </w:rPr>
            </w:pPr>
            <w:r>
              <w:rPr>
                <w:rFonts w:ascii="宋体" w:hAnsi="宋体" w:cs="宋体" w:eastAsia="宋体" w:hint="default"/>
                <w:sz w:val="21"/>
                <w:szCs w:val="21"/>
              </w:rPr>
              <w:t>存放同业款项</w:t>
            </w:r>
          </w:p>
        </w:tc>
        <w:tc>
          <w:tcPr>
            <w:tcW w:w="2486" w:type="dxa"/>
            <w:tcBorders>
              <w:top w:val="nil" w:sz="6" w:space="0" w:color="auto"/>
              <w:left w:val="nil" w:sz="6" w:space="0" w:color="auto"/>
              <w:bottom w:val="nil" w:sz="6" w:space="0" w:color="auto"/>
              <w:right w:val="nil" w:sz="6" w:space="0" w:color="auto"/>
            </w:tcBorders>
          </w:tcPr>
          <w:p>
            <w:pPr/>
          </w:p>
        </w:tc>
        <w:tc>
          <w:tcPr>
            <w:tcW w:w="2000" w:type="dxa"/>
            <w:tcBorders>
              <w:top w:val="nil" w:sz="6" w:space="0" w:color="auto"/>
              <w:left w:val="nil" w:sz="6" w:space="0" w:color="auto"/>
              <w:bottom w:val="nil" w:sz="6" w:space="0" w:color="auto"/>
              <w:right w:val="nil" w:sz="6" w:space="0" w:color="auto"/>
            </w:tcBorders>
          </w:tcPr>
          <w:p>
            <w:pPr/>
          </w:p>
        </w:tc>
      </w:tr>
      <w:tr>
        <w:trPr>
          <w:trHeight w:val="415" w:hRule="exact"/>
        </w:trPr>
        <w:tc>
          <w:tcPr>
            <w:tcW w:w="5042" w:type="dxa"/>
            <w:tcBorders>
              <w:top w:val="nil" w:sz="6" w:space="0" w:color="auto"/>
              <w:left w:val="nil" w:sz="6" w:space="0" w:color="auto"/>
              <w:bottom w:val="nil" w:sz="6" w:space="0" w:color="auto"/>
              <w:right w:val="nil" w:sz="6" w:space="0" w:color="auto"/>
            </w:tcBorders>
          </w:tcPr>
          <w:p>
            <w:pPr>
              <w:pStyle w:val="TableParagraph"/>
              <w:spacing w:line="240" w:lineRule="auto" w:before="37"/>
              <w:ind w:left="753" w:right="0"/>
              <w:jc w:val="left"/>
              <w:rPr>
                <w:rFonts w:ascii="宋体" w:hAnsi="宋体" w:cs="宋体" w:eastAsia="宋体" w:hint="default"/>
                <w:sz w:val="21"/>
                <w:szCs w:val="21"/>
              </w:rPr>
            </w:pPr>
            <w:r>
              <w:rPr>
                <w:rFonts w:ascii="宋体" w:hAnsi="宋体" w:cs="宋体" w:eastAsia="宋体" w:hint="default"/>
                <w:sz w:val="21"/>
                <w:szCs w:val="21"/>
              </w:rPr>
              <w:t>拆放同业款项</w:t>
            </w:r>
          </w:p>
        </w:tc>
        <w:tc>
          <w:tcPr>
            <w:tcW w:w="2486" w:type="dxa"/>
            <w:tcBorders>
              <w:top w:val="nil" w:sz="6" w:space="0" w:color="auto"/>
              <w:left w:val="nil" w:sz="6" w:space="0" w:color="auto"/>
              <w:bottom w:val="nil" w:sz="6" w:space="0" w:color="auto"/>
              <w:right w:val="nil" w:sz="6" w:space="0" w:color="auto"/>
            </w:tcBorders>
          </w:tcPr>
          <w:p>
            <w:pPr/>
          </w:p>
        </w:tc>
        <w:tc>
          <w:tcPr>
            <w:tcW w:w="2000" w:type="dxa"/>
            <w:tcBorders>
              <w:top w:val="nil" w:sz="6" w:space="0" w:color="auto"/>
              <w:left w:val="nil" w:sz="6" w:space="0" w:color="auto"/>
              <w:bottom w:val="nil" w:sz="6" w:space="0" w:color="auto"/>
              <w:right w:val="nil" w:sz="6" w:space="0" w:color="auto"/>
            </w:tcBorders>
          </w:tcPr>
          <w:p>
            <w:pPr/>
          </w:p>
        </w:tc>
      </w:tr>
      <w:tr>
        <w:trPr>
          <w:trHeight w:val="415" w:hRule="exact"/>
        </w:trPr>
        <w:tc>
          <w:tcPr>
            <w:tcW w:w="5042" w:type="dxa"/>
            <w:tcBorders>
              <w:top w:val="nil" w:sz="6" w:space="0" w:color="auto"/>
              <w:left w:val="nil" w:sz="6" w:space="0" w:color="auto"/>
              <w:bottom w:val="nil" w:sz="6" w:space="0" w:color="auto"/>
              <w:right w:val="nil" w:sz="6" w:space="0" w:color="auto"/>
            </w:tcBorders>
          </w:tcPr>
          <w:p>
            <w:pPr>
              <w:pStyle w:val="TableParagraph"/>
              <w:spacing w:line="240" w:lineRule="auto" w:before="37"/>
              <w:ind w:left="123" w:right="0"/>
              <w:jc w:val="left"/>
              <w:rPr>
                <w:rFonts w:ascii="宋体" w:hAnsi="宋体" w:cs="宋体" w:eastAsia="宋体" w:hint="default"/>
                <w:sz w:val="21"/>
                <w:szCs w:val="21"/>
              </w:rPr>
            </w:pPr>
            <w:r>
              <w:rPr>
                <w:rFonts w:ascii="宋体" w:hAnsi="宋体" w:cs="宋体" w:eastAsia="宋体" w:hint="default"/>
                <w:sz w:val="21"/>
                <w:szCs w:val="21"/>
              </w:rPr>
              <w:t>二、现金等价物</w:t>
            </w:r>
          </w:p>
        </w:tc>
        <w:tc>
          <w:tcPr>
            <w:tcW w:w="2486" w:type="dxa"/>
            <w:tcBorders>
              <w:top w:val="nil" w:sz="6" w:space="0" w:color="auto"/>
              <w:left w:val="nil" w:sz="6" w:space="0" w:color="auto"/>
              <w:bottom w:val="nil" w:sz="6" w:space="0" w:color="auto"/>
              <w:right w:val="nil" w:sz="6" w:space="0" w:color="auto"/>
            </w:tcBorders>
          </w:tcPr>
          <w:p>
            <w:pPr/>
          </w:p>
        </w:tc>
        <w:tc>
          <w:tcPr>
            <w:tcW w:w="2000" w:type="dxa"/>
            <w:tcBorders>
              <w:top w:val="nil" w:sz="6" w:space="0" w:color="auto"/>
              <w:left w:val="nil" w:sz="6" w:space="0" w:color="auto"/>
              <w:bottom w:val="nil" w:sz="6" w:space="0" w:color="auto"/>
              <w:right w:val="nil" w:sz="6" w:space="0" w:color="auto"/>
            </w:tcBorders>
          </w:tcPr>
          <w:p>
            <w:pPr/>
          </w:p>
        </w:tc>
      </w:tr>
      <w:tr>
        <w:trPr>
          <w:trHeight w:val="415" w:hRule="exact"/>
        </w:trPr>
        <w:tc>
          <w:tcPr>
            <w:tcW w:w="5042" w:type="dxa"/>
            <w:tcBorders>
              <w:top w:val="nil" w:sz="6" w:space="0" w:color="auto"/>
              <w:left w:val="nil" w:sz="6" w:space="0" w:color="auto"/>
              <w:bottom w:val="nil" w:sz="6" w:space="0" w:color="auto"/>
              <w:right w:val="nil" w:sz="6" w:space="0" w:color="auto"/>
            </w:tcBorders>
          </w:tcPr>
          <w:p>
            <w:pPr>
              <w:pStyle w:val="TableParagraph"/>
              <w:spacing w:line="240" w:lineRule="auto" w:before="37"/>
              <w:ind w:left="123" w:right="0"/>
              <w:jc w:val="left"/>
              <w:rPr>
                <w:rFonts w:ascii="宋体" w:hAnsi="宋体" w:cs="宋体" w:eastAsia="宋体" w:hint="default"/>
                <w:sz w:val="21"/>
                <w:szCs w:val="21"/>
              </w:rPr>
            </w:pPr>
            <w:r>
              <w:rPr>
                <w:rFonts w:ascii="宋体" w:hAnsi="宋体" w:cs="宋体" w:eastAsia="宋体" w:hint="default"/>
                <w:sz w:val="21"/>
                <w:szCs w:val="21"/>
              </w:rPr>
              <w:t>其中：三个月内到期的债权投资</w:t>
            </w:r>
          </w:p>
        </w:tc>
        <w:tc>
          <w:tcPr>
            <w:tcW w:w="2486" w:type="dxa"/>
            <w:tcBorders>
              <w:top w:val="nil" w:sz="6" w:space="0" w:color="auto"/>
              <w:left w:val="nil" w:sz="6" w:space="0" w:color="auto"/>
              <w:bottom w:val="nil" w:sz="6" w:space="0" w:color="auto"/>
              <w:right w:val="nil" w:sz="6" w:space="0" w:color="auto"/>
            </w:tcBorders>
          </w:tcPr>
          <w:p>
            <w:pPr/>
          </w:p>
        </w:tc>
        <w:tc>
          <w:tcPr>
            <w:tcW w:w="2000" w:type="dxa"/>
            <w:tcBorders>
              <w:top w:val="nil" w:sz="6" w:space="0" w:color="auto"/>
              <w:left w:val="nil" w:sz="6" w:space="0" w:color="auto"/>
              <w:bottom w:val="nil" w:sz="6" w:space="0" w:color="auto"/>
              <w:right w:val="nil" w:sz="6" w:space="0" w:color="auto"/>
            </w:tcBorders>
          </w:tcPr>
          <w:p>
            <w:pPr/>
          </w:p>
        </w:tc>
      </w:tr>
      <w:tr>
        <w:trPr>
          <w:trHeight w:val="1189" w:hRule="exact"/>
        </w:trPr>
        <w:tc>
          <w:tcPr>
            <w:tcW w:w="5042" w:type="dxa"/>
            <w:tcBorders>
              <w:top w:val="nil" w:sz="6" w:space="0" w:color="auto"/>
              <w:left w:val="nil" w:sz="6" w:space="0" w:color="auto"/>
              <w:bottom w:val="single" w:sz="4" w:space="0" w:color="000000"/>
              <w:right w:val="nil" w:sz="6" w:space="0" w:color="auto"/>
            </w:tcBorders>
          </w:tcPr>
          <w:p>
            <w:pPr>
              <w:pStyle w:val="TableParagraph"/>
              <w:spacing w:line="240" w:lineRule="auto" w:before="37"/>
              <w:ind w:left="123" w:right="0"/>
              <w:jc w:val="left"/>
              <w:rPr>
                <w:rFonts w:ascii="宋体" w:hAnsi="宋体" w:cs="宋体" w:eastAsia="宋体" w:hint="default"/>
                <w:sz w:val="21"/>
                <w:szCs w:val="21"/>
              </w:rPr>
            </w:pPr>
            <w:r>
              <w:rPr>
                <w:rFonts w:ascii="宋体" w:hAnsi="宋体" w:cs="宋体" w:eastAsia="宋体" w:hint="default"/>
                <w:sz w:val="21"/>
                <w:szCs w:val="21"/>
              </w:rPr>
              <w:t>三、期末现金及现金等价物余额</w:t>
            </w:r>
          </w:p>
          <w:p>
            <w:pPr>
              <w:pStyle w:val="TableParagraph"/>
              <w:spacing w:line="400" w:lineRule="atLeast" w:before="15"/>
              <w:ind w:left="123" w:right="582"/>
              <w:jc w:val="left"/>
              <w:rPr>
                <w:rFonts w:ascii="宋体" w:hAnsi="宋体" w:cs="宋体" w:eastAsia="宋体" w:hint="default"/>
                <w:sz w:val="21"/>
                <w:szCs w:val="21"/>
              </w:rPr>
            </w:pPr>
            <w:r>
              <w:rPr>
                <w:rFonts w:ascii="宋体" w:hAnsi="宋体" w:cs="宋体" w:eastAsia="宋体" w:hint="default"/>
                <w:spacing w:val="-4"/>
                <w:sz w:val="21"/>
                <w:szCs w:val="21"/>
              </w:rPr>
              <w:t>其中：母公司或集团内子公司使用受限制的现金</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和现金等价物</w:t>
            </w:r>
          </w:p>
        </w:tc>
        <w:tc>
          <w:tcPr>
            <w:tcW w:w="2486" w:type="dxa"/>
            <w:tcBorders>
              <w:top w:val="nil" w:sz="6" w:space="0" w:color="auto"/>
              <w:left w:val="nil" w:sz="6" w:space="0" w:color="auto"/>
              <w:bottom w:val="single" w:sz="4" w:space="0" w:color="000000"/>
              <w:right w:val="nil" w:sz="6" w:space="0" w:color="auto"/>
            </w:tcBorders>
          </w:tcPr>
          <w:p>
            <w:pPr>
              <w:pStyle w:val="TableParagraph"/>
              <w:spacing w:line="240" w:lineRule="auto" w:before="87"/>
              <w:ind w:right="587"/>
              <w:jc w:val="right"/>
              <w:rPr>
                <w:rFonts w:ascii="Times New Roman" w:hAnsi="Times New Roman" w:cs="Times New Roman" w:eastAsia="Times New Roman" w:hint="default"/>
                <w:sz w:val="21"/>
                <w:szCs w:val="21"/>
              </w:rPr>
            </w:pPr>
            <w:r>
              <w:rPr>
                <w:rFonts w:ascii="Times New Roman"/>
                <w:spacing w:val="-1"/>
                <w:sz w:val="21"/>
              </w:rPr>
              <w:t>281,004,542.72</w:t>
            </w:r>
          </w:p>
        </w:tc>
        <w:tc>
          <w:tcPr>
            <w:tcW w:w="2000" w:type="dxa"/>
            <w:tcBorders>
              <w:top w:val="nil" w:sz="6" w:space="0" w:color="auto"/>
              <w:left w:val="nil" w:sz="6" w:space="0" w:color="auto"/>
              <w:bottom w:val="single" w:sz="4" w:space="0" w:color="000000"/>
              <w:right w:val="nil" w:sz="6" w:space="0" w:color="auto"/>
            </w:tcBorders>
          </w:tcPr>
          <w:p>
            <w:pPr>
              <w:pStyle w:val="TableParagraph"/>
              <w:spacing w:line="240" w:lineRule="auto" w:before="87"/>
              <w:ind w:right="105"/>
              <w:jc w:val="right"/>
              <w:rPr>
                <w:rFonts w:ascii="Times New Roman" w:hAnsi="Times New Roman" w:cs="Times New Roman" w:eastAsia="Times New Roman" w:hint="default"/>
                <w:sz w:val="21"/>
                <w:szCs w:val="21"/>
              </w:rPr>
            </w:pPr>
            <w:r>
              <w:rPr>
                <w:rFonts w:ascii="Times New Roman"/>
                <w:spacing w:val="-1"/>
                <w:sz w:val="21"/>
              </w:rPr>
              <w:t>117,381,281.19</w:t>
            </w:r>
          </w:p>
        </w:tc>
      </w:tr>
    </w:tbl>
    <w:p>
      <w:pPr>
        <w:spacing w:after="0" w:line="240" w:lineRule="auto"/>
        <w:jc w:val="right"/>
        <w:rPr>
          <w:rFonts w:ascii="Times New Roman" w:hAnsi="Times New Roman" w:cs="Times New Roman" w:eastAsia="Times New Roman" w:hint="default"/>
          <w:sz w:val="21"/>
          <w:szCs w:val="21"/>
        </w:rPr>
        <w:sectPr>
          <w:pgSz w:w="11910" w:h="16840"/>
          <w:pgMar w:header="428" w:footer="1190" w:top="800" w:bottom="1380" w:left="1120" w:right="1020"/>
        </w:sectPr>
      </w:pPr>
    </w:p>
    <w:p>
      <w:pPr>
        <w:spacing w:line="240" w:lineRule="auto" w:before="11"/>
        <w:rPr>
          <w:rFonts w:ascii="宋体" w:hAnsi="宋体" w:cs="宋体" w:eastAsia="宋体" w:hint="default"/>
          <w:sz w:val="11"/>
          <w:szCs w:val="11"/>
        </w:rPr>
      </w:pPr>
    </w:p>
    <w:p>
      <w:pPr>
        <w:spacing w:line="20" w:lineRule="exact"/>
        <w:ind w:left="122" w:right="0" w:firstLine="0"/>
        <w:rPr>
          <w:rFonts w:ascii="宋体" w:hAnsi="宋体" w:cs="宋体" w:eastAsia="宋体" w:hint="default"/>
          <w:sz w:val="2"/>
          <w:szCs w:val="2"/>
        </w:rPr>
      </w:pPr>
      <w:r>
        <w:rPr>
          <w:rFonts w:ascii="宋体" w:hAnsi="宋体" w:cs="宋体" w:eastAsia="宋体" w:hint="default"/>
          <w:sz w:val="2"/>
          <w:szCs w:val="2"/>
        </w:rPr>
        <w:pict>
          <v:group style="width:446.05pt;height:.75pt;mso-position-horizontal-relative:char;mso-position-vertical-relative:line" coordorigin="0,0" coordsize="8921,15">
            <v:group style="position:absolute;left:7;top:7;width:8907;height:2" coordorigin="7,7" coordsize="8907,2">
              <v:shape style="position:absolute;left:7;top:7;width:8907;height:2" coordorigin="7,7" coordsize="8907,0" path="m7,7l8914,7e" filled="false" stroked="true" strokeweight=".71997pt" strokecolor="#000000">
                <v:path arrowok="t"/>
              </v:shape>
            </v:group>
          </v:group>
        </w:pict>
      </w:r>
      <w:r>
        <w:rPr>
          <w:rFonts w:ascii="宋体" w:hAnsi="宋体" w:cs="宋体" w:eastAsia="宋体" w:hint="default"/>
          <w:sz w:val="2"/>
          <w:szCs w:val="2"/>
        </w:rPr>
      </w:r>
    </w:p>
    <w:p>
      <w:pPr>
        <w:spacing w:line="373" w:lineRule="exact" w:before="0"/>
        <w:ind w:left="700" w:right="0" w:firstLine="0"/>
        <w:jc w:val="left"/>
        <w:rPr>
          <w:rFonts w:ascii="宋体" w:hAnsi="宋体" w:cs="宋体" w:eastAsia="宋体" w:hint="default"/>
          <w:sz w:val="24"/>
          <w:szCs w:val="24"/>
        </w:rPr>
      </w:pPr>
      <w:r>
        <w:rPr>
          <w:rFonts w:ascii="Microsoft JhengHei" w:hAnsi="Microsoft JhengHei" w:cs="Microsoft JhengHei" w:eastAsia="Microsoft JhengHei" w:hint="default"/>
          <w:b/>
          <w:bCs/>
          <w:sz w:val="24"/>
          <w:szCs w:val="24"/>
        </w:rPr>
        <w:t>八、母公司会计报表主要项目注释</w:t>
      </w:r>
      <w:r>
        <w:rPr>
          <w:rFonts w:ascii="宋体" w:hAnsi="宋体" w:cs="宋体" w:eastAsia="宋体" w:hint="default"/>
          <w:sz w:val="24"/>
          <w:szCs w:val="24"/>
        </w:rPr>
        <w:t>（金额单位：人民币元）</w:t>
      </w:r>
    </w:p>
    <w:p>
      <w:pPr>
        <w:pStyle w:val="Heading2"/>
        <w:spacing w:line="412" w:lineRule="exact"/>
        <w:ind w:left="700" w:right="0"/>
        <w:jc w:val="left"/>
        <w:rPr>
          <w:b w:val="0"/>
          <w:bCs w:val="0"/>
        </w:rPr>
      </w:pPr>
      <w:r>
        <w:rPr>
          <w:rFonts w:ascii="Times New Roman" w:hAnsi="Times New Roman" w:cs="Times New Roman" w:eastAsia="Times New Roman" w:hint="default"/>
        </w:rPr>
        <w:t>1</w:t>
      </w:r>
      <w:r>
        <w:rPr/>
        <w:t>、应收款项</w:t>
      </w:r>
      <w:r>
        <w:rPr>
          <w:b w:val="0"/>
          <w:bCs w:val="0"/>
        </w:rPr>
      </w:r>
    </w:p>
    <w:p>
      <w:pPr>
        <w:pStyle w:val="BodyText"/>
        <w:spacing w:line="240" w:lineRule="auto" w:before="63"/>
        <w:ind w:left="697" w:right="0"/>
        <w:jc w:val="left"/>
        <w:rPr>
          <w:rFonts w:ascii="宋体" w:hAnsi="宋体" w:cs="宋体" w:eastAsia="宋体" w:hint="default"/>
        </w:rPr>
      </w:pPr>
      <w:r>
        <w:rPr>
          <w:rFonts w:ascii="宋体" w:hAnsi="宋体" w:cs="宋体" w:eastAsia="宋体" w:hint="default"/>
        </w:rPr>
        <w:t>（</w:t>
      </w:r>
      <w:r>
        <w:rPr>
          <w:rFonts w:ascii="Times New Roman" w:hAnsi="Times New Roman" w:cs="Times New Roman" w:eastAsia="Times New Roman" w:hint="default"/>
        </w:rPr>
        <w:t>1</w:t>
      </w:r>
      <w:r>
        <w:rPr>
          <w:rFonts w:ascii="宋体" w:hAnsi="宋体" w:cs="宋体" w:eastAsia="宋体" w:hint="default"/>
        </w:rPr>
        <w:t>）应收账款</w:t>
      </w:r>
    </w:p>
    <w:p>
      <w:pPr>
        <w:pStyle w:val="BodyText"/>
        <w:spacing w:line="240" w:lineRule="auto" w:before="73"/>
        <w:ind w:left="760" w:right="0"/>
        <w:jc w:val="left"/>
        <w:rPr>
          <w:rFonts w:ascii="宋体" w:hAnsi="宋体" w:cs="宋体" w:eastAsia="宋体" w:hint="default"/>
        </w:rPr>
      </w:pPr>
      <w:r>
        <w:rPr>
          <w:rFonts w:ascii="Times New Roman" w:hAnsi="Times New Roman" w:cs="Times New Roman" w:eastAsia="Times New Roman" w:hint="default"/>
        </w:rPr>
        <w:t>A</w:t>
      </w:r>
      <w:r>
        <w:rPr>
          <w:rFonts w:ascii="宋体" w:hAnsi="宋体" w:cs="宋体" w:eastAsia="宋体" w:hint="default"/>
        </w:rPr>
        <w:t>、按风险类别分类：</w:t>
      </w:r>
    </w:p>
    <w:p>
      <w:pPr>
        <w:spacing w:line="3320" w:lineRule="exact"/>
        <w:ind w:left="125" w:right="0" w:firstLine="0"/>
        <w:rPr>
          <w:rFonts w:ascii="宋体" w:hAnsi="宋体" w:cs="宋体" w:eastAsia="宋体" w:hint="default"/>
          <w:sz w:val="20"/>
          <w:szCs w:val="20"/>
        </w:rPr>
      </w:pPr>
      <w:r>
        <w:rPr>
          <w:rFonts w:ascii="宋体" w:hAnsi="宋体" w:cs="宋体" w:eastAsia="宋体" w:hint="default"/>
          <w:position w:val="-65"/>
          <w:sz w:val="20"/>
          <w:szCs w:val="20"/>
        </w:rPr>
        <w:pict>
          <v:group style="width:486.05pt;height:166.05pt;mso-position-horizontal-relative:char;mso-position-vertical-relative:line" coordorigin="0,0" coordsize="9721,3321">
            <v:group style="position:absolute;left:26;top:14;width:6304;height:2" coordorigin="26,14" coordsize="6304,2">
              <v:shape style="position:absolute;left:26;top:14;width:6304;height:2" coordorigin="26,14" coordsize="6304,0" path="m26,14l6330,14e" filled="false" stroked="true" strokeweight=".47998pt" strokecolor="#000000">
                <v:path arrowok="t"/>
              </v:shape>
            </v:group>
            <v:group style="position:absolute;left:6330;top:14;width:3375;height:2" coordorigin="6330,14" coordsize="3375,2">
              <v:shape style="position:absolute;left:6330;top:14;width:3375;height:2" coordorigin="6330,14" coordsize="3375,0" path="m6330,14l9704,14e" filled="false" stroked="true" strokeweight=".48pt" strokecolor="#000000">
                <v:path arrowok="t"/>
              </v:shape>
              <v:shape style="position:absolute;left:2636;top:0;width:3713;height:444" type="#_x0000_t75" stroked="false">
                <v:imagedata r:id="rId193" o:title=""/>
              </v:shape>
              <v:shape style="position:absolute;left:2643;top:412;width:7078;height:441" type="#_x0000_t75" stroked="false">
                <v:imagedata r:id="rId194" o:title=""/>
              </v:shape>
            </v:group>
            <v:group style="position:absolute;left:5;top:3316;width:2651;height:2" coordorigin="5,3316" coordsize="2651,2">
              <v:shape style="position:absolute;left:5;top:3316;width:2651;height:2" coordorigin="5,3316" coordsize="2651,0" path="m5,3316l2656,3316e" filled="false" stroked="true" strokeweight=".48004pt" strokecolor="#000000">
                <v:path arrowok="t"/>
              </v:shape>
            </v:group>
            <v:group style="position:absolute;left:2656;top:3316;width:1521;height:2" coordorigin="2656,3316" coordsize="1521,2">
              <v:shape style="position:absolute;left:2656;top:3316;width:1521;height:2" coordorigin="2656,3316" coordsize="1521,0" path="m2656,3316l4176,3316e" filled="false" stroked="true" strokeweight=".48004pt" strokecolor="#000000">
                <v:path arrowok="t"/>
              </v:shape>
            </v:group>
            <v:group style="position:absolute;left:4176;top:3316;width:790;height:2" coordorigin="4176,3316" coordsize="790,2">
              <v:shape style="position:absolute;left:4176;top:3316;width:790;height:2" coordorigin="4176,3316" coordsize="790,0" path="m4176,3316l4966,3316e" filled="false" stroked="true" strokeweight=".48004pt" strokecolor="#000000">
                <v:path arrowok="t"/>
              </v:shape>
            </v:group>
            <v:group style="position:absolute;left:4966;top:3316;width:1355;height:2" coordorigin="4966,3316" coordsize="1355,2">
              <v:shape style="position:absolute;left:4966;top:3316;width:1355;height:2" coordorigin="4966,3316" coordsize="1355,0" path="m4966,3316l6320,3316e" filled="false" stroked="true" strokeweight=".48004pt" strokecolor="#000000">
                <v:path arrowok="t"/>
              </v:shape>
            </v:group>
            <v:group style="position:absolute;left:6320;top:3316;width:1341;height:2" coordorigin="6320,3316" coordsize="1341,2">
              <v:shape style="position:absolute;left:6320;top:3316;width:1341;height:2" coordorigin="6320,3316" coordsize="1341,0" path="m6320,3316l7661,3316e" filled="false" stroked="true" strokeweight=".48004pt" strokecolor="#000000">
                <v:path arrowok="t"/>
              </v:shape>
            </v:group>
            <v:group style="position:absolute;left:7661;top:3316;width:886;height:2" coordorigin="7661,3316" coordsize="886,2">
              <v:shape style="position:absolute;left:7661;top:3316;width:886;height:2" coordorigin="7661,3316" coordsize="886,0" path="m7661,3316l8546,3316e" filled="false" stroked="true" strokeweight=".48004pt" strokecolor="#000000">
                <v:path arrowok="t"/>
              </v:shape>
              <v:shape style="position:absolute;left:6;top:827;width:9714;height:2484" type="#_x0000_t75" stroked="false">
                <v:imagedata r:id="rId195" o:title=""/>
              </v:shape>
            </v:group>
            <v:group style="position:absolute;left:8546;top:3316;width:1166;height:2" coordorigin="8546,3316" coordsize="1166,2">
              <v:shape style="position:absolute;left:8546;top:3316;width:1166;height:2" coordorigin="8546,3316" coordsize="1166,0" path="m8546,3316l9712,3316e" filled="false" stroked="true" strokeweight=".48004pt" strokecolor="#000000">
                <v:path arrowok="t"/>
              </v:shape>
              <v:shape style="position:absolute;left:3692;top:171;width: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w w:val="100"/>
                          <w:sz w:val="20"/>
                          <w:szCs w:val="20"/>
                        </w:rPr>
                        <w:t>年</w:t>
                      </w:r>
                    </w:p>
                  </w:txbxContent>
                </v:textbox>
                <w10:wrap type="none"/>
              </v:shape>
              <v:shape style="position:absolute;left:4392;top:171;width: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w w:val="100"/>
                          <w:sz w:val="20"/>
                          <w:szCs w:val="20"/>
                        </w:rPr>
                        <w:t>末</w:t>
                      </w:r>
                    </w:p>
                  </w:txbxContent>
                </v:textbox>
                <w10:wrap type="none"/>
              </v:shape>
              <v:shape style="position:absolute;left:5093;top:171;width: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w w:val="100"/>
                          <w:sz w:val="20"/>
                          <w:szCs w:val="20"/>
                        </w:rPr>
                        <w:t>数</w:t>
                      </w:r>
                    </w:p>
                  </w:txbxContent>
                </v:textbox>
                <w10:wrap type="none"/>
              </v:shape>
              <v:shape style="position:absolute;left:7218;top:171;width: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w w:val="100"/>
                          <w:sz w:val="20"/>
                          <w:szCs w:val="20"/>
                        </w:rPr>
                        <w:t>年</w:t>
                      </w:r>
                    </w:p>
                  </w:txbxContent>
                </v:textbox>
                <w10:wrap type="none"/>
              </v:shape>
              <v:shape style="position:absolute;left:7918;top:171;width: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w w:val="100"/>
                          <w:sz w:val="20"/>
                          <w:szCs w:val="20"/>
                        </w:rPr>
                        <w:t>初</w:t>
                      </w:r>
                    </w:p>
                  </w:txbxContent>
                </v:textbox>
                <w10:wrap type="none"/>
              </v:shape>
              <v:shape style="position:absolute;left:8618;top:171;width: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w w:val="100"/>
                          <w:sz w:val="20"/>
                          <w:szCs w:val="20"/>
                        </w:rPr>
                        <w:t>数</w:t>
                      </w:r>
                    </w:p>
                  </w:txbxContent>
                </v:textbox>
                <w10:wrap type="none"/>
              </v:shape>
              <v:shape style="position:absolute;left:128;top:373;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类别</w:t>
                      </w:r>
                    </w:p>
                  </w:txbxContent>
                </v:textbox>
                <w10:wrap type="none"/>
              </v:shape>
              <v:shape style="position:absolute;left:3473;top:586;width:1480;height:212" type="#_x0000_t202" filled="false" stroked="false">
                <v:textbox inset="0,0,0,0">
                  <w:txbxContent>
                    <w:p>
                      <w:pPr>
                        <w:spacing w:line="211" w:lineRule="exact" w:before="0"/>
                        <w:ind w:left="0" w:right="0" w:firstLine="0"/>
                        <w:jc w:val="left"/>
                        <w:rPr>
                          <w:rFonts w:ascii="Times New Roman" w:hAnsi="Times New Roman" w:cs="Times New Roman" w:eastAsia="Times New Roman" w:hint="default"/>
                          <w:sz w:val="20"/>
                          <w:szCs w:val="20"/>
                        </w:rPr>
                      </w:pPr>
                      <w:r>
                        <w:rPr>
                          <w:rFonts w:ascii="宋体" w:hAnsi="宋体" w:cs="宋体" w:eastAsia="宋体" w:hint="default"/>
                          <w:sz w:val="20"/>
                          <w:szCs w:val="20"/>
                        </w:rPr>
                        <w:t>金  额</w:t>
                      </w:r>
                      <w:r>
                        <w:rPr>
                          <w:rFonts w:ascii="宋体" w:hAnsi="宋体" w:cs="宋体" w:eastAsia="宋体" w:hint="default"/>
                          <w:spacing w:val="77"/>
                          <w:sz w:val="20"/>
                          <w:szCs w:val="20"/>
                        </w:rPr>
                        <w:t> </w:t>
                      </w:r>
                      <w:r>
                        <w:rPr>
                          <w:rFonts w:ascii="宋体" w:hAnsi="宋体" w:cs="宋体" w:eastAsia="宋体" w:hint="default"/>
                          <w:sz w:val="20"/>
                          <w:szCs w:val="20"/>
                        </w:rPr>
                        <w:t>比例</w:t>
                      </w:r>
                      <w:r>
                        <w:rPr>
                          <w:rFonts w:ascii="Times New Roman" w:hAnsi="Times New Roman" w:cs="Times New Roman" w:eastAsia="Times New Roman" w:hint="default"/>
                          <w:sz w:val="20"/>
                          <w:szCs w:val="20"/>
                        </w:rPr>
                        <w:t>(%)</w:t>
                      </w:r>
                    </w:p>
                  </w:txbxContent>
                </v:textbox>
                <w10:wrap type="none"/>
              </v:shape>
              <v:shape style="position:absolute;left:5416;top:586;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坏账准备</w:t>
                      </w:r>
                    </w:p>
                  </w:txbxContent>
                </v:textbox>
                <w10:wrap type="none"/>
              </v:shape>
              <v:shape style="position:absolute;left:7158;top:586;width:2447;height:212" type="#_x0000_t202" filled="false" stroked="false">
                <v:textbox inset="0,0,0,0">
                  <w:txbxContent>
                    <w:p>
                      <w:pPr>
                        <w:tabs>
                          <w:tab w:pos="1645" w:val="left" w:leader="none"/>
                        </w:tabs>
                        <w:spacing w:line="211"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金额</w:t>
                      </w:r>
                      <w:r>
                        <w:rPr>
                          <w:rFonts w:ascii="宋体" w:hAnsi="宋体" w:cs="宋体" w:eastAsia="宋体" w:hint="default"/>
                          <w:spacing w:val="49"/>
                          <w:sz w:val="20"/>
                          <w:szCs w:val="20"/>
                        </w:rPr>
                        <w:t> </w:t>
                      </w:r>
                      <w:r>
                        <w:rPr>
                          <w:rFonts w:ascii="宋体" w:hAnsi="宋体" w:cs="宋体" w:eastAsia="宋体" w:hint="default"/>
                          <w:sz w:val="20"/>
                          <w:szCs w:val="20"/>
                        </w:rPr>
                        <w:t>比例</w:t>
                      </w:r>
                      <w:r>
                        <w:rPr>
                          <w:rFonts w:ascii="Times New Roman" w:hAnsi="Times New Roman" w:cs="Times New Roman" w:eastAsia="Times New Roman" w:hint="default"/>
                          <w:sz w:val="20"/>
                          <w:szCs w:val="20"/>
                        </w:rPr>
                        <w:t>(</w:t>
                      </w:r>
                      <w:r>
                        <w:rPr>
                          <w:rFonts w:ascii="宋体" w:hAnsi="宋体" w:cs="宋体" w:eastAsia="宋体" w:hint="default"/>
                          <w:sz w:val="20"/>
                          <w:szCs w:val="20"/>
                        </w:rPr>
                        <w:t>％</w:t>
                      </w:r>
                      <w:r>
                        <w:rPr>
                          <w:rFonts w:ascii="Times New Roman" w:hAnsi="Times New Roman" w:cs="Times New Roman" w:eastAsia="Times New Roman" w:hint="default"/>
                          <w:sz w:val="20"/>
                          <w:szCs w:val="20"/>
                        </w:rPr>
                        <w:t>)</w:t>
                        <w:tab/>
                      </w:r>
                      <w:r>
                        <w:rPr>
                          <w:rFonts w:ascii="宋体" w:hAnsi="宋体" w:cs="宋体" w:eastAsia="宋体" w:hint="default"/>
                          <w:sz w:val="20"/>
                          <w:szCs w:val="20"/>
                        </w:rPr>
                        <w:t>坏账准备</w:t>
                      </w:r>
                    </w:p>
                  </w:txbxContent>
                </v:textbox>
                <w10:wrap type="none"/>
              </v:shape>
              <v:shape style="position:absolute;left:128;top:1001;width:2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单项金额重大的应收款项</w:t>
                      </w:r>
                    </w:p>
                  </w:txbxContent>
                </v:textbox>
                <w10:wrap type="none"/>
              </v:shape>
              <v:shape style="position:absolute;left:3038;top:1029;width:1823;height:180" type="#_x0000_t202" filled="false" stroked="false">
                <v:textbox inset="0,0,0,0">
                  <w:txbxContent>
                    <w:p>
                      <w:pPr>
                        <w:tabs>
                          <w:tab w:pos="1416"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51,799,285.93</w:t>
                        <w:tab/>
                      </w:r>
                      <w:r>
                        <w:rPr>
                          <w:rFonts w:ascii="Times New Roman"/>
                          <w:sz w:val="18"/>
                        </w:rPr>
                        <w:t>47.47</w:t>
                      </w:r>
                    </w:p>
                  </w:txbxContent>
                </v:textbox>
                <w10:wrap type="none"/>
              </v:shape>
              <v:shape style="position:absolute;left:5271;top:1029;width:2288;height:180" type="#_x0000_t202" filled="false" stroked="false">
                <v:textbox inset="0,0,0,0">
                  <w:txbxContent>
                    <w:p>
                      <w:pPr>
                        <w:tabs>
                          <w:tab w:pos="1251"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4,185,219.32</w:t>
                        <w:tab/>
                        <w:t>37,447,186.43</w:t>
                      </w:r>
                    </w:p>
                  </w:txbxContent>
                </v:textbox>
                <w10:wrap type="none"/>
              </v:shape>
              <v:shape style="position:absolute;left:8036;top:1029;width:1568;height:180" type="#_x0000_t202" filled="false" stroked="false">
                <v:textbox inset="0,0,0,0">
                  <w:txbxContent>
                    <w:p>
                      <w:pPr>
                        <w:tabs>
                          <w:tab w:pos="622"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42.09</w:t>
                        <w:tab/>
                        <w:t>2,219,285.13</w:t>
                      </w:r>
                    </w:p>
                  </w:txbxContent>
                </v:textbox>
                <w10:wrap type="none"/>
              </v:shape>
              <v:shape style="position:absolute;left:128;top:1417;width:2402;height:1426"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单项金额不重大但按信用风</w:t>
                      </w:r>
                    </w:p>
                    <w:p>
                      <w:pPr>
                        <w:spacing w:line="372" w:lineRule="auto" w:before="142"/>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险特征组合后该组合的风险</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z w:val="20"/>
                          <w:szCs w:val="20"/>
                        </w:rPr>
                        <w:t>较大的应收款项</w:t>
                      </w:r>
                    </w:p>
                    <w:p>
                      <w:pPr>
                        <w:spacing w:before="43"/>
                        <w:ind w:left="0" w:right="0" w:firstLine="0"/>
                        <w:jc w:val="left"/>
                        <w:rPr>
                          <w:rFonts w:ascii="宋体" w:hAnsi="宋体" w:cs="宋体" w:eastAsia="宋体" w:hint="default"/>
                          <w:sz w:val="20"/>
                          <w:szCs w:val="20"/>
                        </w:rPr>
                      </w:pPr>
                      <w:r>
                        <w:rPr>
                          <w:rFonts w:ascii="宋体" w:hAnsi="宋体" w:cs="宋体" w:eastAsia="宋体" w:hint="default"/>
                          <w:sz w:val="20"/>
                          <w:szCs w:val="20"/>
                        </w:rPr>
                        <w:t>其他不重大应收款项</w:t>
                      </w:r>
                    </w:p>
                  </w:txbxContent>
                </v:textbox>
                <w10:wrap type="none"/>
              </v:shape>
              <v:shape style="position:absolute;left:3038;top:2669;width:1823;height:180" type="#_x0000_t202" filled="false" stroked="false">
                <v:textbox inset="0,0,0,0">
                  <w:txbxContent>
                    <w:p>
                      <w:pPr>
                        <w:tabs>
                          <w:tab w:pos="1416"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57,317,594.70</w:t>
                        <w:tab/>
                      </w:r>
                      <w:r>
                        <w:rPr>
                          <w:rFonts w:ascii="Times New Roman"/>
                          <w:sz w:val="18"/>
                        </w:rPr>
                        <w:t>52.53</w:t>
                      </w:r>
                    </w:p>
                  </w:txbxContent>
                </v:textbox>
                <w10:wrap type="none"/>
              </v:shape>
              <v:shape style="position:absolute;left:5271;top:2669;width:2288;height:180" type="#_x0000_t202" filled="false" stroked="false">
                <v:textbox inset="0,0,0,0">
                  <w:txbxContent>
                    <w:p>
                      <w:pPr>
                        <w:tabs>
                          <w:tab w:pos="1257"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7,545,913.95</w:t>
                        <w:tab/>
                        <w:t>51,527,211.10</w:t>
                      </w:r>
                    </w:p>
                  </w:txbxContent>
                </v:textbox>
                <w10:wrap type="none"/>
              </v:shape>
              <v:shape style="position:absolute;left:8036;top:2669;width:1568;height:180" type="#_x0000_t202" filled="false" stroked="false">
                <v:textbox inset="0,0,0,0">
                  <w:txbxContent>
                    <w:p>
                      <w:pPr>
                        <w:tabs>
                          <w:tab w:pos="622"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57.91</w:t>
                        <w:tab/>
                        <w:t>5,608,752.23</w:t>
                      </w:r>
                    </w:p>
                  </w:txbxContent>
                </v:textbox>
                <w10:wrap type="none"/>
              </v:shape>
              <v:shape style="position:absolute;left:128;top:3057;width:6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合</w:t>
                      </w:r>
                      <w:r>
                        <w:rPr>
                          <w:rFonts w:ascii="宋体" w:hAnsi="宋体" w:cs="宋体" w:eastAsia="宋体" w:hint="default"/>
                          <w:spacing w:val="99"/>
                          <w:sz w:val="20"/>
                          <w:szCs w:val="20"/>
                        </w:rPr>
                        <w:t> </w:t>
                      </w:r>
                      <w:r>
                        <w:rPr>
                          <w:rFonts w:ascii="宋体" w:hAnsi="宋体" w:cs="宋体" w:eastAsia="宋体" w:hint="default"/>
                          <w:sz w:val="20"/>
                          <w:szCs w:val="20"/>
                        </w:rPr>
                        <w:t>计</w:t>
                      </w:r>
                    </w:p>
                  </w:txbxContent>
                </v:textbox>
                <w10:wrap type="none"/>
              </v:shape>
              <v:shape style="position:absolute;left:2956;top:3084;width:6649;height:180" type="#_x0000_t202" filled="false" stroked="false">
                <v:textbox inset="0,0,0,0">
                  <w:txbxContent>
                    <w:p>
                      <w:pPr>
                        <w:tabs>
                          <w:tab w:pos="1409" w:val="left" w:leader="none"/>
                          <w:tab w:pos="2231" w:val="left" w:leader="none"/>
                          <w:tab w:pos="3567" w:val="left" w:leader="none"/>
                          <w:tab w:pos="4990" w:val="left" w:leader="none"/>
                          <w:tab w:pos="5703"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109,116,880.63</w:t>
                        <w:tab/>
                      </w:r>
                      <w:r>
                        <w:rPr>
                          <w:rFonts w:ascii="Times New Roman"/>
                          <w:sz w:val="18"/>
                        </w:rPr>
                        <w:t>100.00</w:t>
                        <w:tab/>
                      </w:r>
                      <w:r>
                        <w:rPr>
                          <w:rFonts w:ascii="Times New Roman"/>
                          <w:spacing w:val="-1"/>
                          <w:sz w:val="18"/>
                        </w:rPr>
                        <w:t>11,731,133.27</w:t>
                        <w:tab/>
                        <w:t>88,974,397.53</w:t>
                        <w:tab/>
                      </w:r>
                      <w:r>
                        <w:rPr>
                          <w:rFonts w:ascii="Times New Roman"/>
                          <w:sz w:val="18"/>
                        </w:rPr>
                        <w:t>100.00</w:t>
                        <w:tab/>
                      </w:r>
                      <w:r>
                        <w:rPr>
                          <w:rFonts w:ascii="Times New Roman"/>
                          <w:spacing w:val="-1"/>
                          <w:sz w:val="18"/>
                        </w:rPr>
                        <w:t>7,828,037.36</w:t>
                      </w:r>
                    </w:p>
                  </w:txbxContent>
                </v:textbox>
                <w10:wrap type="none"/>
              </v:shape>
            </v:group>
          </v:group>
        </w:pict>
      </w:r>
      <w:r>
        <w:rPr>
          <w:rFonts w:ascii="宋体" w:hAnsi="宋体" w:cs="宋体" w:eastAsia="宋体" w:hint="default"/>
          <w:position w:val="-65"/>
          <w:sz w:val="20"/>
          <w:szCs w:val="20"/>
        </w:rPr>
      </w:r>
    </w:p>
    <w:p>
      <w:pPr>
        <w:pStyle w:val="BodyText"/>
        <w:spacing w:line="302" w:lineRule="auto" w:before="75"/>
        <w:ind w:left="160" w:right="940" w:firstLine="352"/>
        <w:jc w:val="left"/>
        <w:rPr>
          <w:rFonts w:ascii="宋体" w:hAnsi="宋体" w:cs="宋体" w:eastAsia="宋体" w:hint="default"/>
        </w:rPr>
      </w:pPr>
      <w:r>
        <w:rPr>
          <w:rFonts w:ascii="宋体" w:hAnsi="宋体" w:cs="宋体" w:eastAsia="宋体" w:hint="default"/>
        </w:rPr>
        <w:t>说明：期末公司将单项金额在 </w:t>
      </w:r>
      <w:r>
        <w:rPr>
          <w:rFonts w:ascii="Times New Roman" w:hAnsi="Times New Roman" w:cs="Times New Roman" w:eastAsia="Times New Roman" w:hint="default"/>
        </w:rPr>
        <w:t>200</w:t>
      </w:r>
      <w:r>
        <w:rPr>
          <w:rFonts w:ascii="Times New Roman" w:hAnsi="Times New Roman" w:cs="Times New Roman" w:eastAsia="Times New Roman" w:hint="default"/>
          <w:spacing w:val="32"/>
        </w:rPr>
        <w:t> </w:t>
      </w:r>
      <w:r>
        <w:rPr>
          <w:rFonts w:ascii="宋体" w:hAnsi="宋体" w:cs="宋体" w:eastAsia="宋体" w:hint="default"/>
        </w:rPr>
        <w:t>万元以上的非关联方应收账款做为单项金额重 大的应收款项。</w:t>
      </w:r>
    </w:p>
    <w:p>
      <w:pPr>
        <w:pStyle w:val="BodyText"/>
        <w:spacing w:line="240" w:lineRule="auto" w:before="43"/>
        <w:ind w:left="700" w:right="0"/>
        <w:jc w:val="left"/>
        <w:rPr>
          <w:rFonts w:ascii="宋体" w:hAnsi="宋体" w:cs="宋体" w:eastAsia="宋体" w:hint="default"/>
        </w:rPr>
      </w:pPr>
      <w:r>
        <w:rPr/>
        <w:pict>
          <v:group style="position:absolute;margin-left:60.540001pt;margin-top:20.005926pt;width:480.4pt;height:193.9pt;mso-position-horizontal-relative:page;mso-position-vertical-relative:paragraph;z-index:-637696" coordorigin="1211,400" coordsize="9608,3878">
            <v:group style="position:absolute;left:1237;top:412;width:9556;height:2" coordorigin="1237,412" coordsize="9556,2">
              <v:shape style="position:absolute;left:1237;top:412;width:9556;height:2" coordorigin="1237,412" coordsize="9556,0" path="m1237,412l10793,412e" filled="false" stroked="true" strokeweight=".47998pt" strokecolor="#000000">
                <v:path arrowok="t"/>
              </v:shape>
              <v:shape style="position:absolute;left:2657;top:400;width:4205;height:454" type="#_x0000_t75" stroked="false">
                <v:imagedata r:id="rId196" o:title=""/>
              </v:shape>
              <v:shape style="position:absolute;left:2657;top:820;width:8160;height:463" type="#_x0000_t75" stroked="false">
                <v:imagedata r:id="rId197" o:title=""/>
              </v:shape>
              <v:shape style="position:absolute;left:1211;top:1249;width:9607;height:3029" type="#_x0000_t75" stroked="false">
                <v:imagedata r:id="rId198" o:title=""/>
              </v:shape>
              <v:shape style="position:absolute;left:4458;top:581;width:6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年末数</w:t>
                      </w:r>
                    </w:p>
                  </w:txbxContent>
                </v:textbox>
                <w10:wrap type="none"/>
              </v:shape>
              <v:shape style="position:absolute;left:8519;top:581;width:6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年初数</w:t>
                      </w:r>
                    </w:p>
                  </w:txbxContent>
                </v:textbox>
                <w10:wrap type="none"/>
              </v:shape>
            </v:group>
            <w10:wrap type="none"/>
          </v:group>
        </w:pict>
      </w:r>
      <w:r>
        <w:rPr>
          <w:rFonts w:ascii="Times New Roman" w:hAnsi="Times New Roman" w:cs="Times New Roman" w:eastAsia="Times New Roman" w:hint="default"/>
        </w:rPr>
        <w:t>B</w:t>
      </w:r>
      <w:r>
        <w:rPr>
          <w:rFonts w:ascii="宋体" w:hAnsi="宋体" w:cs="宋体" w:eastAsia="宋体" w:hint="default"/>
        </w:rPr>
        <w:t>、按账龄结构披露如下：</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3"/>
          <w:szCs w:val="13"/>
        </w:rPr>
      </w:pPr>
    </w:p>
    <w:tbl>
      <w:tblPr>
        <w:tblW w:w="0" w:type="auto"/>
        <w:jc w:val="left"/>
        <w:tblInd w:w="115" w:type="dxa"/>
        <w:tblLayout w:type="fixed"/>
        <w:tblCellMar>
          <w:top w:w="0" w:type="dxa"/>
          <w:left w:w="0" w:type="dxa"/>
          <w:bottom w:w="0" w:type="dxa"/>
          <w:right w:w="0" w:type="dxa"/>
        </w:tblCellMar>
        <w:tblLook w:val="01E0"/>
      </w:tblPr>
      <w:tblGrid>
        <w:gridCol w:w="1626"/>
        <w:gridCol w:w="1158"/>
        <w:gridCol w:w="755"/>
        <w:gridCol w:w="1086"/>
        <w:gridCol w:w="1063"/>
        <w:gridCol w:w="1068"/>
        <w:gridCol w:w="772"/>
        <w:gridCol w:w="1040"/>
        <w:gridCol w:w="1017"/>
      </w:tblGrid>
      <w:tr>
        <w:trPr>
          <w:trHeight w:val="531" w:hRule="exact"/>
        </w:trPr>
        <w:tc>
          <w:tcPr>
            <w:tcW w:w="1626" w:type="dxa"/>
            <w:tcBorders>
              <w:top w:val="nil" w:sz="6" w:space="0" w:color="auto"/>
              <w:left w:val="nil" w:sz="6" w:space="0" w:color="auto"/>
              <w:bottom w:val="nil" w:sz="6" w:space="0" w:color="auto"/>
              <w:right w:val="nil" w:sz="6" w:space="0" w:color="auto"/>
            </w:tcBorders>
          </w:tcPr>
          <w:p>
            <w:pPr>
              <w:pStyle w:val="TableParagraph"/>
              <w:spacing w:line="180" w:lineRule="exact"/>
              <w:ind w:left="44" w:right="0"/>
              <w:jc w:val="left"/>
              <w:rPr>
                <w:rFonts w:ascii="宋体" w:hAnsi="宋体" w:cs="宋体" w:eastAsia="宋体" w:hint="default"/>
                <w:sz w:val="18"/>
                <w:szCs w:val="18"/>
              </w:rPr>
            </w:pPr>
            <w:r>
              <w:rPr>
                <w:rFonts w:ascii="宋体" w:hAnsi="宋体" w:cs="宋体" w:eastAsia="宋体" w:hint="default"/>
                <w:sz w:val="18"/>
                <w:szCs w:val="18"/>
              </w:rPr>
              <w:t>账龄结构</w:t>
            </w:r>
          </w:p>
        </w:tc>
        <w:tc>
          <w:tcPr>
            <w:tcW w:w="1158" w:type="dxa"/>
            <w:tcBorders>
              <w:top w:val="nil" w:sz="6" w:space="0" w:color="auto"/>
              <w:left w:val="nil" w:sz="6" w:space="0" w:color="auto"/>
              <w:bottom w:val="nil" w:sz="6" w:space="0" w:color="auto"/>
              <w:right w:val="nil" w:sz="6" w:space="0" w:color="auto"/>
            </w:tcBorders>
          </w:tcPr>
          <w:p>
            <w:pPr>
              <w:pStyle w:val="TableParagraph"/>
              <w:spacing w:line="240" w:lineRule="auto" w:before="140"/>
              <w:ind w:right="73"/>
              <w:jc w:val="right"/>
              <w:rPr>
                <w:rFonts w:ascii="宋体" w:hAnsi="宋体" w:cs="宋体" w:eastAsia="宋体" w:hint="default"/>
                <w:sz w:val="20"/>
                <w:szCs w:val="20"/>
              </w:rPr>
            </w:pPr>
            <w:r>
              <w:rPr>
                <w:rFonts w:ascii="宋体" w:hAnsi="宋体" w:cs="宋体" w:eastAsia="宋体" w:hint="default"/>
                <w:sz w:val="20"/>
                <w:szCs w:val="20"/>
              </w:rPr>
              <w:t>金额</w:t>
            </w:r>
          </w:p>
        </w:tc>
        <w:tc>
          <w:tcPr>
            <w:tcW w:w="755" w:type="dxa"/>
            <w:tcBorders>
              <w:top w:val="nil" w:sz="6" w:space="0" w:color="auto"/>
              <w:left w:val="nil" w:sz="6" w:space="0" w:color="auto"/>
              <w:bottom w:val="nil" w:sz="6" w:space="0" w:color="auto"/>
              <w:right w:val="nil" w:sz="6" w:space="0" w:color="auto"/>
            </w:tcBorders>
          </w:tcPr>
          <w:p>
            <w:pPr>
              <w:pStyle w:val="TableParagraph"/>
              <w:spacing w:line="240" w:lineRule="auto" w:before="140"/>
              <w:ind w:right="119"/>
              <w:jc w:val="right"/>
              <w:rPr>
                <w:rFonts w:ascii="Times New Roman" w:hAnsi="Times New Roman" w:cs="Times New Roman" w:eastAsia="Times New Roman" w:hint="default"/>
                <w:sz w:val="20"/>
                <w:szCs w:val="20"/>
              </w:rPr>
            </w:pPr>
            <w:r>
              <w:rPr>
                <w:rFonts w:ascii="宋体" w:hAnsi="宋体" w:cs="宋体" w:eastAsia="宋体" w:hint="default"/>
                <w:sz w:val="20"/>
                <w:szCs w:val="20"/>
              </w:rPr>
              <w:t>比例</w:t>
            </w:r>
            <w:r>
              <w:rPr>
                <w:rFonts w:ascii="Times New Roman" w:hAnsi="Times New Roman" w:cs="Times New Roman" w:eastAsia="Times New Roman" w:hint="default"/>
                <w:sz w:val="20"/>
                <w:szCs w:val="20"/>
              </w:rPr>
              <w:t>%</w:t>
            </w:r>
          </w:p>
        </w:tc>
        <w:tc>
          <w:tcPr>
            <w:tcW w:w="1086" w:type="dxa"/>
            <w:tcBorders>
              <w:top w:val="nil" w:sz="6" w:space="0" w:color="auto"/>
              <w:left w:val="nil" w:sz="6" w:space="0" w:color="auto"/>
              <w:bottom w:val="nil" w:sz="6" w:space="0" w:color="auto"/>
              <w:right w:val="nil" w:sz="6" w:space="0" w:color="auto"/>
            </w:tcBorders>
          </w:tcPr>
          <w:p>
            <w:pPr>
              <w:pStyle w:val="TableParagraph"/>
              <w:spacing w:line="240" w:lineRule="auto" w:before="140"/>
              <w:ind w:right="72"/>
              <w:jc w:val="right"/>
              <w:rPr>
                <w:rFonts w:ascii="宋体" w:hAnsi="宋体" w:cs="宋体" w:eastAsia="宋体" w:hint="default"/>
                <w:sz w:val="20"/>
                <w:szCs w:val="20"/>
              </w:rPr>
            </w:pPr>
            <w:r>
              <w:rPr>
                <w:rFonts w:ascii="宋体" w:hAnsi="宋体" w:cs="宋体" w:eastAsia="宋体" w:hint="default"/>
                <w:sz w:val="20"/>
                <w:szCs w:val="20"/>
              </w:rPr>
              <w:t>坏帐准备</w:t>
            </w:r>
          </w:p>
        </w:tc>
        <w:tc>
          <w:tcPr>
            <w:tcW w:w="1063" w:type="dxa"/>
            <w:tcBorders>
              <w:top w:val="nil" w:sz="6" w:space="0" w:color="auto"/>
              <w:left w:val="nil" w:sz="6" w:space="0" w:color="auto"/>
              <w:bottom w:val="nil" w:sz="6" w:space="0" w:color="auto"/>
              <w:right w:val="nil" w:sz="6" w:space="0" w:color="auto"/>
            </w:tcBorders>
          </w:tcPr>
          <w:p>
            <w:pPr>
              <w:pStyle w:val="TableParagraph"/>
              <w:spacing w:line="240" w:lineRule="auto" w:before="140"/>
              <w:ind w:right="90"/>
              <w:jc w:val="right"/>
              <w:rPr>
                <w:rFonts w:ascii="宋体" w:hAnsi="宋体" w:cs="宋体" w:eastAsia="宋体" w:hint="default"/>
                <w:sz w:val="20"/>
                <w:szCs w:val="20"/>
              </w:rPr>
            </w:pPr>
            <w:r>
              <w:rPr>
                <w:rFonts w:ascii="宋体" w:hAnsi="宋体" w:cs="宋体" w:eastAsia="宋体" w:hint="default"/>
                <w:sz w:val="20"/>
                <w:szCs w:val="20"/>
              </w:rPr>
              <w:t>净额</w:t>
            </w:r>
          </w:p>
        </w:tc>
        <w:tc>
          <w:tcPr>
            <w:tcW w:w="1068" w:type="dxa"/>
            <w:tcBorders>
              <w:top w:val="nil" w:sz="6" w:space="0" w:color="auto"/>
              <w:left w:val="nil" w:sz="6" w:space="0" w:color="auto"/>
              <w:bottom w:val="nil" w:sz="6" w:space="0" w:color="auto"/>
              <w:right w:val="nil" w:sz="6" w:space="0" w:color="auto"/>
            </w:tcBorders>
          </w:tcPr>
          <w:p>
            <w:pPr>
              <w:pStyle w:val="TableParagraph"/>
              <w:spacing w:line="240" w:lineRule="auto" w:before="140"/>
              <w:ind w:right="79"/>
              <w:jc w:val="right"/>
              <w:rPr>
                <w:rFonts w:ascii="宋体" w:hAnsi="宋体" w:cs="宋体" w:eastAsia="宋体" w:hint="default"/>
                <w:sz w:val="20"/>
                <w:szCs w:val="20"/>
              </w:rPr>
            </w:pPr>
            <w:r>
              <w:rPr>
                <w:rFonts w:ascii="宋体" w:hAnsi="宋体" w:cs="宋体" w:eastAsia="宋体" w:hint="default"/>
                <w:sz w:val="20"/>
                <w:szCs w:val="20"/>
              </w:rPr>
              <w:t>金额</w:t>
            </w:r>
          </w:p>
        </w:tc>
        <w:tc>
          <w:tcPr>
            <w:tcW w:w="772" w:type="dxa"/>
            <w:tcBorders>
              <w:top w:val="nil" w:sz="6" w:space="0" w:color="auto"/>
              <w:left w:val="nil" w:sz="6" w:space="0" w:color="auto"/>
              <w:bottom w:val="nil" w:sz="6" w:space="0" w:color="auto"/>
              <w:right w:val="nil" w:sz="6" w:space="0" w:color="auto"/>
            </w:tcBorders>
          </w:tcPr>
          <w:p>
            <w:pPr>
              <w:pStyle w:val="TableParagraph"/>
              <w:spacing w:line="240" w:lineRule="auto" w:before="140"/>
              <w:ind w:right="130"/>
              <w:jc w:val="right"/>
              <w:rPr>
                <w:rFonts w:ascii="Times New Roman" w:hAnsi="Times New Roman" w:cs="Times New Roman" w:eastAsia="Times New Roman" w:hint="default"/>
                <w:sz w:val="20"/>
                <w:szCs w:val="20"/>
              </w:rPr>
            </w:pPr>
            <w:r>
              <w:rPr>
                <w:rFonts w:ascii="宋体" w:hAnsi="宋体" w:cs="宋体" w:eastAsia="宋体" w:hint="default"/>
                <w:sz w:val="20"/>
                <w:szCs w:val="20"/>
              </w:rPr>
              <w:t>比例</w:t>
            </w:r>
            <w:r>
              <w:rPr>
                <w:rFonts w:ascii="Times New Roman" w:hAnsi="Times New Roman" w:cs="Times New Roman" w:eastAsia="Times New Roman" w:hint="default"/>
                <w:sz w:val="20"/>
                <w:szCs w:val="20"/>
              </w:rPr>
              <w:t>%</w:t>
            </w:r>
          </w:p>
        </w:tc>
        <w:tc>
          <w:tcPr>
            <w:tcW w:w="1040" w:type="dxa"/>
            <w:tcBorders>
              <w:top w:val="nil" w:sz="6" w:space="0" w:color="auto"/>
              <w:left w:val="nil" w:sz="6" w:space="0" w:color="auto"/>
              <w:bottom w:val="nil" w:sz="6" w:space="0" w:color="auto"/>
              <w:right w:val="nil" w:sz="6" w:space="0" w:color="auto"/>
            </w:tcBorders>
          </w:tcPr>
          <w:p>
            <w:pPr>
              <w:pStyle w:val="TableParagraph"/>
              <w:spacing w:line="240" w:lineRule="auto" w:before="140"/>
              <w:ind w:right="90"/>
              <w:jc w:val="right"/>
              <w:rPr>
                <w:rFonts w:ascii="宋体" w:hAnsi="宋体" w:cs="宋体" w:eastAsia="宋体" w:hint="default"/>
                <w:sz w:val="20"/>
                <w:szCs w:val="20"/>
              </w:rPr>
            </w:pPr>
            <w:r>
              <w:rPr>
                <w:rFonts w:ascii="宋体" w:hAnsi="宋体" w:cs="宋体" w:eastAsia="宋体" w:hint="default"/>
                <w:sz w:val="20"/>
                <w:szCs w:val="20"/>
              </w:rPr>
              <w:t>坏帐准备</w:t>
            </w:r>
          </w:p>
        </w:tc>
        <w:tc>
          <w:tcPr>
            <w:tcW w:w="1017" w:type="dxa"/>
            <w:tcBorders>
              <w:top w:val="nil" w:sz="6" w:space="0" w:color="auto"/>
              <w:left w:val="nil" w:sz="6" w:space="0" w:color="auto"/>
              <w:bottom w:val="nil" w:sz="6" w:space="0" w:color="auto"/>
              <w:right w:val="nil" w:sz="6" w:space="0" w:color="auto"/>
            </w:tcBorders>
          </w:tcPr>
          <w:p>
            <w:pPr>
              <w:pStyle w:val="TableParagraph"/>
              <w:spacing w:line="240" w:lineRule="auto" w:before="140"/>
              <w:ind w:right="29"/>
              <w:jc w:val="right"/>
              <w:rPr>
                <w:rFonts w:ascii="宋体" w:hAnsi="宋体" w:cs="宋体" w:eastAsia="宋体" w:hint="default"/>
                <w:sz w:val="20"/>
                <w:szCs w:val="20"/>
              </w:rPr>
            </w:pPr>
            <w:r>
              <w:rPr>
                <w:rFonts w:ascii="宋体" w:hAnsi="宋体" w:cs="宋体" w:eastAsia="宋体" w:hint="default"/>
                <w:sz w:val="20"/>
                <w:szCs w:val="20"/>
              </w:rPr>
              <w:t>净额</w:t>
            </w:r>
          </w:p>
        </w:tc>
      </w:tr>
      <w:tr>
        <w:trPr>
          <w:trHeight w:val="428" w:hRule="exact"/>
        </w:trPr>
        <w:tc>
          <w:tcPr>
            <w:tcW w:w="1626" w:type="dxa"/>
            <w:tcBorders>
              <w:top w:val="nil" w:sz="6" w:space="0" w:color="auto"/>
              <w:left w:val="nil" w:sz="6" w:space="0" w:color="auto"/>
              <w:bottom w:val="nil" w:sz="6" w:space="0" w:color="auto"/>
              <w:right w:val="nil" w:sz="6" w:space="0" w:color="auto"/>
            </w:tcBorders>
          </w:tcPr>
          <w:p>
            <w:pPr>
              <w:pStyle w:val="TableParagraph"/>
              <w:spacing w:line="240" w:lineRule="auto" w:before="62"/>
              <w:ind w:left="4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年以内（含</w:t>
            </w:r>
            <w:r>
              <w:rPr>
                <w:rFonts w:ascii="Times New Roman" w:hAnsi="Times New Roman" w:cs="Times New Roman" w:eastAsia="Times New Roman" w:hint="default"/>
                <w:sz w:val="18"/>
                <w:szCs w:val="18"/>
              </w:rPr>
              <w:t>1</w:t>
            </w:r>
            <w:r>
              <w:rPr>
                <w:rFonts w:ascii="宋体" w:hAnsi="宋体" w:cs="宋体" w:eastAsia="宋体" w:hint="default"/>
                <w:sz w:val="18"/>
                <w:szCs w:val="18"/>
              </w:rPr>
              <w:t>年）</w:t>
            </w:r>
          </w:p>
        </w:tc>
        <w:tc>
          <w:tcPr>
            <w:tcW w:w="1158" w:type="dxa"/>
            <w:tcBorders>
              <w:top w:val="nil" w:sz="6" w:space="0" w:color="auto"/>
              <w:left w:val="nil" w:sz="6" w:space="0" w:color="auto"/>
              <w:bottom w:val="nil" w:sz="6" w:space="0" w:color="auto"/>
              <w:right w:val="nil" w:sz="6" w:space="0" w:color="auto"/>
            </w:tcBorders>
          </w:tcPr>
          <w:p>
            <w:pPr>
              <w:pStyle w:val="TableParagraph"/>
              <w:spacing w:line="240" w:lineRule="auto" w:before="104"/>
              <w:ind w:right="72"/>
              <w:jc w:val="right"/>
              <w:rPr>
                <w:rFonts w:ascii="Times New Roman" w:hAnsi="Times New Roman" w:cs="Times New Roman" w:eastAsia="Times New Roman" w:hint="default"/>
                <w:sz w:val="18"/>
                <w:szCs w:val="18"/>
              </w:rPr>
            </w:pPr>
            <w:r>
              <w:rPr>
                <w:rFonts w:ascii="Times New Roman"/>
                <w:spacing w:val="-11"/>
                <w:sz w:val="18"/>
              </w:rPr>
              <w:t>74,420,310.49</w:t>
            </w:r>
            <w:r>
              <w:rPr>
                <w:rFonts w:ascii="Times New Roman"/>
                <w:sz w:val="18"/>
              </w:rPr>
            </w:r>
          </w:p>
        </w:tc>
        <w:tc>
          <w:tcPr>
            <w:tcW w:w="755" w:type="dxa"/>
            <w:tcBorders>
              <w:top w:val="nil" w:sz="6" w:space="0" w:color="auto"/>
              <w:left w:val="nil" w:sz="6" w:space="0" w:color="auto"/>
              <w:bottom w:val="nil" w:sz="6" w:space="0" w:color="auto"/>
              <w:right w:val="nil" w:sz="6" w:space="0" w:color="auto"/>
            </w:tcBorders>
          </w:tcPr>
          <w:p>
            <w:pPr>
              <w:pStyle w:val="TableParagraph"/>
              <w:spacing w:line="240" w:lineRule="auto" w:before="104"/>
              <w:ind w:right="119"/>
              <w:jc w:val="right"/>
              <w:rPr>
                <w:rFonts w:ascii="Times New Roman" w:hAnsi="Times New Roman" w:cs="Times New Roman" w:eastAsia="Times New Roman" w:hint="default"/>
                <w:sz w:val="18"/>
                <w:szCs w:val="18"/>
              </w:rPr>
            </w:pPr>
            <w:r>
              <w:rPr>
                <w:rFonts w:ascii="Times New Roman"/>
                <w:spacing w:val="-11"/>
                <w:sz w:val="18"/>
              </w:rPr>
              <w:t>68.20</w:t>
            </w:r>
            <w:r>
              <w:rPr>
                <w:rFonts w:ascii="Times New Roman"/>
                <w:sz w:val="18"/>
              </w:rPr>
            </w:r>
          </w:p>
        </w:tc>
        <w:tc>
          <w:tcPr>
            <w:tcW w:w="1086" w:type="dxa"/>
            <w:tcBorders>
              <w:top w:val="nil" w:sz="6" w:space="0" w:color="auto"/>
              <w:left w:val="nil" w:sz="6" w:space="0" w:color="auto"/>
              <w:bottom w:val="nil" w:sz="6" w:space="0" w:color="auto"/>
              <w:right w:val="nil" w:sz="6" w:space="0" w:color="auto"/>
            </w:tcBorders>
          </w:tcPr>
          <w:p>
            <w:pPr>
              <w:pStyle w:val="TableParagraph"/>
              <w:spacing w:line="240" w:lineRule="auto" w:before="104"/>
              <w:ind w:right="63"/>
              <w:jc w:val="right"/>
              <w:rPr>
                <w:rFonts w:ascii="Times New Roman" w:hAnsi="Times New Roman" w:cs="Times New Roman" w:eastAsia="Times New Roman" w:hint="default"/>
                <w:sz w:val="18"/>
                <w:szCs w:val="18"/>
              </w:rPr>
            </w:pPr>
            <w:r>
              <w:rPr>
                <w:rFonts w:ascii="Times New Roman"/>
                <w:spacing w:val="-10"/>
                <w:sz w:val="18"/>
              </w:rPr>
              <w:t>3,607,408.32</w:t>
            </w:r>
          </w:p>
        </w:tc>
        <w:tc>
          <w:tcPr>
            <w:tcW w:w="1063" w:type="dxa"/>
            <w:tcBorders>
              <w:top w:val="nil" w:sz="6" w:space="0" w:color="auto"/>
              <w:left w:val="nil" w:sz="6" w:space="0" w:color="auto"/>
              <w:bottom w:val="nil" w:sz="6" w:space="0" w:color="auto"/>
              <w:right w:val="nil" w:sz="6" w:space="0" w:color="auto"/>
            </w:tcBorders>
          </w:tcPr>
          <w:p>
            <w:pPr>
              <w:pStyle w:val="TableParagraph"/>
              <w:spacing w:line="240" w:lineRule="auto" w:before="104"/>
              <w:ind w:right="81"/>
              <w:jc w:val="right"/>
              <w:rPr>
                <w:rFonts w:ascii="Times New Roman" w:hAnsi="Times New Roman" w:cs="Times New Roman" w:eastAsia="Times New Roman" w:hint="default"/>
                <w:sz w:val="18"/>
                <w:szCs w:val="18"/>
              </w:rPr>
            </w:pPr>
            <w:r>
              <w:rPr>
                <w:rFonts w:ascii="Times New Roman"/>
                <w:spacing w:val="-10"/>
                <w:sz w:val="18"/>
              </w:rPr>
              <w:t>70,812,902.17</w:t>
            </w:r>
          </w:p>
        </w:tc>
        <w:tc>
          <w:tcPr>
            <w:tcW w:w="1068" w:type="dxa"/>
            <w:tcBorders>
              <w:top w:val="nil" w:sz="6" w:space="0" w:color="auto"/>
              <w:left w:val="nil" w:sz="6" w:space="0" w:color="auto"/>
              <w:bottom w:val="nil" w:sz="6" w:space="0" w:color="auto"/>
              <w:right w:val="nil" w:sz="6" w:space="0" w:color="auto"/>
            </w:tcBorders>
          </w:tcPr>
          <w:p>
            <w:pPr>
              <w:pStyle w:val="TableParagraph"/>
              <w:spacing w:line="240" w:lineRule="auto" w:before="104"/>
              <w:ind w:right="77"/>
              <w:jc w:val="right"/>
              <w:rPr>
                <w:rFonts w:ascii="Times New Roman" w:hAnsi="Times New Roman" w:cs="Times New Roman" w:eastAsia="Times New Roman" w:hint="default"/>
                <w:sz w:val="18"/>
                <w:szCs w:val="18"/>
              </w:rPr>
            </w:pPr>
            <w:r>
              <w:rPr>
                <w:rFonts w:ascii="Times New Roman"/>
                <w:spacing w:val="-11"/>
                <w:sz w:val="18"/>
              </w:rPr>
              <w:t>61,886,669.45</w:t>
            </w:r>
            <w:r>
              <w:rPr>
                <w:rFonts w:ascii="Times New Roman"/>
                <w:sz w:val="18"/>
              </w:rPr>
            </w:r>
          </w:p>
        </w:tc>
        <w:tc>
          <w:tcPr>
            <w:tcW w:w="772" w:type="dxa"/>
            <w:tcBorders>
              <w:top w:val="nil" w:sz="6" w:space="0" w:color="auto"/>
              <w:left w:val="nil" w:sz="6" w:space="0" w:color="auto"/>
              <w:bottom w:val="nil" w:sz="6" w:space="0" w:color="auto"/>
              <w:right w:val="nil" w:sz="6" w:space="0" w:color="auto"/>
            </w:tcBorders>
          </w:tcPr>
          <w:p>
            <w:pPr>
              <w:pStyle w:val="TableParagraph"/>
              <w:spacing w:line="240" w:lineRule="auto" w:before="104"/>
              <w:ind w:right="129"/>
              <w:jc w:val="right"/>
              <w:rPr>
                <w:rFonts w:ascii="Times New Roman" w:hAnsi="Times New Roman" w:cs="Times New Roman" w:eastAsia="Times New Roman" w:hint="default"/>
                <w:sz w:val="18"/>
                <w:szCs w:val="18"/>
              </w:rPr>
            </w:pPr>
            <w:r>
              <w:rPr>
                <w:rFonts w:ascii="Times New Roman"/>
                <w:spacing w:val="-10"/>
                <w:w w:val="95"/>
                <w:sz w:val="18"/>
              </w:rPr>
              <w:t>69.56</w:t>
            </w:r>
            <w:r>
              <w:rPr>
                <w:rFonts w:ascii="Times New Roman"/>
                <w:w w:val="95"/>
                <w:sz w:val="18"/>
              </w:rPr>
            </w:r>
          </w:p>
        </w:tc>
        <w:tc>
          <w:tcPr>
            <w:tcW w:w="1040" w:type="dxa"/>
            <w:tcBorders>
              <w:top w:val="nil" w:sz="6" w:space="0" w:color="auto"/>
              <w:left w:val="nil" w:sz="6" w:space="0" w:color="auto"/>
              <w:bottom w:val="nil" w:sz="6" w:space="0" w:color="auto"/>
              <w:right w:val="nil" w:sz="6" w:space="0" w:color="auto"/>
            </w:tcBorders>
          </w:tcPr>
          <w:p>
            <w:pPr>
              <w:pStyle w:val="TableParagraph"/>
              <w:spacing w:line="240" w:lineRule="auto" w:before="104"/>
              <w:ind w:right="80"/>
              <w:jc w:val="right"/>
              <w:rPr>
                <w:rFonts w:ascii="Times New Roman" w:hAnsi="Times New Roman" w:cs="Times New Roman" w:eastAsia="Times New Roman" w:hint="default"/>
                <w:sz w:val="18"/>
                <w:szCs w:val="18"/>
              </w:rPr>
            </w:pPr>
            <w:r>
              <w:rPr>
                <w:rFonts w:ascii="Times New Roman"/>
                <w:spacing w:val="-10"/>
                <w:sz w:val="18"/>
              </w:rPr>
              <w:t>3,094,333.47</w:t>
            </w:r>
          </w:p>
        </w:tc>
        <w:tc>
          <w:tcPr>
            <w:tcW w:w="1017" w:type="dxa"/>
            <w:tcBorders>
              <w:top w:val="nil" w:sz="6" w:space="0" w:color="auto"/>
              <w:left w:val="nil" w:sz="6" w:space="0" w:color="auto"/>
              <w:bottom w:val="nil" w:sz="6" w:space="0" w:color="auto"/>
              <w:right w:val="nil" w:sz="6" w:space="0" w:color="auto"/>
            </w:tcBorders>
          </w:tcPr>
          <w:p>
            <w:pPr>
              <w:pStyle w:val="TableParagraph"/>
              <w:spacing w:line="240" w:lineRule="auto" w:before="104"/>
              <w:ind w:right="26"/>
              <w:jc w:val="right"/>
              <w:rPr>
                <w:rFonts w:ascii="Times New Roman" w:hAnsi="Times New Roman" w:cs="Times New Roman" w:eastAsia="Times New Roman" w:hint="default"/>
                <w:sz w:val="18"/>
                <w:szCs w:val="18"/>
              </w:rPr>
            </w:pPr>
            <w:r>
              <w:rPr>
                <w:rFonts w:ascii="Times New Roman"/>
                <w:spacing w:val="-11"/>
                <w:sz w:val="18"/>
              </w:rPr>
              <w:t>58,792,335.98</w:t>
            </w:r>
            <w:r>
              <w:rPr>
                <w:rFonts w:ascii="Times New Roman"/>
                <w:sz w:val="18"/>
              </w:rPr>
            </w:r>
          </w:p>
        </w:tc>
      </w:tr>
      <w:tr>
        <w:trPr>
          <w:trHeight w:val="430" w:hRule="exact"/>
        </w:trPr>
        <w:tc>
          <w:tcPr>
            <w:tcW w:w="1626" w:type="dxa"/>
            <w:tcBorders>
              <w:top w:val="nil" w:sz="6" w:space="0" w:color="auto"/>
              <w:left w:val="nil" w:sz="6" w:space="0" w:color="auto"/>
              <w:bottom w:val="nil" w:sz="6" w:space="0" w:color="auto"/>
              <w:right w:val="nil" w:sz="6" w:space="0" w:color="auto"/>
            </w:tcBorders>
          </w:tcPr>
          <w:p>
            <w:pPr>
              <w:pStyle w:val="TableParagraph"/>
              <w:spacing w:line="240" w:lineRule="auto" w:before="65"/>
              <w:ind w:left="44" w:right="0"/>
              <w:jc w:val="left"/>
              <w:rPr>
                <w:rFonts w:ascii="宋体" w:hAnsi="宋体" w:cs="宋体" w:eastAsia="宋体" w:hint="default"/>
                <w:sz w:val="18"/>
                <w:szCs w:val="18"/>
              </w:rPr>
            </w:pPr>
            <w:r>
              <w:rPr>
                <w:rFonts w:ascii="Times New Roman" w:hAnsi="Times New Roman" w:cs="Times New Roman" w:eastAsia="Times New Roman" w:hint="default"/>
                <w:spacing w:val="-6"/>
                <w:sz w:val="18"/>
                <w:szCs w:val="18"/>
              </w:rPr>
              <w:t>1</w:t>
            </w:r>
            <w:r>
              <w:rPr>
                <w:rFonts w:ascii="宋体" w:hAnsi="宋体" w:cs="宋体" w:eastAsia="宋体" w:hint="default"/>
                <w:spacing w:val="-6"/>
                <w:sz w:val="18"/>
                <w:szCs w:val="18"/>
              </w:rPr>
              <w:t>年至</w:t>
            </w:r>
            <w:r>
              <w:rPr>
                <w:rFonts w:ascii="Times New Roman" w:hAnsi="Times New Roman" w:cs="Times New Roman" w:eastAsia="Times New Roman" w:hint="default"/>
                <w:spacing w:val="-6"/>
                <w:sz w:val="18"/>
                <w:szCs w:val="18"/>
              </w:rPr>
              <w:t>2</w:t>
            </w:r>
            <w:r>
              <w:rPr>
                <w:rFonts w:ascii="宋体" w:hAnsi="宋体" w:cs="宋体" w:eastAsia="宋体" w:hint="default"/>
                <w:spacing w:val="-6"/>
                <w:sz w:val="18"/>
                <w:szCs w:val="18"/>
              </w:rPr>
              <w:t>年（含</w:t>
            </w:r>
            <w:r>
              <w:rPr>
                <w:rFonts w:ascii="Times New Roman" w:hAnsi="Times New Roman" w:cs="Times New Roman" w:eastAsia="Times New Roman" w:hint="default"/>
                <w:spacing w:val="-6"/>
                <w:sz w:val="18"/>
                <w:szCs w:val="18"/>
              </w:rPr>
              <w:t>2</w:t>
            </w:r>
            <w:r>
              <w:rPr>
                <w:rFonts w:ascii="宋体" w:hAnsi="宋体" w:cs="宋体" w:eastAsia="宋体" w:hint="default"/>
                <w:spacing w:val="-6"/>
                <w:sz w:val="18"/>
                <w:szCs w:val="18"/>
              </w:rPr>
              <w:t>年）</w:t>
            </w:r>
          </w:p>
        </w:tc>
        <w:tc>
          <w:tcPr>
            <w:tcW w:w="1158"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72"/>
              <w:jc w:val="right"/>
              <w:rPr>
                <w:rFonts w:ascii="Times New Roman" w:hAnsi="Times New Roman" w:cs="Times New Roman" w:eastAsia="Times New Roman" w:hint="default"/>
                <w:sz w:val="18"/>
                <w:szCs w:val="18"/>
              </w:rPr>
            </w:pPr>
            <w:r>
              <w:rPr>
                <w:rFonts w:ascii="Times New Roman"/>
                <w:spacing w:val="-11"/>
                <w:sz w:val="18"/>
              </w:rPr>
              <w:t>19,297,888.24</w:t>
            </w:r>
            <w:r>
              <w:rPr>
                <w:rFonts w:ascii="Times New Roman"/>
                <w:sz w:val="18"/>
              </w:rPr>
            </w:r>
          </w:p>
        </w:tc>
        <w:tc>
          <w:tcPr>
            <w:tcW w:w="755"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19"/>
              <w:jc w:val="right"/>
              <w:rPr>
                <w:rFonts w:ascii="Times New Roman" w:hAnsi="Times New Roman" w:cs="Times New Roman" w:eastAsia="Times New Roman" w:hint="default"/>
                <w:sz w:val="18"/>
                <w:szCs w:val="18"/>
              </w:rPr>
            </w:pPr>
            <w:r>
              <w:rPr>
                <w:rFonts w:ascii="Times New Roman"/>
                <w:spacing w:val="-11"/>
                <w:sz w:val="18"/>
              </w:rPr>
              <w:t>17.69</w:t>
            </w:r>
            <w:r>
              <w:rPr>
                <w:rFonts w:ascii="Times New Roman"/>
                <w:sz w:val="18"/>
              </w:rPr>
            </w:r>
          </w:p>
        </w:tc>
        <w:tc>
          <w:tcPr>
            <w:tcW w:w="1086"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63"/>
              <w:jc w:val="right"/>
              <w:rPr>
                <w:rFonts w:ascii="Times New Roman" w:hAnsi="Times New Roman" w:cs="Times New Roman" w:eastAsia="Times New Roman" w:hint="default"/>
                <w:sz w:val="18"/>
                <w:szCs w:val="18"/>
              </w:rPr>
            </w:pPr>
            <w:r>
              <w:rPr>
                <w:rFonts w:ascii="Times New Roman"/>
                <w:spacing w:val="-10"/>
                <w:sz w:val="18"/>
              </w:rPr>
              <w:t>1,929,788.82</w:t>
            </w:r>
          </w:p>
        </w:tc>
        <w:tc>
          <w:tcPr>
            <w:tcW w:w="1063"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81"/>
              <w:jc w:val="right"/>
              <w:rPr>
                <w:rFonts w:ascii="Times New Roman" w:hAnsi="Times New Roman" w:cs="Times New Roman" w:eastAsia="Times New Roman" w:hint="default"/>
                <w:sz w:val="18"/>
                <w:szCs w:val="18"/>
              </w:rPr>
            </w:pPr>
            <w:r>
              <w:rPr>
                <w:rFonts w:ascii="Times New Roman"/>
                <w:spacing w:val="-10"/>
                <w:sz w:val="18"/>
              </w:rPr>
              <w:t>17,368,099.42</w:t>
            </w:r>
          </w:p>
        </w:tc>
        <w:tc>
          <w:tcPr>
            <w:tcW w:w="1068"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77"/>
              <w:jc w:val="right"/>
              <w:rPr>
                <w:rFonts w:ascii="Times New Roman" w:hAnsi="Times New Roman" w:cs="Times New Roman" w:eastAsia="Times New Roman" w:hint="default"/>
                <w:sz w:val="18"/>
                <w:szCs w:val="18"/>
              </w:rPr>
            </w:pPr>
            <w:r>
              <w:rPr>
                <w:rFonts w:ascii="Times New Roman"/>
                <w:spacing w:val="-11"/>
                <w:sz w:val="18"/>
              </w:rPr>
              <w:t>19,710,607.38</w:t>
            </w:r>
            <w:r>
              <w:rPr>
                <w:rFonts w:ascii="Times New Roman"/>
                <w:sz w:val="18"/>
              </w:rPr>
            </w:r>
          </w:p>
        </w:tc>
        <w:tc>
          <w:tcPr>
            <w:tcW w:w="772"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29"/>
              <w:jc w:val="right"/>
              <w:rPr>
                <w:rFonts w:ascii="Times New Roman" w:hAnsi="Times New Roman" w:cs="Times New Roman" w:eastAsia="Times New Roman" w:hint="default"/>
                <w:sz w:val="18"/>
                <w:szCs w:val="18"/>
              </w:rPr>
            </w:pPr>
            <w:r>
              <w:rPr>
                <w:rFonts w:ascii="Times New Roman"/>
                <w:spacing w:val="-10"/>
                <w:w w:val="95"/>
                <w:sz w:val="18"/>
              </w:rPr>
              <w:t>22.14</w:t>
            </w:r>
            <w:r>
              <w:rPr>
                <w:rFonts w:ascii="Times New Roman"/>
                <w:w w:val="95"/>
                <w:sz w:val="18"/>
              </w:rPr>
            </w:r>
          </w:p>
        </w:tc>
        <w:tc>
          <w:tcPr>
            <w:tcW w:w="1040"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80"/>
              <w:jc w:val="right"/>
              <w:rPr>
                <w:rFonts w:ascii="Times New Roman" w:hAnsi="Times New Roman" w:cs="Times New Roman" w:eastAsia="Times New Roman" w:hint="default"/>
                <w:sz w:val="18"/>
                <w:szCs w:val="18"/>
              </w:rPr>
            </w:pPr>
            <w:r>
              <w:rPr>
                <w:rFonts w:ascii="Times New Roman"/>
                <w:spacing w:val="-10"/>
                <w:sz w:val="18"/>
              </w:rPr>
              <w:t>1,971,060.74</w:t>
            </w:r>
          </w:p>
        </w:tc>
        <w:tc>
          <w:tcPr>
            <w:tcW w:w="1017"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26"/>
              <w:jc w:val="right"/>
              <w:rPr>
                <w:rFonts w:ascii="Times New Roman" w:hAnsi="Times New Roman" w:cs="Times New Roman" w:eastAsia="Times New Roman" w:hint="default"/>
                <w:sz w:val="18"/>
                <w:szCs w:val="18"/>
              </w:rPr>
            </w:pPr>
            <w:r>
              <w:rPr>
                <w:rFonts w:ascii="Times New Roman"/>
                <w:spacing w:val="-11"/>
                <w:sz w:val="18"/>
              </w:rPr>
              <w:t>17,739,546.64</w:t>
            </w:r>
            <w:r>
              <w:rPr>
                <w:rFonts w:ascii="Times New Roman"/>
                <w:sz w:val="18"/>
              </w:rPr>
            </w:r>
          </w:p>
        </w:tc>
      </w:tr>
      <w:tr>
        <w:trPr>
          <w:trHeight w:val="430" w:hRule="exact"/>
        </w:trPr>
        <w:tc>
          <w:tcPr>
            <w:tcW w:w="1626" w:type="dxa"/>
            <w:tcBorders>
              <w:top w:val="nil" w:sz="6" w:space="0" w:color="auto"/>
              <w:left w:val="nil" w:sz="6" w:space="0" w:color="auto"/>
              <w:bottom w:val="nil" w:sz="6" w:space="0" w:color="auto"/>
              <w:right w:val="nil" w:sz="6" w:space="0" w:color="auto"/>
            </w:tcBorders>
          </w:tcPr>
          <w:p>
            <w:pPr>
              <w:pStyle w:val="TableParagraph"/>
              <w:spacing w:line="240" w:lineRule="auto" w:before="64"/>
              <w:ind w:left="44" w:right="0"/>
              <w:jc w:val="left"/>
              <w:rPr>
                <w:rFonts w:ascii="宋体" w:hAnsi="宋体" w:cs="宋体" w:eastAsia="宋体" w:hint="default"/>
                <w:sz w:val="18"/>
                <w:szCs w:val="18"/>
              </w:rPr>
            </w:pPr>
            <w:r>
              <w:rPr>
                <w:rFonts w:ascii="Times New Roman" w:hAnsi="Times New Roman" w:cs="Times New Roman" w:eastAsia="Times New Roman" w:hint="default"/>
                <w:spacing w:val="-6"/>
                <w:sz w:val="18"/>
                <w:szCs w:val="18"/>
              </w:rPr>
              <w:t>2</w:t>
            </w:r>
            <w:r>
              <w:rPr>
                <w:rFonts w:ascii="宋体" w:hAnsi="宋体" w:cs="宋体" w:eastAsia="宋体" w:hint="default"/>
                <w:spacing w:val="-6"/>
                <w:sz w:val="18"/>
                <w:szCs w:val="18"/>
              </w:rPr>
              <w:t>年至</w:t>
            </w:r>
            <w:r>
              <w:rPr>
                <w:rFonts w:ascii="Times New Roman" w:hAnsi="Times New Roman" w:cs="Times New Roman" w:eastAsia="Times New Roman" w:hint="default"/>
                <w:spacing w:val="-6"/>
                <w:sz w:val="18"/>
                <w:szCs w:val="18"/>
              </w:rPr>
              <w:t>3</w:t>
            </w:r>
            <w:r>
              <w:rPr>
                <w:rFonts w:ascii="宋体" w:hAnsi="宋体" w:cs="宋体" w:eastAsia="宋体" w:hint="default"/>
                <w:spacing w:val="-6"/>
                <w:sz w:val="18"/>
                <w:szCs w:val="18"/>
              </w:rPr>
              <w:t>年（含</w:t>
            </w:r>
            <w:r>
              <w:rPr>
                <w:rFonts w:ascii="Times New Roman" w:hAnsi="Times New Roman" w:cs="Times New Roman" w:eastAsia="Times New Roman" w:hint="default"/>
                <w:spacing w:val="-6"/>
                <w:sz w:val="18"/>
                <w:szCs w:val="18"/>
              </w:rPr>
              <w:t>3</w:t>
            </w:r>
            <w:r>
              <w:rPr>
                <w:rFonts w:ascii="宋体" w:hAnsi="宋体" w:cs="宋体" w:eastAsia="宋体" w:hint="default"/>
                <w:spacing w:val="-6"/>
                <w:sz w:val="18"/>
                <w:szCs w:val="18"/>
              </w:rPr>
              <w:t>年）</w:t>
            </w:r>
          </w:p>
        </w:tc>
        <w:tc>
          <w:tcPr>
            <w:tcW w:w="1158"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72"/>
              <w:jc w:val="right"/>
              <w:rPr>
                <w:rFonts w:ascii="Times New Roman" w:hAnsi="Times New Roman" w:cs="Times New Roman" w:eastAsia="Times New Roman" w:hint="default"/>
                <w:sz w:val="18"/>
                <w:szCs w:val="18"/>
              </w:rPr>
            </w:pPr>
            <w:r>
              <w:rPr>
                <w:rFonts w:ascii="Times New Roman"/>
                <w:spacing w:val="-11"/>
                <w:sz w:val="18"/>
              </w:rPr>
              <w:t>10,162,461.20</w:t>
            </w:r>
            <w:r>
              <w:rPr>
                <w:rFonts w:ascii="Times New Roman"/>
                <w:sz w:val="18"/>
              </w:rPr>
            </w:r>
          </w:p>
        </w:tc>
        <w:tc>
          <w:tcPr>
            <w:tcW w:w="755"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118"/>
              <w:jc w:val="right"/>
              <w:rPr>
                <w:rFonts w:ascii="Times New Roman" w:hAnsi="Times New Roman" w:cs="Times New Roman" w:eastAsia="Times New Roman" w:hint="default"/>
                <w:sz w:val="18"/>
                <w:szCs w:val="18"/>
              </w:rPr>
            </w:pPr>
            <w:r>
              <w:rPr>
                <w:rFonts w:ascii="Times New Roman"/>
                <w:spacing w:val="-10"/>
                <w:sz w:val="18"/>
              </w:rPr>
              <w:t>9.31</w:t>
            </w:r>
            <w:r>
              <w:rPr>
                <w:rFonts w:ascii="Times New Roman"/>
                <w:sz w:val="18"/>
              </w:rPr>
            </w:r>
          </w:p>
        </w:tc>
        <w:tc>
          <w:tcPr>
            <w:tcW w:w="1086"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61"/>
              <w:jc w:val="right"/>
              <w:rPr>
                <w:rFonts w:ascii="Times New Roman" w:hAnsi="Times New Roman" w:cs="Times New Roman" w:eastAsia="Times New Roman" w:hint="default"/>
                <w:sz w:val="18"/>
                <w:szCs w:val="18"/>
              </w:rPr>
            </w:pPr>
            <w:r>
              <w:rPr>
                <w:rFonts w:ascii="Times New Roman"/>
                <w:spacing w:val="-10"/>
                <w:sz w:val="18"/>
              </w:rPr>
              <w:t>3,048,738.36</w:t>
            </w:r>
          </w:p>
        </w:tc>
        <w:tc>
          <w:tcPr>
            <w:tcW w:w="1063"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89"/>
              <w:jc w:val="right"/>
              <w:rPr>
                <w:rFonts w:ascii="Times New Roman" w:hAnsi="Times New Roman" w:cs="Times New Roman" w:eastAsia="Times New Roman" w:hint="default"/>
                <w:sz w:val="18"/>
                <w:szCs w:val="18"/>
              </w:rPr>
            </w:pPr>
            <w:r>
              <w:rPr>
                <w:rFonts w:ascii="Times New Roman"/>
                <w:spacing w:val="-11"/>
                <w:sz w:val="18"/>
              </w:rPr>
              <w:t>7,113,722.84</w:t>
            </w:r>
            <w:r>
              <w:rPr>
                <w:rFonts w:ascii="Times New Roman"/>
                <w:sz w:val="18"/>
              </w:rPr>
            </w:r>
          </w:p>
        </w:tc>
        <w:tc>
          <w:tcPr>
            <w:tcW w:w="1068"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69"/>
              <w:jc w:val="right"/>
              <w:rPr>
                <w:rFonts w:ascii="Times New Roman" w:hAnsi="Times New Roman" w:cs="Times New Roman" w:eastAsia="Times New Roman" w:hint="default"/>
                <w:sz w:val="18"/>
                <w:szCs w:val="18"/>
              </w:rPr>
            </w:pPr>
            <w:r>
              <w:rPr>
                <w:rFonts w:ascii="Times New Roman"/>
                <w:spacing w:val="-10"/>
                <w:sz w:val="18"/>
              </w:rPr>
              <w:t>4,676,992.00</w:t>
            </w:r>
          </w:p>
        </w:tc>
        <w:tc>
          <w:tcPr>
            <w:tcW w:w="772"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129"/>
              <w:jc w:val="right"/>
              <w:rPr>
                <w:rFonts w:ascii="Times New Roman" w:hAnsi="Times New Roman" w:cs="Times New Roman" w:eastAsia="Times New Roman" w:hint="default"/>
                <w:sz w:val="18"/>
                <w:szCs w:val="18"/>
              </w:rPr>
            </w:pPr>
            <w:r>
              <w:rPr>
                <w:rFonts w:ascii="Times New Roman"/>
                <w:spacing w:val="-10"/>
                <w:sz w:val="18"/>
              </w:rPr>
              <w:t>5.26</w:t>
            </w:r>
            <w:r>
              <w:rPr>
                <w:rFonts w:ascii="Times New Roman"/>
                <w:sz w:val="18"/>
              </w:rPr>
            </w:r>
          </w:p>
        </w:tc>
        <w:tc>
          <w:tcPr>
            <w:tcW w:w="1040"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79"/>
              <w:jc w:val="right"/>
              <w:rPr>
                <w:rFonts w:ascii="Times New Roman" w:hAnsi="Times New Roman" w:cs="Times New Roman" w:eastAsia="Times New Roman" w:hint="default"/>
                <w:sz w:val="18"/>
                <w:szCs w:val="18"/>
              </w:rPr>
            </w:pPr>
            <w:r>
              <w:rPr>
                <w:rFonts w:ascii="Times New Roman"/>
                <w:spacing w:val="-10"/>
                <w:sz w:val="18"/>
              </w:rPr>
              <w:t>1,403,097.60</w:t>
            </w:r>
          </w:p>
        </w:tc>
        <w:tc>
          <w:tcPr>
            <w:tcW w:w="1017"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16"/>
              <w:jc w:val="right"/>
              <w:rPr>
                <w:rFonts w:ascii="Times New Roman" w:hAnsi="Times New Roman" w:cs="Times New Roman" w:eastAsia="Times New Roman" w:hint="default"/>
                <w:sz w:val="18"/>
                <w:szCs w:val="18"/>
              </w:rPr>
            </w:pPr>
            <w:r>
              <w:rPr>
                <w:rFonts w:ascii="Times New Roman"/>
                <w:spacing w:val="-10"/>
                <w:sz w:val="18"/>
              </w:rPr>
              <w:t>3,273,894.40</w:t>
            </w:r>
          </w:p>
        </w:tc>
      </w:tr>
      <w:tr>
        <w:trPr>
          <w:trHeight w:val="430" w:hRule="exact"/>
        </w:trPr>
        <w:tc>
          <w:tcPr>
            <w:tcW w:w="1626" w:type="dxa"/>
            <w:tcBorders>
              <w:top w:val="nil" w:sz="6" w:space="0" w:color="auto"/>
              <w:left w:val="nil" w:sz="6" w:space="0" w:color="auto"/>
              <w:bottom w:val="nil" w:sz="6" w:space="0" w:color="auto"/>
              <w:right w:val="nil" w:sz="6" w:space="0" w:color="auto"/>
            </w:tcBorders>
          </w:tcPr>
          <w:p>
            <w:pPr>
              <w:pStyle w:val="TableParagraph"/>
              <w:spacing w:line="240" w:lineRule="auto" w:before="64"/>
              <w:ind w:left="44" w:right="0"/>
              <w:jc w:val="left"/>
              <w:rPr>
                <w:rFonts w:ascii="宋体" w:hAnsi="宋体" w:cs="宋体" w:eastAsia="宋体" w:hint="default"/>
                <w:sz w:val="18"/>
                <w:szCs w:val="18"/>
              </w:rPr>
            </w:pPr>
            <w:r>
              <w:rPr>
                <w:rFonts w:ascii="Times New Roman" w:hAnsi="Times New Roman" w:cs="Times New Roman" w:eastAsia="Times New Roman" w:hint="default"/>
                <w:spacing w:val="-6"/>
                <w:sz w:val="18"/>
                <w:szCs w:val="18"/>
              </w:rPr>
              <w:t>3</w:t>
            </w:r>
            <w:r>
              <w:rPr>
                <w:rFonts w:ascii="宋体" w:hAnsi="宋体" w:cs="宋体" w:eastAsia="宋体" w:hint="default"/>
                <w:spacing w:val="-6"/>
                <w:sz w:val="18"/>
                <w:szCs w:val="18"/>
              </w:rPr>
              <w:t>年至</w:t>
            </w:r>
            <w:r>
              <w:rPr>
                <w:rFonts w:ascii="Times New Roman" w:hAnsi="Times New Roman" w:cs="Times New Roman" w:eastAsia="Times New Roman" w:hint="default"/>
                <w:spacing w:val="-6"/>
                <w:sz w:val="18"/>
                <w:szCs w:val="18"/>
              </w:rPr>
              <w:t>4</w:t>
            </w:r>
            <w:r>
              <w:rPr>
                <w:rFonts w:ascii="宋体" w:hAnsi="宋体" w:cs="宋体" w:eastAsia="宋体" w:hint="default"/>
                <w:spacing w:val="-6"/>
                <w:sz w:val="18"/>
                <w:szCs w:val="18"/>
              </w:rPr>
              <w:t>年（含</w:t>
            </w:r>
            <w:r>
              <w:rPr>
                <w:rFonts w:ascii="Times New Roman" w:hAnsi="Times New Roman" w:cs="Times New Roman" w:eastAsia="Times New Roman" w:hint="default"/>
                <w:spacing w:val="-6"/>
                <w:sz w:val="18"/>
                <w:szCs w:val="18"/>
              </w:rPr>
              <w:t>4</w:t>
            </w:r>
            <w:r>
              <w:rPr>
                <w:rFonts w:ascii="宋体" w:hAnsi="宋体" w:cs="宋体" w:eastAsia="宋体" w:hint="default"/>
                <w:spacing w:val="-6"/>
                <w:sz w:val="18"/>
                <w:szCs w:val="18"/>
              </w:rPr>
              <w:t>年）</w:t>
            </w:r>
          </w:p>
        </w:tc>
        <w:tc>
          <w:tcPr>
            <w:tcW w:w="1158"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63"/>
              <w:jc w:val="right"/>
              <w:rPr>
                <w:rFonts w:ascii="Times New Roman" w:hAnsi="Times New Roman" w:cs="Times New Roman" w:eastAsia="Times New Roman" w:hint="default"/>
                <w:sz w:val="18"/>
                <w:szCs w:val="18"/>
              </w:rPr>
            </w:pPr>
            <w:r>
              <w:rPr>
                <w:rFonts w:ascii="Times New Roman"/>
                <w:spacing w:val="-10"/>
                <w:sz w:val="18"/>
              </w:rPr>
              <w:t>3,500,332.00</w:t>
            </w:r>
          </w:p>
        </w:tc>
        <w:tc>
          <w:tcPr>
            <w:tcW w:w="755"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118"/>
              <w:jc w:val="right"/>
              <w:rPr>
                <w:rFonts w:ascii="Times New Roman" w:hAnsi="Times New Roman" w:cs="Times New Roman" w:eastAsia="Times New Roman" w:hint="default"/>
                <w:sz w:val="18"/>
                <w:szCs w:val="18"/>
              </w:rPr>
            </w:pPr>
            <w:r>
              <w:rPr>
                <w:rFonts w:ascii="Times New Roman"/>
                <w:spacing w:val="-10"/>
                <w:sz w:val="18"/>
              </w:rPr>
              <w:t>3.21</w:t>
            </w:r>
            <w:r>
              <w:rPr>
                <w:rFonts w:ascii="Times New Roman"/>
                <w:sz w:val="18"/>
              </w:rPr>
            </w:r>
          </w:p>
        </w:tc>
        <w:tc>
          <w:tcPr>
            <w:tcW w:w="1086"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60"/>
              <w:jc w:val="right"/>
              <w:rPr>
                <w:rFonts w:ascii="Times New Roman" w:hAnsi="Times New Roman" w:cs="Times New Roman" w:eastAsia="Times New Roman" w:hint="default"/>
                <w:sz w:val="18"/>
                <w:szCs w:val="18"/>
              </w:rPr>
            </w:pPr>
            <w:r>
              <w:rPr>
                <w:rFonts w:ascii="Times New Roman"/>
                <w:spacing w:val="-10"/>
                <w:sz w:val="18"/>
              </w:rPr>
              <w:t>1,750,166.00</w:t>
            </w:r>
          </w:p>
        </w:tc>
        <w:tc>
          <w:tcPr>
            <w:tcW w:w="1063"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79"/>
              <w:jc w:val="right"/>
              <w:rPr>
                <w:rFonts w:ascii="Times New Roman" w:hAnsi="Times New Roman" w:cs="Times New Roman" w:eastAsia="Times New Roman" w:hint="default"/>
                <w:sz w:val="18"/>
                <w:szCs w:val="18"/>
              </w:rPr>
            </w:pPr>
            <w:r>
              <w:rPr>
                <w:rFonts w:ascii="Times New Roman"/>
                <w:spacing w:val="-10"/>
                <w:sz w:val="18"/>
              </w:rPr>
              <w:t>1,750,166.00</w:t>
            </w:r>
          </w:p>
        </w:tc>
        <w:tc>
          <w:tcPr>
            <w:tcW w:w="1068"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69"/>
              <w:jc w:val="right"/>
              <w:rPr>
                <w:rFonts w:ascii="Times New Roman" w:hAnsi="Times New Roman" w:cs="Times New Roman" w:eastAsia="Times New Roman" w:hint="default"/>
                <w:sz w:val="18"/>
                <w:szCs w:val="18"/>
              </w:rPr>
            </w:pPr>
            <w:r>
              <w:rPr>
                <w:rFonts w:ascii="Times New Roman"/>
                <w:spacing w:val="-10"/>
                <w:sz w:val="18"/>
              </w:rPr>
              <w:t>2,668,524.70</w:t>
            </w:r>
          </w:p>
        </w:tc>
        <w:tc>
          <w:tcPr>
            <w:tcW w:w="772"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129"/>
              <w:jc w:val="right"/>
              <w:rPr>
                <w:rFonts w:ascii="Times New Roman" w:hAnsi="Times New Roman" w:cs="Times New Roman" w:eastAsia="Times New Roman" w:hint="default"/>
                <w:sz w:val="18"/>
                <w:szCs w:val="18"/>
              </w:rPr>
            </w:pPr>
            <w:r>
              <w:rPr>
                <w:rFonts w:ascii="Times New Roman"/>
                <w:spacing w:val="-10"/>
                <w:sz w:val="18"/>
              </w:rPr>
              <w:t>3.00</w:t>
            </w:r>
            <w:r>
              <w:rPr>
                <w:rFonts w:ascii="Times New Roman"/>
                <w:sz w:val="18"/>
              </w:rPr>
            </w:r>
          </w:p>
        </w:tc>
        <w:tc>
          <w:tcPr>
            <w:tcW w:w="1040"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79"/>
              <w:jc w:val="right"/>
              <w:rPr>
                <w:rFonts w:ascii="Times New Roman" w:hAnsi="Times New Roman" w:cs="Times New Roman" w:eastAsia="Times New Roman" w:hint="default"/>
                <w:sz w:val="18"/>
                <w:szCs w:val="18"/>
              </w:rPr>
            </w:pPr>
            <w:r>
              <w:rPr>
                <w:rFonts w:ascii="Times New Roman"/>
                <w:spacing w:val="-10"/>
                <w:sz w:val="18"/>
              </w:rPr>
              <w:t>1,334,262.35</w:t>
            </w:r>
          </w:p>
        </w:tc>
        <w:tc>
          <w:tcPr>
            <w:tcW w:w="1017"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16"/>
              <w:jc w:val="right"/>
              <w:rPr>
                <w:rFonts w:ascii="Times New Roman" w:hAnsi="Times New Roman" w:cs="Times New Roman" w:eastAsia="Times New Roman" w:hint="default"/>
                <w:sz w:val="18"/>
                <w:szCs w:val="18"/>
              </w:rPr>
            </w:pPr>
            <w:r>
              <w:rPr>
                <w:rFonts w:ascii="Times New Roman"/>
                <w:spacing w:val="-10"/>
                <w:sz w:val="18"/>
              </w:rPr>
              <w:t>1,334,262.35</w:t>
            </w:r>
          </w:p>
        </w:tc>
      </w:tr>
      <w:tr>
        <w:trPr>
          <w:trHeight w:val="430" w:hRule="exact"/>
        </w:trPr>
        <w:tc>
          <w:tcPr>
            <w:tcW w:w="1626" w:type="dxa"/>
            <w:tcBorders>
              <w:top w:val="nil" w:sz="6" w:space="0" w:color="auto"/>
              <w:left w:val="nil" w:sz="6" w:space="0" w:color="auto"/>
              <w:bottom w:val="nil" w:sz="6" w:space="0" w:color="auto"/>
              <w:right w:val="nil" w:sz="6" w:space="0" w:color="auto"/>
            </w:tcBorders>
          </w:tcPr>
          <w:p>
            <w:pPr>
              <w:pStyle w:val="TableParagraph"/>
              <w:spacing w:line="240" w:lineRule="auto" w:before="65"/>
              <w:ind w:left="44" w:right="0"/>
              <w:jc w:val="left"/>
              <w:rPr>
                <w:rFonts w:ascii="宋体" w:hAnsi="宋体" w:cs="宋体" w:eastAsia="宋体" w:hint="default"/>
                <w:sz w:val="18"/>
                <w:szCs w:val="18"/>
              </w:rPr>
            </w:pPr>
            <w:r>
              <w:rPr>
                <w:rFonts w:ascii="Times New Roman" w:hAnsi="Times New Roman" w:cs="Times New Roman" w:eastAsia="Times New Roman" w:hint="default"/>
                <w:spacing w:val="-6"/>
                <w:sz w:val="18"/>
                <w:szCs w:val="18"/>
              </w:rPr>
              <w:t>4</w:t>
            </w:r>
            <w:r>
              <w:rPr>
                <w:rFonts w:ascii="宋体" w:hAnsi="宋体" w:cs="宋体" w:eastAsia="宋体" w:hint="default"/>
                <w:spacing w:val="-6"/>
                <w:sz w:val="18"/>
                <w:szCs w:val="18"/>
              </w:rPr>
              <w:t>年至</w:t>
            </w:r>
            <w:r>
              <w:rPr>
                <w:rFonts w:ascii="Times New Roman" w:hAnsi="Times New Roman" w:cs="Times New Roman" w:eastAsia="Times New Roman" w:hint="default"/>
                <w:spacing w:val="-6"/>
                <w:sz w:val="18"/>
                <w:szCs w:val="18"/>
              </w:rPr>
              <w:t>5</w:t>
            </w:r>
            <w:r>
              <w:rPr>
                <w:rFonts w:ascii="宋体" w:hAnsi="宋体" w:cs="宋体" w:eastAsia="宋体" w:hint="default"/>
                <w:spacing w:val="-6"/>
                <w:sz w:val="18"/>
                <w:szCs w:val="18"/>
              </w:rPr>
              <w:t>年（含</w:t>
            </w:r>
            <w:r>
              <w:rPr>
                <w:rFonts w:ascii="Times New Roman" w:hAnsi="Times New Roman" w:cs="Times New Roman" w:eastAsia="Times New Roman" w:hint="default"/>
                <w:spacing w:val="-6"/>
                <w:sz w:val="18"/>
                <w:szCs w:val="18"/>
              </w:rPr>
              <w:t>5</w:t>
            </w:r>
            <w:r>
              <w:rPr>
                <w:rFonts w:ascii="宋体" w:hAnsi="宋体" w:cs="宋体" w:eastAsia="宋体" w:hint="default"/>
                <w:spacing w:val="-6"/>
                <w:sz w:val="18"/>
                <w:szCs w:val="18"/>
              </w:rPr>
              <w:t>年）</w:t>
            </w:r>
          </w:p>
        </w:tc>
        <w:tc>
          <w:tcPr>
            <w:tcW w:w="1158"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63"/>
              <w:jc w:val="right"/>
              <w:rPr>
                <w:rFonts w:ascii="Times New Roman" w:hAnsi="Times New Roman" w:cs="Times New Roman" w:eastAsia="Times New Roman" w:hint="default"/>
                <w:sz w:val="18"/>
                <w:szCs w:val="18"/>
              </w:rPr>
            </w:pPr>
            <w:r>
              <w:rPr>
                <w:rFonts w:ascii="Times New Roman"/>
                <w:spacing w:val="-10"/>
                <w:sz w:val="18"/>
              </w:rPr>
              <w:t>1,704,284.70</w:t>
            </w:r>
          </w:p>
        </w:tc>
        <w:tc>
          <w:tcPr>
            <w:tcW w:w="755"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18"/>
              <w:jc w:val="right"/>
              <w:rPr>
                <w:rFonts w:ascii="Times New Roman" w:hAnsi="Times New Roman" w:cs="Times New Roman" w:eastAsia="Times New Roman" w:hint="default"/>
                <w:sz w:val="18"/>
                <w:szCs w:val="18"/>
              </w:rPr>
            </w:pPr>
            <w:r>
              <w:rPr>
                <w:rFonts w:ascii="Times New Roman"/>
                <w:spacing w:val="-10"/>
                <w:sz w:val="18"/>
              </w:rPr>
              <w:t>1.56</w:t>
            </w:r>
            <w:r>
              <w:rPr>
                <w:rFonts w:ascii="Times New Roman"/>
                <w:sz w:val="18"/>
              </w:rPr>
            </w:r>
          </w:p>
        </w:tc>
        <w:tc>
          <w:tcPr>
            <w:tcW w:w="1086"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61"/>
              <w:jc w:val="right"/>
              <w:rPr>
                <w:rFonts w:ascii="Times New Roman" w:hAnsi="Times New Roman" w:cs="Times New Roman" w:eastAsia="Times New Roman" w:hint="default"/>
                <w:sz w:val="18"/>
                <w:szCs w:val="18"/>
              </w:rPr>
            </w:pPr>
            <w:r>
              <w:rPr>
                <w:rFonts w:ascii="Times New Roman"/>
                <w:spacing w:val="-10"/>
                <w:sz w:val="18"/>
              </w:rPr>
              <w:t>1,363,427.76</w:t>
            </w:r>
          </w:p>
        </w:tc>
        <w:tc>
          <w:tcPr>
            <w:tcW w:w="1063"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91"/>
              <w:jc w:val="right"/>
              <w:rPr>
                <w:rFonts w:ascii="Times New Roman" w:hAnsi="Times New Roman" w:cs="Times New Roman" w:eastAsia="Times New Roman" w:hint="default"/>
                <w:sz w:val="18"/>
                <w:szCs w:val="18"/>
              </w:rPr>
            </w:pPr>
            <w:r>
              <w:rPr>
                <w:rFonts w:ascii="Times New Roman"/>
                <w:spacing w:val="-11"/>
                <w:sz w:val="18"/>
              </w:rPr>
              <w:t>340,856.94</w:t>
            </w:r>
            <w:r>
              <w:rPr>
                <w:rFonts w:ascii="Times New Roman"/>
                <w:sz w:val="18"/>
              </w:rPr>
            </w:r>
          </w:p>
        </w:tc>
        <w:tc>
          <w:tcPr>
            <w:tcW w:w="1068"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79"/>
              <w:jc w:val="right"/>
              <w:rPr>
                <w:rFonts w:ascii="Times New Roman" w:hAnsi="Times New Roman" w:cs="Times New Roman" w:eastAsia="Times New Roman" w:hint="default"/>
                <w:sz w:val="18"/>
                <w:szCs w:val="18"/>
              </w:rPr>
            </w:pPr>
            <w:r>
              <w:rPr>
                <w:rFonts w:ascii="Times New Roman"/>
                <w:spacing w:val="-11"/>
                <w:sz w:val="18"/>
              </w:rPr>
              <w:t>31,604.00</w:t>
            </w:r>
            <w:r>
              <w:rPr>
                <w:rFonts w:ascii="Times New Roman"/>
                <w:sz w:val="18"/>
              </w:rPr>
            </w:r>
          </w:p>
        </w:tc>
        <w:tc>
          <w:tcPr>
            <w:tcW w:w="772"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30"/>
              <w:jc w:val="right"/>
              <w:rPr>
                <w:rFonts w:ascii="Times New Roman" w:hAnsi="Times New Roman" w:cs="Times New Roman" w:eastAsia="Times New Roman" w:hint="default"/>
                <w:sz w:val="18"/>
                <w:szCs w:val="18"/>
              </w:rPr>
            </w:pPr>
            <w:r>
              <w:rPr>
                <w:rFonts w:ascii="Times New Roman"/>
                <w:spacing w:val="-10"/>
                <w:sz w:val="18"/>
              </w:rPr>
              <w:t>0.04</w:t>
            </w:r>
            <w:r>
              <w:rPr>
                <w:rFonts w:ascii="Times New Roman"/>
                <w:sz w:val="18"/>
              </w:rPr>
            </w:r>
          </w:p>
        </w:tc>
        <w:tc>
          <w:tcPr>
            <w:tcW w:w="1040"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90"/>
              <w:jc w:val="right"/>
              <w:rPr>
                <w:rFonts w:ascii="Times New Roman" w:hAnsi="Times New Roman" w:cs="Times New Roman" w:eastAsia="Times New Roman" w:hint="default"/>
                <w:sz w:val="18"/>
                <w:szCs w:val="18"/>
              </w:rPr>
            </w:pPr>
            <w:r>
              <w:rPr>
                <w:rFonts w:ascii="Times New Roman"/>
                <w:spacing w:val="-11"/>
                <w:sz w:val="18"/>
              </w:rPr>
              <w:t>25,283.20</w:t>
            </w:r>
            <w:r>
              <w:rPr>
                <w:rFonts w:ascii="Times New Roman"/>
                <w:sz w:val="18"/>
              </w:rPr>
            </w:r>
          </w:p>
        </w:tc>
        <w:tc>
          <w:tcPr>
            <w:tcW w:w="1017"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7"/>
              <w:jc w:val="right"/>
              <w:rPr>
                <w:rFonts w:ascii="Times New Roman" w:hAnsi="Times New Roman" w:cs="Times New Roman" w:eastAsia="Times New Roman" w:hint="default"/>
                <w:sz w:val="18"/>
                <w:szCs w:val="18"/>
              </w:rPr>
            </w:pPr>
            <w:r>
              <w:rPr>
                <w:rFonts w:ascii="Times New Roman"/>
                <w:spacing w:val="-9"/>
                <w:w w:val="95"/>
                <w:sz w:val="18"/>
              </w:rPr>
              <w:t>6,320.80</w:t>
            </w:r>
          </w:p>
        </w:tc>
      </w:tr>
      <w:tr>
        <w:trPr>
          <w:trHeight w:val="430" w:hRule="exact"/>
        </w:trPr>
        <w:tc>
          <w:tcPr>
            <w:tcW w:w="1626" w:type="dxa"/>
            <w:tcBorders>
              <w:top w:val="nil" w:sz="6" w:space="0" w:color="auto"/>
              <w:left w:val="nil" w:sz="6" w:space="0" w:color="auto"/>
              <w:bottom w:val="nil" w:sz="6" w:space="0" w:color="auto"/>
              <w:right w:val="nil" w:sz="6" w:space="0" w:color="auto"/>
            </w:tcBorders>
          </w:tcPr>
          <w:p>
            <w:pPr>
              <w:pStyle w:val="TableParagraph"/>
              <w:spacing w:line="240" w:lineRule="auto" w:before="64"/>
              <w:ind w:left="4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年以上</w:t>
            </w:r>
          </w:p>
        </w:tc>
        <w:tc>
          <w:tcPr>
            <w:tcW w:w="1158"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73"/>
              <w:jc w:val="right"/>
              <w:rPr>
                <w:rFonts w:ascii="Times New Roman" w:hAnsi="Times New Roman" w:cs="Times New Roman" w:eastAsia="Times New Roman" w:hint="default"/>
                <w:sz w:val="18"/>
                <w:szCs w:val="18"/>
              </w:rPr>
            </w:pPr>
            <w:r>
              <w:rPr>
                <w:rFonts w:ascii="Times New Roman"/>
                <w:spacing w:val="-11"/>
                <w:sz w:val="18"/>
              </w:rPr>
              <w:t>31,604.00</w:t>
            </w:r>
            <w:r>
              <w:rPr>
                <w:rFonts w:ascii="Times New Roman"/>
                <w:sz w:val="18"/>
              </w:rPr>
            </w:r>
          </w:p>
        </w:tc>
        <w:tc>
          <w:tcPr>
            <w:tcW w:w="755"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119"/>
              <w:jc w:val="right"/>
              <w:rPr>
                <w:rFonts w:ascii="Times New Roman" w:hAnsi="Times New Roman" w:cs="Times New Roman" w:eastAsia="Times New Roman" w:hint="default"/>
                <w:sz w:val="18"/>
                <w:szCs w:val="18"/>
              </w:rPr>
            </w:pPr>
            <w:r>
              <w:rPr>
                <w:rFonts w:ascii="Times New Roman"/>
                <w:spacing w:val="-10"/>
                <w:sz w:val="18"/>
              </w:rPr>
              <w:t>0.03</w:t>
            </w:r>
            <w:r>
              <w:rPr>
                <w:rFonts w:ascii="Times New Roman"/>
                <w:sz w:val="18"/>
              </w:rPr>
            </w:r>
          </w:p>
        </w:tc>
        <w:tc>
          <w:tcPr>
            <w:tcW w:w="1086"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72"/>
              <w:jc w:val="right"/>
              <w:rPr>
                <w:rFonts w:ascii="Times New Roman" w:hAnsi="Times New Roman" w:cs="Times New Roman" w:eastAsia="Times New Roman" w:hint="default"/>
                <w:sz w:val="18"/>
                <w:szCs w:val="18"/>
              </w:rPr>
            </w:pPr>
            <w:r>
              <w:rPr>
                <w:rFonts w:ascii="Times New Roman"/>
                <w:spacing w:val="-11"/>
                <w:sz w:val="18"/>
              </w:rPr>
              <w:t>31,604.00</w:t>
            </w:r>
            <w:r>
              <w:rPr>
                <w:rFonts w:ascii="Times New Roman"/>
                <w:sz w:val="18"/>
              </w:rPr>
            </w:r>
          </w:p>
        </w:tc>
        <w:tc>
          <w:tcPr>
            <w:tcW w:w="1063" w:type="dxa"/>
            <w:tcBorders>
              <w:top w:val="nil" w:sz="6" w:space="0" w:color="auto"/>
              <w:left w:val="nil" w:sz="6" w:space="0" w:color="auto"/>
              <w:bottom w:val="nil" w:sz="6" w:space="0" w:color="auto"/>
              <w:right w:val="nil" w:sz="6" w:space="0" w:color="auto"/>
            </w:tcBorders>
          </w:tcPr>
          <w:p>
            <w:pPr/>
          </w:p>
        </w:tc>
        <w:tc>
          <w:tcPr>
            <w:tcW w:w="1068" w:type="dxa"/>
            <w:tcBorders>
              <w:top w:val="nil" w:sz="6" w:space="0" w:color="auto"/>
              <w:left w:val="nil" w:sz="6" w:space="0" w:color="auto"/>
              <w:bottom w:val="nil" w:sz="6" w:space="0" w:color="auto"/>
              <w:right w:val="nil" w:sz="6" w:space="0" w:color="auto"/>
            </w:tcBorders>
          </w:tcPr>
          <w:p>
            <w:pPr/>
          </w:p>
        </w:tc>
        <w:tc>
          <w:tcPr>
            <w:tcW w:w="772" w:type="dxa"/>
            <w:tcBorders>
              <w:top w:val="nil" w:sz="6" w:space="0" w:color="auto"/>
              <w:left w:val="nil" w:sz="6" w:space="0" w:color="auto"/>
              <w:bottom w:val="nil" w:sz="6" w:space="0" w:color="auto"/>
              <w:right w:val="nil" w:sz="6" w:space="0" w:color="auto"/>
            </w:tcBorders>
          </w:tcPr>
          <w:p>
            <w:pPr/>
          </w:p>
        </w:tc>
        <w:tc>
          <w:tcPr>
            <w:tcW w:w="1040" w:type="dxa"/>
            <w:tcBorders>
              <w:top w:val="nil" w:sz="6" w:space="0" w:color="auto"/>
              <w:left w:val="nil" w:sz="6" w:space="0" w:color="auto"/>
              <w:bottom w:val="nil" w:sz="6" w:space="0" w:color="auto"/>
              <w:right w:val="nil" w:sz="6" w:space="0" w:color="auto"/>
            </w:tcBorders>
          </w:tcPr>
          <w:p>
            <w:pPr/>
          </w:p>
        </w:tc>
        <w:tc>
          <w:tcPr>
            <w:tcW w:w="1017" w:type="dxa"/>
            <w:tcBorders>
              <w:top w:val="nil" w:sz="6" w:space="0" w:color="auto"/>
              <w:left w:val="nil" w:sz="6" w:space="0" w:color="auto"/>
              <w:bottom w:val="nil" w:sz="6" w:space="0" w:color="auto"/>
              <w:right w:val="nil" w:sz="6" w:space="0" w:color="auto"/>
            </w:tcBorders>
          </w:tcPr>
          <w:p>
            <w:pPr/>
          </w:p>
        </w:tc>
      </w:tr>
      <w:tr>
        <w:trPr>
          <w:trHeight w:val="365" w:hRule="exact"/>
        </w:trPr>
        <w:tc>
          <w:tcPr>
            <w:tcW w:w="1626" w:type="dxa"/>
            <w:tcBorders>
              <w:top w:val="nil" w:sz="6" w:space="0" w:color="auto"/>
              <w:left w:val="nil" w:sz="6" w:space="0" w:color="auto"/>
              <w:bottom w:val="single" w:sz="4" w:space="0" w:color="000000"/>
              <w:right w:val="nil" w:sz="6" w:space="0" w:color="auto"/>
            </w:tcBorders>
          </w:tcPr>
          <w:p>
            <w:pPr>
              <w:pStyle w:val="TableParagraph"/>
              <w:tabs>
                <w:tab w:pos="494" w:val="left" w:leader="none"/>
              </w:tabs>
              <w:spacing w:line="240" w:lineRule="auto" w:before="64"/>
              <w:ind w:left="44" w:right="0"/>
              <w:jc w:val="left"/>
              <w:rPr>
                <w:rFonts w:ascii="宋体" w:hAnsi="宋体" w:cs="宋体" w:eastAsia="宋体" w:hint="default"/>
                <w:sz w:val="18"/>
                <w:szCs w:val="18"/>
              </w:rPr>
            </w:pPr>
            <w:r>
              <w:rPr>
                <w:rFonts w:ascii="宋体" w:hAnsi="宋体" w:cs="宋体" w:eastAsia="宋体" w:hint="default"/>
                <w:sz w:val="18"/>
                <w:szCs w:val="18"/>
              </w:rPr>
              <w:t>合</w:t>
              <w:tab/>
              <w:t>计</w:t>
            </w:r>
          </w:p>
        </w:tc>
        <w:tc>
          <w:tcPr>
            <w:tcW w:w="1158" w:type="dxa"/>
            <w:tcBorders>
              <w:top w:val="nil" w:sz="6" w:space="0" w:color="auto"/>
              <w:left w:val="nil" w:sz="6" w:space="0" w:color="auto"/>
              <w:bottom w:val="single" w:sz="4" w:space="0" w:color="000000"/>
              <w:right w:val="nil" w:sz="6" w:space="0" w:color="auto"/>
            </w:tcBorders>
          </w:tcPr>
          <w:p>
            <w:pPr>
              <w:pStyle w:val="TableParagraph"/>
              <w:spacing w:line="240" w:lineRule="auto" w:before="106"/>
              <w:ind w:right="63"/>
              <w:jc w:val="right"/>
              <w:rPr>
                <w:rFonts w:ascii="Times New Roman" w:hAnsi="Times New Roman" w:cs="Times New Roman" w:eastAsia="Times New Roman" w:hint="default"/>
                <w:sz w:val="18"/>
                <w:szCs w:val="18"/>
              </w:rPr>
            </w:pPr>
            <w:r>
              <w:rPr>
                <w:rFonts w:ascii="Times New Roman"/>
                <w:spacing w:val="-11"/>
                <w:sz w:val="18"/>
              </w:rPr>
              <w:t>109,116,880.63</w:t>
            </w:r>
          </w:p>
        </w:tc>
        <w:tc>
          <w:tcPr>
            <w:tcW w:w="755" w:type="dxa"/>
            <w:tcBorders>
              <w:top w:val="nil" w:sz="6" w:space="0" w:color="auto"/>
              <w:left w:val="nil" w:sz="6" w:space="0" w:color="auto"/>
              <w:bottom w:val="single" w:sz="4" w:space="0" w:color="000000"/>
              <w:right w:val="nil" w:sz="6" w:space="0" w:color="auto"/>
            </w:tcBorders>
          </w:tcPr>
          <w:p>
            <w:pPr>
              <w:pStyle w:val="TableParagraph"/>
              <w:spacing w:line="240" w:lineRule="auto" w:before="106"/>
              <w:ind w:right="110"/>
              <w:jc w:val="right"/>
              <w:rPr>
                <w:rFonts w:ascii="Times New Roman" w:hAnsi="Times New Roman" w:cs="Times New Roman" w:eastAsia="Times New Roman" w:hint="default"/>
                <w:sz w:val="18"/>
                <w:szCs w:val="18"/>
              </w:rPr>
            </w:pPr>
            <w:r>
              <w:rPr>
                <w:rFonts w:ascii="Times New Roman"/>
                <w:spacing w:val="-9"/>
                <w:sz w:val="18"/>
              </w:rPr>
              <w:t>100.00</w:t>
            </w:r>
          </w:p>
        </w:tc>
        <w:tc>
          <w:tcPr>
            <w:tcW w:w="1086" w:type="dxa"/>
            <w:tcBorders>
              <w:top w:val="nil" w:sz="6" w:space="0" w:color="auto"/>
              <w:left w:val="nil" w:sz="6" w:space="0" w:color="auto"/>
              <w:bottom w:val="single" w:sz="4" w:space="0" w:color="000000"/>
              <w:right w:val="nil" w:sz="6" w:space="0" w:color="auto"/>
            </w:tcBorders>
          </w:tcPr>
          <w:p>
            <w:pPr>
              <w:pStyle w:val="TableParagraph"/>
              <w:spacing w:line="240" w:lineRule="auto" w:before="106"/>
              <w:ind w:right="73"/>
              <w:jc w:val="right"/>
              <w:rPr>
                <w:rFonts w:ascii="Times New Roman" w:hAnsi="Times New Roman" w:cs="Times New Roman" w:eastAsia="Times New Roman" w:hint="default"/>
                <w:sz w:val="18"/>
                <w:szCs w:val="18"/>
              </w:rPr>
            </w:pPr>
            <w:r>
              <w:rPr>
                <w:rFonts w:ascii="Times New Roman"/>
                <w:spacing w:val="-11"/>
                <w:sz w:val="18"/>
              </w:rPr>
              <w:t>11,731,133.27</w:t>
            </w:r>
            <w:r>
              <w:rPr>
                <w:rFonts w:ascii="Times New Roman"/>
                <w:sz w:val="18"/>
              </w:rPr>
            </w:r>
          </w:p>
        </w:tc>
        <w:tc>
          <w:tcPr>
            <w:tcW w:w="1063" w:type="dxa"/>
            <w:tcBorders>
              <w:top w:val="nil" w:sz="6" w:space="0" w:color="auto"/>
              <w:left w:val="nil" w:sz="6" w:space="0" w:color="auto"/>
              <w:bottom w:val="single" w:sz="4" w:space="0" w:color="000000"/>
              <w:right w:val="nil" w:sz="6" w:space="0" w:color="auto"/>
            </w:tcBorders>
          </w:tcPr>
          <w:p>
            <w:pPr>
              <w:pStyle w:val="TableParagraph"/>
              <w:spacing w:line="240" w:lineRule="auto" w:before="106"/>
              <w:ind w:right="81"/>
              <w:jc w:val="right"/>
              <w:rPr>
                <w:rFonts w:ascii="Times New Roman" w:hAnsi="Times New Roman" w:cs="Times New Roman" w:eastAsia="Times New Roman" w:hint="default"/>
                <w:sz w:val="18"/>
                <w:szCs w:val="18"/>
              </w:rPr>
            </w:pPr>
            <w:r>
              <w:rPr>
                <w:rFonts w:ascii="Times New Roman"/>
                <w:spacing w:val="-10"/>
                <w:sz w:val="18"/>
              </w:rPr>
              <w:t>97,385,747.36</w:t>
            </w:r>
          </w:p>
        </w:tc>
        <w:tc>
          <w:tcPr>
            <w:tcW w:w="1068" w:type="dxa"/>
            <w:tcBorders>
              <w:top w:val="nil" w:sz="6" w:space="0" w:color="auto"/>
              <w:left w:val="nil" w:sz="6" w:space="0" w:color="auto"/>
              <w:bottom w:val="single" w:sz="4" w:space="0" w:color="000000"/>
              <w:right w:val="nil" w:sz="6" w:space="0" w:color="auto"/>
            </w:tcBorders>
          </w:tcPr>
          <w:p>
            <w:pPr>
              <w:pStyle w:val="TableParagraph"/>
              <w:spacing w:line="240" w:lineRule="auto" w:before="106"/>
              <w:ind w:right="77"/>
              <w:jc w:val="right"/>
              <w:rPr>
                <w:rFonts w:ascii="Times New Roman" w:hAnsi="Times New Roman" w:cs="Times New Roman" w:eastAsia="Times New Roman" w:hint="default"/>
                <w:sz w:val="18"/>
                <w:szCs w:val="18"/>
              </w:rPr>
            </w:pPr>
            <w:r>
              <w:rPr>
                <w:rFonts w:ascii="Times New Roman"/>
                <w:spacing w:val="-11"/>
                <w:sz w:val="18"/>
              </w:rPr>
              <w:t>88,974,397.53</w:t>
            </w:r>
            <w:r>
              <w:rPr>
                <w:rFonts w:ascii="Times New Roman"/>
                <w:sz w:val="18"/>
              </w:rPr>
            </w:r>
          </w:p>
        </w:tc>
        <w:tc>
          <w:tcPr>
            <w:tcW w:w="772" w:type="dxa"/>
            <w:tcBorders>
              <w:top w:val="nil" w:sz="6" w:space="0" w:color="auto"/>
              <w:left w:val="nil" w:sz="6" w:space="0" w:color="auto"/>
              <w:bottom w:val="single" w:sz="4" w:space="0" w:color="000000"/>
              <w:right w:val="nil" w:sz="6" w:space="0" w:color="auto"/>
            </w:tcBorders>
          </w:tcPr>
          <w:p>
            <w:pPr>
              <w:pStyle w:val="TableParagraph"/>
              <w:spacing w:line="240" w:lineRule="auto" w:before="106"/>
              <w:ind w:right="120"/>
              <w:jc w:val="right"/>
              <w:rPr>
                <w:rFonts w:ascii="Times New Roman" w:hAnsi="Times New Roman" w:cs="Times New Roman" w:eastAsia="Times New Roman" w:hint="default"/>
                <w:sz w:val="18"/>
                <w:szCs w:val="18"/>
              </w:rPr>
            </w:pPr>
            <w:r>
              <w:rPr>
                <w:rFonts w:ascii="Times New Roman"/>
                <w:spacing w:val="-9"/>
                <w:sz w:val="18"/>
              </w:rPr>
              <w:t>100.00</w:t>
            </w:r>
          </w:p>
        </w:tc>
        <w:tc>
          <w:tcPr>
            <w:tcW w:w="1040" w:type="dxa"/>
            <w:tcBorders>
              <w:top w:val="nil" w:sz="6" w:space="0" w:color="auto"/>
              <w:left w:val="nil" w:sz="6" w:space="0" w:color="auto"/>
              <w:bottom w:val="single" w:sz="4" w:space="0" w:color="000000"/>
              <w:right w:val="nil" w:sz="6" w:space="0" w:color="auto"/>
            </w:tcBorders>
          </w:tcPr>
          <w:p>
            <w:pPr>
              <w:pStyle w:val="TableParagraph"/>
              <w:spacing w:line="240" w:lineRule="auto" w:before="106"/>
              <w:ind w:right="80"/>
              <w:jc w:val="right"/>
              <w:rPr>
                <w:rFonts w:ascii="Times New Roman" w:hAnsi="Times New Roman" w:cs="Times New Roman" w:eastAsia="Times New Roman" w:hint="default"/>
                <w:sz w:val="18"/>
                <w:szCs w:val="18"/>
              </w:rPr>
            </w:pPr>
            <w:r>
              <w:rPr>
                <w:rFonts w:ascii="Times New Roman"/>
                <w:spacing w:val="-10"/>
                <w:sz w:val="18"/>
              </w:rPr>
              <w:t>7,828,037.36</w:t>
            </w:r>
          </w:p>
        </w:tc>
        <w:tc>
          <w:tcPr>
            <w:tcW w:w="1017" w:type="dxa"/>
            <w:tcBorders>
              <w:top w:val="nil" w:sz="6" w:space="0" w:color="auto"/>
              <w:left w:val="nil" w:sz="6" w:space="0" w:color="auto"/>
              <w:bottom w:val="single" w:sz="4" w:space="0" w:color="000000"/>
              <w:right w:val="nil" w:sz="6" w:space="0" w:color="auto"/>
            </w:tcBorders>
          </w:tcPr>
          <w:p>
            <w:pPr>
              <w:pStyle w:val="TableParagraph"/>
              <w:spacing w:line="240" w:lineRule="auto" w:before="106"/>
              <w:ind w:right="26"/>
              <w:jc w:val="right"/>
              <w:rPr>
                <w:rFonts w:ascii="Times New Roman" w:hAnsi="Times New Roman" w:cs="Times New Roman" w:eastAsia="Times New Roman" w:hint="default"/>
                <w:sz w:val="18"/>
                <w:szCs w:val="18"/>
              </w:rPr>
            </w:pPr>
            <w:r>
              <w:rPr>
                <w:rFonts w:ascii="Times New Roman"/>
                <w:spacing w:val="-11"/>
                <w:sz w:val="18"/>
              </w:rPr>
              <w:t>81,146,360.17</w:t>
            </w:r>
            <w:r>
              <w:rPr>
                <w:rFonts w:ascii="Times New Roman"/>
                <w:sz w:val="18"/>
              </w:rPr>
            </w:r>
          </w:p>
        </w:tc>
      </w:tr>
    </w:tbl>
    <w:p>
      <w:pPr>
        <w:pStyle w:val="BodyText"/>
        <w:spacing w:line="302" w:lineRule="auto" w:before="51"/>
        <w:ind w:left="160" w:right="953" w:firstLine="480"/>
        <w:jc w:val="left"/>
        <w:rPr>
          <w:rFonts w:ascii="宋体" w:hAnsi="宋体" w:cs="宋体" w:eastAsia="宋体" w:hint="default"/>
        </w:rPr>
      </w:pPr>
      <w:r>
        <w:rPr>
          <w:rFonts w:ascii="Times New Roman" w:hAnsi="Times New Roman" w:cs="Times New Roman" w:eastAsia="Times New Roman" w:hint="default"/>
          <w:spacing w:val="-5"/>
        </w:rPr>
        <w:t>C</w:t>
      </w:r>
      <w:r>
        <w:rPr>
          <w:rFonts w:ascii="宋体" w:hAnsi="宋体" w:cs="宋体" w:eastAsia="宋体" w:hint="default"/>
          <w:spacing w:val="-5"/>
        </w:rPr>
        <w:t>、截止</w:t>
      </w:r>
      <w:r>
        <w:rPr>
          <w:rFonts w:ascii="宋体" w:hAnsi="宋体" w:cs="宋体" w:eastAsia="宋体" w:hint="default"/>
          <w:spacing w:val="-61"/>
        </w:rPr>
        <w:t> </w:t>
      </w:r>
      <w:r>
        <w:rPr>
          <w:rFonts w:ascii="Times New Roman" w:hAnsi="Times New Roman" w:cs="Times New Roman" w:eastAsia="Times New Roman" w:hint="default"/>
        </w:rPr>
        <w:t>2008</w:t>
      </w:r>
      <w:r>
        <w:rPr>
          <w:rFonts w:ascii="Times New Roman" w:hAnsi="Times New Roman" w:cs="Times New Roman" w:eastAsia="Times New Roman" w:hint="default"/>
          <w:spacing w:val="-1"/>
        </w:rPr>
        <w:t> </w:t>
      </w:r>
      <w:r>
        <w:rPr>
          <w:rFonts w:ascii="宋体" w:hAnsi="宋体" w:cs="宋体" w:eastAsia="宋体" w:hint="default"/>
        </w:rPr>
        <w:t>年</w:t>
      </w:r>
      <w:r>
        <w:rPr>
          <w:rFonts w:ascii="宋体" w:hAnsi="宋体" w:cs="宋体" w:eastAsia="宋体" w:hint="default"/>
          <w:spacing w:val="-61"/>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rFonts w:ascii="宋体" w:hAnsi="宋体" w:cs="宋体" w:eastAsia="宋体" w:hint="default"/>
        </w:rPr>
        <w:t>月</w:t>
      </w:r>
      <w:r>
        <w:rPr>
          <w:rFonts w:ascii="宋体" w:hAnsi="宋体" w:cs="宋体" w:eastAsia="宋体" w:hint="default"/>
          <w:spacing w:val="-61"/>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rFonts w:ascii="宋体" w:hAnsi="宋体" w:cs="宋体" w:eastAsia="宋体" w:hint="default"/>
          <w:spacing w:val="-3"/>
        </w:rPr>
        <w:t>日，持有本公司</w:t>
      </w:r>
      <w:r>
        <w:rPr>
          <w:rFonts w:ascii="宋体" w:hAnsi="宋体" w:cs="宋体" w:eastAsia="宋体" w:hint="default"/>
          <w:spacing w:val="-61"/>
        </w:rPr>
        <w:t> </w:t>
      </w:r>
      <w:r>
        <w:rPr>
          <w:rFonts w:ascii="Times New Roman" w:hAnsi="Times New Roman" w:cs="Times New Roman" w:eastAsia="Times New Roman" w:hint="default"/>
        </w:rPr>
        <w:t>5%</w:t>
      </w:r>
      <w:r>
        <w:rPr>
          <w:rFonts w:ascii="宋体" w:hAnsi="宋体" w:cs="宋体" w:eastAsia="宋体" w:hint="default"/>
        </w:rPr>
        <w:t>以上</w:t>
      </w:r>
      <w:r>
        <w:rPr>
          <w:rFonts w:ascii="Times New Roman" w:hAnsi="Times New Roman" w:cs="Times New Roman" w:eastAsia="Times New Roman" w:hint="default"/>
        </w:rPr>
        <w:t>(</w:t>
      </w:r>
      <w:r>
        <w:rPr>
          <w:rFonts w:ascii="宋体" w:hAnsi="宋体" w:cs="宋体" w:eastAsia="宋体" w:hint="default"/>
        </w:rPr>
        <w:t>含</w:t>
      </w:r>
      <w:r>
        <w:rPr>
          <w:rFonts w:ascii="宋体" w:hAnsi="宋体" w:cs="宋体" w:eastAsia="宋体" w:hint="default"/>
          <w:spacing w:val="-61"/>
        </w:rPr>
        <w:t> </w:t>
      </w:r>
      <w:r>
        <w:rPr>
          <w:rFonts w:ascii="Times New Roman" w:hAnsi="Times New Roman" w:cs="Times New Roman" w:eastAsia="Times New Roman" w:hint="default"/>
        </w:rPr>
        <w:t>5%)</w:t>
      </w:r>
      <w:r>
        <w:rPr>
          <w:rFonts w:ascii="宋体" w:hAnsi="宋体" w:cs="宋体" w:eastAsia="宋体" w:hint="default"/>
        </w:rPr>
        <w:t>表决权股份的股东单位</w:t>
      </w:r>
      <w:r>
        <w:rPr>
          <w:rFonts w:ascii="宋体" w:hAnsi="宋体" w:cs="宋体" w:eastAsia="宋体" w:hint="default"/>
          <w:spacing w:val="-1"/>
        </w:rPr>
        <w:t> </w:t>
      </w:r>
      <w:r>
        <w:rPr>
          <w:rFonts w:ascii="宋体" w:hAnsi="宋体" w:cs="宋体" w:eastAsia="宋体" w:hint="default"/>
        </w:rPr>
        <w:t>欠款明细如下：</w:t>
      </w:r>
    </w:p>
    <w:p>
      <w:pPr>
        <w:spacing w:line="1306" w:lineRule="exact"/>
        <w:ind w:left="140" w:right="0" w:firstLine="0"/>
        <w:rPr>
          <w:rFonts w:ascii="宋体" w:hAnsi="宋体" w:cs="宋体" w:eastAsia="宋体" w:hint="default"/>
          <w:sz w:val="20"/>
          <w:szCs w:val="20"/>
        </w:rPr>
      </w:pPr>
      <w:r>
        <w:rPr>
          <w:rFonts w:ascii="宋体" w:hAnsi="宋体" w:cs="宋体" w:eastAsia="宋体" w:hint="default"/>
          <w:position w:val="-25"/>
          <w:sz w:val="20"/>
          <w:szCs w:val="20"/>
        </w:rPr>
        <w:pict>
          <v:group style="width:478.5pt;height:65.3500pt;mso-position-horizontal-relative:char;mso-position-vertical-relative:line" coordorigin="0,0" coordsize="9570,1307">
            <v:group style="position:absolute;left:19;top:12;width:9533;height:2" coordorigin="19,12" coordsize="9533,2">
              <v:shape style="position:absolute;left:19;top:12;width:9533;height:2" coordorigin="19,12" coordsize="9533,0" path="m19,12l9552,12e" filled="false" stroked="true" strokeweight=".48pt" strokecolor="#000000">
                <v:path arrowok="t"/>
              </v:shape>
              <v:shape style="position:absolute;left:4393;top:0;width:2736;height:454" type="#_x0000_t75" stroked="false">
                <v:imagedata r:id="rId199" o:title=""/>
              </v:shape>
            </v:group>
            <v:group style="position:absolute;left:5;top:1302;width:4406;height:2" coordorigin="5,1302" coordsize="4406,2">
              <v:shape style="position:absolute;left:5;top:1302;width:4406;height:2" coordorigin="5,1302" coordsize="4406,0" path="m5,1302l4410,1302e" filled="false" stroked="true" strokeweight=".48pt" strokecolor="#000000">
                <v:path arrowok="t"/>
              </v:shape>
            </v:group>
            <v:group style="position:absolute;left:4410;top:1302;width:2693;height:2" coordorigin="4410,1302" coordsize="2693,2">
              <v:shape style="position:absolute;left:4410;top:1302;width:2693;height:2" coordorigin="4410,1302" coordsize="2693,0" path="m4410,1302l7103,1302e" filled="false" stroked="true" strokeweight=".48pt" strokecolor="#000000">
                <v:path arrowok="t"/>
              </v:shape>
              <v:shape style="position:absolute;left:0;top:424;width:9570;height:873" type="#_x0000_t75" stroked="false">
                <v:imagedata r:id="rId200" o:title=""/>
              </v:shape>
            </v:group>
            <v:group style="position:absolute;left:7103;top:1302;width:2457;height:2" coordorigin="7103,1302" coordsize="2457,2">
              <v:shape style="position:absolute;left:7103;top:1302;width:2457;height:2" coordorigin="7103,1302" coordsize="2457,0" path="m7103,1302l9559,1302e" filled="false" stroked="true" strokeweight=".48pt" strokecolor="#000000">
                <v:path arrowok="t"/>
              </v:shape>
              <v:shape style="position:absolute;left:127;top:147;width:3840;height:1101"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单位名称</w:t>
                      </w:r>
                    </w:p>
                    <w:p>
                      <w:pPr>
                        <w:spacing w:line="430" w:lineRule="exact" w:before="52"/>
                        <w:ind w:left="720" w:right="0" w:hanging="720"/>
                        <w:jc w:val="left"/>
                        <w:rPr>
                          <w:rFonts w:ascii="宋体" w:hAnsi="宋体" w:cs="宋体" w:eastAsia="宋体" w:hint="default"/>
                          <w:sz w:val="24"/>
                          <w:szCs w:val="24"/>
                        </w:rPr>
                      </w:pPr>
                      <w:r>
                        <w:rPr>
                          <w:rFonts w:ascii="宋体" w:hAnsi="宋体" w:cs="宋体" w:eastAsia="宋体" w:hint="default"/>
                          <w:sz w:val="24"/>
                          <w:szCs w:val="24"/>
                        </w:rPr>
                        <w:t>中国电子科技集团公司第三十研究所 计</w:t>
                      </w:r>
                    </w:p>
                  </w:txbxContent>
                </v:textbox>
                <w10:wrap type="none"/>
              </v:shape>
              <v:shape style="position:absolute;left:5920;top:147;width:1080;height:1114" type="#_x0000_t202" filled="false" stroked="false">
                <v:textbox inset="0,0,0,0">
                  <w:txbxContent>
                    <w:p>
                      <w:pPr>
                        <w:tabs>
                          <w:tab w:pos="839" w:val="left" w:leader="none"/>
                        </w:tabs>
                        <w:spacing w:line="240" w:lineRule="exact" w:before="0"/>
                        <w:ind w:left="0" w:right="0" w:firstLine="360"/>
                        <w:jc w:val="left"/>
                        <w:rPr>
                          <w:rFonts w:ascii="宋体" w:hAnsi="宋体" w:cs="宋体" w:eastAsia="宋体" w:hint="default"/>
                          <w:sz w:val="24"/>
                          <w:szCs w:val="24"/>
                        </w:rPr>
                      </w:pPr>
                      <w:r>
                        <w:rPr>
                          <w:rFonts w:ascii="宋体" w:hAnsi="宋体" w:cs="宋体" w:eastAsia="宋体" w:hint="default"/>
                          <w:sz w:val="24"/>
                          <w:szCs w:val="24"/>
                        </w:rPr>
                        <w:t>金</w:t>
                        <w:tab/>
                        <w:t>额</w:t>
                      </w:r>
                    </w:p>
                    <w:p>
                      <w:pPr>
                        <w:spacing w:before="171"/>
                        <w:ind w:left="0" w:right="0" w:firstLine="0"/>
                        <w:jc w:val="left"/>
                        <w:rPr>
                          <w:rFonts w:ascii="Times New Roman" w:hAnsi="Times New Roman" w:cs="Times New Roman" w:eastAsia="Times New Roman" w:hint="default"/>
                          <w:sz w:val="24"/>
                          <w:szCs w:val="24"/>
                        </w:rPr>
                      </w:pPr>
                      <w:r>
                        <w:rPr>
                          <w:rFonts w:ascii="Times New Roman"/>
                          <w:sz w:val="24"/>
                        </w:rPr>
                        <w:t>410,000.00</w:t>
                      </w:r>
                    </w:p>
                    <w:p>
                      <w:pPr>
                        <w:spacing w:line="271" w:lineRule="exact" w:before="155"/>
                        <w:ind w:left="0" w:right="0" w:firstLine="0"/>
                        <w:jc w:val="left"/>
                        <w:rPr>
                          <w:rFonts w:ascii="Times New Roman" w:hAnsi="Times New Roman" w:cs="Times New Roman" w:eastAsia="Times New Roman" w:hint="default"/>
                          <w:sz w:val="24"/>
                          <w:szCs w:val="24"/>
                        </w:rPr>
                      </w:pPr>
                      <w:r>
                        <w:rPr>
                          <w:rFonts w:ascii="Times New Roman"/>
                          <w:sz w:val="24"/>
                        </w:rPr>
                        <w:t>410,000.00</w:t>
                      </w:r>
                    </w:p>
                  </w:txbxContent>
                </v:textbox>
                <w10:wrap type="none"/>
              </v:shape>
              <v:shape style="position:absolute;left:7853;top:147;width:960;height:670" type="#_x0000_t202" filled="false" stroked="false">
                <v:textbox inset="0,0,0,0">
                  <w:txbxContent>
                    <w:p>
                      <w:pPr>
                        <w:spacing w:line="240" w:lineRule="exact" w:before="0"/>
                        <w:ind w:left="0" w:right="0" w:firstLine="0"/>
                        <w:jc w:val="center"/>
                        <w:rPr>
                          <w:rFonts w:ascii="宋体" w:hAnsi="宋体" w:cs="宋体" w:eastAsia="宋体" w:hint="default"/>
                          <w:sz w:val="24"/>
                          <w:szCs w:val="24"/>
                        </w:rPr>
                      </w:pPr>
                      <w:r>
                        <w:rPr>
                          <w:rFonts w:ascii="宋体" w:hAnsi="宋体" w:cs="宋体" w:eastAsia="宋体" w:hint="default"/>
                          <w:sz w:val="24"/>
                          <w:szCs w:val="24"/>
                        </w:rPr>
                        <w:t>欠款原因</w:t>
                      </w:r>
                    </w:p>
                    <w:p>
                      <w:pPr>
                        <w:spacing w:before="115"/>
                        <w:ind w:left="0" w:right="0" w:firstLine="0"/>
                        <w:jc w:val="center"/>
                        <w:rPr>
                          <w:rFonts w:ascii="宋体" w:hAnsi="宋体" w:cs="宋体" w:eastAsia="宋体" w:hint="default"/>
                          <w:sz w:val="24"/>
                          <w:szCs w:val="24"/>
                        </w:rPr>
                      </w:pPr>
                      <w:r>
                        <w:rPr>
                          <w:rFonts w:ascii="宋体" w:hAnsi="宋体" w:cs="宋体" w:eastAsia="宋体" w:hint="default"/>
                          <w:sz w:val="24"/>
                          <w:szCs w:val="24"/>
                        </w:rPr>
                        <w:t>货 款</w:t>
                      </w:r>
                    </w:p>
                  </w:txbxContent>
                </v:textbox>
                <w10:wrap type="none"/>
              </v:shape>
              <v:shape style="position:absolute;left:127;top:1007;width:24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合</w:t>
                      </w:r>
                    </w:p>
                  </w:txbxContent>
                </v:textbox>
                <w10:wrap type="none"/>
              </v:shape>
            </v:group>
          </v:group>
        </w:pict>
      </w:r>
      <w:r>
        <w:rPr>
          <w:rFonts w:ascii="宋体" w:hAnsi="宋体" w:cs="宋体" w:eastAsia="宋体" w:hint="default"/>
          <w:position w:val="-25"/>
          <w:sz w:val="20"/>
          <w:szCs w:val="20"/>
        </w:rPr>
      </w:r>
    </w:p>
    <w:p>
      <w:pPr>
        <w:pStyle w:val="BodyText"/>
        <w:spacing w:line="240" w:lineRule="auto" w:before="56"/>
        <w:ind w:left="640" w:right="0"/>
        <w:jc w:val="left"/>
        <w:rPr>
          <w:rFonts w:ascii="宋体" w:hAnsi="宋体" w:cs="宋体" w:eastAsia="宋体" w:hint="default"/>
        </w:rPr>
      </w:pPr>
      <w:r>
        <w:rPr>
          <w:rFonts w:ascii="Times New Roman" w:hAnsi="Times New Roman" w:cs="Times New Roman" w:eastAsia="Times New Roman" w:hint="default"/>
          <w:spacing w:val="-9"/>
        </w:rPr>
        <w:t>D</w:t>
      </w:r>
      <w:r>
        <w:rPr>
          <w:rFonts w:ascii="宋体" w:hAnsi="宋体" w:cs="宋体" w:eastAsia="宋体" w:hint="default"/>
          <w:spacing w:val="-9"/>
        </w:rPr>
        <w:t>、截止</w:t>
      </w:r>
      <w:r>
        <w:rPr>
          <w:rFonts w:ascii="宋体" w:hAnsi="宋体" w:cs="宋体" w:eastAsia="宋体" w:hint="default"/>
          <w:spacing w:val="-59"/>
        </w:rPr>
        <w:t> </w:t>
      </w:r>
      <w:r>
        <w:rPr>
          <w:rFonts w:ascii="Times New Roman" w:hAnsi="Times New Roman" w:cs="Times New Roman" w:eastAsia="Times New Roman" w:hint="default"/>
        </w:rPr>
        <w:t>2008</w:t>
      </w:r>
      <w:r>
        <w:rPr>
          <w:rFonts w:ascii="Times New Roman" w:hAnsi="Times New Roman" w:cs="Times New Roman" w:eastAsia="Times New Roman" w:hint="default"/>
          <w:spacing w:val="1"/>
        </w:rPr>
        <w:t> </w:t>
      </w:r>
      <w:r>
        <w:rPr>
          <w:rFonts w:ascii="宋体" w:hAnsi="宋体" w:cs="宋体" w:eastAsia="宋体" w:hint="default"/>
        </w:rPr>
        <w:t>年</w:t>
      </w:r>
      <w:r>
        <w:rPr>
          <w:rFonts w:ascii="宋体" w:hAnsi="宋体" w:cs="宋体" w:eastAsia="宋体" w:hint="default"/>
          <w:spacing w:val="-59"/>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rFonts w:ascii="宋体" w:hAnsi="宋体" w:cs="宋体" w:eastAsia="宋体" w:hint="default"/>
        </w:rPr>
        <w:t>月</w:t>
      </w:r>
      <w:r>
        <w:rPr>
          <w:rFonts w:ascii="宋体" w:hAnsi="宋体" w:cs="宋体" w:eastAsia="宋体" w:hint="default"/>
          <w:spacing w:val="-59"/>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rFonts w:ascii="宋体" w:hAnsi="宋体" w:cs="宋体" w:eastAsia="宋体" w:hint="default"/>
          <w:spacing w:val="-3"/>
        </w:rPr>
        <w:t>日，本公司应收关联方款项金额共计</w:t>
      </w:r>
      <w:r>
        <w:rPr>
          <w:rFonts w:ascii="宋体" w:hAnsi="宋体" w:cs="宋体" w:eastAsia="宋体" w:hint="default"/>
          <w:spacing w:val="-59"/>
        </w:rPr>
        <w:t> </w:t>
      </w:r>
      <w:r>
        <w:rPr>
          <w:rFonts w:ascii="Times New Roman" w:hAnsi="Times New Roman" w:cs="Times New Roman" w:eastAsia="Times New Roman" w:hint="default"/>
        </w:rPr>
        <w:t>24,840,785.93</w:t>
      </w:r>
      <w:r>
        <w:rPr>
          <w:rFonts w:ascii="Times New Roman" w:hAnsi="Times New Roman" w:cs="Times New Roman" w:eastAsia="Times New Roman" w:hint="default"/>
          <w:spacing w:val="1"/>
        </w:rPr>
        <w:t> </w:t>
      </w:r>
      <w:r>
        <w:rPr>
          <w:rFonts w:ascii="宋体" w:hAnsi="宋体" w:cs="宋体" w:eastAsia="宋体" w:hint="default"/>
        </w:rPr>
        <w:t>元，</w:t>
      </w:r>
    </w:p>
    <w:p>
      <w:pPr>
        <w:pStyle w:val="BodyText"/>
        <w:spacing w:line="240" w:lineRule="auto" w:before="87"/>
        <w:ind w:left="160" w:right="0"/>
        <w:jc w:val="left"/>
        <w:rPr>
          <w:rFonts w:ascii="宋体" w:hAnsi="宋体" w:cs="宋体" w:eastAsia="宋体" w:hint="default"/>
        </w:rPr>
      </w:pPr>
      <w:r>
        <w:rPr>
          <w:rFonts w:ascii="宋体" w:hAnsi="宋体" w:cs="宋体" w:eastAsia="宋体" w:hint="default"/>
        </w:rPr>
        <w:t>占</w:t>
      </w:r>
      <w:r>
        <w:rPr>
          <w:rFonts w:ascii="宋体" w:hAnsi="宋体" w:cs="宋体" w:eastAsia="宋体" w:hint="default"/>
          <w:spacing w:val="-60"/>
        </w:rPr>
        <w:t> </w:t>
      </w:r>
      <w:r>
        <w:rPr>
          <w:rFonts w:ascii="Times New Roman" w:hAnsi="Times New Roman" w:cs="Times New Roman" w:eastAsia="Times New Roman" w:hint="default"/>
        </w:rPr>
        <w:t>2008 </w:t>
      </w:r>
      <w:r>
        <w:rPr>
          <w:rFonts w:ascii="宋体" w:hAnsi="宋体" w:cs="宋体" w:eastAsia="宋体" w:hint="default"/>
        </w:rPr>
        <w:t>年</w:t>
      </w:r>
      <w:r>
        <w:rPr>
          <w:rFonts w:ascii="宋体" w:hAnsi="宋体" w:cs="宋体" w:eastAsia="宋体" w:hint="default"/>
          <w:spacing w:val="-60"/>
        </w:rPr>
        <w:t> </w:t>
      </w:r>
      <w:r>
        <w:rPr>
          <w:rFonts w:ascii="Times New Roman" w:hAnsi="Times New Roman" w:cs="Times New Roman" w:eastAsia="Times New Roman" w:hint="default"/>
        </w:rPr>
        <w:t>12 </w:t>
      </w:r>
      <w:r>
        <w:rPr>
          <w:rFonts w:ascii="宋体" w:hAnsi="宋体" w:cs="宋体" w:eastAsia="宋体" w:hint="default"/>
        </w:rPr>
        <w:t>月</w:t>
      </w:r>
      <w:r>
        <w:rPr>
          <w:rFonts w:ascii="宋体" w:hAnsi="宋体" w:cs="宋体" w:eastAsia="宋体" w:hint="default"/>
          <w:spacing w:val="-60"/>
        </w:rPr>
        <w:t> </w:t>
      </w:r>
      <w:r>
        <w:rPr>
          <w:rFonts w:ascii="Times New Roman" w:hAnsi="Times New Roman" w:cs="Times New Roman" w:eastAsia="Times New Roman" w:hint="default"/>
        </w:rPr>
        <w:t>31 </w:t>
      </w:r>
      <w:r>
        <w:rPr>
          <w:rFonts w:ascii="宋体" w:hAnsi="宋体" w:cs="宋体" w:eastAsia="宋体" w:hint="default"/>
        </w:rPr>
        <w:t>日应收账款余额的比例为</w:t>
      </w:r>
      <w:r>
        <w:rPr>
          <w:rFonts w:ascii="宋体" w:hAnsi="宋体" w:cs="宋体" w:eastAsia="宋体" w:hint="default"/>
          <w:spacing w:val="-60"/>
        </w:rPr>
        <w:t> </w:t>
      </w:r>
      <w:r>
        <w:rPr>
          <w:rFonts w:ascii="Times New Roman" w:hAnsi="Times New Roman" w:cs="Times New Roman" w:eastAsia="Times New Roman" w:hint="default"/>
        </w:rPr>
        <w:t>22.77%  </w:t>
      </w:r>
      <w:r>
        <w:rPr>
          <w:rFonts w:ascii="宋体" w:hAnsi="宋体" w:cs="宋体" w:eastAsia="宋体" w:hint="default"/>
        </w:rPr>
        <w:t>。</w:t>
      </w:r>
    </w:p>
    <w:p>
      <w:pPr>
        <w:pStyle w:val="BodyText"/>
        <w:spacing w:line="240" w:lineRule="auto" w:before="87"/>
        <w:ind w:left="640" w:right="0"/>
        <w:jc w:val="left"/>
        <w:rPr>
          <w:rFonts w:ascii="宋体" w:hAnsi="宋体" w:cs="宋体" w:eastAsia="宋体" w:hint="default"/>
        </w:rPr>
      </w:pPr>
      <w:r>
        <w:rPr>
          <w:rFonts w:ascii="Times New Roman" w:hAnsi="Times New Roman" w:cs="Times New Roman" w:eastAsia="Times New Roman" w:hint="default"/>
        </w:rPr>
        <w:t>E</w:t>
      </w:r>
      <w:r>
        <w:rPr>
          <w:rFonts w:ascii="宋体" w:hAnsi="宋体" w:cs="宋体" w:eastAsia="宋体" w:hint="default"/>
        </w:rPr>
        <w:t>、截止</w:t>
      </w:r>
      <w:r>
        <w:rPr>
          <w:rFonts w:ascii="宋体" w:hAnsi="宋体" w:cs="宋体" w:eastAsia="宋体" w:hint="default"/>
          <w:spacing w:val="-61"/>
        </w:rPr>
        <w:t> </w:t>
      </w:r>
      <w:r>
        <w:rPr>
          <w:rFonts w:ascii="Times New Roman" w:hAnsi="Times New Roman" w:cs="Times New Roman" w:eastAsia="Times New Roman" w:hint="default"/>
        </w:rPr>
        <w:t>2008</w:t>
      </w:r>
      <w:r>
        <w:rPr>
          <w:rFonts w:ascii="Times New Roman" w:hAnsi="Times New Roman" w:cs="Times New Roman" w:eastAsia="Times New Roman" w:hint="default"/>
          <w:spacing w:val="-1"/>
        </w:rPr>
        <w:t> </w:t>
      </w:r>
      <w:r>
        <w:rPr>
          <w:rFonts w:ascii="宋体" w:hAnsi="宋体" w:cs="宋体" w:eastAsia="宋体" w:hint="default"/>
        </w:rPr>
        <w:t>年</w:t>
      </w:r>
      <w:r>
        <w:rPr>
          <w:rFonts w:ascii="宋体" w:hAnsi="宋体" w:cs="宋体" w:eastAsia="宋体" w:hint="default"/>
          <w:spacing w:val="-61"/>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rFonts w:ascii="宋体" w:hAnsi="宋体" w:cs="宋体" w:eastAsia="宋体" w:hint="default"/>
        </w:rPr>
        <w:t>月</w:t>
      </w:r>
      <w:r>
        <w:rPr>
          <w:rFonts w:ascii="宋体" w:hAnsi="宋体" w:cs="宋体" w:eastAsia="宋体" w:hint="default"/>
          <w:spacing w:val="-61"/>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rFonts w:ascii="宋体" w:hAnsi="宋体" w:cs="宋体" w:eastAsia="宋体" w:hint="default"/>
        </w:rPr>
        <w:t>日，应收账款中金额前五名的单位情况列示如下：</w:t>
      </w:r>
    </w:p>
    <w:p>
      <w:pPr>
        <w:spacing w:line="878" w:lineRule="exact"/>
        <w:ind w:left="140" w:right="0" w:firstLine="0"/>
        <w:rPr>
          <w:rFonts w:ascii="宋体" w:hAnsi="宋体" w:cs="宋体" w:eastAsia="宋体" w:hint="default"/>
          <w:sz w:val="20"/>
          <w:szCs w:val="20"/>
        </w:rPr>
      </w:pPr>
      <w:r>
        <w:rPr>
          <w:rFonts w:ascii="宋体" w:hAnsi="宋体" w:cs="宋体" w:eastAsia="宋体" w:hint="default"/>
          <w:position w:val="-17"/>
          <w:sz w:val="20"/>
          <w:szCs w:val="20"/>
        </w:rPr>
        <w:pict>
          <v:group style="width:478.2pt;height:43.95pt;mso-position-horizontal-relative:char;mso-position-vertical-relative:line" coordorigin="0,0" coordsize="9564,879">
            <v:group style="position:absolute;left:19;top:13;width:9533;height:2" coordorigin="19,13" coordsize="9533,2">
              <v:shape style="position:absolute;left:19;top:13;width:9533;height:2" coordorigin="19,13" coordsize="9533,0" path="m19,13l9552,13e" filled="false" stroked="true" strokeweight=".47998pt" strokecolor="#000000">
                <v:path arrowok="t"/>
              </v:shape>
            </v:group>
            <v:group style="position:absolute;left:5;top:874;width:3430;height:2" coordorigin="5,874" coordsize="3430,2">
              <v:shape style="position:absolute;left:5;top:874;width:3430;height:2" coordorigin="5,874" coordsize="3430,0" path="m5,874l3434,874e" filled="false" stroked="true" strokeweight=".48001pt" strokecolor="#000000">
                <v:path arrowok="t"/>
              </v:shape>
            </v:group>
            <v:group style="position:absolute;left:3434;top:874;width:1620;height:2" coordorigin="3434,874" coordsize="1620,2">
              <v:shape style="position:absolute;left:3434;top:874;width:1620;height:2" coordorigin="3434,874" coordsize="1620,0" path="m3434,874l5054,874e" filled="false" stroked="true" strokeweight=".48001pt" strokecolor="#000000">
                <v:path arrowok="t"/>
              </v:shape>
            </v:group>
            <v:group style="position:absolute;left:5054;top:874;width:1440;height:2" coordorigin="5054,874" coordsize="1440,2">
              <v:shape style="position:absolute;left:5054;top:874;width:1440;height:2" coordorigin="5054,874" coordsize="1440,0" path="m5054,874l6494,874e" filled="false" stroked="true" strokeweight=".48001pt" strokecolor="#000000">
                <v:path arrowok="t"/>
              </v:shape>
              <v:shape style="position:absolute;left:0;top:0;width:9557;height:869" type="#_x0000_t75" stroked="false">
                <v:imagedata r:id="rId201" o:title=""/>
              </v:shape>
            </v:group>
            <v:group style="position:absolute;left:6494;top:874;width:3065;height:2" coordorigin="6494,874" coordsize="3065,2">
              <v:shape style="position:absolute;left:6494;top:874;width:3065;height:2" coordorigin="6494,874" coordsize="3065,0" path="m6494,874l9559,874e" filled="false" stroked="true" strokeweight=".48001pt" strokecolor="#000000">
                <v:path arrowok="t"/>
              </v:shape>
              <v:shape style="position:absolute;left:127;top:174;width:630;height:210" type="#_x0000_t202" filled="false" stroked="false">
                <v:textbox inset="0,0,0,0">
                  <w:txbxContent>
                    <w:p>
                      <w:pPr>
                        <w:tabs>
                          <w:tab w:pos="419"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单</w:t>
                        <w:tab/>
                        <w:t>位</w:t>
                      </w:r>
                    </w:p>
                  </w:txbxContent>
                </v:textbox>
                <w10:wrap type="none"/>
              </v:shape>
              <v:shape style="position:absolute;left:4320;top:174;width:630;height:210" type="#_x0000_t202" filled="false" stroked="false">
                <v:textbox inset="0,0,0,0">
                  <w:txbxContent>
                    <w:p>
                      <w:pPr>
                        <w:tabs>
                          <w:tab w:pos="419"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金</w:t>
                        <w:tab/>
                        <w:t>额</w:t>
                      </w:r>
                    </w:p>
                  </w:txbxContent>
                </v:textbox>
                <w10:wrap type="none"/>
              </v:shape>
              <v:shape style="position:absolute;left:5464;top:174;width:630;height:210" type="#_x0000_t202" filled="false" stroked="false">
                <v:textbox inset="0,0,0,0">
                  <w:txbxContent>
                    <w:p>
                      <w:pPr>
                        <w:tabs>
                          <w:tab w:pos="419"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帐</w:t>
                        <w:tab/>
                        <w:t>龄</w:t>
                      </w:r>
                    </w:p>
                  </w:txbxContent>
                </v:textbox>
                <w10:wrap type="none"/>
              </v:shape>
              <v:shape style="position:absolute;left:6889;top:174;width:228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21"/>
                          <w:sz w:val="21"/>
                          <w:szCs w:val="21"/>
                        </w:rPr>
                        <w:t>占年末应收账款余额的比例</w:t>
                      </w:r>
                      <w:r>
                        <w:rPr>
                          <w:rFonts w:ascii="宋体" w:hAnsi="宋体" w:cs="宋体" w:eastAsia="宋体" w:hint="default"/>
                          <w:sz w:val="21"/>
                          <w:szCs w:val="21"/>
                        </w:rPr>
                      </w:r>
                    </w:p>
                  </w:txbxContent>
                </v:textbox>
                <w10:wrap type="none"/>
              </v:shape>
              <v:shape style="position:absolute;left:127;top:604;width:315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深圳卫士通信息安全技术有限责任</w:t>
                      </w:r>
                    </w:p>
                  </w:txbxContent>
                </v:textbox>
                <w10:wrap type="none"/>
              </v:shape>
              <v:shape style="position:absolute;left:3744;top:616;width:1208;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10,476,825.94</w:t>
                      </w:r>
                    </w:p>
                  </w:txbxContent>
                </v:textbox>
                <w10:wrap type="none"/>
              </v:shape>
              <v:shape style="position:absolute;left:5385;top:604;width:787;height:222" type="#_x0000_t202" filled="false" stroked="false">
                <v:textbox inset="0,0,0,0">
                  <w:txbxContent>
                    <w:p>
                      <w:pPr>
                        <w:spacing w:line="221" w:lineRule="exact" w:before="0"/>
                        <w:ind w:left="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年以内</w:t>
                      </w:r>
                    </w:p>
                  </w:txbxContent>
                </v:textbox>
                <w10:wrap type="none"/>
              </v:shape>
              <v:shape style="position:absolute;left:7757;top:616;width:544;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9.60%</w:t>
                      </w:r>
                    </w:p>
                  </w:txbxContent>
                </v:textbox>
                <w10:wrap type="none"/>
              </v:shape>
            </v:group>
          </v:group>
        </w:pict>
      </w:r>
      <w:r>
        <w:rPr>
          <w:rFonts w:ascii="宋体" w:hAnsi="宋体" w:cs="宋体" w:eastAsia="宋体" w:hint="default"/>
          <w:position w:val="-17"/>
          <w:sz w:val="20"/>
          <w:szCs w:val="20"/>
        </w:rPr>
      </w:r>
    </w:p>
    <w:p>
      <w:pPr>
        <w:spacing w:after="0" w:line="878" w:lineRule="exact"/>
        <w:rPr>
          <w:rFonts w:ascii="宋体" w:hAnsi="宋体" w:cs="宋体" w:eastAsia="宋体" w:hint="default"/>
          <w:sz w:val="20"/>
          <w:szCs w:val="20"/>
        </w:rPr>
        <w:sectPr>
          <w:pgSz w:w="11910" w:h="16840"/>
          <w:pgMar w:header="428" w:footer="1190" w:top="800" w:bottom="1380" w:left="1100" w:right="840"/>
        </w:sectPr>
      </w:pPr>
    </w:p>
    <w:p>
      <w:pPr>
        <w:spacing w:line="240" w:lineRule="auto" w:before="12"/>
        <w:rPr>
          <w:rFonts w:ascii="宋体" w:hAnsi="宋体" w:cs="宋体" w:eastAsia="宋体" w:hint="default"/>
          <w:sz w:val="17"/>
          <w:szCs w:val="17"/>
        </w:rPr>
      </w:pPr>
    </w:p>
    <w:tbl>
      <w:tblPr>
        <w:tblW w:w="0" w:type="auto"/>
        <w:jc w:val="left"/>
        <w:tblInd w:w="125" w:type="dxa"/>
        <w:tblLayout w:type="fixed"/>
        <w:tblCellMar>
          <w:top w:w="0" w:type="dxa"/>
          <w:left w:w="0" w:type="dxa"/>
          <w:bottom w:w="0" w:type="dxa"/>
          <w:right w:w="0" w:type="dxa"/>
        </w:tblCellMar>
        <w:tblLook w:val="01E0"/>
      </w:tblPr>
      <w:tblGrid>
        <w:gridCol w:w="3506"/>
        <w:gridCol w:w="1658"/>
        <w:gridCol w:w="1770"/>
        <w:gridCol w:w="2621"/>
      </w:tblGrid>
      <w:tr>
        <w:trPr>
          <w:trHeight w:val="426" w:hRule="exact"/>
        </w:trPr>
        <w:tc>
          <w:tcPr>
            <w:tcW w:w="3506"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22" w:right="0"/>
              <w:jc w:val="left"/>
              <w:rPr>
                <w:rFonts w:ascii="宋体" w:hAnsi="宋体" w:cs="宋体" w:eastAsia="宋体" w:hint="default"/>
                <w:sz w:val="21"/>
                <w:szCs w:val="21"/>
              </w:rPr>
            </w:pPr>
            <w:r>
              <w:rPr>
                <w:rFonts w:ascii="宋体" w:hAnsi="宋体" w:cs="宋体" w:eastAsia="宋体" w:hint="default"/>
                <w:sz w:val="21"/>
                <w:szCs w:val="21"/>
              </w:rPr>
              <w:t>上海卫士通网络安全有限责任公司</w:t>
            </w:r>
          </w:p>
        </w:tc>
        <w:tc>
          <w:tcPr>
            <w:tcW w:w="1658"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214"/>
              <w:jc w:val="right"/>
              <w:rPr>
                <w:rFonts w:ascii="Times New Roman" w:hAnsi="Times New Roman" w:cs="Times New Roman" w:eastAsia="Times New Roman" w:hint="default"/>
                <w:sz w:val="21"/>
                <w:szCs w:val="21"/>
              </w:rPr>
            </w:pPr>
            <w:r>
              <w:rPr>
                <w:rFonts w:ascii="Times New Roman"/>
                <w:spacing w:val="-1"/>
                <w:sz w:val="21"/>
              </w:rPr>
              <w:t>4,513,021.99</w:t>
            </w:r>
          </w:p>
        </w:tc>
        <w:tc>
          <w:tcPr>
            <w:tcW w:w="1770" w:type="dxa"/>
            <w:tcBorders>
              <w:top w:val="nil" w:sz="6" w:space="0" w:color="auto"/>
              <w:left w:val="nil" w:sz="6" w:space="0" w:color="auto"/>
              <w:bottom w:val="nil" w:sz="6" w:space="0" w:color="auto"/>
              <w:right w:val="nil" w:sz="6" w:space="0" w:color="auto"/>
            </w:tcBorders>
          </w:tcPr>
          <w:p>
            <w:pPr>
              <w:pStyle w:val="TableParagraph"/>
              <w:spacing w:line="240" w:lineRule="auto" w:before="35"/>
              <w:ind w:left="216"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年以内</w:t>
            </w:r>
          </w:p>
        </w:tc>
        <w:tc>
          <w:tcPr>
            <w:tcW w:w="2621" w:type="dxa"/>
            <w:tcBorders>
              <w:top w:val="nil" w:sz="6" w:space="0" w:color="auto"/>
              <w:left w:val="nil" w:sz="6" w:space="0" w:color="auto"/>
              <w:bottom w:val="nil" w:sz="6" w:space="0" w:color="auto"/>
              <w:right w:val="nil" w:sz="6" w:space="0" w:color="auto"/>
            </w:tcBorders>
          </w:tcPr>
          <w:p>
            <w:pPr>
              <w:pStyle w:val="TableParagraph"/>
              <w:spacing w:line="240" w:lineRule="auto" w:before="84"/>
              <w:ind w:left="818" w:right="0"/>
              <w:jc w:val="left"/>
              <w:rPr>
                <w:rFonts w:ascii="Times New Roman" w:hAnsi="Times New Roman" w:cs="Times New Roman" w:eastAsia="Times New Roman" w:hint="default"/>
                <w:sz w:val="21"/>
                <w:szCs w:val="21"/>
              </w:rPr>
            </w:pPr>
            <w:r>
              <w:rPr>
                <w:rFonts w:ascii="Times New Roman"/>
                <w:sz w:val="21"/>
              </w:rPr>
              <w:t>4.14%</w:t>
            </w:r>
          </w:p>
        </w:tc>
      </w:tr>
      <w:tr>
        <w:trPr>
          <w:trHeight w:val="430" w:hRule="exact"/>
        </w:trPr>
        <w:tc>
          <w:tcPr>
            <w:tcW w:w="3506"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22" w:right="0"/>
              <w:jc w:val="left"/>
              <w:rPr>
                <w:rFonts w:ascii="宋体" w:hAnsi="宋体" w:cs="宋体" w:eastAsia="宋体" w:hint="default"/>
                <w:sz w:val="21"/>
                <w:szCs w:val="21"/>
              </w:rPr>
            </w:pPr>
            <w:r>
              <w:rPr>
                <w:rFonts w:ascii="宋体" w:hAnsi="宋体" w:cs="宋体" w:eastAsia="宋体" w:hint="default"/>
                <w:sz w:val="21"/>
                <w:szCs w:val="21"/>
              </w:rPr>
              <w:t>河南省委办公厅</w:t>
            </w:r>
          </w:p>
        </w:tc>
        <w:tc>
          <w:tcPr>
            <w:tcW w:w="1658"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214"/>
              <w:jc w:val="right"/>
              <w:rPr>
                <w:rFonts w:ascii="Times New Roman" w:hAnsi="Times New Roman" w:cs="Times New Roman" w:eastAsia="Times New Roman" w:hint="default"/>
                <w:sz w:val="21"/>
                <w:szCs w:val="21"/>
              </w:rPr>
            </w:pPr>
            <w:r>
              <w:rPr>
                <w:rFonts w:ascii="Times New Roman"/>
                <w:spacing w:val="-1"/>
                <w:sz w:val="21"/>
              </w:rPr>
              <w:t>3,690,000.00</w:t>
            </w:r>
          </w:p>
        </w:tc>
        <w:tc>
          <w:tcPr>
            <w:tcW w:w="1770" w:type="dxa"/>
            <w:tcBorders>
              <w:top w:val="nil" w:sz="6" w:space="0" w:color="auto"/>
              <w:left w:val="nil" w:sz="6" w:space="0" w:color="auto"/>
              <w:bottom w:val="nil" w:sz="6" w:space="0" w:color="auto"/>
              <w:right w:val="nil" w:sz="6" w:space="0" w:color="auto"/>
            </w:tcBorders>
          </w:tcPr>
          <w:p>
            <w:pPr>
              <w:pStyle w:val="TableParagraph"/>
              <w:spacing w:line="240" w:lineRule="auto" w:before="40"/>
              <w:ind w:left="216"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年以内</w:t>
            </w:r>
          </w:p>
        </w:tc>
        <w:tc>
          <w:tcPr>
            <w:tcW w:w="2621" w:type="dxa"/>
            <w:tcBorders>
              <w:top w:val="nil" w:sz="6" w:space="0" w:color="auto"/>
              <w:left w:val="nil" w:sz="6" w:space="0" w:color="auto"/>
              <w:bottom w:val="nil" w:sz="6" w:space="0" w:color="auto"/>
              <w:right w:val="nil" w:sz="6" w:space="0" w:color="auto"/>
            </w:tcBorders>
          </w:tcPr>
          <w:p>
            <w:pPr>
              <w:pStyle w:val="TableParagraph"/>
              <w:spacing w:line="240" w:lineRule="auto" w:before="89"/>
              <w:ind w:left="818" w:right="0"/>
              <w:jc w:val="left"/>
              <w:rPr>
                <w:rFonts w:ascii="Times New Roman" w:hAnsi="Times New Roman" w:cs="Times New Roman" w:eastAsia="Times New Roman" w:hint="default"/>
                <w:sz w:val="21"/>
                <w:szCs w:val="21"/>
              </w:rPr>
            </w:pPr>
            <w:r>
              <w:rPr>
                <w:rFonts w:ascii="Times New Roman"/>
                <w:sz w:val="21"/>
              </w:rPr>
              <w:t>3.38%</w:t>
            </w:r>
          </w:p>
        </w:tc>
      </w:tr>
      <w:tr>
        <w:trPr>
          <w:trHeight w:val="430" w:hRule="exact"/>
        </w:trPr>
        <w:tc>
          <w:tcPr>
            <w:tcW w:w="3506"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21"/>
                <w:szCs w:val="21"/>
              </w:rPr>
            </w:pPr>
            <w:r>
              <w:rPr>
                <w:rFonts w:ascii="宋体" w:hAnsi="宋体" w:cs="宋体" w:eastAsia="宋体" w:hint="default"/>
                <w:sz w:val="21"/>
                <w:szCs w:val="21"/>
              </w:rPr>
              <w:t>中国航空工业第一集团公司</w:t>
            </w:r>
          </w:p>
        </w:tc>
        <w:tc>
          <w:tcPr>
            <w:tcW w:w="1658"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214"/>
              <w:jc w:val="right"/>
              <w:rPr>
                <w:rFonts w:ascii="Times New Roman" w:hAnsi="Times New Roman" w:cs="Times New Roman" w:eastAsia="Times New Roman" w:hint="default"/>
                <w:sz w:val="21"/>
                <w:szCs w:val="21"/>
              </w:rPr>
            </w:pPr>
            <w:r>
              <w:rPr>
                <w:rFonts w:ascii="Times New Roman"/>
                <w:spacing w:val="-1"/>
                <w:sz w:val="21"/>
              </w:rPr>
              <w:t>3,610,000.00</w:t>
            </w:r>
          </w:p>
        </w:tc>
        <w:tc>
          <w:tcPr>
            <w:tcW w:w="1770" w:type="dxa"/>
            <w:tcBorders>
              <w:top w:val="nil" w:sz="6" w:space="0" w:color="auto"/>
              <w:left w:val="nil" w:sz="6" w:space="0" w:color="auto"/>
              <w:bottom w:val="nil" w:sz="6" w:space="0" w:color="auto"/>
              <w:right w:val="nil" w:sz="6" w:space="0" w:color="auto"/>
            </w:tcBorders>
          </w:tcPr>
          <w:p>
            <w:pPr>
              <w:pStyle w:val="TableParagraph"/>
              <w:spacing w:line="240" w:lineRule="auto" w:before="39"/>
              <w:ind w:left="216"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年以内</w:t>
            </w:r>
          </w:p>
        </w:tc>
        <w:tc>
          <w:tcPr>
            <w:tcW w:w="2621" w:type="dxa"/>
            <w:tcBorders>
              <w:top w:val="nil" w:sz="6" w:space="0" w:color="auto"/>
              <w:left w:val="nil" w:sz="6" w:space="0" w:color="auto"/>
              <w:bottom w:val="nil" w:sz="6" w:space="0" w:color="auto"/>
              <w:right w:val="nil" w:sz="6" w:space="0" w:color="auto"/>
            </w:tcBorders>
          </w:tcPr>
          <w:p>
            <w:pPr>
              <w:pStyle w:val="TableParagraph"/>
              <w:spacing w:line="240" w:lineRule="auto" w:before="88"/>
              <w:ind w:left="818" w:right="0"/>
              <w:jc w:val="left"/>
              <w:rPr>
                <w:rFonts w:ascii="Times New Roman" w:hAnsi="Times New Roman" w:cs="Times New Roman" w:eastAsia="Times New Roman" w:hint="default"/>
                <w:sz w:val="21"/>
                <w:szCs w:val="21"/>
              </w:rPr>
            </w:pPr>
            <w:r>
              <w:rPr>
                <w:rFonts w:ascii="Times New Roman"/>
                <w:sz w:val="21"/>
              </w:rPr>
              <w:t>3.31%</w:t>
            </w:r>
          </w:p>
        </w:tc>
      </w:tr>
      <w:tr>
        <w:trPr>
          <w:trHeight w:val="430" w:hRule="exact"/>
        </w:trPr>
        <w:tc>
          <w:tcPr>
            <w:tcW w:w="3506"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2" w:right="0"/>
              <w:jc w:val="left"/>
              <w:rPr>
                <w:rFonts w:ascii="宋体" w:hAnsi="宋体" w:cs="宋体" w:eastAsia="宋体" w:hint="default"/>
                <w:sz w:val="21"/>
                <w:szCs w:val="21"/>
              </w:rPr>
            </w:pPr>
            <w:r>
              <w:rPr>
                <w:rFonts w:ascii="宋体" w:hAnsi="宋体" w:cs="宋体" w:eastAsia="宋体" w:hint="default"/>
                <w:sz w:val="21"/>
                <w:szCs w:val="21"/>
              </w:rPr>
              <w:t>华夏银行股份有限公司</w:t>
            </w:r>
          </w:p>
        </w:tc>
        <w:tc>
          <w:tcPr>
            <w:tcW w:w="1658"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214"/>
              <w:jc w:val="right"/>
              <w:rPr>
                <w:rFonts w:ascii="Times New Roman" w:hAnsi="Times New Roman" w:cs="Times New Roman" w:eastAsia="Times New Roman" w:hint="default"/>
                <w:sz w:val="21"/>
                <w:szCs w:val="21"/>
              </w:rPr>
            </w:pPr>
            <w:r>
              <w:rPr>
                <w:rFonts w:ascii="Times New Roman"/>
                <w:spacing w:val="-1"/>
                <w:sz w:val="21"/>
              </w:rPr>
              <w:t>3,300,000.00</w:t>
            </w:r>
          </w:p>
        </w:tc>
        <w:tc>
          <w:tcPr>
            <w:tcW w:w="1770" w:type="dxa"/>
            <w:tcBorders>
              <w:top w:val="nil" w:sz="6" w:space="0" w:color="auto"/>
              <w:left w:val="nil" w:sz="6" w:space="0" w:color="auto"/>
              <w:bottom w:val="nil" w:sz="6" w:space="0" w:color="auto"/>
              <w:right w:val="nil" w:sz="6" w:space="0" w:color="auto"/>
            </w:tcBorders>
          </w:tcPr>
          <w:p>
            <w:pPr>
              <w:pStyle w:val="TableParagraph"/>
              <w:spacing w:line="240" w:lineRule="auto" w:before="39"/>
              <w:ind w:left="216"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年以内</w:t>
            </w:r>
          </w:p>
        </w:tc>
        <w:tc>
          <w:tcPr>
            <w:tcW w:w="2621" w:type="dxa"/>
            <w:tcBorders>
              <w:top w:val="nil" w:sz="6" w:space="0" w:color="auto"/>
              <w:left w:val="nil" w:sz="6" w:space="0" w:color="auto"/>
              <w:bottom w:val="nil" w:sz="6" w:space="0" w:color="auto"/>
              <w:right w:val="nil" w:sz="6" w:space="0" w:color="auto"/>
            </w:tcBorders>
          </w:tcPr>
          <w:p>
            <w:pPr>
              <w:pStyle w:val="TableParagraph"/>
              <w:spacing w:line="240" w:lineRule="auto" w:before="88"/>
              <w:ind w:left="818" w:right="0"/>
              <w:jc w:val="left"/>
              <w:rPr>
                <w:rFonts w:ascii="Times New Roman" w:hAnsi="Times New Roman" w:cs="Times New Roman" w:eastAsia="Times New Roman" w:hint="default"/>
                <w:sz w:val="21"/>
                <w:szCs w:val="21"/>
              </w:rPr>
            </w:pPr>
            <w:r>
              <w:rPr>
                <w:rFonts w:ascii="Times New Roman"/>
                <w:sz w:val="21"/>
              </w:rPr>
              <w:t>3.02%</w:t>
            </w:r>
          </w:p>
        </w:tc>
      </w:tr>
      <w:tr>
        <w:trPr>
          <w:trHeight w:val="374" w:hRule="exact"/>
        </w:trPr>
        <w:tc>
          <w:tcPr>
            <w:tcW w:w="3506" w:type="dxa"/>
            <w:tcBorders>
              <w:top w:val="nil" w:sz="6" w:space="0" w:color="auto"/>
              <w:left w:val="nil" w:sz="6" w:space="0" w:color="auto"/>
              <w:bottom w:val="single" w:sz="4" w:space="0" w:color="000000"/>
              <w:right w:val="nil" w:sz="6" w:space="0" w:color="auto"/>
            </w:tcBorders>
          </w:tcPr>
          <w:p>
            <w:pPr>
              <w:pStyle w:val="TableParagraph"/>
              <w:tabs>
                <w:tab w:pos="542" w:val="left" w:leader="none"/>
              </w:tabs>
              <w:spacing w:line="240" w:lineRule="auto" w:before="40"/>
              <w:ind w:left="122"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1658" w:type="dxa"/>
            <w:tcBorders>
              <w:top w:val="nil" w:sz="6" w:space="0" w:color="auto"/>
              <w:left w:val="nil" w:sz="6" w:space="0" w:color="auto"/>
              <w:bottom w:val="single" w:sz="4" w:space="0" w:color="000000"/>
              <w:right w:val="nil" w:sz="6" w:space="0" w:color="auto"/>
            </w:tcBorders>
          </w:tcPr>
          <w:p>
            <w:pPr>
              <w:pStyle w:val="TableParagraph"/>
              <w:spacing w:line="240" w:lineRule="auto" w:before="89"/>
              <w:ind w:right="214"/>
              <w:jc w:val="right"/>
              <w:rPr>
                <w:rFonts w:ascii="Times New Roman" w:hAnsi="Times New Roman" w:cs="Times New Roman" w:eastAsia="Times New Roman" w:hint="default"/>
                <w:sz w:val="21"/>
                <w:szCs w:val="21"/>
              </w:rPr>
            </w:pPr>
            <w:r>
              <w:rPr>
                <w:rFonts w:ascii="Times New Roman"/>
                <w:spacing w:val="-1"/>
                <w:sz w:val="21"/>
              </w:rPr>
              <w:t>25,589,847.93</w:t>
            </w:r>
          </w:p>
        </w:tc>
        <w:tc>
          <w:tcPr>
            <w:tcW w:w="1770" w:type="dxa"/>
            <w:tcBorders>
              <w:top w:val="nil" w:sz="6" w:space="0" w:color="auto"/>
              <w:left w:val="nil" w:sz="6" w:space="0" w:color="auto"/>
              <w:bottom w:val="single" w:sz="4" w:space="0" w:color="000000"/>
              <w:right w:val="nil" w:sz="6" w:space="0" w:color="auto"/>
            </w:tcBorders>
          </w:tcPr>
          <w:p>
            <w:pPr/>
          </w:p>
        </w:tc>
        <w:tc>
          <w:tcPr>
            <w:tcW w:w="2621" w:type="dxa"/>
            <w:tcBorders>
              <w:top w:val="nil" w:sz="6" w:space="0" w:color="auto"/>
              <w:left w:val="nil" w:sz="6" w:space="0" w:color="auto"/>
              <w:bottom w:val="single" w:sz="4" w:space="0" w:color="000000"/>
              <w:right w:val="nil" w:sz="6" w:space="0" w:color="auto"/>
            </w:tcBorders>
          </w:tcPr>
          <w:p>
            <w:pPr>
              <w:pStyle w:val="TableParagraph"/>
              <w:spacing w:line="240" w:lineRule="auto" w:before="89"/>
              <w:ind w:left="766" w:right="0"/>
              <w:jc w:val="left"/>
              <w:rPr>
                <w:rFonts w:ascii="Times New Roman" w:hAnsi="Times New Roman" w:cs="Times New Roman" w:eastAsia="Times New Roman" w:hint="default"/>
                <w:sz w:val="21"/>
                <w:szCs w:val="21"/>
              </w:rPr>
            </w:pPr>
            <w:r>
              <w:rPr>
                <w:rFonts w:ascii="Times New Roman"/>
                <w:sz w:val="21"/>
              </w:rPr>
              <w:t>23.45%</w:t>
            </w:r>
          </w:p>
        </w:tc>
      </w:tr>
    </w:tbl>
    <w:p>
      <w:pPr>
        <w:pStyle w:val="BodyText"/>
        <w:spacing w:line="312" w:lineRule="auto" w:before="51"/>
        <w:ind w:left="140" w:right="954" w:firstLine="472"/>
        <w:jc w:val="both"/>
        <w:rPr>
          <w:rFonts w:ascii="宋体" w:hAnsi="宋体" w:cs="宋体" w:eastAsia="宋体" w:hint="default"/>
        </w:rPr>
      </w:pPr>
      <w:r>
        <w:rPr/>
        <w:pict>
          <v:group style="position:absolute;margin-left:61.140015pt;margin-top:-108.954033pt;width:479.65pt;height:108.25pt;mso-position-horizontal-relative:page;mso-position-vertical-relative:paragraph;z-index:-637216" coordorigin="1223,-2179" coordsize="9593,2165">
            <v:group style="position:absolute;left:1230;top:-2172;width:8907;height:2" coordorigin="1230,-2172" coordsize="8907,2">
              <v:shape style="position:absolute;left:1230;top:-2172;width:8907;height:2" coordorigin="1230,-2172" coordsize="8907,0" path="m1230,-2172l10136,-2172e" filled="false" stroked="true" strokeweight=".71997pt" strokecolor="#000000">
                <v:path arrowok="t"/>
              </v:shape>
            </v:group>
            <v:group style="position:absolute;left:1260;top:-2160;width:9533;height:2" coordorigin="1260,-2160" coordsize="9533,2">
              <v:shape style="position:absolute;left:1260;top:-2160;width:9533;height:2" coordorigin="1260,-2160" coordsize="9533,0" path="m1260,-2160l10793,-2160e" filled="false" stroked="true" strokeweight=".47998pt" strokecolor="#000000">
                <v:path arrowok="t"/>
              </v:shape>
              <v:shape style="position:absolute;left:4657;top:-2173;width:3106;height:457" type="#_x0000_t75" stroked="false">
                <v:imagedata r:id="rId202" o:title=""/>
              </v:shape>
              <v:shape style="position:absolute;left:1241;top:-1751;width:9575;height:1736" type="#_x0000_t75" stroked="false">
                <v:imagedata r:id="rId203" o:title=""/>
              </v:shape>
            </v:group>
            <w10:wrap type="none"/>
          </v:group>
        </w:pict>
      </w:r>
      <w:r>
        <w:rPr>
          <w:rFonts w:ascii="Times New Roman" w:hAnsi="Times New Roman" w:cs="Times New Roman" w:eastAsia="Times New Roman" w:hint="default"/>
        </w:rPr>
        <w:t>F</w:t>
      </w:r>
      <w:r>
        <w:rPr>
          <w:rFonts w:ascii="宋体" w:hAnsi="宋体" w:cs="宋体" w:eastAsia="宋体" w:hint="default"/>
        </w:rPr>
        <w:t>、应收账款年末余额较年初余额增加</w:t>
      </w:r>
      <w:r>
        <w:rPr>
          <w:rFonts w:ascii="宋体" w:hAnsi="宋体" w:cs="宋体" w:eastAsia="宋体" w:hint="default"/>
          <w:spacing w:val="-63"/>
        </w:rPr>
        <w:t> </w:t>
      </w:r>
      <w:r>
        <w:rPr>
          <w:rFonts w:ascii="Times New Roman" w:hAnsi="Times New Roman" w:cs="Times New Roman" w:eastAsia="Times New Roman" w:hint="default"/>
        </w:rPr>
        <w:t>2,014.25</w:t>
      </w:r>
      <w:r>
        <w:rPr>
          <w:rFonts w:ascii="Times New Roman" w:hAnsi="Times New Roman" w:cs="Times New Roman" w:eastAsia="Times New Roman" w:hint="default"/>
          <w:spacing w:val="-3"/>
        </w:rPr>
        <w:t> </w:t>
      </w:r>
      <w:r>
        <w:rPr>
          <w:rFonts w:ascii="宋体" w:hAnsi="宋体" w:cs="宋体" w:eastAsia="宋体" w:hint="default"/>
        </w:rPr>
        <w:t>万元，增幅</w:t>
      </w:r>
      <w:r>
        <w:rPr>
          <w:rFonts w:ascii="宋体" w:hAnsi="宋体" w:cs="宋体" w:eastAsia="宋体" w:hint="default"/>
          <w:spacing w:val="-63"/>
        </w:rPr>
        <w:t> </w:t>
      </w:r>
      <w:r>
        <w:rPr>
          <w:rFonts w:ascii="Times New Roman" w:hAnsi="Times New Roman" w:cs="Times New Roman" w:eastAsia="Times New Roman" w:hint="default"/>
        </w:rPr>
        <w:t>22.64%</w:t>
      </w:r>
      <w:r>
        <w:rPr>
          <w:rFonts w:ascii="宋体" w:hAnsi="宋体" w:cs="宋体" w:eastAsia="宋体" w:hint="default"/>
        </w:rPr>
        <w:t>，主要系本期</w:t>
      </w:r>
      <w:r>
        <w:rPr>
          <w:rFonts w:ascii="宋体" w:hAnsi="宋体" w:cs="宋体" w:eastAsia="宋体" w:hint="default"/>
          <w:spacing w:val="-1"/>
        </w:rPr>
        <w:t> 收入增加导致应收帐款相应增加，以及受地震的影响，个别项目实施时间延后，主要</w:t>
      </w:r>
      <w:r>
        <w:rPr>
          <w:rFonts w:ascii="宋体" w:hAnsi="宋体" w:cs="宋体" w:eastAsia="宋体" w:hint="default"/>
          <w:spacing w:val="-116"/>
        </w:rPr>
        <w:t> </w:t>
      </w:r>
      <w:r>
        <w:rPr>
          <w:rFonts w:ascii="宋体" w:hAnsi="宋体" w:cs="宋体" w:eastAsia="宋体" w:hint="default"/>
          <w:spacing w:val="-116"/>
        </w:rPr>
      </w:r>
      <w:r>
        <w:rPr>
          <w:rFonts w:ascii="宋体" w:hAnsi="宋体" w:cs="宋体" w:eastAsia="宋体" w:hint="default"/>
        </w:rPr>
        <w:t>集中在四季度，导致期末应收帐款延期收回。</w:t>
      </w:r>
    </w:p>
    <w:p>
      <w:pPr>
        <w:pStyle w:val="BodyText"/>
        <w:spacing w:line="240" w:lineRule="auto" w:before="34"/>
        <w:ind w:left="612" w:right="939"/>
        <w:jc w:val="left"/>
        <w:rPr>
          <w:rFonts w:ascii="宋体" w:hAnsi="宋体" w:cs="宋体" w:eastAsia="宋体" w:hint="default"/>
        </w:rPr>
      </w:pPr>
      <w:r>
        <w:rPr>
          <w:rFonts w:ascii="宋体" w:hAnsi="宋体" w:cs="宋体" w:eastAsia="宋体" w:hint="default"/>
        </w:rPr>
        <w:t>（</w:t>
      </w:r>
      <w:r>
        <w:rPr>
          <w:rFonts w:ascii="Times New Roman" w:hAnsi="Times New Roman" w:cs="Times New Roman" w:eastAsia="Times New Roman" w:hint="default"/>
        </w:rPr>
        <w:t>2</w:t>
      </w:r>
      <w:r>
        <w:rPr>
          <w:rFonts w:ascii="宋体" w:hAnsi="宋体" w:cs="宋体" w:eastAsia="宋体" w:hint="default"/>
        </w:rPr>
        <w:t>）其他应收款</w:t>
      </w:r>
    </w:p>
    <w:p>
      <w:pPr>
        <w:pStyle w:val="BodyText"/>
        <w:spacing w:line="240" w:lineRule="auto" w:before="96"/>
        <w:ind w:left="739" w:right="939"/>
        <w:jc w:val="left"/>
        <w:rPr>
          <w:rFonts w:ascii="宋体" w:hAnsi="宋体" w:cs="宋体" w:eastAsia="宋体" w:hint="default"/>
        </w:rPr>
      </w:pPr>
      <w:r>
        <w:rPr>
          <w:rFonts w:ascii="Times New Roman" w:hAnsi="Times New Roman" w:cs="Times New Roman" w:eastAsia="Times New Roman" w:hint="default"/>
        </w:rPr>
        <w:t>A</w:t>
      </w:r>
      <w:r>
        <w:rPr>
          <w:rFonts w:ascii="宋体" w:hAnsi="宋体" w:cs="宋体" w:eastAsia="宋体" w:hint="default"/>
        </w:rPr>
        <w:t>、按风险类别分类：</w:t>
      </w:r>
    </w:p>
    <w:p>
      <w:pPr>
        <w:spacing w:line="240" w:lineRule="auto" w:before="0"/>
        <w:rPr>
          <w:rFonts w:ascii="宋体" w:hAnsi="宋体" w:cs="宋体" w:eastAsia="宋体" w:hint="default"/>
          <w:sz w:val="2"/>
          <w:szCs w:val="2"/>
        </w:rPr>
      </w:pPr>
    </w:p>
    <w:p>
      <w:pPr>
        <w:spacing w:line="3519" w:lineRule="exact"/>
        <w:ind w:left="105" w:right="0" w:firstLine="0"/>
        <w:rPr>
          <w:rFonts w:ascii="宋体" w:hAnsi="宋体" w:cs="宋体" w:eastAsia="宋体" w:hint="default"/>
          <w:sz w:val="20"/>
          <w:szCs w:val="20"/>
        </w:rPr>
      </w:pPr>
      <w:r>
        <w:rPr>
          <w:rFonts w:ascii="宋体" w:hAnsi="宋体" w:cs="宋体" w:eastAsia="宋体" w:hint="default"/>
          <w:position w:val="-69"/>
          <w:sz w:val="20"/>
          <w:szCs w:val="20"/>
        </w:rPr>
        <w:pict>
          <v:group style="width:486.05pt;height:176pt;mso-position-horizontal-relative:char;mso-position-vertical-relative:line" coordorigin="0,0" coordsize="9721,3520">
            <v:group style="position:absolute;left:26;top:14;width:6304;height:2" coordorigin="26,14" coordsize="6304,2">
              <v:shape style="position:absolute;left:26;top:14;width:6304;height:2" coordorigin="26,14" coordsize="6304,0" path="m26,14l6330,14e" filled="false" stroked="true" strokeweight=".47998pt" strokecolor="#000000">
                <v:path arrowok="t"/>
              </v:shape>
            </v:group>
            <v:group style="position:absolute;left:6330;top:14;width:3375;height:2" coordorigin="6330,14" coordsize="3375,2">
              <v:shape style="position:absolute;left:6330;top:14;width:3375;height:2" coordorigin="6330,14" coordsize="3375,0" path="m6330,14l9704,14e" filled="false" stroked="true" strokeweight=".48pt" strokecolor="#000000">
                <v:path arrowok="t"/>
              </v:shape>
              <v:shape style="position:absolute;left:2636;top:0;width:3713;height:468" type="#_x0000_t75" stroked="false">
                <v:imagedata r:id="rId204" o:title=""/>
              </v:shape>
              <v:shape style="position:absolute;left:2643;top:436;width:7078;height:466" type="#_x0000_t75" stroked="false">
                <v:imagedata r:id="rId205" o:title=""/>
              </v:shape>
            </v:group>
            <v:group style="position:absolute;left:5;top:3515;width:2651;height:2" coordorigin="5,3515" coordsize="2651,2">
              <v:shape style="position:absolute;left:5;top:3515;width:2651;height:2" coordorigin="5,3515" coordsize="2651,0" path="m5,3515l2656,3515e" filled="false" stroked="true" strokeweight=".48001pt" strokecolor="#000000">
                <v:path arrowok="t"/>
              </v:shape>
            </v:group>
            <v:group style="position:absolute;left:2656;top:3515;width:1521;height:2" coordorigin="2656,3515" coordsize="1521,2">
              <v:shape style="position:absolute;left:2656;top:3515;width:1521;height:2" coordorigin="2656,3515" coordsize="1521,0" path="m2656,3515l4176,3515e" filled="false" stroked="true" strokeweight=".48001pt" strokecolor="#000000">
                <v:path arrowok="t"/>
              </v:shape>
            </v:group>
            <v:group style="position:absolute;left:4176;top:3515;width:790;height:2" coordorigin="4176,3515" coordsize="790,2">
              <v:shape style="position:absolute;left:4176;top:3515;width:790;height:2" coordorigin="4176,3515" coordsize="790,0" path="m4176,3515l4966,3515e" filled="false" stroked="true" strokeweight=".48001pt" strokecolor="#000000">
                <v:path arrowok="t"/>
              </v:shape>
            </v:group>
            <v:group style="position:absolute;left:4966;top:3515;width:1355;height:2" coordorigin="4966,3515" coordsize="1355,2">
              <v:shape style="position:absolute;left:4966;top:3515;width:1355;height:2" coordorigin="4966,3515" coordsize="1355,0" path="m4966,3515l6320,3515e" filled="false" stroked="true" strokeweight=".48001pt" strokecolor="#000000">
                <v:path arrowok="t"/>
              </v:shape>
            </v:group>
            <v:group style="position:absolute;left:6320;top:3515;width:1341;height:2" coordorigin="6320,3515" coordsize="1341,2">
              <v:shape style="position:absolute;left:6320;top:3515;width:1341;height:2" coordorigin="6320,3515" coordsize="1341,0" path="m6320,3515l7661,3515e" filled="false" stroked="true" strokeweight=".48001pt" strokecolor="#000000">
                <v:path arrowok="t"/>
              </v:shape>
            </v:group>
            <v:group style="position:absolute;left:7661;top:3515;width:886;height:2" coordorigin="7661,3515" coordsize="886,2">
              <v:shape style="position:absolute;left:7661;top:3515;width:886;height:2" coordorigin="7661,3515" coordsize="886,0" path="m7661,3515l8546,3515e" filled="false" stroked="true" strokeweight=".48001pt" strokecolor="#000000">
                <v:path arrowok="t"/>
              </v:shape>
              <v:shape style="position:absolute;left:6;top:876;width:9714;height:2634" type="#_x0000_t75" stroked="false">
                <v:imagedata r:id="rId206" o:title=""/>
              </v:shape>
            </v:group>
            <v:group style="position:absolute;left:8546;top:3515;width:1166;height:2" coordorigin="8546,3515" coordsize="1166,2">
              <v:shape style="position:absolute;left:8546;top:3515;width:1166;height:2" coordorigin="8546,3515" coordsize="1166,0" path="m8546,3515l9712,3515e" filled="false" stroked="true" strokeweight=".48001pt" strokecolor="#000000">
                <v:path arrowok="t"/>
              </v:shape>
              <v:shape style="position:absolute;left:3692;top:191;width: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w w:val="100"/>
                          <w:sz w:val="20"/>
                          <w:szCs w:val="20"/>
                        </w:rPr>
                        <w:t>年</w:t>
                      </w:r>
                    </w:p>
                  </w:txbxContent>
                </v:textbox>
                <w10:wrap type="none"/>
              </v:shape>
              <v:shape style="position:absolute;left:4392;top:191;width: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w w:val="100"/>
                          <w:sz w:val="20"/>
                          <w:szCs w:val="20"/>
                        </w:rPr>
                        <w:t>末</w:t>
                      </w:r>
                    </w:p>
                  </w:txbxContent>
                </v:textbox>
                <w10:wrap type="none"/>
              </v:shape>
              <v:shape style="position:absolute;left:5093;top:191;width: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w w:val="100"/>
                          <w:sz w:val="20"/>
                          <w:szCs w:val="20"/>
                        </w:rPr>
                        <w:t>数</w:t>
                      </w:r>
                    </w:p>
                  </w:txbxContent>
                </v:textbox>
                <w10:wrap type="none"/>
              </v:shape>
              <v:shape style="position:absolute;left:7218;top:191;width: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w w:val="100"/>
                          <w:sz w:val="20"/>
                          <w:szCs w:val="20"/>
                        </w:rPr>
                        <w:t>年</w:t>
                      </w:r>
                    </w:p>
                  </w:txbxContent>
                </v:textbox>
                <w10:wrap type="none"/>
              </v:shape>
              <v:shape style="position:absolute;left:7918;top:191;width: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w w:val="100"/>
                          <w:sz w:val="20"/>
                          <w:szCs w:val="20"/>
                        </w:rPr>
                        <w:t>初</w:t>
                      </w:r>
                    </w:p>
                  </w:txbxContent>
                </v:textbox>
                <w10:wrap type="none"/>
              </v:shape>
              <v:shape style="position:absolute;left:8618;top:191;width: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w w:val="100"/>
                          <w:sz w:val="20"/>
                          <w:szCs w:val="20"/>
                        </w:rPr>
                        <w:t>数</w:t>
                      </w:r>
                    </w:p>
                  </w:txbxContent>
                </v:textbox>
                <w10:wrap type="none"/>
              </v:shape>
              <v:shape style="position:absolute;left:128;top:406;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类别</w:t>
                      </w:r>
                    </w:p>
                  </w:txbxContent>
                </v:textbox>
                <w10:wrap type="none"/>
              </v:shape>
              <v:shape style="position:absolute;left:3473;top:631;width:1480;height:212" type="#_x0000_t202" filled="false" stroked="false">
                <v:textbox inset="0,0,0,0">
                  <w:txbxContent>
                    <w:p>
                      <w:pPr>
                        <w:spacing w:line="211" w:lineRule="exact" w:before="0"/>
                        <w:ind w:left="0" w:right="0" w:firstLine="0"/>
                        <w:jc w:val="left"/>
                        <w:rPr>
                          <w:rFonts w:ascii="Times New Roman" w:hAnsi="Times New Roman" w:cs="Times New Roman" w:eastAsia="Times New Roman" w:hint="default"/>
                          <w:sz w:val="20"/>
                          <w:szCs w:val="20"/>
                        </w:rPr>
                      </w:pPr>
                      <w:r>
                        <w:rPr>
                          <w:rFonts w:ascii="宋体" w:hAnsi="宋体" w:cs="宋体" w:eastAsia="宋体" w:hint="default"/>
                          <w:sz w:val="20"/>
                          <w:szCs w:val="20"/>
                        </w:rPr>
                        <w:t>金  额</w:t>
                      </w:r>
                      <w:r>
                        <w:rPr>
                          <w:rFonts w:ascii="宋体" w:hAnsi="宋体" w:cs="宋体" w:eastAsia="宋体" w:hint="default"/>
                          <w:spacing w:val="77"/>
                          <w:sz w:val="20"/>
                          <w:szCs w:val="20"/>
                        </w:rPr>
                        <w:t> </w:t>
                      </w:r>
                      <w:r>
                        <w:rPr>
                          <w:rFonts w:ascii="宋体" w:hAnsi="宋体" w:cs="宋体" w:eastAsia="宋体" w:hint="default"/>
                          <w:sz w:val="20"/>
                          <w:szCs w:val="20"/>
                        </w:rPr>
                        <w:t>比例</w:t>
                      </w:r>
                      <w:r>
                        <w:rPr>
                          <w:rFonts w:ascii="Times New Roman" w:hAnsi="Times New Roman" w:cs="Times New Roman" w:eastAsia="Times New Roman" w:hint="default"/>
                          <w:sz w:val="20"/>
                          <w:szCs w:val="20"/>
                        </w:rPr>
                        <w:t>(%)</w:t>
                      </w:r>
                    </w:p>
                  </w:txbxContent>
                </v:textbox>
                <w10:wrap type="none"/>
              </v:shape>
              <v:shape style="position:absolute;left:5416;top:631;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坏账准备</w:t>
                      </w:r>
                    </w:p>
                  </w:txbxContent>
                </v:textbox>
                <w10:wrap type="none"/>
              </v:shape>
              <v:shape style="position:absolute;left:7158;top:631;width:2447;height:212" type="#_x0000_t202" filled="false" stroked="false">
                <v:textbox inset="0,0,0,0">
                  <w:txbxContent>
                    <w:p>
                      <w:pPr>
                        <w:tabs>
                          <w:tab w:pos="1645" w:val="left" w:leader="none"/>
                        </w:tabs>
                        <w:spacing w:line="211"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金额</w:t>
                      </w:r>
                      <w:r>
                        <w:rPr>
                          <w:rFonts w:ascii="宋体" w:hAnsi="宋体" w:cs="宋体" w:eastAsia="宋体" w:hint="default"/>
                          <w:spacing w:val="49"/>
                          <w:sz w:val="20"/>
                          <w:szCs w:val="20"/>
                        </w:rPr>
                        <w:t> </w:t>
                      </w:r>
                      <w:r>
                        <w:rPr>
                          <w:rFonts w:ascii="宋体" w:hAnsi="宋体" w:cs="宋体" w:eastAsia="宋体" w:hint="default"/>
                          <w:sz w:val="20"/>
                          <w:szCs w:val="20"/>
                        </w:rPr>
                        <w:t>比例</w:t>
                      </w:r>
                      <w:r>
                        <w:rPr>
                          <w:rFonts w:ascii="Times New Roman" w:hAnsi="Times New Roman" w:cs="Times New Roman" w:eastAsia="Times New Roman" w:hint="default"/>
                          <w:sz w:val="20"/>
                          <w:szCs w:val="20"/>
                        </w:rPr>
                        <w:t>(</w:t>
                      </w:r>
                      <w:r>
                        <w:rPr>
                          <w:rFonts w:ascii="宋体" w:hAnsi="宋体" w:cs="宋体" w:eastAsia="宋体" w:hint="default"/>
                          <w:sz w:val="20"/>
                          <w:szCs w:val="20"/>
                        </w:rPr>
                        <w:t>％</w:t>
                      </w:r>
                      <w:r>
                        <w:rPr>
                          <w:rFonts w:ascii="Times New Roman" w:hAnsi="Times New Roman" w:cs="Times New Roman" w:eastAsia="Times New Roman" w:hint="default"/>
                          <w:sz w:val="20"/>
                          <w:szCs w:val="20"/>
                        </w:rPr>
                        <w:t>)</w:t>
                        <w:tab/>
                      </w:r>
                      <w:r>
                        <w:rPr>
                          <w:rFonts w:ascii="宋体" w:hAnsi="宋体" w:cs="宋体" w:eastAsia="宋体" w:hint="default"/>
                          <w:sz w:val="20"/>
                          <w:szCs w:val="20"/>
                        </w:rPr>
                        <w:t>坏账准备</w:t>
                      </w:r>
                    </w:p>
                  </w:txbxContent>
                </v:textbox>
                <w10:wrap type="none"/>
              </v:shape>
              <v:shape style="position:absolute;left:128;top:1071;width:22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单项金额重大的应收款项</w:t>
                      </w:r>
                    </w:p>
                  </w:txbxContent>
                </v:textbox>
                <w10:wrap type="none"/>
              </v:shape>
              <v:shape style="position:absolute;left:3128;top:1098;width:1733;height:180" type="#_x0000_t202" filled="false" stroked="false">
                <v:textbox inset="0,0,0,0">
                  <w:txbxContent>
                    <w:p>
                      <w:pPr>
                        <w:tabs>
                          <w:tab w:pos="1326"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5,414,348.44</w:t>
                        <w:tab/>
                      </w:r>
                      <w:r>
                        <w:rPr>
                          <w:rFonts w:ascii="Times New Roman"/>
                          <w:sz w:val="18"/>
                        </w:rPr>
                        <w:t>36.58</w:t>
                      </w:r>
                    </w:p>
                  </w:txbxContent>
                </v:textbox>
                <w10:wrap type="none"/>
              </v:shape>
              <v:shape style="position:absolute;left:128;top:1511;width:2402;height:1500"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单项金额不重大但按信用风</w:t>
                      </w:r>
                    </w:p>
                    <w:p>
                      <w:pPr>
                        <w:spacing w:line="393" w:lineRule="auto" w:before="168"/>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险特征组合后该组合的风险</w:t>
                      </w:r>
                      <w:r>
                        <w:rPr>
                          <w:rFonts w:ascii="宋体" w:hAnsi="宋体" w:cs="宋体" w:eastAsia="宋体" w:hint="default"/>
                          <w:spacing w:val="-90"/>
                          <w:sz w:val="20"/>
                          <w:szCs w:val="20"/>
                        </w:rPr>
                        <w:t> </w:t>
                      </w:r>
                      <w:r>
                        <w:rPr>
                          <w:rFonts w:ascii="宋体" w:hAnsi="宋体" w:cs="宋体" w:eastAsia="宋体" w:hint="default"/>
                          <w:spacing w:val="-90"/>
                          <w:sz w:val="20"/>
                          <w:szCs w:val="20"/>
                        </w:rPr>
                      </w:r>
                      <w:r>
                        <w:rPr>
                          <w:rFonts w:ascii="宋体" w:hAnsi="宋体" w:cs="宋体" w:eastAsia="宋体" w:hint="default"/>
                          <w:sz w:val="20"/>
                          <w:szCs w:val="20"/>
                        </w:rPr>
                        <w:t>较大的应收款项</w:t>
                      </w:r>
                    </w:p>
                    <w:p>
                      <w:pPr>
                        <w:spacing w:before="50"/>
                        <w:ind w:left="0" w:right="0" w:firstLine="0"/>
                        <w:jc w:val="left"/>
                        <w:rPr>
                          <w:rFonts w:ascii="宋体" w:hAnsi="宋体" w:cs="宋体" w:eastAsia="宋体" w:hint="default"/>
                          <w:sz w:val="20"/>
                          <w:szCs w:val="20"/>
                        </w:rPr>
                      </w:pPr>
                      <w:r>
                        <w:rPr>
                          <w:rFonts w:ascii="宋体" w:hAnsi="宋体" w:cs="宋体" w:eastAsia="宋体" w:hint="default"/>
                          <w:sz w:val="20"/>
                          <w:szCs w:val="20"/>
                        </w:rPr>
                        <w:t>其他不重大应收款项</w:t>
                      </w:r>
                    </w:p>
                  </w:txbxContent>
                </v:textbox>
                <w10:wrap type="none"/>
              </v:shape>
              <v:shape style="position:absolute;left:3128;top:2838;width:1733;height:180" type="#_x0000_t202" filled="false" stroked="false">
                <v:textbox inset="0,0,0,0">
                  <w:txbxContent>
                    <w:p>
                      <w:pPr>
                        <w:tabs>
                          <w:tab w:pos="1326"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9,386,555.72</w:t>
                        <w:tab/>
                      </w:r>
                      <w:r>
                        <w:rPr>
                          <w:rFonts w:ascii="Times New Roman"/>
                          <w:sz w:val="18"/>
                        </w:rPr>
                        <w:t>63.42</w:t>
                      </w:r>
                    </w:p>
                  </w:txbxContent>
                </v:textbox>
                <w10:wrap type="none"/>
              </v:shape>
              <v:shape style="position:absolute;left:5277;top:2838;width:4327;height:180" type="#_x0000_t202" filled="false" stroked="false">
                <v:textbox inset="0,0,0,0">
                  <w:txbxContent>
                    <w:p>
                      <w:pPr>
                        <w:tabs>
                          <w:tab w:pos="1336" w:val="left" w:leader="none"/>
                          <w:tab w:pos="2668" w:val="left" w:leader="none"/>
                          <w:tab w:pos="3515"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1,011,335.36</w:t>
                        <w:tab/>
                        <w:t>6,939,540.47</w:t>
                        <w:tab/>
                      </w:r>
                      <w:r>
                        <w:rPr>
                          <w:rFonts w:ascii="Times New Roman"/>
                          <w:sz w:val="18"/>
                        </w:rPr>
                        <w:t>100.00</w:t>
                        <w:tab/>
                        <w:t>584,983.85</w:t>
                      </w:r>
                    </w:p>
                  </w:txbxContent>
                </v:textbox>
                <w10:wrap type="none"/>
              </v:shape>
              <v:shape style="position:absolute;left:128;top:3251;width:60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合</w:t>
                      </w:r>
                      <w:r>
                        <w:rPr>
                          <w:rFonts w:ascii="宋体" w:hAnsi="宋体" w:cs="宋体" w:eastAsia="宋体" w:hint="default"/>
                          <w:spacing w:val="99"/>
                          <w:sz w:val="20"/>
                          <w:szCs w:val="20"/>
                        </w:rPr>
                        <w:t> </w:t>
                      </w:r>
                      <w:r>
                        <w:rPr>
                          <w:rFonts w:ascii="宋体" w:hAnsi="宋体" w:cs="宋体" w:eastAsia="宋体" w:hint="default"/>
                          <w:sz w:val="20"/>
                          <w:szCs w:val="20"/>
                        </w:rPr>
                        <w:t>计</w:t>
                      </w:r>
                    </w:p>
                  </w:txbxContent>
                </v:textbox>
                <w10:wrap type="none"/>
              </v:shape>
              <v:shape style="position:absolute;left:3038;top:3279;width:1823;height:180" type="#_x0000_t202" filled="false" stroked="false">
                <v:textbox inset="0,0,0,0">
                  <w:txbxContent>
                    <w:p>
                      <w:pPr>
                        <w:tabs>
                          <w:tab w:pos="1326"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14,800,904.16</w:t>
                        <w:tab/>
                      </w:r>
                      <w:r>
                        <w:rPr>
                          <w:rFonts w:ascii="Times New Roman"/>
                          <w:sz w:val="18"/>
                        </w:rPr>
                        <w:t>100.00</w:t>
                      </w:r>
                    </w:p>
                  </w:txbxContent>
                </v:textbox>
                <w10:wrap type="none"/>
              </v:shape>
              <v:shape style="position:absolute;left:5277;top:3279;width:4328;height:180" type="#_x0000_t202" filled="false" stroked="false">
                <v:textbox inset="0,0,0,0">
                  <w:txbxContent>
                    <w:p>
                      <w:pPr>
                        <w:tabs>
                          <w:tab w:pos="1336" w:val="left" w:leader="none"/>
                          <w:tab w:pos="2668" w:val="left" w:leader="none"/>
                          <w:tab w:pos="3516"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1,011,335.36</w:t>
                        <w:tab/>
                        <w:t>6,939,540.47</w:t>
                        <w:tab/>
                      </w:r>
                      <w:r>
                        <w:rPr>
                          <w:rFonts w:ascii="Times New Roman"/>
                          <w:sz w:val="18"/>
                        </w:rPr>
                        <w:t>100.00</w:t>
                        <w:tab/>
                        <w:t>584,983.85</w:t>
                      </w:r>
                    </w:p>
                  </w:txbxContent>
                </v:textbox>
                <w10:wrap type="none"/>
              </v:shape>
            </v:group>
          </v:group>
        </w:pict>
      </w:r>
      <w:r>
        <w:rPr>
          <w:rFonts w:ascii="宋体" w:hAnsi="宋体" w:cs="宋体" w:eastAsia="宋体" w:hint="default"/>
          <w:position w:val="-69"/>
          <w:sz w:val="20"/>
          <w:szCs w:val="20"/>
        </w:rPr>
      </w:r>
    </w:p>
    <w:p>
      <w:pPr>
        <w:pStyle w:val="BodyText"/>
        <w:spacing w:line="309" w:lineRule="auto" w:before="63"/>
        <w:ind w:left="140" w:right="939" w:firstLine="480"/>
        <w:jc w:val="left"/>
        <w:rPr>
          <w:rFonts w:ascii="宋体" w:hAnsi="宋体" w:cs="宋体" w:eastAsia="宋体" w:hint="default"/>
        </w:rPr>
      </w:pPr>
      <w:r>
        <w:rPr>
          <w:rFonts w:ascii="宋体" w:hAnsi="宋体" w:cs="宋体" w:eastAsia="宋体" w:hint="default"/>
          <w:spacing w:val="-3"/>
        </w:rPr>
        <w:t>说明：期末公司将单项金额在</w:t>
      </w:r>
      <w:r>
        <w:rPr>
          <w:rFonts w:ascii="宋体" w:hAnsi="宋体" w:cs="宋体" w:eastAsia="宋体" w:hint="default"/>
          <w:spacing w:val="-58"/>
        </w:rPr>
        <w:t> </w:t>
      </w:r>
      <w:r>
        <w:rPr>
          <w:rFonts w:ascii="Times New Roman" w:hAnsi="Times New Roman" w:cs="Times New Roman" w:eastAsia="Times New Roman" w:hint="default"/>
        </w:rPr>
        <w:t>200</w:t>
      </w:r>
      <w:r>
        <w:rPr>
          <w:rFonts w:ascii="Times New Roman" w:hAnsi="Times New Roman" w:cs="Times New Roman" w:eastAsia="Times New Roman" w:hint="default"/>
          <w:spacing w:val="2"/>
        </w:rPr>
        <w:t> </w:t>
      </w:r>
      <w:r>
        <w:rPr>
          <w:rFonts w:ascii="宋体" w:hAnsi="宋体" w:cs="宋体" w:eastAsia="宋体" w:hint="default"/>
        </w:rPr>
        <w:t>万元以上的非关联方其他应收款做为单项金额 重大的应收款项。</w:t>
      </w:r>
    </w:p>
    <w:p>
      <w:pPr>
        <w:pStyle w:val="BodyText"/>
        <w:spacing w:line="240" w:lineRule="auto" w:before="46"/>
        <w:ind w:left="756" w:right="939"/>
        <w:jc w:val="left"/>
        <w:rPr>
          <w:rFonts w:ascii="宋体" w:hAnsi="宋体" w:cs="宋体" w:eastAsia="宋体" w:hint="default"/>
        </w:rPr>
      </w:pPr>
      <w:r>
        <w:rPr/>
        <w:pict>
          <v:group style="position:absolute;margin-left:62.040001pt;margin-top:20.155922pt;width:478.95pt;height:198.5pt;mso-position-horizontal-relative:page;mso-position-vertical-relative:paragraph;z-index:-636976" coordorigin="1241,403" coordsize="9579,3970">
            <v:group style="position:absolute;left:1267;top:418;width:9526;height:2" coordorigin="1267,418" coordsize="9526,2">
              <v:shape style="position:absolute;left:1267;top:418;width:9526;height:2" coordorigin="1267,418" coordsize="9526,0" path="m1267,418l10793,418e" filled="false" stroked="true" strokeweight=".48001pt" strokecolor="#000000">
                <v:path arrowok="t"/>
              </v:shape>
              <v:shape style="position:absolute;left:2676;top:403;width:4138;height:468" type="#_x0000_t75" stroked="false">
                <v:imagedata r:id="rId207" o:title=""/>
              </v:shape>
              <v:shape style="position:absolute;left:2676;top:833;width:8143;height:479" type="#_x0000_t75" stroked="false">
                <v:imagedata r:id="rId208" o:title=""/>
              </v:shape>
              <v:shape style="position:absolute;left:1241;top:1273;width:9578;height:3100" type="#_x0000_t75" stroked="false">
                <v:imagedata r:id="rId209" o:title=""/>
              </v:shape>
              <v:shape style="position:absolute;left:4444;top:594;width:6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年末数</w:t>
                      </w:r>
                    </w:p>
                  </w:txbxContent>
                </v:textbox>
                <w10:wrap type="none"/>
              </v:shape>
              <v:shape style="position:absolute;left:8495;top:594;width:6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年初数</w:t>
                      </w:r>
                    </w:p>
                  </w:txbxContent>
                </v:textbox>
                <w10:wrap type="none"/>
              </v:shape>
              <v:shape style="position:absolute;left:1290;top:827;width:99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 龄 结 构</w:t>
                      </w:r>
                    </w:p>
                  </w:txbxContent>
                </v:textbox>
                <w10:wrap type="none"/>
              </v:shape>
              <v:shape style="position:absolute;left:3055;top:1034;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金额</w:t>
                      </w:r>
                    </w:p>
                  </w:txbxContent>
                </v:textbox>
                <w10:wrap type="none"/>
              </v:shape>
              <v:shape style="position:absolute;left:3883;top:1034;width:1606;height:212" type="#_x0000_t202" filled="false" stroked="false">
                <v:textbox inset="0,0,0,0">
                  <w:txbxContent>
                    <w:p>
                      <w:pPr>
                        <w:tabs>
                          <w:tab w:pos="803" w:val="left" w:leader="none"/>
                        </w:tabs>
                        <w:spacing w:line="211"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比例</w:t>
                      </w:r>
                      <w:r>
                        <w:rPr>
                          <w:rFonts w:ascii="Times New Roman" w:hAnsi="Times New Roman" w:cs="Times New Roman" w:eastAsia="Times New Roman" w:hint="default"/>
                          <w:sz w:val="20"/>
                          <w:szCs w:val="20"/>
                        </w:rPr>
                        <w:t>%</w:t>
                        <w:tab/>
                      </w:r>
                      <w:r>
                        <w:rPr>
                          <w:rFonts w:ascii="宋体" w:hAnsi="宋体" w:cs="宋体" w:eastAsia="宋体" w:hint="default"/>
                          <w:sz w:val="20"/>
                          <w:szCs w:val="20"/>
                        </w:rPr>
                        <w:t>坏帐准备</w:t>
                      </w:r>
                    </w:p>
                  </w:txbxContent>
                </v:textbox>
                <w10:wrap type="none"/>
              </v:shape>
              <v:shape style="position:absolute;left:6022;top:1034;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净额</w:t>
                      </w:r>
                    </w:p>
                  </w:txbxContent>
                </v:textbox>
                <w10:wrap type="none"/>
              </v:shape>
              <v:shape style="position:absolute;left:7156;top:1034;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金额</w:t>
                      </w:r>
                    </w:p>
                  </w:txbxContent>
                </v:textbox>
                <w10:wrap type="none"/>
              </v:shape>
              <v:shape style="position:absolute;left:7993;top:1034;width:1535;height:212" type="#_x0000_t202" filled="false" stroked="false">
                <v:textbox inset="0,0,0,0">
                  <w:txbxContent>
                    <w:p>
                      <w:pPr>
                        <w:spacing w:line="211"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比例</w:t>
                      </w:r>
                      <w:r>
                        <w:rPr>
                          <w:rFonts w:ascii="Times New Roman" w:hAnsi="Times New Roman" w:cs="Times New Roman" w:eastAsia="Times New Roman" w:hint="default"/>
                          <w:sz w:val="20"/>
                          <w:szCs w:val="20"/>
                        </w:rPr>
                        <w:t>%  </w:t>
                      </w:r>
                      <w:r>
                        <w:rPr>
                          <w:rFonts w:ascii="Times New Roman" w:hAnsi="Times New Roman" w:cs="Times New Roman" w:eastAsia="Times New Roman" w:hint="default"/>
                          <w:spacing w:val="17"/>
                          <w:sz w:val="20"/>
                          <w:szCs w:val="20"/>
                        </w:rPr>
                        <w:t> </w:t>
                      </w:r>
                      <w:r>
                        <w:rPr>
                          <w:rFonts w:ascii="宋体" w:hAnsi="宋体" w:cs="宋体" w:eastAsia="宋体" w:hint="default"/>
                          <w:sz w:val="20"/>
                          <w:szCs w:val="20"/>
                        </w:rPr>
                        <w:t>坏帐准备</w:t>
                      </w:r>
                    </w:p>
                  </w:txbxContent>
                </v:textbox>
                <w10:wrap type="none"/>
              </v:shape>
              <v:shape style="position:absolute;left:10012;top:1034;width:4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净额</w:t>
                      </w:r>
                    </w:p>
                  </w:txbxContent>
                </v:textbox>
                <w10:wrap type="none"/>
              </v:shape>
            </v:group>
            <w10:wrap type="none"/>
          </v:group>
        </w:pict>
      </w:r>
      <w:r>
        <w:rPr>
          <w:rFonts w:ascii="Times New Roman" w:hAnsi="Times New Roman" w:cs="Times New Roman" w:eastAsia="Times New Roman" w:hint="default"/>
        </w:rPr>
        <w:t>B</w:t>
      </w:r>
      <w:r>
        <w:rPr>
          <w:rFonts w:ascii="宋体" w:hAnsi="宋体" w:cs="宋体" w:eastAsia="宋体" w:hint="default"/>
        </w:rPr>
        <w:t>、按账龄结构披露</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7"/>
          <w:szCs w:val="17"/>
        </w:rPr>
      </w:pPr>
    </w:p>
    <w:tbl>
      <w:tblPr>
        <w:tblW w:w="0" w:type="auto"/>
        <w:jc w:val="left"/>
        <w:tblInd w:w="125" w:type="dxa"/>
        <w:tblLayout w:type="fixed"/>
        <w:tblCellMar>
          <w:top w:w="0" w:type="dxa"/>
          <w:left w:w="0" w:type="dxa"/>
          <w:bottom w:w="0" w:type="dxa"/>
          <w:right w:w="0" w:type="dxa"/>
        </w:tblCellMar>
        <w:tblLook w:val="01E0"/>
      </w:tblPr>
      <w:tblGrid>
        <w:gridCol w:w="1501"/>
        <w:gridCol w:w="1142"/>
        <w:gridCol w:w="700"/>
        <w:gridCol w:w="1086"/>
        <w:gridCol w:w="1179"/>
        <w:gridCol w:w="1146"/>
        <w:gridCol w:w="692"/>
        <w:gridCol w:w="1017"/>
        <w:gridCol w:w="1091"/>
      </w:tblGrid>
      <w:tr>
        <w:trPr>
          <w:trHeight w:val="415" w:hRule="exact"/>
        </w:trPr>
        <w:tc>
          <w:tcPr>
            <w:tcW w:w="1501" w:type="dxa"/>
            <w:tcBorders>
              <w:top w:val="nil" w:sz="6" w:space="0" w:color="auto"/>
              <w:left w:val="nil" w:sz="6" w:space="0" w:color="auto"/>
              <w:bottom w:val="nil" w:sz="6" w:space="0" w:color="auto"/>
              <w:right w:val="nil" w:sz="6" w:space="0" w:color="auto"/>
            </w:tcBorders>
          </w:tcPr>
          <w:p>
            <w:pPr>
              <w:pStyle w:val="TableParagraph"/>
              <w:spacing w:line="240" w:lineRule="auto" w:before="44"/>
              <w:ind w:left="4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年以内（含</w:t>
            </w:r>
            <w:r>
              <w:rPr>
                <w:rFonts w:ascii="Times New Roman" w:hAnsi="Times New Roman" w:cs="Times New Roman" w:eastAsia="Times New Roman" w:hint="default"/>
                <w:sz w:val="18"/>
                <w:szCs w:val="18"/>
              </w:rPr>
              <w:t>1</w:t>
            </w:r>
            <w:r>
              <w:rPr>
                <w:rFonts w:ascii="宋体" w:hAnsi="宋体" w:cs="宋体" w:eastAsia="宋体" w:hint="default"/>
                <w:sz w:val="18"/>
                <w:szCs w:val="18"/>
              </w:rPr>
              <w:t>年）</w:t>
            </w:r>
          </w:p>
        </w:tc>
        <w:tc>
          <w:tcPr>
            <w:tcW w:w="1142"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04"/>
              <w:jc w:val="right"/>
              <w:rPr>
                <w:rFonts w:ascii="Times New Roman" w:hAnsi="Times New Roman" w:cs="Times New Roman" w:eastAsia="Times New Roman" w:hint="default"/>
                <w:sz w:val="18"/>
                <w:szCs w:val="18"/>
              </w:rPr>
            </w:pPr>
            <w:r>
              <w:rPr>
                <w:rFonts w:ascii="Times New Roman"/>
                <w:spacing w:val="-1"/>
                <w:sz w:val="18"/>
              </w:rPr>
              <w:t>12,685,393.80</w:t>
            </w:r>
          </w:p>
        </w:tc>
        <w:tc>
          <w:tcPr>
            <w:tcW w:w="700"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95"/>
              <w:jc w:val="right"/>
              <w:rPr>
                <w:rFonts w:ascii="Times New Roman" w:hAnsi="Times New Roman" w:cs="Times New Roman" w:eastAsia="Times New Roman" w:hint="default"/>
                <w:sz w:val="18"/>
                <w:szCs w:val="18"/>
              </w:rPr>
            </w:pPr>
            <w:r>
              <w:rPr>
                <w:rFonts w:ascii="Times New Roman"/>
                <w:sz w:val="18"/>
              </w:rPr>
              <w:t>85.70</w:t>
            </w:r>
          </w:p>
        </w:tc>
        <w:tc>
          <w:tcPr>
            <w:tcW w:w="1086"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47"/>
              <w:jc w:val="right"/>
              <w:rPr>
                <w:rFonts w:ascii="Times New Roman" w:hAnsi="Times New Roman" w:cs="Times New Roman" w:eastAsia="Times New Roman" w:hint="default"/>
                <w:sz w:val="18"/>
                <w:szCs w:val="18"/>
              </w:rPr>
            </w:pPr>
            <w:r>
              <w:rPr>
                <w:rFonts w:ascii="Times New Roman"/>
                <w:sz w:val="18"/>
              </w:rPr>
              <w:t>413,552.27</w:t>
            </w:r>
          </w:p>
        </w:tc>
        <w:tc>
          <w:tcPr>
            <w:tcW w:w="1179"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92"/>
              <w:jc w:val="right"/>
              <w:rPr>
                <w:rFonts w:ascii="Times New Roman" w:hAnsi="Times New Roman" w:cs="Times New Roman" w:eastAsia="Times New Roman" w:hint="default"/>
                <w:sz w:val="18"/>
                <w:szCs w:val="18"/>
              </w:rPr>
            </w:pPr>
            <w:r>
              <w:rPr>
                <w:rFonts w:ascii="Times New Roman"/>
                <w:spacing w:val="-1"/>
                <w:sz w:val="18"/>
              </w:rPr>
              <w:t>12,271,841.53</w:t>
            </w:r>
          </w:p>
        </w:tc>
        <w:tc>
          <w:tcPr>
            <w:tcW w:w="1146"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04"/>
              <w:jc w:val="right"/>
              <w:rPr>
                <w:rFonts w:ascii="Times New Roman" w:hAnsi="Times New Roman" w:cs="Times New Roman" w:eastAsia="Times New Roman" w:hint="default"/>
                <w:sz w:val="18"/>
                <w:szCs w:val="18"/>
              </w:rPr>
            </w:pPr>
            <w:r>
              <w:rPr>
                <w:rFonts w:ascii="Times New Roman"/>
                <w:spacing w:val="-1"/>
                <w:sz w:val="18"/>
              </w:rPr>
              <w:t>5,128,602.54</w:t>
            </w:r>
          </w:p>
        </w:tc>
        <w:tc>
          <w:tcPr>
            <w:tcW w:w="692"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88"/>
              <w:jc w:val="right"/>
              <w:rPr>
                <w:rFonts w:ascii="Times New Roman" w:hAnsi="Times New Roman" w:cs="Times New Roman" w:eastAsia="Times New Roman" w:hint="default"/>
                <w:sz w:val="18"/>
                <w:szCs w:val="18"/>
              </w:rPr>
            </w:pPr>
            <w:r>
              <w:rPr>
                <w:rFonts w:ascii="Times New Roman"/>
                <w:sz w:val="18"/>
              </w:rPr>
              <w:t>73.91</w:t>
            </w:r>
          </w:p>
        </w:tc>
        <w:tc>
          <w:tcPr>
            <w:tcW w:w="1017"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113"/>
              <w:jc w:val="right"/>
              <w:rPr>
                <w:rFonts w:ascii="Times New Roman" w:hAnsi="Times New Roman" w:cs="Times New Roman" w:eastAsia="Times New Roman" w:hint="default"/>
                <w:sz w:val="18"/>
                <w:szCs w:val="18"/>
              </w:rPr>
            </w:pPr>
            <w:r>
              <w:rPr>
                <w:rFonts w:ascii="Times New Roman"/>
                <w:sz w:val="18"/>
              </w:rPr>
              <w:t>256,430.12</w:t>
            </w:r>
          </w:p>
        </w:tc>
        <w:tc>
          <w:tcPr>
            <w:tcW w:w="1091" w:type="dxa"/>
            <w:tcBorders>
              <w:top w:val="nil" w:sz="6" w:space="0" w:color="auto"/>
              <w:left w:val="nil" w:sz="6" w:space="0" w:color="auto"/>
              <w:bottom w:val="nil" w:sz="6" w:space="0" w:color="auto"/>
              <w:right w:val="nil" w:sz="6" w:space="0" w:color="auto"/>
            </w:tcBorders>
          </w:tcPr>
          <w:p>
            <w:pPr>
              <w:pStyle w:val="TableParagraph"/>
              <w:spacing w:line="240" w:lineRule="auto" w:before="86"/>
              <w:ind w:right="28"/>
              <w:jc w:val="right"/>
              <w:rPr>
                <w:rFonts w:ascii="Times New Roman" w:hAnsi="Times New Roman" w:cs="Times New Roman" w:eastAsia="Times New Roman" w:hint="default"/>
                <w:sz w:val="18"/>
                <w:szCs w:val="18"/>
              </w:rPr>
            </w:pPr>
            <w:r>
              <w:rPr>
                <w:rFonts w:ascii="Times New Roman"/>
                <w:spacing w:val="-1"/>
                <w:sz w:val="18"/>
              </w:rPr>
              <w:t>4,872,172.42</w:t>
            </w:r>
          </w:p>
        </w:tc>
      </w:tr>
      <w:tr>
        <w:trPr>
          <w:trHeight w:val="440" w:hRule="exact"/>
        </w:trPr>
        <w:tc>
          <w:tcPr>
            <w:tcW w:w="1501" w:type="dxa"/>
            <w:tcBorders>
              <w:top w:val="nil" w:sz="6" w:space="0" w:color="auto"/>
              <w:left w:val="nil" w:sz="6" w:space="0" w:color="auto"/>
              <w:bottom w:val="nil" w:sz="6" w:space="0" w:color="auto"/>
              <w:right w:val="nil" w:sz="6" w:space="0" w:color="auto"/>
            </w:tcBorders>
          </w:tcPr>
          <w:p>
            <w:pPr>
              <w:pStyle w:val="TableParagraph"/>
              <w:spacing w:line="240" w:lineRule="auto" w:before="69"/>
              <w:ind w:left="44" w:right="-14"/>
              <w:jc w:val="left"/>
              <w:rPr>
                <w:rFonts w:ascii="宋体" w:hAnsi="宋体" w:cs="宋体" w:eastAsia="宋体" w:hint="default"/>
                <w:sz w:val="18"/>
                <w:szCs w:val="18"/>
              </w:rPr>
            </w:pPr>
            <w:r>
              <w:rPr>
                <w:rFonts w:ascii="Times New Roman" w:hAnsi="Times New Roman" w:cs="Times New Roman" w:eastAsia="Times New Roman" w:hint="default"/>
                <w:spacing w:val="-6"/>
                <w:sz w:val="18"/>
                <w:szCs w:val="18"/>
              </w:rPr>
              <w:t>1</w:t>
            </w:r>
            <w:r>
              <w:rPr>
                <w:rFonts w:ascii="宋体" w:hAnsi="宋体" w:cs="宋体" w:eastAsia="宋体" w:hint="default"/>
                <w:spacing w:val="-6"/>
                <w:sz w:val="18"/>
                <w:szCs w:val="18"/>
              </w:rPr>
              <w:t>年至</w:t>
            </w:r>
            <w:r>
              <w:rPr>
                <w:rFonts w:ascii="Times New Roman" w:hAnsi="Times New Roman" w:cs="Times New Roman" w:eastAsia="Times New Roman" w:hint="default"/>
                <w:spacing w:val="-6"/>
                <w:sz w:val="18"/>
                <w:szCs w:val="18"/>
              </w:rPr>
              <w:t>2</w:t>
            </w:r>
            <w:r>
              <w:rPr>
                <w:rFonts w:ascii="宋体" w:hAnsi="宋体" w:cs="宋体" w:eastAsia="宋体" w:hint="default"/>
                <w:spacing w:val="-6"/>
                <w:sz w:val="18"/>
                <w:szCs w:val="18"/>
              </w:rPr>
              <w:t>年（含</w:t>
            </w:r>
            <w:r>
              <w:rPr>
                <w:rFonts w:ascii="Times New Roman" w:hAnsi="Times New Roman" w:cs="Times New Roman" w:eastAsia="Times New Roman" w:hint="default"/>
                <w:spacing w:val="-6"/>
                <w:sz w:val="18"/>
                <w:szCs w:val="18"/>
              </w:rPr>
              <w:t>2</w:t>
            </w:r>
            <w:r>
              <w:rPr>
                <w:rFonts w:ascii="宋体" w:hAnsi="宋体" w:cs="宋体" w:eastAsia="宋体" w:hint="default"/>
                <w:spacing w:val="-6"/>
                <w:sz w:val="18"/>
                <w:szCs w:val="18"/>
              </w:rPr>
              <w:t>年）</w:t>
            </w:r>
          </w:p>
        </w:tc>
        <w:tc>
          <w:tcPr>
            <w:tcW w:w="1142"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105"/>
              <w:jc w:val="right"/>
              <w:rPr>
                <w:rFonts w:ascii="Times New Roman" w:hAnsi="Times New Roman" w:cs="Times New Roman" w:eastAsia="Times New Roman" w:hint="default"/>
                <w:sz w:val="18"/>
                <w:szCs w:val="18"/>
              </w:rPr>
            </w:pPr>
            <w:r>
              <w:rPr>
                <w:rFonts w:ascii="Times New Roman"/>
                <w:spacing w:val="-1"/>
                <w:sz w:val="18"/>
              </w:rPr>
              <w:t>1,023,229.28</w:t>
            </w:r>
          </w:p>
        </w:tc>
        <w:tc>
          <w:tcPr>
            <w:tcW w:w="700"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95"/>
              <w:jc w:val="right"/>
              <w:rPr>
                <w:rFonts w:ascii="Times New Roman" w:hAnsi="Times New Roman" w:cs="Times New Roman" w:eastAsia="Times New Roman" w:hint="default"/>
                <w:sz w:val="18"/>
                <w:szCs w:val="18"/>
              </w:rPr>
            </w:pPr>
            <w:r>
              <w:rPr>
                <w:rFonts w:ascii="Times New Roman"/>
                <w:sz w:val="18"/>
              </w:rPr>
              <w:t>6.91</w:t>
            </w:r>
          </w:p>
        </w:tc>
        <w:tc>
          <w:tcPr>
            <w:tcW w:w="1086"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47"/>
              <w:jc w:val="right"/>
              <w:rPr>
                <w:rFonts w:ascii="Times New Roman" w:hAnsi="Times New Roman" w:cs="Times New Roman" w:eastAsia="Times New Roman" w:hint="default"/>
                <w:sz w:val="18"/>
                <w:szCs w:val="18"/>
              </w:rPr>
            </w:pPr>
            <w:r>
              <w:rPr>
                <w:rFonts w:ascii="Times New Roman"/>
                <w:sz w:val="18"/>
              </w:rPr>
              <w:t>102,322.93</w:t>
            </w:r>
          </w:p>
        </w:tc>
        <w:tc>
          <w:tcPr>
            <w:tcW w:w="1179"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92"/>
              <w:jc w:val="right"/>
              <w:rPr>
                <w:rFonts w:ascii="Times New Roman" w:hAnsi="Times New Roman" w:cs="Times New Roman" w:eastAsia="Times New Roman" w:hint="default"/>
                <w:sz w:val="18"/>
                <w:szCs w:val="18"/>
              </w:rPr>
            </w:pPr>
            <w:r>
              <w:rPr>
                <w:rFonts w:ascii="Times New Roman"/>
                <w:sz w:val="18"/>
              </w:rPr>
              <w:t>920,906.35</w:t>
            </w:r>
          </w:p>
        </w:tc>
        <w:tc>
          <w:tcPr>
            <w:tcW w:w="1146"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104"/>
              <w:jc w:val="right"/>
              <w:rPr>
                <w:rFonts w:ascii="Times New Roman" w:hAnsi="Times New Roman" w:cs="Times New Roman" w:eastAsia="Times New Roman" w:hint="default"/>
                <w:sz w:val="18"/>
                <w:szCs w:val="18"/>
              </w:rPr>
            </w:pPr>
            <w:r>
              <w:rPr>
                <w:rFonts w:ascii="Times New Roman"/>
                <w:spacing w:val="-1"/>
                <w:sz w:val="18"/>
              </w:rPr>
              <w:t>1,367,389.23</w:t>
            </w:r>
          </w:p>
        </w:tc>
        <w:tc>
          <w:tcPr>
            <w:tcW w:w="692"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88"/>
              <w:jc w:val="right"/>
              <w:rPr>
                <w:rFonts w:ascii="Times New Roman" w:hAnsi="Times New Roman" w:cs="Times New Roman" w:eastAsia="Times New Roman" w:hint="default"/>
                <w:sz w:val="18"/>
                <w:szCs w:val="18"/>
              </w:rPr>
            </w:pPr>
            <w:r>
              <w:rPr>
                <w:rFonts w:ascii="Times New Roman"/>
                <w:sz w:val="18"/>
              </w:rPr>
              <w:t>19.70</w:t>
            </w:r>
          </w:p>
        </w:tc>
        <w:tc>
          <w:tcPr>
            <w:tcW w:w="1017"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113"/>
              <w:jc w:val="right"/>
              <w:rPr>
                <w:rFonts w:ascii="Times New Roman" w:hAnsi="Times New Roman" w:cs="Times New Roman" w:eastAsia="Times New Roman" w:hint="default"/>
                <w:sz w:val="18"/>
                <w:szCs w:val="18"/>
              </w:rPr>
            </w:pPr>
            <w:r>
              <w:rPr>
                <w:rFonts w:ascii="Times New Roman"/>
                <w:sz w:val="18"/>
              </w:rPr>
              <w:t>136,738.92</w:t>
            </w:r>
          </w:p>
        </w:tc>
        <w:tc>
          <w:tcPr>
            <w:tcW w:w="1091"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28"/>
              <w:jc w:val="right"/>
              <w:rPr>
                <w:rFonts w:ascii="Times New Roman" w:hAnsi="Times New Roman" w:cs="Times New Roman" w:eastAsia="Times New Roman" w:hint="default"/>
                <w:sz w:val="18"/>
                <w:szCs w:val="18"/>
              </w:rPr>
            </w:pPr>
            <w:r>
              <w:rPr>
                <w:rFonts w:ascii="Times New Roman"/>
                <w:spacing w:val="-1"/>
                <w:sz w:val="18"/>
              </w:rPr>
              <w:t>1,230,650.31</w:t>
            </w:r>
          </w:p>
        </w:tc>
      </w:tr>
      <w:tr>
        <w:trPr>
          <w:trHeight w:val="440" w:hRule="exact"/>
        </w:trPr>
        <w:tc>
          <w:tcPr>
            <w:tcW w:w="1501" w:type="dxa"/>
            <w:tcBorders>
              <w:top w:val="nil" w:sz="6" w:space="0" w:color="auto"/>
              <w:left w:val="nil" w:sz="6" w:space="0" w:color="auto"/>
              <w:bottom w:val="nil" w:sz="6" w:space="0" w:color="auto"/>
              <w:right w:val="nil" w:sz="6" w:space="0" w:color="auto"/>
            </w:tcBorders>
          </w:tcPr>
          <w:p>
            <w:pPr>
              <w:pStyle w:val="TableParagraph"/>
              <w:spacing w:line="240" w:lineRule="auto" w:before="69"/>
              <w:ind w:left="44" w:right="-14"/>
              <w:jc w:val="left"/>
              <w:rPr>
                <w:rFonts w:ascii="宋体" w:hAnsi="宋体" w:cs="宋体" w:eastAsia="宋体" w:hint="default"/>
                <w:sz w:val="18"/>
                <w:szCs w:val="18"/>
              </w:rPr>
            </w:pPr>
            <w:r>
              <w:rPr>
                <w:rFonts w:ascii="Times New Roman" w:hAnsi="Times New Roman" w:cs="Times New Roman" w:eastAsia="Times New Roman" w:hint="default"/>
                <w:spacing w:val="-6"/>
                <w:sz w:val="18"/>
                <w:szCs w:val="18"/>
              </w:rPr>
              <w:t>2</w:t>
            </w:r>
            <w:r>
              <w:rPr>
                <w:rFonts w:ascii="宋体" w:hAnsi="宋体" w:cs="宋体" w:eastAsia="宋体" w:hint="default"/>
                <w:spacing w:val="-6"/>
                <w:sz w:val="18"/>
                <w:szCs w:val="18"/>
              </w:rPr>
              <w:t>年至</w:t>
            </w:r>
            <w:r>
              <w:rPr>
                <w:rFonts w:ascii="Times New Roman" w:hAnsi="Times New Roman" w:cs="Times New Roman" w:eastAsia="Times New Roman" w:hint="default"/>
                <w:spacing w:val="-6"/>
                <w:sz w:val="18"/>
                <w:szCs w:val="18"/>
              </w:rPr>
              <w:t>3</w:t>
            </w:r>
            <w:r>
              <w:rPr>
                <w:rFonts w:ascii="宋体" w:hAnsi="宋体" w:cs="宋体" w:eastAsia="宋体" w:hint="default"/>
                <w:spacing w:val="-6"/>
                <w:sz w:val="18"/>
                <w:szCs w:val="18"/>
              </w:rPr>
              <w:t>年（含</w:t>
            </w:r>
            <w:r>
              <w:rPr>
                <w:rFonts w:ascii="Times New Roman" w:hAnsi="Times New Roman" w:cs="Times New Roman" w:eastAsia="Times New Roman" w:hint="default"/>
                <w:spacing w:val="-6"/>
                <w:sz w:val="18"/>
                <w:szCs w:val="18"/>
              </w:rPr>
              <w:t>3</w:t>
            </w:r>
            <w:r>
              <w:rPr>
                <w:rFonts w:ascii="宋体" w:hAnsi="宋体" w:cs="宋体" w:eastAsia="宋体" w:hint="default"/>
                <w:spacing w:val="-6"/>
                <w:sz w:val="18"/>
                <w:szCs w:val="18"/>
              </w:rPr>
              <w:t>年）</w:t>
            </w:r>
          </w:p>
        </w:tc>
        <w:tc>
          <w:tcPr>
            <w:tcW w:w="1142"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104"/>
              <w:jc w:val="right"/>
              <w:rPr>
                <w:rFonts w:ascii="Times New Roman" w:hAnsi="Times New Roman" w:cs="Times New Roman" w:eastAsia="Times New Roman" w:hint="default"/>
                <w:sz w:val="18"/>
                <w:szCs w:val="18"/>
              </w:rPr>
            </w:pPr>
            <w:r>
              <w:rPr>
                <w:rFonts w:ascii="Times New Roman"/>
                <w:sz w:val="18"/>
              </w:rPr>
              <w:t>681,063.90</w:t>
            </w:r>
          </w:p>
        </w:tc>
        <w:tc>
          <w:tcPr>
            <w:tcW w:w="700"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95"/>
              <w:jc w:val="right"/>
              <w:rPr>
                <w:rFonts w:ascii="Times New Roman" w:hAnsi="Times New Roman" w:cs="Times New Roman" w:eastAsia="Times New Roman" w:hint="default"/>
                <w:sz w:val="18"/>
                <w:szCs w:val="18"/>
              </w:rPr>
            </w:pPr>
            <w:r>
              <w:rPr>
                <w:rFonts w:ascii="Times New Roman"/>
                <w:sz w:val="18"/>
              </w:rPr>
              <w:t>4.60</w:t>
            </w:r>
          </w:p>
        </w:tc>
        <w:tc>
          <w:tcPr>
            <w:tcW w:w="1086"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47"/>
              <w:jc w:val="right"/>
              <w:rPr>
                <w:rFonts w:ascii="Times New Roman" w:hAnsi="Times New Roman" w:cs="Times New Roman" w:eastAsia="Times New Roman" w:hint="default"/>
                <w:sz w:val="18"/>
                <w:szCs w:val="18"/>
              </w:rPr>
            </w:pPr>
            <w:r>
              <w:rPr>
                <w:rFonts w:ascii="Times New Roman"/>
                <w:sz w:val="18"/>
              </w:rPr>
              <w:t>204,319.17</w:t>
            </w:r>
          </w:p>
        </w:tc>
        <w:tc>
          <w:tcPr>
            <w:tcW w:w="1179"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92"/>
              <w:jc w:val="right"/>
              <w:rPr>
                <w:rFonts w:ascii="Times New Roman" w:hAnsi="Times New Roman" w:cs="Times New Roman" w:eastAsia="Times New Roman" w:hint="default"/>
                <w:sz w:val="18"/>
                <w:szCs w:val="18"/>
              </w:rPr>
            </w:pPr>
            <w:r>
              <w:rPr>
                <w:rFonts w:ascii="Times New Roman"/>
                <w:sz w:val="18"/>
              </w:rPr>
              <w:t>476,744.73</w:t>
            </w:r>
          </w:p>
        </w:tc>
        <w:tc>
          <w:tcPr>
            <w:tcW w:w="1146"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104"/>
              <w:jc w:val="right"/>
              <w:rPr>
                <w:rFonts w:ascii="Times New Roman" w:hAnsi="Times New Roman" w:cs="Times New Roman" w:eastAsia="Times New Roman" w:hint="default"/>
                <w:sz w:val="18"/>
                <w:szCs w:val="18"/>
              </w:rPr>
            </w:pPr>
            <w:r>
              <w:rPr>
                <w:rFonts w:ascii="Times New Roman"/>
                <w:sz w:val="18"/>
              </w:rPr>
              <w:t>152,047.70</w:t>
            </w:r>
          </w:p>
        </w:tc>
        <w:tc>
          <w:tcPr>
            <w:tcW w:w="692"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89"/>
              <w:jc w:val="right"/>
              <w:rPr>
                <w:rFonts w:ascii="Times New Roman" w:hAnsi="Times New Roman" w:cs="Times New Roman" w:eastAsia="Times New Roman" w:hint="default"/>
                <w:sz w:val="18"/>
                <w:szCs w:val="18"/>
              </w:rPr>
            </w:pPr>
            <w:r>
              <w:rPr>
                <w:rFonts w:ascii="Times New Roman"/>
                <w:sz w:val="18"/>
              </w:rPr>
              <w:t>2.19</w:t>
            </w:r>
          </w:p>
        </w:tc>
        <w:tc>
          <w:tcPr>
            <w:tcW w:w="1017"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115"/>
              <w:jc w:val="right"/>
              <w:rPr>
                <w:rFonts w:ascii="Times New Roman" w:hAnsi="Times New Roman" w:cs="Times New Roman" w:eastAsia="Times New Roman" w:hint="default"/>
                <w:sz w:val="18"/>
                <w:szCs w:val="18"/>
              </w:rPr>
            </w:pPr>
            <w:r>
              <w:rPr>
                <w:rFonts w:ascii="Times New Roman"/>
                <w:sz w:val="18"/>
              </w:rPr>
              <w:t>45,614.31</w:t>
            </w:r>
          </w:p>
        </w:tc>
        <w:tc>
          <w:tcPr>
            <w:tcW w:w="1091"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28"/>
              <w:jc w:val="right"/>
              <w:rPr>
                <w:rFonts w:ascii="Times New Roman" w:hAnsi="Times New Roman" w:cs="Times New Roman" w:eastAsia="Times New Roman" w:hint="default"/>
                <w:sz w:val="18"/>
                <w:szCs w:val="18"/>
              </w:rPr>
            </w:pPr>
            <w:r>
              <w:rPr>
                <w:rFonts w:ascii="Times New Roman"/>
                <w:sz w:val="18"/>
              </w:rPr>
              <w:t>106,433.39</w:t>
            </w:r>
          </w:p>
        </w:tc>
      </w:tr>
      <w:tr>
        <w:trPr>
          <w:trHeight w:val="440" w:hRule="exact"/>
        </w:trPr>
        <w:tc>
          <w:tcPr>
            <w:tcW w:w="1501" w:type="dxa"/>
            <w:tcBorders>
              <w:top w:val="nil" w:sz="6" w:space="0" w:color="auto"/>
              <w:left w:val="nil" w:sz="6" w:space="0" w:color="auto"/>
              <w:bottom w:val="nil" w:sz="6" w:space="0" w:color="auto"/>
              <w:right w:val="nil" w:sz="6" w:space="0" w:color="auto"/>
            </w:tcBorders>
          </w:tcPr>
          <w:p>
            <w:pPr>
              <w:pStyle w:val="TableParagraph"/>
              <w:spacing w:line="240" w:lineRule="auto" w:before="69"/>
              <w:ind w:left="44" w:right="-14"/>
              <w:jc w:val="left"/>
              <w:rPr>
                <w:rFonts w:ascii="宋体" w:hAnsi="宋体" w:cs="宋体" w:eastAsia="宋体" w:hint="default"/>
                <w:sz w:val="18"/>
                <w:szCs w:val="18"/>
              </w:rPr>
            </w:pPr>
            <w:r>
              <w:rPr>
                <w:rFonts w:ascii="Times New Roman" w:hAnsi="Times New Roman" w:cs="Times New Roman" w:eastAsia="Times New Roman" w:hint="default"/>
                <w:spacing w:val="-6"/>
                <w:sz w:val="18"/>
                <w:szCs w:val="18"/>
              </w:rPr>
              <w:t>3</w:t>
            </w:r>
            <w:r>
              <w:rPr>
                <w:rFonts w:ascii="宋体" w:hAnsi="宋体" w:cs="宋体" w:eastAsia="宋体" w:hint="default"/>
                <w:spacing w:val="-6"/>
                <w:sz w:val="18"/>
                <w:szCs w:val="18"/>
              </w:rPr>
              <w:t>年至</w:t>
            </w:r>
            <w:r>
              <w:rPr>
                <w:rFonts w:ascii="Times New Roman" w:hAnsi="Times New Roman" w:cs="Times New Roman" w:eastAsia="Times New Roman" w:hint="default"/>
                <w:spacing w:val="-6"/>
                <w:sz w:val="18"/>
                <w:szCs w:val="18"/>
              </w:rPr>
              <w:t>4</w:t>
            </w:r>
            <w:r>
              <w:rPr>
                <w:rFonts w:ascii="宋体" w:hAnsi="宋体" w:cs="宋体" w:eastAsia="宋体" w:hint="default"/>
                <w:spacing w:val="-6"/>
                <w:sz w:val="18"/>
                <w:szCs w:val="18"/>
              </w:rPr>
              <w:t>年（含</w:t>
            </w:r>
            <w:r>
              <w:rPr>
                <w:rFonts w:ascii="Times New Roman" w:hAnsi="Times New Roman" w:cs="Times New Roman" w:eastAsia="Times New Roman" w:hint="default"/>
                <w:spacing w:val="-6"/>
                <w:sz w:val="18"/>
                <w:szCs w:val="18"/>
              </w:rPr>
              <w:t>4</w:t>
            </w:r>
            <w:r>
              <w:rPr>
                <w:rFonts w:ascii="宋体" w:hAnsi="宋体" w:cs="宋体" w:eastAsia="宋体" w:hint="default"/>
                <w:spacing w:val="-6"/>
                <w:sz w:val="18"/>
                <w:szCs w:val="18"/>
              </w:rPr>
              <w:t>年）</w:t>
            </w:r>
          </w:p>
        </w:tc>
        <w:tc>
          <w:tcPr>
            <w:tcW w:w="1142"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104"/>
              <w:jc w:val="right"/>
              <w:rPr>
                <w:rFonts w:ascii="Times New Roman" w:hAnsi="Times New Roman" w:cs="Times New Roman" w:eastAsia="Times New Roman" w:hint="default"/>
                <w:sz w:val="18"/>
                <w:szCs w:val="18"/>
              </w:rPr>
            </w:pPr>
            <w:r>
              <w:rPr>
                <w:rFonts w:ascii="Times New Roman"/>
                <w:sz w:val="18"/>
              </w:rPr>
              <w:t>126,709.18</w:t>
            </w:r>
          </w:p>
        </w:tc>
        <w:tc>
          <w:tcPr>
            <w:tcW w:w="700"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96"/>
              <w:jc w:val="right"/>
              <w:rPr>
                <w:rFonts w:ascii="Times New Roman" w:hAnsi="Times New Roman" w:cs="Times New Roman" w:eastAsia="Times New Roman" w:hint="default"/>
                <w:sz w:val="18"/>
                <w:szCs w:val="18"/>
              </w:rPr>
            </w:pPr>
            <w:r>
              <w:rPr>
                <w:rFonts w:ascii="Times New Roman"/>
                <w:sz w:val="18"/>
              </w:rPr>
              <w:t>0.86</w:t>
            </w:r>
          </w:p>
        </w:tc>
        <w:tc>
          <w:tcPr>
            <w:tcW w:w="1086"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47"/>
              <w:jc w:val="right"/>
              <w:rPr>
                <w:rFonts w:ascii="Times New Roman" w:hAnsi="Times New Roman" w:cs="Times New Roman" w:eastAsia="Times New Roman" w:hint="default"/>
                <w:sz w:val="18"/>
                <w:szCs w:val="18"/>
              </w:rPr>
            </w:pPr>
            <w:r>
              <w:rPr>
                <w:rFonts w:ascii="Times New Roman"/>
                <w:sz w:val="18"/>
              </w:rPr>
              <w:t>63,354.59</w:t>
            </w:r>
          </w:p>
        </w:tc>
        <w:tc>
          <w:tcPr>
            <w:tcW w:w="1179"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92"/>
              <w:jc w:val="right"/>
              <w:rPr>
                <w:rFonts w:ascii="Times New Roman" w:hAnsi="Times New Roman" w:cs="Times New Roman" w:eastAsia="Times New Roman" w:hint="default"/>
                <w:sz w:val="18"/>
                <w:szCs w:val="18"/>
              </w:rPr>
            </w:pPr>
            <w:r>
              <w:rPr>
                <w:rFonts w:ascii="Times New Roman"/>
                <w:sz w:val="18"/>
              </w:rPr>
              <w:t>63,354.59</w:t>
            </w:r>
          </w:p>
        </w:tc>
        <w:tc>
          <w:tcPr>
            <w:tcW w:w="1146"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104"/>
              <w:jc w:val="right"/>
              <w:rPr>
                <w:rFonts w:ascii="Times New Roman" w:hAnsi="Times New Roman" w:cs="Times New Roman" w:eastAsia="Times New Roman" w:hint="default"/>
                <w:sz w:val="18"/>
                <w:szCs w:val="18"/>
              </w:rPr>
            </w:pPr>
            <w:r>
              <w:rPr>
                <w:rFonts w:ascii="Times New Roman"/>
                <w:sz w:val="18"/>
              </w:rPr>
              <w:t>290,601.00</w:t>
            </w:r>
          </w:p>
        </w:tc>
        <w:tc>
          <w:tcPr>
            <w:tcW w:w="692"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88"/>
              <w:jc w:val="right"/>
              <w:rPr>
                <w:rFonts w:ascii="Times New Roman" w:hAnsi="Times New Roman" w:cs="Times New Roman" w:eastAsia="Times New Roman" w:hint="default"/>
                <w:sz w:val="18"/>
                <w:szCs w:val="18"/>
              </w:rPr>
            </w:pPr>
            <w:r>
              <w:rPr>
                <w:rFonts w:ascii="Times New Roman"/>
                <w:sz w:val="18"/>
              </w:rPr>
              <w:t>4.19</w:t>
            </w:r>
          </w:p>
        </w:tc>
        <w:tc>
          <w:tcPr>
            <w:tcW w:w="1017"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113"/>
              <w:jc w:val="right"/>
              <w:rPr>
                <w:rFonts w:ascii="Times New Roman" w:hAnsi="Times New Roman" w:cs="Times New Roman" w:eastAsia="Times New Roman" w:hint="default"/>
                <w:sz w:val="18"/>
                <w:szCs w:val="18"/>
              </w:rPr>
            </w:pPr>
            <w:r>
              <w:rPr>
                <w:rFonts w:ascii="Times New Roman"/>
                <w:sz w:val="18"/>
              </w:rPr>
              <w:t>145,300.50</w:t>
            </w:r>
          </w:p>
        </w:tc>
        <w:tc>
          <w:tcPr>
            <w:tcW w:w="1091"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27"/>
              <w:jc w:val="right"/>
              <w:rPr>
                <w:rFonts w:ascii="Times New Roman" w:hAnsi="Times New Roman" w:cs="Times New Roman" w:eastAsia="Times New Roman" w:hint="default"/>
                <w:sz w:val="18"/>
                <w:szCs w:val="18"/>
              </w:rPr>
            </w:pPr>
            <w:r>
              <w:rPr>
                <w:rFonts w:ascii="Times New Roman"/>
                <w:sz w:val="18"/>
              </w:rPr>
              <w:t>145,300.50</w:t>
            </w:r>
          </w:p>
        </w:tc>
      </w:tr>
      <w:tr>
        <w:trPr>
          <w:trHeight w:val="440" w:hRule="exact"/>
        </w:trPr>
        <w:tc>
          <w:tcPr>
            <w:tcW w:w="1501" w:type="dxa"/>
            <w:tcBorders>
              <w:top w:val="nil" w:sz="6" w:space="0" w:color="auto"/>
              <w:left w:val="nil" w:sz="6" w:space="0" w:color="auto"/>
              <w:bottom w:val="nil" w:sz="6" w:space="0" w:color="auto"/>
              <w:right w:val="nil" w:sz="6" w:space="0" w:color="auto"/>
            </w:tcBorders>
          </w:tcPr>
          <w:p>
            <w:pPr>
              <w:pStyle w:val="TableParagraph"/>
              <w:spacing w:line="240" w:lineRule="auto" w:before="69"/>
              <w:ind w:left="44" w:right="-14"/>
              <w:jc w:val="left"/>
              <w:rPr>
                <w:rFonts w:ascii="宋体" w:hAnsi="宋体" w:cs="宋体" w:eastAsia="宋体" w:hint="default"/>
                <w:sz w:val="18"/>
                <w:szCs w:val="18"/>
              </w:rPr>
            </w:pPr>
            <w:r>
              <w:rPr>
                <w:rFonts w:ascii="Times New Roman" w:hAnsi="Times New Roman" w:cs="Times New Roman" w:eastAsia="Times New Roman" w:hint="default"/>
                <w:spacing w:val="-6"/>
                <w:sz w:val="18"/>
                <w:szCs w:val="18"/>
              </w:rPr>
              <w:t>4</w:t>
            </w:r>
            <w:r>
              <w:rPr>
                <w:rFonts w:ascii="宋体" w:hAnsi="宋体" w:cs="宋体" w:eastAsia="宋体" w:hint="default"/>
                <w:spacing w:val="-6"/>
                <w:sz w:val="18"/>
                <w:szCs w:val="18"/>
              </w:rPr>
              <w:t>年至</w:t>
            </w:r>
            <w:r>
              <w:rPr>
                <w:rFonts w:ascii="Times New Roman" w:hAnsi="Times New Roman" w:cs="Times New Roman" w:eastAsia="Times New Roman" w:hint="default"/>
                <w:spacing w:val="-6"/>
                <w:sz w:val="18"/>
                <w:szCs w:val="18"/>
              </w:rPr>
              <w:t>5</w:t>
            </w:r>
            <w:r>
              <w:rPr>
                <w:rFonts w:ascii="宋体" w:hAnsi="宋体" w:cs="宋体" w:eastAsia="宋体" w:hint="default"/>
                <w:spacing w:val="-6"/>
                <w:sz w:val="18"/>
                <w:szCs w:val="18"/>
              </w:rPr>
              <w:t>年（含</w:t>
            </w:r>
            <w:r>
              <w:rPr>
                <w:rFonts w:ascii="Times New Roman" w:hAnsi="Times New Roman" w:cs="Times New Roman" w:eastAsia="Times New Roman" w:hint="default"/>
                <w:spacing w:val="-6"/>
                <w:sz w:val="18"/>
                <w:szCs w:val="18"/>
              </w:rPr>
              <w:t>5</w:t>
            </w:r>
            <w:r>
              <w:rPr>
                <w:rFonts w:ascii="宋体" w:hAnsi="宋体" w:cs="宋体" w:eastAsia="宋体" w:hint="default"/>
                <w:spacing w:val="-6"/>
                <w:sz w:val="18"/>
                <w:szCs w:val="18"/>
              </w:rPr>
              <w:t>年）</w:t>
            </w:r>
          </w:p>
        </w:tc>
        <w:tc>
          <w:tcPr>
            <w:tcW w:w="1142"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104"/>
              <w:jc w:val="right"/>
              <w:rPr>
                <w:rFonts w:ascii="Times New Roman" w:hAnsi="Times New Roman" w:cs="Times New Roman" w:eastAsia="Times New Roman" w:hint="default"/>
                <w:sz w:val="18"/>
                <w:szCs w:val="18"/>
              </w:rPr>
            </w:pPr>
            <w:r>
              <w:rPr>
                <w:rFonts w:ascii="Times New Roman"/>
                <w:sz w:val="18"/>
              </w:rPr>
              <w:t>283,608.00</w:t>
            </w:r>
          </w:p>
        </w:tc>
        <w:tc>
          <w:tcPr>
            <w:tcW w:w="700"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96"/>
              <w:jc w:val="right"/>
              <w:rPr>
                <w:rFonts w:ascii="Times New Roman" w:hAnsi="Times New Roman" w:cs="Times New Roman" w:eastAsia="Times New Roman" w:hint="default"/>
                <w:sz w:val="18"/>
                <w:szCs w:val="18"/>
              </w:rPr>
            </w:pPr>
            <w:r>
              <w:rPr>
                <w:rFonts w:ascii="Times New Roman"/>
                <w:sz w:val="18"/>
              </w:rPr>
              <w:t>1.92</w:t>
            </w:r>
          </w:p>
        </w:tc>
        <w:tc>
          <w:tcPr>
            <w:tcW w:w="1086"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47"/>
              <w:jc w:val="right"/>
              <w:rPr>
                <w:rFonts w:ascii="Times New Roman" w:hAnsi="Times New Roman" w:cs="Times New Roman" w:eastAsia="Times New Roman" w:hint="default"/>
                <w:sz w:val="18"/>
                <w:szCs w:val="18"/>
              </w:rPr>
            </w:pPr>
            <w:r>
              <w:rPr>
                <w:rFonts w:ascii="Times New Roman"/>
                <w:sz w:val="18"/>
              </w:rPr>
              <w:t>226,886.40</w:t>
            </w:r>
          </w:p>
        </w:tc>
        <w:tc>
          <w:tcPr>
            <w:tcW w:w="1179"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92"/>
              <w:jc w:val="right"/>
              <w:rPr>
                <w:rFonts w:ascii="Times New Roman" w:hAnsi="Times New Roman" w:cs="Times New Roman" w:eastAsia="Times New Roman" w:hint="default"/>
                <w:sz w:val="18"/>
                <w:szCs w:val="18"/>
              </w:rPr>
            </w:pPr>
            <w:r>
              <w:rPr>
                <w:rFonts w:ascii="Times New Roman"/>
                <w:sz w:val="18"/>
              </w:rPr>
              <w:t>56,721.60</w:t>
            </w:r>
          </w:p>
        </w:tc>
        <w:tc>
          <w:tcPr>
            <w:tcW w:w="1146" w:type="dxa"/>
            <w:tcBorders>
              <w:top w:val="nil" w:sz="6" w:space="0" w:color="auto"/>
              <w:left w:val="nil" w:sz="6" w:space="0" w:color="auto"/>
              <w:bottom w:val="nil" w:sz="6" w:space="0" w:color="auto"/>
              <w:right w:val="nil" w:sz="6" w:space="0" w:color="auto"/>
            </w:tcBorders>
          </w:tcPr>
          <w:p>
            <w:pPr/>
          </w:p>
        </w:tc>
        <w:tc>
          <w:tcPr>
            <w:tcW w:w="692" w:type="dxa"/>
            <w:tcBorders>
              <w:top w:val="nil" w:sz="6" w:space="0" w:color="auto"/>
              <w:left w:val="nil" w:sz="6" w:space="0" w:color="auto"/>
              <w:bottom w:val="nil" w:sz="6" w:space="0" w:color="auto"/>
              <w:right w:val="nil" w:sz="6" w:space="0" w:color="auto"/>
            </w:tcBorders>
          </w:tcPr>
          <w:p>
            <w:pPr/>
          </w:p>
        </w:tc>
        <w:tc>
          <w:tcPr>
            <w:tcW w:w="1017" w:type="dxa"/>
            <w:tcBorders>
              <w:top w:val="nil" w:sz="6" w:space="0" w:color="auto"/>
              <w:left w:val="nil" w:sz="6" w:space="0" w:color="auto"/>
              <w:bottom w:val="nil" w:sz="6" w:space="0" w:color="auto"/>
              <w:right w:val="nil" w:sz="6" w:space="0" w:color="auto"/>
            </w:tcBorders>
          </w:tcPr>
          <w:p>
            <w:pPr/>
          </w:p>
        </w:tc>
        <w:tc>
          <w:tcPr>
            <w:tcW w:w="1091" w:type="dxa"/>
            <w:tcBorders>
              <w:top w:val="nil" w:sz="6" w:space="0" w:color="auto"/>
              <w:left w:val="nil" w:sz="6" w:space="0" w:color="auto"/>
              <w:bottom w:val="nil" w:sz="6" w:space="0" w:color="auto"/>
              <w:right w:val="nil" w:sz="6" w:space="0" w:color="auto"/>
            </w:tcBorders>
          </w:tcPr>
          <w:p>
            <w:pPr/>
          </w:p>
        </w:tc>
      </w:tr>
      <w:tr>
        <w:trPr>
          <w:trHeight w:val="440" w:hRule="exact"/>
        </w:trPr>
        <w:tc>
          <w:tcPr>
            <w:tcW w:w="1501" w:type="dxa"/>
            <w:tcBorders>
              <w:top w:val="nil" w:sz="6" w:space="0" w:color="auto"/>
              <w:left w:val="nil" w:sz="6" w:space="0" w:color="auto"/>
              <w:bottom w:val="nil" w:sz="6" w:space="0" w:color="auto"/>
              <w:right w:val="nil" w:sz="6" w:space="0" w:color="auto"/>
            </w:tcBorders>
          </w:tcPr>
          <w:p>
            <w:pPr>
              <w:pStyle w:val="TableParagraph"/>
              <w:spacing w:line="240" w:lineRule="auto" w:before="69"/>
              <w:ind w:left="4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年以上</w:t>
            </w:r>
          </w:p>
        </w:tc>
        <w:tc>
          <w:tcPr>
            <w:tcW w:w="1142"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104"/>
              <w:jc w:val="right"/>
              <w:rPr>
                <w:rFonts w:ascii="Times New Roman" w:hAnsi="Times New Roman" w:cs="Times New Roman" w:eastAsia="Times New Roman" w:hint="default"/>
                <w:sz w:val="18"/>
                <w:szCs w:val="18"/>
              </w:rPr>
            </w:pPr>
            <w:r>
              <w:rPr>
                <w:rFonts w:ascii="Times New Roman"/>
                <w:sz w:val="18"/>
              </w:rPr>
              <w:t>900.00</w:t>
            </w:r>
          </w:p>
        </w:tc>
        <w:tc>
          <w:tcPr>
            <w:tcW w:w="700"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95"/>
              <w:jc w:val="right"/>
              <w:rPr>
                <w:rFonts w:ascii="Times New Roman" w:hAnsi="Times New Roman" w:cs="Times New Roman" w:eastAsia="Times New Roman" w:hint="default"/>
                <w:sz w:val="18"/>
                <w:szCs w:val="18"/>
              </w:rPr>
            </w:pPr>
            <w:r>
              <w:rPr>
                <w:rFonts w:ascii="Times New Roman"/>
                <w:sz w:val="18"/>
              </w:rPr>
              <w:t>0.01</w:t>
            </w:r>
          </w:p>
        </w:tc>
        <w:tc>
          <w:tcPr>
            <w:tcW w:w="1086"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47"/>
              <w:jc w:val="right"/>
              <w:rPr>
                <w:rFonts w:ascii="Times New Roman" w:hAnsi="Times New Roman" w:cs="Times New Roman" w:eastAsia="Times New Roman" w:hint="default"/>
                <w:sz w:val="18"/>
                <w:szCs w:val="18"/>
              </w:rPr>
            </w:pPr>
            <w:r>
              <w:rPr>
                <w:rFonts w:ascii="Times New Roman"/>
                <w:sz w:val="18"/>
              </w:rPr>
              <w:t>900.00</w:t>
            </w:r>
          </w:p>
        </w:tc>
        <w:tc>
          <w:tcPr>
            <w:tcW w:w="1179" w:type="dxa"/>
            <w:tcBorders>
              <w:top w:val="nil" w:sz="6" w:space="0" w:color="auto"/>
              <w:left w:val="nil" w:sz="6" w:space="0" w:color="auto"/>
              <w:bottom w:val="nil" w:sz="6" w:space="0" w:color="auto"/>
              <w:right w:val="nil" w:sz="6" w:space="0" w:color="auto"/>
            </w:tcBorders>
          </w:tcPr>
          <w:p>
            <w:pPr/>
          </w:p>
        </w:tc>
        <w:tc>
          <w:tcPr>
            <w:tcW w:w="1146"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104"/>
              <w:jc w:val="right"/>
              <w:rPr>
                <w:rFonts w:ascii="Times New Roman" w:hAnsi="Times New Roman" w:cs="Times New Roman" w:eastAsia="Times New Roman" w:hint="default"/>
                <w:sz w:val="18"/>
                <w:szCs w:val="18"/>
              </w:rPr>
            </w:pPr>
            <w:r>
              <w:rPr>
                <w:rFonts w:ascii="Times New Roman"/>
                <w:sz w:val="18"/>
              </w:rPr>
              <w:t>900.00</w:t>
            </w:r>
          </w:p>
        </w:tc>
        <w:tc>
          <w:tcPr>
            <w:tcW w:w="692"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88"/>
              <w:jc w:val="right"/>
              <w:rPr>
                <w:rFonts w:ascii="Times New Roman" w:hAnsi="Times New Roman" w:cs="Times New Roman" w:eastAsia="Times New Roman" w:hint="default"/>
                <w:sz w:val="18"/>
                <w:szCs w:val="18"/>
              </w:rPr>
            </w:pPr>
            <w:r>
              <w:rPr>
                <w:rFonts w:ascii="Times New Roman"/>
                <w:sz w:val="18"/>
              </w:rPr>
              <w:t>0.01</w:t>
            </w:r>
          </w:p>
        </w:tc>
        <w:tc>
          <w:tcPr>
            <w:tcW w:w="1017" w:type="dxa"/>
            <w:tcBorders>
              <w:top w:val="nil" w:sz="6" w:space="0" w:color="auto"/>
              <w:left w:val="nil" w:sz="6" w:space="0" w:color="auto"/>
              <w:bottom w:val="nil" w:sz="6" w:space="0" w:color="auto"/>
              <w:right w:val="nil" w:sz="6" w:space="0" w:color="auto"/>
            </w:tcBorders>
          </w:tcPr>
          <w:p>
            <w:pPr>
              <w:pStyle w:val="TableParagraph"/>
              <w:spacing w:line="240" w:lineRule="auto" w:before="111"/>
              <w:ind w:right="113"/>
              <w:jc w:val="right"/>
              <w:rPr>
                <w:rFonts w:ascii="Times New Roman" w:hAnsi="Times New Roman" w:cs="Times New Roman" w:eastAsia="Times New Roman" w:hint="default"/>
                <w:sz w:val="18"/>
                <w:szCs w:val="18"/>
              </w:rPr>
            </w:pPr>
            <w:r>
              <w:rPr>
                <w:rFonts w:ascii="Times New Roman"/>
                <w:sz w:val="18"/>
              </w:rPr>
              <w:t>900.00</w:t>
            </w:r>
          </w:p>
        </w:tc>
        <w:tc>
          <w:tcPr>
            <w:tcW w:w="1091" w:type="dxa"/>
            <w:tcBorders>
              <w:top w:val="nil" w:sz="6" w:space="0" w:color="auto"/>
              <w:left w:val="nil" w:sz="6" w:space="0" w:color="auto"/>
              <w:bottom w:val="nil" w:sz="6" w:space="0" w:color="auto"/>
              <w:right w:val="nil" w:sz="6" w:space="0" w:color="auto"/>
            </w:tcBorders>
          </w:tcPr>
          <w:p>
            <w:pPr/>
          </w:p>
        </w:tc>
      </w:tr>
      <w:tr>
        <w:trPr>
          <w:trHeight w:val="371" w:hRule="exact"/>
        </w:trPr>
        <w:tc>
          <w:tcPr>
            <w:tcW w:w="1501" w:type="dxa"/>
            <w:tcBorders>
              <w:top w:val="nil" w:sz="6" w:space="0" w:color="auto"/>
              <w:left w:val="nil" w:sz="6" w:space="0" w:color="auto"/>
              <w:bottom w:val="single" w:sz="4" w:space="0" w:color="000000"/>
              <w:right w:val="nil" w:sz="6" w:space="0" w:color="auto"/>
            </w:tcBorders>
          </w:tcPr>
          <w:p>
            <w:pPr>
              <w:pStyle w:val="TableParagraph"/>
              <w:spacing w:line="240" w:lineRule="auto" w:before="69"/>
              <w:ind w:left="44" w:right="0"/>
              <w:jc w:val="left"/>
              <w:rPr>
                <w:rFonts w:ascii="宋体" w:hAnsi="宋体" w:cs="宋体" w:eastAsia="宋体" w:hint="default"/>
                <w:sz w:val="18"/>
                <w:szCs w:val="18"/>
              </w:rPr>
            </w:pPr>
            <w:r>
              <w:rPr>
                <w:rFonts w:ascii="宋体" w:hAnsi="宋体" w:cs="宋体" w:eastAsia="宋体" w:hint="default"/>
                <w:sz w:val="18"/>
                <w:szCs w:val="18"/>
              </w:rPr>
              <w:t>合  计</w:t>
            </w:r>
          </w:p>
        </w:tc>
        <w:tc>
          <w:tcPr>
            <w:tcW w:w="1142" w:type="dxa"/>
            <w:tcBorders>
              <w:top w:val="nil" w:sz="6" w:space="0" w:color="auto"/>
              <w:left w:val="nil" w:sz="6" w:space="0" w:color="auto"/>
              <w:bottom w:val="single" w:sz="4" w:space="0" w:color="000000"/>
              <w:right w:val="nil" w:sz="6" w:space="0" w:color="auto"/>
            </w:tcBorders>
          </w:tcPr>
          <w:p>
            <w:pPr>
              <w:pStyle w:val="TableParagraph"/>
              <w:spacing w:line="240" w:lineRule="auto" w:before="112"/>
              <w:ind w:right="105"/>
              <w:jc w:val="right"/>
              <w:rPr>
                <w:rFonts w:ascii="Times New Roman" w:hAnsi="Times New Roman" w:cs="Times New Roman" w:eastAsia="Times New Roman" w:hint="default"/>
                <w:sz w:val="18"/>
                <w:szCs w:val="18"/>
              </w:rPr>
            </w:pPr>
            <w:r>
              <w:rPr>
                <w:rFonts w:ascii="Times New Roman"/>
                <w:spacing w:val="-1"/>
                <w:sz w:val="18"/>
              </w:rPr>
              <w:t>14,800,904.16</w:t>
            </w:r>
          </w:p>
        </w:tc>
        <w:tc>
          <w:tcPr>
            <w:tcW w:w="700" w:type="dxa"/>
            <w:tcBorders>
              <w:top w:val="nil" w:sz="6" w:space="0" w:color="auto"/>
              <w:left w:val="nil" w:sz="6" w:space="0" w:color="auto"/>
              <w:bottom w:val="single" w:sz="4" w:space="0" w:color="000000"/>
              <w:right w:val="nil" w:sz="6" w:space="0" w:color="auto"/>
            </w:tcBorders>
          </w:tcPr>
          <w:p>
            <w:pPr>
              <w:pStyle w:val="TableParagraph"/>
              <w:spacing w:line="240" w:lineRule="auto" w:before="112"/>
              <w:ind w:right="95"/>
              <w:jc w:val="right"/>
              <w:rPr>
                <w:rFonts w:ascii="Times New Roman" w:hAnsi="Times New Roman" w:cs="Times New Roman" w:eastAsia="Times New Roman" w:hint="default"/>
                <w:sz w:val="18"/>
                <w:szCs w:val="18"/>
              </w:rPr>
            </w:pPr>
            <w:r>
              <w:rPr>
                <w:rFonts w:ascii="Times New Roman"/>
                <w:sz w:val="18"/>
              </w:rPr>
              <w:t>100.00</w:t>
            </w:r>
          </w:p>
        </w:tc>
        <w:tc>
          <w:tcPr>
            <w:tcW w:w="1086" w:type="dxa"/>
            <w:tcBorders>
              <w:top w:val="nil" w:sz="6" w:space="0" w:color="auto"/>
              <w:left w:val="nil" w:sz="6" w:space="0" w:color="auto"/>
              <w:bottom w:val="single" w:sz="4" w:space="0" w:color="000000"/>
              <w:right w:val="nil" w:sz="6" w:space="0" w:color="auto"/>
            </w:tcBorders>
          </w:tcPr>
          <w:p>
            <w:pPr>
              <w:pStyle w:val="TableParagraph"/>
              <w:spacing w:line="240" w:lineRule="auto" w:before="112"/>
              <w:ind w:right="47"/>
              <w:jc w:val="right"/>
              <w:rPr>
                <w:rFonts w:ascii="Times New Roman" w:hAnsi="Times New Roman" w:cs="Times New Roman" w:eastAsia="Times New Roman" w:hint="default"/>
                <w:sz w:val="18"/>
                <w:szCs w:val="18"/>
              </w:rPr>
            </w:pPr>
            <w:r>
              <w:rPr>
                <w:rFonts w:ascii="Times New Roman"/>
                <w:spacing w:val="-1"/>
                <w:sz w:val="18"/>
              </w:rPr>
              <w:t>1,011,335.36</w:t>
            </w:r>
          </w:p>
        </w:tc>
        <w:tc>
          <w:tcPr>
            <w:tcW w:w="1179" w:type="dxa"/>
            <w:tcBorders>
              <w:top w:val="nil" w:sz="6" w:space="0" w:color="auto"/>
              <w:left w:val="nil" w:sz="6" w:space="0" w:color="auto"/>
              <w:bottom w:val="single" w:sz="4" w:space="0" w:color="000000"/>
              <w:right w:val="nil" w:sz="6" w:space="0" w:color="auto"/>
            </w:tcBorders>
          </w:tcPr>
          <w:p>
            <w:pPr>
              <w:pStyle w:val="TableParagraph"/>
              <w:spacing w:line="240" w:lineRule="auto" w:before="112"/>
              <w:ind w:right="91"/>
              <w:jc w:val="right"/>
              <w:rPr>
                <w:rFonts w:ascii="Times New Roman" w:hAnsi="Times New Roman" w:cs="Times New Roman" w:eastAsia="Times New Roman" w:hint="default"/>
                <w:sz w:val="18"/>
                <w:szCs w:val="18"/>
              </w:rPr>
            </w:pPr>
            <w:r>
              <w:rPr>
                <w:rFonts w:ascii="Times New Roman"/>
                <w:spacing w:val="-1"/>
                <w:sz w:val="18"/>
              </w:rPr>
              <w:t>13,789,568.80</w:t>
            </w:r>
          </w:p>
        </w:tc>
        <w:tc>
          <w:tcPr>
            <w:tcW w:w="1146" w:type="dxa"/>
            <w:tcBorders>
              <w:top w:val="nil" w:sz="6" w:space="0" w:color="auto"/>
              <w:left w:val="nil" w:sz="6" w:space="0" w:color="auto"/>
              <w:bottom w:val="single" w:sz="4" w:space="0" w:color="000000"/>
              <w:right w:val="nil" w:sz="6" w:space="0" w:color="auto"/>
            </w:tcBorders>
          </w:tcPr>
          <w:p>
            <w:pPr>
              <w:pStyle w:val="TableParagraph"/>
              <w:spacing w:line="240" w:lineRule="auto" w:before="112"/>
              <w:ind w:right="104"/>
              <w:jc w:val="right"/>
              <w:rPr>
                <w:rFonts w:ascii="Times New Roman" w:hAnsi="Times New Roman" w:cs="Times New Roman" w:eastAsia="Times New Roman" w:hint="default"/>
                <w:sz w:val="18"/>
                <w:szCs w:val="18"/>
              </w:rPr>
            </w:pPr>
            <w:r>
              <w:rPr>
                <w:rFonts w:ascii="Times New Roman"/>
                <w:spacing w:val="-1"/>
                <w:sz w:val="18"/>
              </w:rPr>
              <w:t>6,939,540.47</w:t>
            </w:r>
          </w:p>
        </w:tc>
        <w:tc>
          <w:tcPr>
            <w:tcW w:w="692" w:type="dxa"/>
            <w:tcBorders>
              <w:top w:val="nil" w:sz="6" w:space="0" w:color="auto"/>
              <w:left w:val="nil" w:sz="6" w:space="0" w:color="auto"/>
              <w:bottom w:val="single" w:sz="4" w:space="0" w:color="000000"/>
              <w:right w:val="nil" w:sz="6" w:space="0" w:color="auto"/>
            </w:tcBorders>
          </w:tcPr>
          <w:p>
            <w:pPr>
              <w:pStyle w:val="TableParagraph"/>
              <w:spacing w:line="240" w:lineRule="auto" w:before="112"/>
              <w:ind w:right="88"/>
              <w:jc w:val="right"/>
              <w:rPr>
                <w:rFonts w:ascii="Times New Roman" w:hAnsi="Times New Roman" w:cs="Times New Roman" w:eastAsia="Times New Roman" w:hint="default"/>
                <w:sz w:val="18"/>
                <w:szCs w:val="18"/>
              </w:rPr>
            </w:pPr>
            <w:r>
              <w:rPr>
                <w:rFonts w:ascii="Times New Roman"/>
                <w:sz w:val="18"/>
              </w:rPr>
              <w:t>100.00</w:t>
            </w:r>
          </w:p>
        </w:tc>
        <w:tc>
          <w:tcPr>
            <w:tcW w:w="1017" w:type="dxa"/>
            <w:tcBorders>
              <w:top w:val="nil" w:sz="6" w:space="0" w:color="auto"/>
              <w:left w:val="nil" w:sz="6" w:space="0" w:color="auto"/>
              <w:bottom w:val="single" w:sz="4" w:space="0" w:color="000000"/>
              <w:right w:val="nil" w:sz="6" w:space="0" w:color="auto"/>
            </w:tcBorders>
          </w:tcPr>
          <w:p>
            <w:pPr>
              <w:pStyle w:val="TableParagraph"/>
              <w:spacing w:line="240" w:lineRule="auto" w:before="112"/>
              <w:ind w:right="113"/>
              <w:jc w:val="right"/>
              <w:rPr>
                <w:rFonts w:ascii="Times New Roman" w:hAnsi="Times New Roman" w:cs="Times New Roman" w:eastAsia="Times New Roman" w:hint="default"/>
                <w:sz w:val="18"/>
                <w:szCs w:val="18"/>
              </w:rPr>
            </w:pPr>
            <w:r>
              <w:rPr>
                <w:rFonts w:ascii="Times New Roman"/>
                <w:sz w:val="18"/>
              </w:rPr>
              <w:t>584,983.85</w:t>
            </w:r>
          </w:p>
        </w:tc>
        <w:tc>
          <w:tcPr>
            <w:tcW w:w="1091" w:type="dxa"/>
            <w:tcBorders>
              <w:top w:val="nil" w:sz="6" w:space="0" w:color="auto"/>
              <w:left w:val="nil" w:sz="6" w:space="0" w:color="auto"/>
              <w:bottom w:val="single" w:sz="4" w:space="0" w:color="000000"/>
              <w:right w:val="nil" w:sz="6" w:space="0" w:color="auto"/>
            </w:tcBorders>
          </w:tcPr>
          <w:p>
            <w:pPr>
              <w:pStyle w:val="TableParagraph"/>
              <w:spacing w:line="240" w:lineRule="auto" w:before="112"/>
              <w:ind w:right="28"/>
              <w:jc w:val="right"/>
              <w:rPr>
                <w:rFonts w:ascii="Times New Roman" w:hAnsi="Times New Roman" w:cs="Times New Roman" w:eastAsia="Times New Roman" w:hint="default"/>
                <w:sz w:val="18"/>
                <w:szCs w:val="18"/>
              </w:rPr>
            </w:pPr>
            <w:r>
              <w:rPr>
                <w:rFonts w:ascii="Times New Roman"/>
                <w:spacing w:val="-1"/>
                <w:sz w:val="18"/>
              </w:rPr>
              <w:t>6,354,556.62</w:t>
            </w:r>
          </w:p>
        </w:tc>
      </w:tr>
    </w:tbl>
    <w:p>
      <w:pPr>
        <w:pStyle w:val="BodyText"/>
        <w:spacing w:line="309" w:lineRule="auto" w:before="59"/>
        <w:ind w:left="140" w:right="951" w:firstLine="616"/>
        <w:jc w:val="left"/>
        <w:rPr>
          <w:rFonts w:ascii="宋体" w:hAnsi="宋体" w:cs="宋体" w:eastAsia="宋体" w:hint="default"/>
        </w:rPr>
      </w:pPr>
      <w:r>
        <w:rPr>
          <w:rFonts w:ascii="Times New Roman" w:hAnsi="Times New Roman" w:cs="Times New Roman" w:eastAsia="Times New Roman" w:hint="default"/>
        </w:rPr>
        <w:t>C</w:t>
      </w:r>
      <w:r>
        <w:rPr>
          <w:rFonts w:ascii="宋体" w:hAnsi="宋体" w:cs="宋体" w:eastAsia="宋体" w:hint="default"/>
        </w:rPr>
        <w:t>、截止</w:t>
      </w:r>
      <w:r>
        <w:rPr>
          <w:rFonts w:ascii="宋体" w:hAnsi="宋体" w:cs="宋体" w:eastAsia="宋体" w:hint="default"/>
          <w:spacing w:val="-53"/>
        </w:rPr>
        <w:t> </w:t>
      </w:r>
      <w:r>
        <w:rPr>
          <w:rFonts w:ascii="Times New Roman" w:hAnsi="Times New Roman" w:cs="Times New Roman" w:eastAsia="Times New Roman" w:hint="default"/>
        </w:rPr>
        <w:t>2008</w:t>
      </w:r>
      <w:r>
        <w:rPr>
          <w:rFonts w:ascii="Times New Roman" w:hAnsi="Times New Roman" w:cs="Times New Roman" w:eastAsia="Times New Roman" w:hint="default"/>
          <w:spacing w:val="7"/>
        </w:rPr>
        <w:t> </w:t>
      </w:r>
      <w:r>
        <w:rPr>
          <w:rFonts w:ascii="宋体" w:hAnsi="宋体" w:cs="宋体" w:eastAsia="宋体" w:hint="default"/>
        </w:rPr>
        <w:t>年</w:t>
      </w:r>
      <w:r>
        <w:rPr>
          <w:rFonts w:ascii="宋体" w:hAnsi="宋体" w:cs="宋体" w:eastAsia="宋体" w:hint="default"/>
          <w:spacing w:val="-53"/>
        </w:rPr>
        <w:t> </w:t>
      </w:r>
      <w:r>
        <w:rPr>
          <w:rFonts w:ascii="Times New Roman" w:hAnsi="Times New Roman" w:cs="Times New Roman" w:eastAsia="Times New Roman" w:hint="default"/>
        </w:rPr>
        <w:t>12</w:t>
      </w:r>
      <w:r>
        <w:rPr>
          <w:rFonts w:ascii="Times New Roman" w:hAnsi="Times New Roman" w:cs="Times New Roman" w:eastAsia="Times New Roman" w:hint="default"/>
          <w:spacing w:val="8"/>
        </w:rPr>
        <w:t> </w:t>
      </w:r>
      <w:r>
        <w:rPr>
          <w:rFonts w:ascii="宋体" w:hAnsi="宋体" w:cs="宋体" w:eastAsia="宋体" w:hint="default"/>
        </w:rPr>
        <w:t>月</w:t>
      </w:r>
      <w:r>
        <w:rPr>
          <w:rFonts w:ascii="宋体" w:hAnsi="宋体" w:cs="宋体" w:eastAsia="宋体" w:hint="default"/>
          <w:spacing w:val="-53"/>
        </w:rPr>
        <w:t> </w:t>
      </w:r>
      <w:r>
        <w:rPr>
          <w:rFonts w:ascii="Times New Roman" w:hAnsi="Times New Roman" w:cs="Times New Roman" w:eastAsia="Times New Roman" w:hint="default"/>
        </w:rPr>
        <w:t>31</w:t>
      </w:r>
      <w:r>
        <w:rPr>
          <w:rFonts w:ascii="Times New Roman" w:hAnsi="Times New Roman" w:cs="Times New Roman" w:eastAsia="Times New Roman" w:hint="default"/>
          <w:spacing w:val="7"/>
        </w:rPr>
        <w:t> </w:t>
      </w:r>
      <w:r>
        <w:rPr>
          <w:rFonts w:ascii="宋体" w:hAnsi="宋体" w:cs="宋体" w:eastAsia="宋体" w:hint="default"/>
        </w:rPr>
        <w:t>日，无其他应收持有本公司</w:t>
      </w:r>
      <w:r>
        <w:rPr>
          <w:rFonts w:ascii="宋体" w:hAnsi="宋体" w:cs="宋体" w:eastAsia="宋体" w:hint="default"/>
          <w:spacing w:val="-53"/>
        </w:rPr>
        <w:t> </w:t>
      </w:r>
      <w:r>
        <w:rPr>
          <w:rFonts w:ascii="Times New Roman" w:hAnsi="Times New Roman" w:cs="Times New Roman" w:eastAsia="Times New Roman" w:hint="default"/>
        </w:rPr>
        <w:t>5%</w:t>
      </w:r>
      <w:r>
        <w:rPr>
          <w:rFonts w:ascii="宋体" w:hAnsi="宋体" w:cs="宋体" w:eastAsia="宋体" w:hint="default"/>
        </w:rPr>
        <w:t>以上</w:t>
      </w:r>
      <w:r>
        <w:rPr>
          <w:rFonts w:ascii="Times New Roman" w:hAnsi="Times New Roman" w:cs="Times New Roman" w:eastAsia="Times New Roman" w:hint="default"/>
        </w:rPr>
        <w:t>(</w:t>
      </w:r>
      <w:r>
        <w:rPr>
          <w:rFonts w:ascii="宋体" w:hAnsi="宋体" w:cs="宋体" w:eastAsia="宋体" w:hint="default"/>
        </w:rPr>
        <w:t>含</w:t>
      </w:r>
      <w:r>
        <w:rPr>
          <w:rFonts w:ascii="宋体" w:hAnsi="宋体" w:cs="宋体" w:eastAsia="宋体" w:hint="default"/>
          <w:spacing w:val="-53"/>
        </w:rPr>
        <w:t> </w:t>
      </w:r>
      <w:r>
        <w:rPr>
          <w:rFonts w:ascii="Times New Roman" w:hAnsi="Times New Roman" w:cs="Times New Roman" w:eastAsia="Times New Roman" w:hint="default"/>
        </w:rPr>
        <w:t>5%)</w:t>
      </w:r>
      <w:r>
        <w:rPr>
          <w:rFonts w:ascii="宋体" w:hAnsi="宋体" w:cs="宋体" w:eastAsia="宋体" w:hint="default"/>
        </w:rPr>
        <w:t>表决权股</w:t>
      </w:r>
      <w:r>
        <w:rPr>
          <w:rFonts w:ascii="宋体" w:hAnsi="宋体" w:cs="宋体" w:eastAsia="宋体" w:hint="default"/>
          <w:spacing w:val="-1"/>
        </w:rPr>
        <w:t> </w:t>
      </w:r>
      <w:r>
        <w:rPr>
          <w:rFonts w:ascii="宋体" w:hAnsi="宋体" w:cs="宋体" w:eastAsia="宋体" w:hint="default"/>
        </w:rPr>
        <w:t>份的股东单位款项。</w:t>
      </w:r>
    </w:p>
    <w:p>
      <w:pPr>
        <w:pStyle w:val="BodyText"/>
        <w:spacing w:line="240" w:lineRule="auto" w:before="47"/>
        <w:ind w:left="756" w:right="0"/>
        <w:jc w:val="left"/>
        <w:rPr>
          <w:rFonts w:ascii="宋体" w:hAnsi="宋体" w:cs="宋体" w:eastAsia="宋体" w:hint="default"/>
        </w:rPr>
      </w:pPr>
      <w:r>
        <w:rPr>
          <w:rFonts w:ascii="Times New Roman" w:hAnsi="Times New Roman" w:cs="Times New Roman" w:eastAsia="Times New Roman" w:hint="default"/>
          <w:spacing w:val="-6"/>
        </w:rPr>
        <w:t>D</w:t>
      </w:r>
      <w:r>
        <w:rPr>
          <w:rFonts w:ascii="宋体" w:hAnsi="宋体" w:cs="宋体" w:eastAsia="宋体" w:hint="default"/>
          <w:spacing w:val="-6"/>
        </w:rPr>
        <w:t>、截止</w:t>
      </w:r>
      <w:r>
        <w:rPr>
          <w:rFonts w:ascii="宋体" w:hAnsi="宋体" w:cs="宋体" w:eastAsia="宋体" w:hint="default"/>
          <w:spacing w:val="-63"/>
        </w:rPr>
        <w:t> </w:t>
      </w:r>
      <w:r>
        <w:rPr>
          <w:rFonts w:ascii="Times New Roman" w:hAnsi="Times New Roman" w:cs="Times New Roman" w:eastAsia="Times New Roman" w:hint="default"/>
        </w:rPr>
        <w:t>2008</w:t>
      </w:r>
      <w:r>
        <w:rPr>
          <w:rFonts w:ascii="Times New Roman" w:hAnsi="Times New Roman" w:cs="Times New Roman" w:eastAsia="Times New Roman" w:hint="default"/>
          <w:spacing w:val="-3"/>
        </w:rPr>
        <w:t> </w:t>
      </w:r>
      <w:r>
        <w:rPr>
          <w:rFonts w:ascii="宋体" w:hAnsi="宋体" w:cs="宋体" w:eastAsia="宋体" w:hint="default"/>
        </w:rPr>
        <w:t>年</w:t>
      </w:r>
      <w:r>
        <w:rPr>
          <w:rFonts w:ascii="宋体" w:hAnsi="宋体" w:cs="宋体" w:eastAsia="宋体" w:hint="default"/>
          <w:spacing w:val="-63"/>
        </w:rPr>
        <w:t> </w:t>
      </w:r>
      <w:r>
        <w:rPr>
          <w:rFonts w:ascii="Times New Roman" w:hAnsi="Times New Roman" w:cs="Times New Roman" w:eastAsia="Times New Roman" w:hint="default"/>
        </w:rPr>
        <w:t>12</w:t>
      </w:r>
      <w:r>
        <w:rPr>
          <w:rFonts w:ascii="Times New Roman" w:hAnsi="Times New Roman" w:cs="Times New Roman" w:eastAsia="Times New Roman" w:hint="default"/>
          <w:spacing w:val="-3"/>
        </w:rPr>
        <w:t> </w:t>
      </w:r>
      <w:r>
        <w:rPr>
          <w:rFonts w:ascii="宋体" w:hAnsi="宋体" w:cs="宋体" w:eastAsia="宋体" w:hint="default"/>
        </w:rPr>
        <w:t>月</w:t>
      </w:r>
      <w:r>
        <w:rPr>
          <w:rFonts w:ascii="宋体" w:hAnsi="宋体" w:cs="宋体" w:eastAsia="宋体" w:hint="default"/>
          <w:spacing w:val="-63"/>
        </w:rPr>
        <w:t> </w:t>
      </w:r>
      <w:r>
        <w:rPr>
          <w:rFonts w:ascii="Times New Roman" w:hAnsi="Times New Roman" w:cs="Times New Roman" w:eastAsia="Times New Roman" w:hint="default"/>
        </w:rPr>
        <w:t>31</w:t>
      </w:r>
      <w:r>
        <w:rPr>
          <w:rFonts w:ascii="Times New Roman" w:hAnsi="Times New Roman" w:cs="Times New Roman" w:eastAsia="Times New Roman" w:hint="default"/>
          <w:spacing w:val="-3"/>
        </w:rPr>
        <w:t> </w:t>
      </w:r>
      <w:r>
        <w:rPr>
          <w:rFonts w:ascii="宋体" w:hAnsi="宋体" w:cs="宋体" w:eastAsia="宋体" w:hint="default"/>
        </w:rPr>
        <w:t>日，本公司应收关联方款项金额共计</w:t>
      </w:r>
      <w:r>
        <w:rPr>
          <w:rFonts w:ascii="宋体" w:hAnsi="宋体" w:cs="宋体" w:eastAsia="宋体" w:hint="default"/>
          <w:spacing w:val="-63"/>
        </w:rPr>
        <w:t> </w:t>
      </w:r>
      <w:r>
        <w:rPr>
          <w:rFonts w:ascii="Times New Roman" w:hAnsi="Times New Roman" w:cs="Times New Roman" w:eastAsia="Times New Roman" w:hint="default"/>
        </w:rPr>
        <w:t>6,317,698.41</w:t>
      </w:r>
      <w:r>
        <w:rPr>
          <w:rFonts w:ascii="Times New Roman" w:hAnsi="Times New Roman" w:cs="Times New Roman" w:eastAsia="Times New Roman" w:hint="default"/>
          <w:spacing w:val="-3"/>
        </w:rPr>
        <w:t> </w:t>
      </w:r>
      <w:r>
        <w:rPr>
          <w:rFonts w:ascii="宋体" w:hAnsi="宋体" w:cs="宋体" w:eastAsia="宋体" w:hint="default"/>
        </w:rPr>
        <w:t>元，</w:t>
      </w:r>
    </w:p>
    <w:p>
      <w:pPr>
        <w:spacing w:after="0" w:line="240" w:lineRule="auto"/>
        <w:jc w:val="left"/>
        <w:rPr>
          <w:rFonts w:ascii="宋体" w:hAnsi="宋体" w:cs="宋体" w:eastAsia="宋体" w:hint="default"/>
        </w:rPr>
        <w:sectPr>
          <w:pgSz w:w="11910" w:h="16840"/>
          <w:pgMar w:header="428" w:footer="1190" w:top="800" w:bottom="1380" w:left="1120" w:right="840"/>
        </w:sectPr>
      </w:pPr>
    </w:p>
    <w:p>
      <w:pPr>
        <w:spacing w:line="240" w:lineRule="auto" w:before="11"/>
        <w:rPr>
          <w:rFonts w:ascii="宋体" w:hAnsi="宋体" w:cs="宋体" w:eastAsia="宋体" w:hint="default"/>
          <w:sz w:val="11"/>
          <w:szCs w:val="11"/>
        </w:rPr>
      </w:pPr>
    </w:p>
    <w:p>
      <w:pPr>
        <w:spacing w:line="20" w:lineRule="exact"/>
        <w:ind w:left="222" w:right="0" w:firstLine="0"/>
        <w:rPr>
          <w:rFonts w:ascii="宋体" w:hAnsi="宋体" w:cs="宋体" w:eastAsia="宋体" w:hint="default"/>
          <w:sz w:val="2"/>
          <w:szCs w:val="2"/>
        </w:rPr>
      </w:pPr>
      <w:r>
        <w:rPr>
          <w:rFonts w:ascii="宋体" w:hAnsi="宋体" w:cs="宋体" w:eastAsia="宋体" w:hint="default"/>
          <w:sz w:val="2"/>
          <w:szCs w:val="2"/>
        </w:rPr>
        <w:pict>
          <v:group style="width:446.05pt;height:.75pt;mso-position-horizontal-relative:char;mso-position-vertical-relative:line" coordorigin="0,0" coordsize="8921,15">
            <v:group style="position:absolute;left:7;top:7;width:8907;height:2" coordorigin="7,7" coordsize="8907,2">
              <v:shape style="position:absolute;left:7;top:7;width:8907;height:2" coordorigin="7,7" coordsize="8907,0" path="m7,7l8914,7e" filled="false" stroked="true" strokeweight=".71997pt" strokecolor="#000000">
                <v:path arrowok="t"/>
              </v:shape>
            </v:group>
          </v:group>
        </w:pict>
      </w:r>
      <w:r>
        <w:rPr>
          <w:rFonts w:ascii="宋体" w:hAnsi="宋体" w:cs="宋体" w:eastAsia="宋体" w:hint="default"/>
          <w:sz w:val="2"/>
          <w:szCs w:val="2"/>
        </w:rPr>
      </w:r>
    </w:p>
    <w:p>
      <w:pPr>
        <w:pStyle w:val="BodyText"/>
        <w:spacing w:line="240" w:lineRule="auto" w:before="58"/>
        <w:ind w:left="260" w:right="406"/>
        <w:jc w:val="left"/>
        <w:rPr>
          <w:rFonts w:ascii="宋体" w:hAnsi="宋体" w:cs="宋体" w:eastAsia="宋体" w:hint="default"/>
        </w:rPr>
      </w:pPr>
      <w:r>
        <w:rPr>
          <w:rFonts w:ascii="宋体" w:hAnsi="宋体" w:cs="宋体" w:eastAsia="宋体" w:hint="default"/>
        </w:rPr>
        <w:t>占其他应收款</w:t>
      </w:r>
      <w:r>
        <w:rPr>
          <w:rFonts w:ascii="宋体" w:hAnsi="宋体" w:cs="宋体" w:eastAsia="宋体" w:hint="default"/>
          <w:spacing w:val="-60"/>
        </w:rPr>
        <w:t> </w:t>
      </w:r>
      <w:r>
        <w:rPr>
          <w:rFonts w:ascii="Times New Roman" w:hAnsi="Times New Roman" w:cs="Times New Roman" w:eastAsia="Times New Roman" w:hint="default"/>
        </w:rPr>
        <w:t>2008 </w:t>
      </w:r>
      <w:r>
        <w:rPr>
          <w:rFonts w:ascii="宋体" w:hAnsi="宋体" w:cs="宋体" w:eastAsia="宋体" w:hint="default"/>
        </w:rPr>
        <w:t>年</w:t>
      </w:r>
      <w:r>
        <w:rPr>
          <w:rFonts w:ascii="宋体" w:hAnsi="宋体" w:cs="宋体" w:eastAsia="宋体" w:hint="default"/>
          <w:spacing w:val="-60"/>
        </w:rPr>
        <w:t> </w:t>
      </w:r>
      <w:r>
        <w:rPr>
          <w:rFonts w:ascii="Times New Roman" w:hAnsi="Times New Roman" w:cs="Times New Roman" w:eastAsia="Times New Roman" w:hint="default"/>
        </w:rPr>
        <w:t>12 </w:t>
      </w:r>
      <w:r>
        <w:rPr>
          <w:rFonts w:ascii="宋体" w:hAnsi="宋体" w:cs="宋体" w:eastAsia="宋体" w:hint="default"/>
        </w:rPr>
        <w:t>月</w:t>
      </w:r>
      <w:r>
        <w:rPr>
          <w:rFonts w:ascii="宋体" w:hAnsi="宋体" w:cs="宋体" w:eastAsia="宋体" w:hint="default"/>
          <w:spacing w:val="-60"/>
        </w:rPr>
        <w:t> </w:t>
      </w:r>
      <w:r>
        <w:rPr>
          <w:rFonts w:ascii="Times New Roman" w:hAnsi="Times New Roman" w:cs="Times New Roman" w:eastAsia="Times New Roman" w:hint="default"/>
        </w:rPr>
        <w:t>31 </w:t>
      </w:r>
      <w:r>
        <w:rPr>
          <w:rFonts w:ascii="宋体" w:hAnsi="宋体" w:cs="宋体" w:eastAsia="宋体" w:hint="default"/>
        </w:rPr>
        <w:t>日余额的比例为</w:t>
      </w:r>
      <w:r>
        <w:rPr>
          <w:rFonts w:ascii="宋体" w:hAnsi="宋体" w:cs="宋体" w:eastAsia="宋体" w:hint="default"/>
          <w:spacing w:val="-60"/>
        </w:rPr>
        <w:t> </w:t>
      </w:r>
      <w:r>
        <w:rPr>
          <w:rFonts w:ascii="Times New Roman" w:hAnsi="Times New Roman" w:cs="Times New Roman" w:eastAsia="Times New Roman" w:hint="default"/>
        </w:rPr>
        <w:t>42.68%  </w:t>
      </w:r>
      <w:r>
        <w:rPr>
          <w:rFonts w:ascii="宋体" w:hAnsi="宋体" w:cs="宋体" w:eastAsia="宋体" w:hint="default"/>
        </w:rPr>
        <w:t>。</w:t>
      </w:r>
    </w:p>
    <w:p>
      <w:pPr>
        <w:pStyle w:val="BodyText"/>
        <w:spacing w:line="240" w:lineRule="auto" w:before="98"/>
        <w:ind w:left="876" w:right="406"/>
        <w:jc w:val="left"/>
        <w:rPr>
          <w:rFonts w:ascii="宋体" w:hAnsi="宋体" w:cs="宋体" w:eastAsia="宋体" w:hint="default"/>
        </w:rPr>
      </w:pPr>
      <w:r>
        <w:rPr/>
        <w:pict>
          <v:group style="position:absolute;margin-left:55.279999pt;margin-top:22.875914pt;width:485.2pt;height:173.85pt;mso-position-horizontal-relative:page;mso-position-vertical-relative:paragraph;z-index:-636592" coordorigin="1106,458" coordsize="9704,3477">
            <v:group style="position:absolute;left:1118;top:468;width:9675;height:2" coordorigin="1118,468" coordsize="9675,2">
              <v:shape style="position:absolute;left:1118;top:468;width:9675;height:2" coordorigin="1118,468" coordsize="9675,0" path="m1118,468l10793,468e" filled="false" stroked="true" strokeweight=".47998pt" strokecolor="#000000">
                <v:path arrowok="t"/>
              </v:shape>
              <v:shape style="position:absolute;left:4783;top:458;width:4435;height:892" type="#_x0000_t75" stroked="false">
                <v:imagedata r:id="rId211" o:title=""/>
              </v:shape>
              <v:shape style="position:absolute;left:1106;top:1321;width:9704;height:2613" type="#_x0000_t75" stroked="false">
                <v:imagedata r:id="rId212" o:title=""/>
              </v:shape>
            </v:group>
            <w10:wrap type="none"/>
          </v:group>
        </w:pict>
      </w:r>
      <w:r>
        <w:rPr>
          <w:rFonts w:ascii="Times New Roman" w:hAnsi="Times New Roman" w:cs="Times New Roman" w:eastAsia="Times New Roman" w:hint="default"/>
        </w:rPr>
        <w:t>E</w:t>
      </w:r>
      <w:r>
        <w:rPr>
          <w:rFonts w:ascii="宋体" w:hAnsi="宋体" w:cs="宋体" w:eastAsia="宋体" w:hint="default"/>
        </w:rPr>
        <w:t>、截止</w:t>
      </w:r>
      <w:r>
        <w:rPr>
          <w:rFonts w:ascii="宋体" w:hAnsi="宋体" w:cs="宋体" w:eastAsia="宋体" w:hint="default"/>
          <w:spacing w:val="-61"/>
        </w:rPr>
        <w:t> </w:t>
      </w:r>
      <w:r>
        <w:rPr>
          <w:rFonts w:ascii="Times New Roman" w:hAnsi="Times New Roman" w:cs="Times New Roman" w:eastAsia="Times New Roman" w:hint="default"/>
        </w:rPr>
        <w:t>2008</w:t>
      </w:r>
      <w:r>
        <w:rPr>
          <w:rFonts w:ascii="Times New Roman" w:hAnsi="Times New Roman" w:cs="Times New Roman" w:eastAsia="Times New Roman" w:hint="default"/>
          <w:spacing w:val="-1"/>
        </w:rPr>
        <w:t> </w:t>
      </w:r>
      <w:r>
        <w:rPr>
          <w:rFonts w:ascii="宋体" w:hAnsi="宋体" w:cs="宋体" w:eastAsia="宋体" w:hint="default"/>
        </w:rPr>
        <w:t>年</w:t>
      </w:r>
      <w:r>
        <w:rPr>
          <w:rFonts w:ascii="宋体" w:hAnsi="宋体" w:cs="宋体" w:eastAsia="宋体" w:hint="default"/>
          <w:spacing w:val="-61"/>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rFonts w:ascii="宋体" w:hAnsi="宋体" w:cs="宋体" w:eastAsia="宋体" w:hint="default"/>
        </w:rPr>
        <w:t>月</w:t>
      </w:r>
      <w:r>
        <w:rPr>
          <w:rFonts w:ascii="宋体" w:hAnsi="宋体" w:cs="宋体" w:eastAsia="宋体" w:hint="default"/>
          <w:spacing w:val="-61"/>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rFonts w:ascii="宋体" w:hAnsi="宋体" w:cs="宋体" w:eastAsia="宋体" w:hint="default"/>
        </w:rPr>
        <w:t>日，其他应收款中金额前五名的情况列示如下：</w:t>
      </w:r>
    </w:p>
    <w:p>
      <w:pPr>
        <w:spacing w:line="240" w:lineRule="auto" w:before="2"/>
        <w:rPr>
          <w:rFonts w:ascii="宋体" w:hAnsi="宋体" w:cs="宋体" w:eastAsia="宋体" w:hint="default"/>
          <w:sz w:val="8"/>
          <w:szCs w:val="8"/>
        </w:rPr>
      </w:pPr>
    </w:p>
    <w:tbl>
      <w:tblPr>
        <w:tblW w:w="0" w:type="auto"/>
        <w:jc w:val="left"/>
        <w:tblInd w:w="103" w:type="dxa"/>
        <w:tblLayout w:type="fixed"/>
        <w:tblCellMar>
          <w:top w:w="0" w:type="dxa"/>
          <w:left w:w="0" w:type="dxa"/>
          <w:bottom w:w="0" w:type="dxa"/>
          <w:right w:w="0" w:type="dxa"/>
        </w:tblCellMar>
        <w:tblLook w:val="01E0"/>
      </w:tblPr>
      <w:tblGrid>
        <w:gridCol w:w="3660"/>
        <w:gridCol w:w="1632"/>
        <w:gridCol w:w="1072"/>
        <w:gridCol w:w="1789"/>
        <w:gridCol w:w="1543"/>
      </w:tblGrid>
      <w:tr>
        <w:trPr>
          <w:trHeight w:val="855" w:hRule="exact"/>
        </w:trPr>
        <w:tc>
          <w:tcPr>
            <w:tcW w:w="3660"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9"/>
                <w:szCs w:val="19"/>
              </w:rPr>
            </w:pPr>
          </w:p>
          <w:p>
            <w:pPr>
              <w:pStyle w:val="TableParagraph"/>
              <w:tabs>
                <w:tab w:pos="542" w:val="left" w:leader="none"/>
              </w:tabs>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单</w:t>
              <w:tab/>
              <w:t>位</w:t>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9"/>
                <w:szCs w:val="19"/>
              </w:rPr>
            </w:pPr>
          </w:p>
          <w:p>
            <w:pPr>
              <w:pStyle w:val="TableParagraph"/>
              <w:tabs>
                <w:tab w:pos="419" w:val="left" w:leader="none"/>
              </w:tabs>
              <w:spacing w:line="240" w:lineRule="auto"/>
              <w:ind w:right="140"/>
              <w:jc w:val="right"/>
              <w:rPr>
                <w:rFonts w:ascii="宋体" w:hAnsi="宋体" w:cs="宋体" w:eastAsia="宋体" w:hint="default"/>
                <w:sz w:val="21"/>
                <w:szCs w:val="21"/>
              </w:rPr>
            </w:pPr>
            <w:r>
              <w:rPr>
                <w:rFonts w:ascii="宋体" w:hAnsi="宋体" w:cs="宋体" w:eastAsia="宋体" w:hint="default"/>
                <w:sz w:val="21"/>
                <w:szCs w:val="21"/>
              </w:rPr>
              <w:t>金</w:t>
              <w:tab/>
              <w:t>额</w:t>
            </w:r>
          </w:p>
        </w:tc>
        <w:tc>
          <w:tcPr>
            <w:tcW w:w="1072"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9"/>
                <w:szCs w:val="19"/>
              </w:rPr>
            </w:pPr>
          </w:p>
          <w:p>
            <w:pPr>
              <w:pStyle w:val="TableParagraph"/>
              <w:tabs>
                <w:tab w:pos="419" w:val="left" w:leader="none"/>
              </w:tabs>
              <w:spacing w:line="240" w:lineRule="auto"/>
              <w:ind w:right="3"/>
              <w:jc w:val="center"/>
              <w:rPr>
                <w:rFonts w:ascii="宋体" w:hAnsi="宋体" w:cs="宋体" w:eastAsia="宋体" w:hint="default"/>
                <w:sz w:val="21"/>
                <w:szCs w:val="21"/>
              </w:rPr>
            </w:pPr>
            <w:r>
              <w:rPr>
                <w:rFonts w:ascii="宋体" w:hAnsi="宋体" w:cs="宋体" w:eastAsia="宋体" w:hint="default"/>
                <w:sz w:val="21"/>
                <w:szCs w:val="21"/>
              </w:rPr>
              <w:t>帐</w:t>
              <w:tab/>
              <w:t>龄</w:t>
            </w:r>
          </w:p>
        </w:tc>
        <w:tc>
          <w:tcPr>
            <w:tcW w:w="1789" w:type="dxa"/>
            <w:tcBorders>
              <w:top w:val="nil" w:sz="6" w:space="0" w:color="auto"/>
              <w:left w:val="nil" w:sz="6" w:space="0" w:color="auto"/>
              <w:bottom w:val="nil" w:sz="6" w:space="0" w:color="auto"/>
              <w:right w:val="nil" w:sz="6" w:space="0" w:color="auto"/>
            </w:tcBorders>
          </w:tcPr>
          <w:p>
            <w:pPr>
              <w:pStyle w:val="TableParagraph"/>
              <w:spacing w:line="374" w:lineRule="auto" w:before="35"/>
              <w:ind w:left="248" w:right="172" w:hanging="105"/>
              <w:jc w:val="left"/>
              <w:rPr>
                <w:rFonts w:ascii="宋体" w:hAnsi="宋体" w:cs="宋体" w:eastAsia="宋体" w:hint="default"/>
                <w:sz w:val="21"/>
                <w:szCs w:val="21"/>
              </w:rPr>
            </w:pPr>
            <w:r>
              <w:rPr>
                <w:rFonts w:ascii="宋体" w:hAnsi="宋体" w:cs="宋体" w:eastAsia="宋体" w:hint="default"/>
                <w:sz w:val="21"/>
                <w:szCs w:val="21"/>
              </w:rPr>
              <w:t>占期末其他应收 款余额的比例</w:t>
            </w:r>
          </w:p>
        </w:tc>
        <w:tc>
          <w:tcPr>
            <w:tcW w:w="1543"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9"/>
                <w:szCs w:val="19"/>
              </w:rPr>
            </w:pPr>
          </w:p>
          <w:p>
            <w:pPr>
              <w:pStyle w:val="TableParagraph"/>
              <w:tabs>
                <w:tab w:pos="845" w:val="left" w:leader="none"/>
              </w:tabs>
              <w:spacing w:line="240" w:lineRule="auto"/>
              <w:ind w:left="425" w:right="0"/>
              <w:jc w:val="left"/>
              <w:rPr>
                <w:rFonts w:ascii="宋体" w:hAnsi="宋体" w:cs="宋体" w:eastAsia="宋体" w:hint="default"/>
                <w:sz w:val="21"/>
                <w:szCs w:val="21"/>
              </w:rPr>
            </w:pPr>
            <w:r>
              <w:rPr>
                <w:rFonts w:ascii="宋体" w:hAnsi="宋体" w:cs="宋体" w:eastAsia="宋体" w:hint="default"/>
                <w:sz w:val="21"/>
                <w:szCs w:val="21"/>
              </w:rPr>
              <w:t>性</w:t>
              <w:tab/>
              <w:t>质</w:t>
            </w:r>
          </w:p>
        </w:tc>
      </w:tr>
      <w:tr>
        <w:trPr>
          <w:trHeight w:val="446" w:hRule="exact"/>
        </w:trPr>
        <w:tc>
          <w:tcPr>
            <w:tcW w:w="3660"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21"/>
                <w:szCs w:val="21"/>
              </w:rPr>
            </w:pPr>
            <w:r>
              <w:rPr>
                <w:rFonts w:ascii="宋体" w:hAnsi="宋体" w:cs="宋体" w:eastAsia="宋体" w:hint="default"/>
                <w:sz w:val="21"/>
                <w:szCs w:val="21"/>
              </w:rPr>
              <w:t>成都卫士通信息安全技术有限公司</w:t>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38"/>
              <w:jc w:val="right"/>
              <w:rPr>
                <w:rFonts w:ascii="Times New Roman" w:hAnsi="Times New Roman" w:cs="Times New Roman" w:eastAsia="Times New Roman" w:hint="default"/>
                <w:sz w:val="21"/>
                <w:szCs w:val="21"/>
              </w:rPr>
            </w:pPr>
            <w:r>
              <w:rPr>
                <w:rFonts w:ascii="Times New Roman"/>
                <w:spacing w:val="-1"/>
                <w:sz w:val="21"/>
              </w:rPr>
              <w:t>5,414,348.44</w:t>
            </w:r>
          </w:p>
        </w:tc>
        <w:tc>
          <w:tcPr>
            <w:tcW w:w="1072"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
              <w:jc w:val="center"/>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年以内</w:t>
            </w:r>
          </w:p>
        </w:tc>
        <w:tc>
          <w:tcPr>
            <w:tcW w:w="1789" w:type="dxa"/>
            <w:tcBorders>
              <w:top w:val="nil" w:sz="6" w:space="0" w:color="auto"/>
              <w:left w:val="nil" w:sz="6" w:space="0" w:color="auto"/>
              <w:bottom w:val="nil" w:sz="6" w:space="0" w:color="auto"/>
              <w:right w:val="nil" w:sz="6" w:space="0" w:color="auto"/>
            </w:tcBorders>
          </w:tcPr>
          <w:p>
            <w:pPr>
              <w:pStyle w:val="TableParagraph"/>
              <w:spacing w:line="240" w:lineRule="auto" w:before="127"/>
              <w:ind w:left="601" w:right="0"/>
              <w:jc w:val="left"/>
              <w:rPr>
                <w:rFonts w:ascii="Times New Roman" w:hAnsi="Times New Roman" w:cs="Times New Roman" w:eastAsia="Times New Roman" w:hint="default"/>
                <w:sz w:val="18"/>
                <w:szCs w:val="18"/>
              </w:rPr>
            </w:pPr>
            <w:r>
              <w:rPr>
                <w:rFonts w:ascii="Times New Roman"/>
                <w:sz w:val="18"/>
              </w:rPr>
              <w:t>36.58%</w:t>
            </w:r>
          </w:p>
        </w:tc>
        <w:tc>
          <w:tcPr>
            <w:tcW w:w="1543"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07"/>
              <w:jc w:val="right"/>
              <w:rPr>
                <w:rFonts w:ascii="宋体" w:hAnsi="宋体" w:cs="宋体" w:eastAsia="宋体" w:hint="default"/>
                <w:sz w:val="21"/>
                <w:szCs w:val="21"/>
              </w:rPr>
            </w:pPr>
            <w:r>
              <w:rPr>
                <w:rFonts w:ascii="宋体" w:hAnsi="宋体" w:cs="宋体" w:eastAsia="宋体" w:hint="default"/>
                <w:sz w:val="21"/>
                <w:szCs w:val="21"/>
              </w:rPr>
              <w:t>往来款</w:t>
            </w:r>
          </w:p>
        </w:tc>
      </w:tr>
      <w:tr>
        <w:trPr>
          <w:trHeight w:val="440" w:hRule="exact"/>
        </w:trPr>
        <w:tc>
          <w:tcPr>
            <w:tcW w:w="366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22" w:right="0"/>
              <w:jc w:val="left"/>
              <w:rPr>
                <w:rFonts w:ascii="宋体" w:hAnsi="宋体" w:cs="宋体" w:eastAsia="宋体" w:hint="default"/>
                <w:sz w:val="21"/>
                <w:szCs w:val="21"/>
              </w:rPr>
            </w:pPr>
            <w:r>
              <w:rPr>
                <w:rFonts w:ascii="宋体" w:hAnsi="宋体" w:cs="宋体" w:eastAsia="宋体" w:hint="default"/>
                <w:sz w:val="21"/>
                <w:szCs w:val="21"/>
              </w:rPr>
              <w:t>中国航空工业第二集团公司</w:t>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140"/>
              <w:jc w:val="right"/>
              <w:rPr>
                <w:rFonts w:ascii="Times New Roman" w:hAnsi="Times New Roman" w:cs="Times New Roman" w:eastAsia="Times New Roman" w:hint="default"/>
                <w:sz w:val="21"/>
                <w:szCs w:val="21"/>
              </w:rPr>
            </w:pPr>
            <w:r>
              <w:rPr>
                <w:rFonts w:ascii="Times New Roman"/>
                <w:spacing w:val="-1"/>
                <w:sz w:val="21"/>
              </w:rPr>
              <w:t>610,000.00</w:t>
            </w:r>
            <w:r>
              <w:rPr>
                <w:rFonts w:ascii="Times New Roman"/>
                <w:sz w:val="21"/>
              </w:rPr>
            </w:r>
          </w:p>
        </w:tc>
        <w:tc>
          <w:tcPr>
            <w:tcW w:w="1072"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
              <w:jc w:val="center"/>
              <w:rPr>
                <w:rFonts w:ascii="宋体" w:hAnsi="宋体" w:cs="宋体" w:eastAsia="宋体" w:hint="default"/>
                <w:sz w:val="21"/>
                <w:szCs w:val="21"/>
              </w:rPr>
            </w:pPr>
            <w:r>
              <w:rPr>
                <w:rFonts w:ascii="Times New Roman" w:hAnsi="Times New Roman" w:cs="Times New Roman" w:eastAsia="Times New Roman" w:hint="default"/>
                <w:sz w:val="21"/>
                <w:szCs w:val="21"/>
              </w:rPr>
              <w:t>2 </w:t>
            </w:r>
            <w:r>
              <w:rPr>
                <w:rFonts w:ascii="宋体" w:hAnsi="宋体" w:cs="宋体" w:eastAsia="宋体" w:hint="default"/>
                <w:sz w:val="21"/>
                <w:szCs w:val="21"/>
              </w:rPr>
              <w:t>年以内</w:t>
            </w:r>
          </w:p>
        </w:tc>
        <w:tc>
          <w:tcPr>
            <w:tcW w:w="1789"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647" w:right="0"/>
              <w:jc w:val="left"/>
              <w:rPr>
                <w:rFonts w:ascii="Times New Roman" w:hAnsi="Times New Roman" w:cs="Times New Roman" w:eastAsia="Times New Roman" w:hint="default"/>
                <w:sz w:val="18"/>
                <w:szCs w:val="18"/>
              </w:rPr>
            </w:pPr>
            <w:r>
              <w:rPr>
                <w:rFonts w:ascii="Times New Roman"/>
                <w:sz w:val="18"/>
              </w:rPr>
              <w:t>4.12%</w:t>
            </w:r>
          </w:p>
        </w:tc>
        <w:tc>
          <w:tcPr>
            <w:tcW w:w="1543"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07"/>
              <w:jc w:val="right"/>
              <w:rPr>
                <w:rFonts w:ascii="宋体" w:hAnsi="宋体" w:cs="宋体" w:eastAsia="宋体" w:hint="default"/>
                <w:sz w:val="21"/>
                <w:szCs w:val="21"/>
              </w:rPr>
            </w:pPr>
            <w:r>
              <w:rPr>
                <w:rFonts w:ascii="宋体" w:hAnsi="宋体" w:cs="宋体" w:eastAsia="宋体" w:hint="default"/>
                <w:sz w:val="21"/>
                <w:szCs w:val="21"/>
              </w:rPr>
              <w:t>投标保证金</w:t>
            </w:r>
          </w:p>
        </w:tc>
      </w:tr>
      <w:tr>
        <w:trPr>
          <w:trHeight w:val="440" w:hRule="exact"/>
        </w:trPr>
        <w:tc>
          <w:tcPr>
            <w:tcW w:w="366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22" w:right="0"/>
              <w:jc w:val="left"/>
              <w:rPr>
                <w:rFonts w:ascii="宋体" w:hAnsi="宋体" w:cs="宋体" w:eastAsia="宋体" w:hint="default"/>
                <w:sz w:val="21"/>
                <w:szCs w:val="21"/>
              </w:rPr>
            </w:pPr>
            <w:r>
              <w:rPr>
                <w:rFonts w:ascii="宋体" w:hAnsi="宋体" w:cs="宋体" w:eastAsia="宋体" w:hint="default"/>
                <w:sz w:val="21"/>
                <w:szCs w:val="21"/>
              </w:rPr>
              <w:t>上海卫士通网络安全有限责任公司</w:t>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93"/>
              <w:ind w:right="140"/>
              <w:jc w:val="right"/>
              <w:rPr>
                <w:rFonts w:ascii="Times New Roman" w:hAnsi="Times New Roman" w:cs="Times New Roman" w:eastAsia="Times New Roman" w:hint="default"/>
                <w:sz w:val="21"/>
                <w:szCs w:val="21"/>
              </w:rPr>
            </w:pPr>
            <w:r>
              <w:rPr>
                <w:rFonts w:ascii="Times New Roman"/>
                <w:spacing w:val="-1"/>
                <w:sz w:val="21"/>
              </w:rPr>
              <w:t>457,648.85</w:t>
            </w:r>
            <w:r>
              <w:rPr>
                <w:rFonts w:ascii="Times New Roman"/>
                <w:sz w:val="21"/>
              </w:rPr>
            </w:r>
          </w:p>
        </w:tc>
        <w:tc>
          <w:tcPr>
            <w:tcW w:w="1072"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
              <w:jc w:val="center"/>
              <w:rPr>
                <w:rFonts w:ascii="宋体" w:hAnsi="宋体" w:cs="宋体" w:eastAsia="宋体" w:hint="default"/>
                <w:sz w:val="21"/>
                <w:szCs w:val="21"/>
              </w:rPr>
            </w:pPr>
            <w:r>
              <w:rPr>
                <w:rFonts w:ascii="Times New Roman" w:hAnsi="Times New Roman" w:cs="Times New Roman" w:eastAsia="Times New Roman" w:hint="default"/>
                <w:sz w:val="21"/>
                <w:szCs w:val="21"/>
              </w:rPr>
              <w:t>1 </w:t>
            </w:r>
            <w:r>
              <w:rPr>
                <w:rFonts w:ascii="宋体" w:hAnsi="宋体" w:cs="宋体" w:eastAsia="宋体" w:hint="default"/>
                <w:sz w:val="21"/>
                <w:szCs w:val="21"/>
              </w:rPr>
              <w:t>年以内</w:t>
            </w:r>
          </w:p>
        </w:tc>
        <w:tc>
          <w:tcPr>
            <w:tcW w:w="1789" w:type="dxa"/>
            <w:tcBorders>
              <w:top w:val="nil" w:sz="6" w:space="0" w:color="auto"/>
              <w:left w:val="nil" w:sz="6" w:space="0" w:color="auto"/>
              <w:bottom w:val="nil" w:sz="6" w:space="0" w:color="auto"/>
              <w:right w:val="nil" w:sz="6" w:space="0" w:color="auto"/>
            </w:tcBorders>
          </w:tcPr>
          <w:p>
            <w:pPr>
              <w:pStyle w:val="TableParagraph"/>
              <w:spacing w:line="240" w:lineRule="auto" w:before="121"/>
              <w:ind w:left="647" w:right="0"/>
              <w:jc w:val="left"/>
              <w:rPr>
                <w:rFonts w:ascii="Times New Roman" w:hAnsi="Times New Roman" w:cs="Times New Roman" w:eastAsia="Times New Roman" w:hint="default"/>
                <w:sz w:val="18"/>
                <w:szCs w:val="18"/>
              </w:rPr>
            </w:pPr>
            <w:r>
              <w:rPr>
                <w:rFonts w:ascii="Times New Roman"/>
                <w:sz w:val="18"/>
              </w:rPr>
              <w:t>3.09%</w:t>
            </w:r>
          </w:p>
        </w:tc>
        <w:tc>
          <w:tcPr>
            <w:tcW w:w="1543"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07"/>
              <w:jc w:val="right"/>
              <w:rPr>
                <w:rFonts w:ascii="宋体" w:hAnsi="宋体" w:cs="宋体" w:eastAsia="宋体" w:hint="default"/>
                <w:sz w:val="21"/>
                <w:szCs w:val="21"/>
              </w:rPr>
            </w:pPr>
            <w:r>
              <w:rPr>
                <w:rFonts w:ascii="宋体" w:hAnsi="宋体" w:cs="宋体" w:eastAsia="宋体" w:hint="default"/>
                <w:sz w:val="21"/>
                <w:szCs w:val="21"/>
              </w:rPr>
              <w:t>收代付社保等</w:t>
            </w:r>
          </w:p>
        </w:tc>
      </w:tr>
      <w:tr>
        <w:trPr>
          <w:trHeight w:val="432" w:hRule="exact"/>
        </w:trPr>
        <w:tc>
          <w:tcPr>
            <w:tcW w:w="366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22" w:right="0"/>
              <w:jc w:val="left"/>
              <w:rPr>
                <w:rFonts w:ascii="宋体" w:hAnsi="宋体" w:cs="宋体" w:eastAsia="宋体" w:hint="default"/>
                <w:sz w:val="21"/>
                <w:szCs w:val="21"/>
              </w:rPr>
            </w:pPr>
            <w:r>
              <w:rPr>
                <w:rFonts w:ascii="宋体" w:hAnsi="宋体" w:cs="宋体" w:eastAsia="宋体" w:hint="default"/>
                <w:sz w:val="21"/>
                <w:szCs w:val="21"/>
              </w:rPr>
              <w:t>黄畅</w:t>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140"/>
              <w:jc w:val="right"/>
              <w:rPr>
                <w:rFonts w:ascii="Times New Roman" w:hAnsi="Times New Roman" w:cs="Times New Roman" w:eastAsia="Times New Roman" w:hint="default"/>
                <w:sz w:val="21"/>
                <w:szCs w:val="21"/>
              </w:rPr>
            </w:pPr>
            <w:r>
              <w:rPr>
                <w:rFonts w:ascii="Times New Roman"/>
                <w:spacing w:val="-1"/>
                <w:sz w:val="21"/>
              </w:rPr>
              <w:t>399,319.80</w:t>
            </w:r>
            <w:r>
              <w:rPr>
                <w:rFonts w:ascii="Times New Roman"/>
                <w:sz w:val="21"/>
              </w:rPr>
            </w:r>
          </w:p>
        </w:tc>
        <w:tc>
          <w:tcPr>
            <w:tcW w:w="1072"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
              <w:jc w:val="center"/>
              <w:rPr>
                <w:rFonts w:ascii="宋体" w:hAnsi="宋体" w:cs="宋体" w:eastAsia="宋体" w:hint="default"/>
                <w:sz w:val="21"/>
                <w:szCs w:val="21"/>
              </w:rPr>
            </w:pPr>
            <w:r>
              <w:rPr>
                <w:rFonts w:ascii="Times New Roman" w:hAnsi="Times New Roman" w:cs="Times New Roman" w:eastAsia="Times New Roman" w:hint="default"/>
                <w:sz w:val="21"/>
                <w:szCs w:val="21"/>
              </w:rPr>
              <w:t>1 </w:t>
            </w:r>
            <w:r>
              <w:rPr>
                <w:rFonts w:ascii="宋体" w:hAnsi="宋体" w:cs="宋体" w:eastAsia="宋体" w:hint="default"/>
                <w:sz w:val="21"/>
                <w:szCs w:val="21"/>
              </w:rPr>
              <w:t>年以内</w:t>
            </w:r>
          </w:p>
        </w:tc>
        <w:tc>
          <w:tcPr>
            <w:tcW w:w="1789" w:type="dxa"/>
            <w:tcBorders>
              <w:top w:val="nil" w:sz="6" w:space="0" w:color="auto"/>
              <w:left w:val="nil" w:sz="6" w:space="0" w:color="auto"/>
              <w:bottom w:val="nil" w:sz="6" w:space="0" w:color="auto"/>
              <w:right w:val="nil" w:sz="6" w:space="0" w:color="auto"/>
            </w:tcBorders>
          </w:tcPr>
          <w:p>
            <w:pPr>
              <w:pStyle w:val="TableParagraph"/>
              <w:spacing w:line="240" w:lineRule="auto" w:before="122"/>
              <w:ind w:left="647" w:right="0"/>
              <w:jc w:val="left"/>
              <w:rPr>
                <w:rFonts w:ascii="Times New Roman" w:hAnsi="Times New Roman" w:cs="Times New Roman" w:eastAsia="Times New Roman" w:hint="default"/>
                <w:sz w:val="18"/>
                <w:szCs w:val="18"/>
              </w:rPr>
            </w:pPr>
            <w:r>
              <w:rPr>
                <w:rFonts w:ascii="Times New Roman"/>
                <w:sz w:val="18"/>
              </w:rPr>
              <w:t>2.70%</w:t>
            </w:r>
          </w:p>
        </w:tc>
        <w:tc>
          <w:tcPr>
            <w:tcW w:w="1543"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07"/>
              <w:jc w:val="right"/>
              <w:rPr>
                <w:rFonts w:ascii="宋体" w:hAnsi="宋体" w:cs="宋体" w:eastAsia="宋体" w:hint="default"/>
                <w:sz w:val="21"/>
                <w:szCs w:val="21"/>
              </w:rPr>
            </w:pPr>
            <w:r>
              <w:rPr>
                <w:rFonts w:ascii="宋体" w:hAnsi="宋体" w:cs="宋体" w:eastAsia="宋体" w:hint="default"/>
                <w:sz w:val="21"/>
                <w:szCs w:val="21"/>
              </w:rPr>
              <w:t>业务借款</w:t>
            </w:r>
          </w:p>
        </w:tc>
      </w:tr>
      <w:tr>
        <w:trPr>
          <w:trHeight w:val="422" w:hRule="exact"/>
        </w:trPr>
        <w:tc>
          <w:tcPr>
            <w:tcW w:w="3660" w:type="dxa"/>
            <w:tcBorders>
              <w:top w:val="nil" w:sz="6" w:space="0" w:color="auto"/>
              <w:left w:val="nil" w:sz="6" w:space="0" w:color="auto"/>
              <w:bottom w:val="nil" w:sz="6" w:space="0" w:color="auto"/>
              <w:right w:val="nil" w:sz="6" w:space="0" w:color="auto"/>
            </w:tcBorders>
          </w:tcPr>
          <w:p>
            <w:pPr>
              <w:pStyle w:val="TableParagraph"/>
              <w:spacing w:line="240" w:lineRule="auto" w:before="36"/>
              <w:ind w:left="122" w:right="0"/>
              <w:jc w:val="left"/>
              <w:rPr>
                <w:rFonts w:ascii="宋体" w:hAnsi="宋体" w:cs="宋体" w:eastAsia="宋体" w:hint="default"/>
                <w:sz w:val="21"/>
                <w:szCs w:val="21"/>
              </w:rPr>
            </w:pPr>
            <w:r>
              <w:rPr>
                <w:rFonts w:ascii="宋体" w:hAnsi="宋体" w:cs="宋体" w:eastAsia="宋体" w:hint="default"/>
                <w:sz w:val="21"/>
                <w:szCs w:val="21"/>
              </w:rPr>
              <w:t>北京东方玄易科技发展有限公司</w:t>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140"/>
              <w:jc w:val="right"/>
              <w:rPr>
                <w:rFonts w:ascii="Times New Roman" w:hAnsi="Times New Roman" w:cs="Times New Roman" w:eastAsia="Times New Roman" w:hint="default"/>
                <w:sz w:val="21"/>
                <w:szCs w:val="21"/>
              </w:rPr>
            </w:pPr>
            <w:r>
              <w:rPr>
                <w:rFonts w:ascii="Times New Roman"/>
                <w:spacing w:val="-1"/>
                <w:sz w:val="21"/>
              </w:rPr>
              <w:t>258,000.00</w:t>
            </w:r>
            <w:r>
              <w:rPr>
                <w:rFonts w:ascii="Times New Roman"/>
                <w:sz w:val="21"/>
              </w:rPr>
            </w:r>
          </w:p>
        </w:tc>
        <w:tc>
          <w:tcPr>
            <w:tcW w:w="1072"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2"/>
              <w:jc w:val="center"/>
              <w:rPr>
                <w:rFonts w:ascii="宋体" w:hAnsi="宋体" w:cs="宋体" w:eastAsia="宋体" w:hint="default"/>
                <w:sz w:val="21"/>
                <w:szCs w:val="21"/>
              </w:rPr>
            </w:pPr>
            <w:r>
              <w:rPr>
                <w:rFonts w:ascii="Times New Roman" w:hAnsi="Times New Roman" w:cs="Times New Roman" w:eastAsia="Times New Roman" w:hint="default"/>
                <w:sz w:val="21"/>
                <w:szCs w:val="21"/>
              </w:rPr>
              <w:t>1 </w:t>
            </w:r>
            <w:r>
              <w:rPr>
                <w:rFonts w:ascii="宋体" w:hAnsi="宋体" w:cs="宋体" w:eastAsia="宋体" w:hint="default"/>
                <w:sz w:val="21"/>
                <w:szCs w:val="21"/>
              </w:rPr>
              <w:t>年以内</w:t>
            </w:r>
          </w:p>
        </w:tc>
        <w:tc>
          <w:tcPr>
            <w:tcW w:w="1789" w:type="dxa"/>
            <w:tcBorders>
              <w:top w:val="nil" w:sz="6" w:space="0" w:color="auto"/>
              <w:left w:val="nil" w:sz="6" w:space="0" w:color="auto"/>
              <w:bottom w:val="nil" w:sz="6" w:space="0" w:color="auto"/>
              <w:right w:val="nil" w:sz="6" w:space="0" w:color="auto"/>
            </w:tcBorders>
          </w:tcPr>
          <w:p>
            <w:pPr>
              <w:pStyle w:val="TableParagraph"/>
              <w:spacing w:line="240" w:lineRule="auto" w:before="113"/>
              <w:ind w:left="647" w:right="0"/>
              <w:jc w:val="left"/>
              <w:rPr>
                <w:rFonts w:ascii="Times New Roman" w:hAnsi="Times New Roman" w:cs="Times New Roman" w:eastAsia="Times New Roman" w:hint="default"/>
                <w:sz w:val="18"/>
                <w:szCs w:val="18"/>
              </w:rPr>
            </w:pPr>
            <w:r>
              <w:rPr>
                <w:rFonts w:ascii="Times New Roman"/>
                <w:sz w:val="18"/>
              </w:rPr>
              <w:t>1.74%</w:t>
            </w:r>
          </w:p>
        </w:tc>
        <w:tc>
          <w:tcPr>
            <w:tcW w:w="1543"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107"/>
              <w:jc w:val="right"/>
              <w:rPr>
                <w:rFonts w:ascii="宋体" w:hAnsi="宋体" w:cs="宋体" w:eastAsia="宋体" w:hint="default"/>
                <w:sz w:val="21"/>
                <w:szCs w:val="21"/>
              </w:rPr>
            </w:pPr>
            <w:r>
              <w:rPr>
                <w:rFonts w:ascii="宋体" w:hAnsi="宋体" w:cs="宋体" w:eastAsia="宋体" w:hint="default"/>
                <w:sz w:val="21"/>
                <w:szCs w:val="21"/>
              </w:rPr>
              <w:t>技术服务费</w:t>
            </w:r>
          </w:p>
        </w:tc>
      </w:tr>
      <w:tr>
        <w:trPr>
          <w:trHeight w:val="367" w:hRule="exact"/>
        </w:trPr>
        <w:tc>
          <w:tcPr>
            <w:tcW w:w="3660" w:type="dxa"/>
            <w:tcBorders>
              <w:top w:val="nil" w:sz="6" w:space="0" w:color="auto"/>
              <w:left w:val="nil" w:sz="6" w:space="0" w:color="auto"/>
              <w:bottom w:val="single" w:sz="4" w:space="0" w:color="000000"/>
              <w:right w:val="nil" w:sz="6" w:space="0" w:color="auto"/>
            </w:tcBorders>
          </w:tcPr>
          <w:p>
            <w:pPr>
              <w:pStyle w:val="TableParagraph"/>
              <w:tabs>
                <w:tab w:pos="542" w:val="left" w:leader="none"/>
              </w:tabs>
              <w:spacing w:line="240" w:lineRule="auto" w:before="34"/>
              <w:ind w:left="122"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1632" w:type="dxa"/>
            <w:tcBorders>
              <w:top w:val="nil" w:sz="6" w:space="0" w:color="auto"/>
              <w:left w:val="nil" w:sz="6" w:space="0" w:color="auto"/>
              <w:bottom w:val="single" w:sz="4" w:space="0" w:color="000000"/>
              <w:right w:val="nil" w:sz="6" w:space="0" w:color="auto"/>
            </w:tcBorders>
          </w:tcPr>
          <w:p>
            <w:pPr>
              <w:pStyle w:val="TableParagraph"/>
              <w:spacing w:line="240" w:lineRule="auto" w:before="83"/>
              <w:ind w:right="138"/>
              <w:jc w:val="right"/>
              <w:rPr>
                <w:rFonts w:ascii="Times New Roman" w:hAnsi="Times New Roman" w:cs="Times New Roman" w:eastAsia="Times New Roman" w:hint="default"/>
                <w:sz w:val="21"/>
                <w:szCs w:val="21"/>
              </w:rPr>
            </w:pPr>
            <w:r>
              <w:rPr>
                <w:rFonts w:ascii="Times New Roman"/>
                <w:spacing w:val="-1"/>
                <w:sz w:val="21"/>
              </w:rPr>
              <w:t>7,139,317.09</w:t>
            </w:r>
          </w:p>
        </w:tc>
        <w:tc>
          <w:tcPr>
            <w:tcW w:w="1072" w:type="dxa"/>
            <w:tcBorders>
              <w:top w:val="nil" w:sz="6" w:space="0" w:color="auto"/>
              <w:left w:val="nil" w:sz="6" w:space="0" w:color="auto"/>
              <w:bottom w:val="single" w:sz="4" w:space="0" w:color="000000"/>
              <w:right w:val="nil" w:sz="6" w:space="0" w:color="auto"/>
            </w:tcBorders>
          </w:tcPr>
          <w:p>
            <w:pPr/>
          </w:p>
        </w:tc>
        <w:tc>
          <w:tcPr>
            <w:tcW w:w="1789" w:type="dxa"/>
            <w:tcBorders>
              <w:top w:val="nil" w:sz="6" w:space="0" w:color="auto"/>
              <w:left w:val="nil" w:sz="6" w:space="0" w:color="auto"/>
              <w:bottom w:val="single" w:sz="4" w:space="0" w:color="000000"/>
              <w:right w:val="nil" w:sz="6" w:space="0" w:color="auto"/>
            </w:tcBorders>
          </w:tcPr>
          <w:p>
            <w:pPr>
              <w:pStyle w:val="TableParagraph"/>
              <w:spacing w:line="240" w:lineRule="auto" w:before="111"/>
              <w:ind w:left="601" w:right="0"/>
              <w:jc w:val="left"/>
              <w:rPr>
                <w:rFonts w:ascii="Times New Roman" w:hAnsi="Times New Roman" w:cs="Times New Roman" w:eastAsia="Times New Roman" w:hint="default"/>
                <w:sz w:val="18"/>
                <w:szCs w:val="18"/>
              </w:rPr>
            </w:pPr>
            <w:r>
              <w:rPr>
                <w:rFonts w:ascii="Times New Roman"/>
                <w:sz w:val="18"/>
              </w:rPr>
              <w:t>48.23%</w:t>
            </w:r>
          </w:p>
        </w:tc>
        <w:tc>
          <w:tcPr>
            <w:tcW w:w="1543" w:type="dxa"/>
            <w:tcBorders>
              <w:top w:val="nil" w:sz="6" w:space="0" w:color="auto"/>
              <w:left w:val="nil" w:sz="6" w:space="0" w:color="auto"/>
              <w:bottom w:val="single" w:sz="4" w:space="0" w:color="000000"/>
              <w:right w:val="nil" w:sz="6" w:space="0" w:color="auto"/>
            </w:tcBorders>
          </w:tcPr>
          <w:p>
            <w:pPr/>
          </w:p>
        </w:tc>
      </w:tr>
    </w:tbl>
    <w:p>
      <w:pPr>
        <w:pStyle w:val="BodyText"/>
        <w:spacing w:line="297" w:lineRule="auto" w:before="42"/>
        <w:ind w:left="259" w:right="802" w:firstLine="480"/>
        <w:jc w:val="left"/>
        <w:rPr>
          <w:rFonts w:ascii="宋体" w:hAnsi="宋体" w:cs="宋体" w:eastAsia="宋体" w:hint="default"/>
        </w:rPr>
      </w:pPr>
      <w:r>
        <w:rPr>
          <w:rFonts w:ascii="Times New Roman" w:hAnsi="Times New Roman" w:cs="Times New Roman" w:eastAsia="Times New Roman" w:hint="default"/>
        </w:rPr>
        <w:t>F</w:t>
      </w:r>
      <w:r>
        <w:rPr>
          <w:rFonts w:ascii="宋体" w:hAnsi="宋体" w:cs="宋体" w:eastAsia="宋体" w:hint="default"/>
        </w:rPr>
        <w:t>、其他应收款年末余额较年初余额增加 </w:t>
      </w:r>
      <w:r>
        <w:rPr>
          <w:rFonts w:ascii="Times New Roman" w:hAnsi="Times New Roman" w:cs="Times New Roman" w:eastAsia="Times New Roman" w:hint="default"/>
        </w:rPr>
        <w:t>786.14 </w:t>
      </w:r>
      <w:r>
        <w:rPr>
          <w:rFonts w:ascii="宋体" w:hAnsi="宋体" w:cs="宋体" w:eastAsia="宋体" w:hint="default"/>
        </w:rPr>
        <w:t>万元，增幅</w:t>
      </w:r>
      <w:r>
        <w:rPr>
          <w:rFonts w:ascii="宋体" w:hAnsi="宋体" w:cs="宋体" w:eastAsia="宋体" w:hint="default"/>
          <w:spacing w:val="-70"/>
        </w:rPr>
        <w:t> </w:t>
      </w:r>
      <w:r>
        <w:rPr>
          <w:rFonts w:ascii="Times New Roman" w:hAnsi="Times New Roman" w:cs="Times New Roman" w:eastAsia="Times New Roman" w:hint="default"/>
        </w:rPr>
        <w:t>113.28%</w:t>
      </w:r>
      <w:r>
        <w:rPr>
          <w:rFonts w:ascii="宋体" w:hAnsi="宋体" w:cs="宋体" w:eastAsia="宋体" w:hint="default"/>
        </w:rPr>
        <w:t>，主要系本 期新设子公司成都卫士通信息安全技术有限公司往来款增加所致。</w:t>
      </w:r>
    </w:p>
    <w:p>
      <w:pPr>
        <w:pStyle w:val="Heading2"/>
        <w:spacing w:line="379" w:lineRule="exact"/>
        <w:ind w:left="742" w:right="406"/>
        <w:jc w:val="left"/>
        <w:rPr>
          <w:b w:val="0"/>
          <w:bCs w:val="0"/>
        </w:rPr>
      </w:pPr>
      <w:r>
        <w:rPr>
          <w:rFonts w:ascii="Times New Roman" w:hAnsi="Times New Roman" w:cs="Times New Roman" w:eastAsia="Times New Roman" w:hint="default"/>
        </w:rPr>
        <w:t>2</w:t>
      </w:r>
      <w:r>
        <w:rPr/>
        <w:t>、长期股权投资</w:t>
      </w:r>
      <w:r>
        <w:rPr>
          <w:b w:val="0"/>
          <w:bCs w:val="0"/>
        </w:rPr>
      </w:r>
    </w:p>
    <w:p>
      <w:pPr>
        <w:pStyle w:val="BodyText"/>
        <w:spacing w:line="240" w:lineRule="auto" w:before="69"/>
        <w:ind w:left="684" w:right="406"/>
        <w:jc w:val="left"/>
        <w:rPr>
          <w:rFonts w:ascii="宋体" w:hAnsi="宋体" w:cs="宋体" w:eastAsia="宋体" w:hint="default"/>
        </w:rPr>
      </w:pPr>
      <w:r>
        <w:rPr>
          <w:rFonts w:ascii="宋体" w:hAnsi="宋体" w:cs="宋体" w:eastAsia="宋体" w:hint="default"/>
        </w:rPr>
        <w:t>（</w:t>
      </w:r>
      <w:r>
        <w:rPr>
          <w:rFonts w:ascii="Times New Roman" w:hAnsi="Times New Roman" w:cs="Times New Roman" w:eastAsia="Times New Roman" w:hint="default"/>
        </w:rPr>
        <w:t>1</w:t>
      </w:r>
      <w:r>
        <w:rPr>
          <w:rFonts w:ascii="宋体" w:hAnsi="宋体" w:cs="宋体" w:eastAsia="宋体" w:hint="default"/>
        </w:rPr>
        <w:t>）分项列示如下：</w:t>
      </w:r>
    </w:p>
    <w:p>
      <w:pPr>
        <w:spacing w:line="240" w:lineRule="auto" w:before="5"/>
        <w:rPr>
          <w:rFonts w:ascii="宋体" w:hAnsi="宋体" w:cs="宋体" w:eastAsia="宋体" w:hint="default"/>
          <w:sz w:val="2"/>
          <w:szCs w:val="2"/>
        </w:rPr>
      </w:pPr>
    </w:p>
    <w:p>
      <w:pPr>
        <w:spacing w:line="1749" w:lineRule="exact"/>
        <w:ind w:left="225" w:right="0" w:firstLine="0"/>
        <w:rPr>
          <w:rFonts w:ascii="宋体" w:hAnsi="宋体" w:cs="宋体" w:eastAsia="宋体" w:hint="default"/>
          <w:sz w:val="20"/>
          <w:szCs w:val="20"/>
        </w:rPr>
      </w:pPr>
      <w:r>
        <w:rPr>
          <w:rFonts w:ascii="宋体" w:hAnsi="宋体" w:cs="宋体" w:eastAsia="宋体" w:hint="default"/>
          <w:position w:val="-34"/>
          <w:sz w:val="20"/>
          <w:szCs w:val="20"/>
        </w:rPr>
        <w:pict>
          <v:group style="width:479.7pt;height:87.5pt;mso-position-horizontal-relative:char;mso-position-vertical-relative:line" coordorigin="0,0" coordsize="9594,1750">
            <v:group style="position:absolute;left:26;top:5;width:1804;height:2" coordorigin="26,5" coordsize="1804,2">
              <v:shape style="position:absolute;left:26;top:5;width:1804;height:2" coordorigin="26,5" coordsize="1804,0" path="m26,5l1830,5e" filled="false" stroked="true" strokeweight=".47998pt" strokecolor="#000000">
                <v:path arrowok="t"/>
              </v:shape>
              <v:shape style="position:absolute;left:1830;top:10;width:10;height:16" type="#_x0000_t75" stroked="false">
                <v:imagedata r:id="rId87" o:title=""/>
              </v:shape>
            </v:group>
            <v:group style="position:absolute;left:1830;top:5;width:3743;height:2" coordorigin="1830,5" coordsize="3743,2">
              <v:shape style="position:absolute;left:1830;top:5;width:3743;height:2" coordorigin="1830,5" coordsize="3743,0" path="m1830,5l5573,5e" filled="false" stroked="true" strokeweight=".47998pt" strokecolor="#000000">
                <v:path arrowok="t"/>
              </v:shape>
              <v:shape style="position:absolute;left:5573;top:10;width:10;height:16" type="#_x0000_t75" stroked="false">
                <v:imagedata r:id="rId87" o:title=""/>
              </v:shape>
            </v:group>
            <v:group style="position:absolute;left:5573;top:5;width:3995;height:2" coordorigin="5573,5" coordsize="3995,2">
              <v:shape style="position:absolute;left:5573;top:5;width:3995;height:2" coordorigin="5573,5" coordsize="3995,0" path="m5573,5l9568,5e" filled="false" stroked="true" strokeweight=".47998pt" strokecolor="#000000">
                <v:path arrowok="t"/>
              </v:shape>
              <v:shape style="position:absolute;left:1811;top:6;width:3791;height:448" type="#_x0000_t75" stroked="false">
                <v:imagedata r:id="rId213" o:title=""/>
              </v:shape>
              <v:shape style="position:absolute;left:1814;top:419;width:7776;height:467" type="#_x0000_t75" stroked="false">
                <v:imagedata r:id="rId214" o:title=""/>
              </v:shape>
            </v:group>
            <v:group style="position:absolute;left:5;top:1745;width:1826;height:2" coordorigin="5,1745" coordsize="1826,2">
              <v:shape style="position:absolute;left:5;top:1745;width:1826;height:2" coordorigin="5,1745" coordsize="1826,0" path="m5,1745l1830,1745e" filled="false" stroked="true" strokeweight=".48001pt" strokecolor="#000000">
                <v:path arrowok="t"/>
              </v:shape>
            </v:group>
            <v:group style="position:absolute;left:1830;top:1745;width:1804;height:2" coordorigin="1830,1745" coordsize="1804,2">
              <v:shape style="position:absolute;left:1830;top:1745;width:1804;height:2" coordorigin="1830,1745" coordsize="1804,0" path="m1830,1745l3634,1745e" filled="false" stroked="true" strokeweight=".48001pt" strokecolor="#000000">
                <v:path arrowok="t"/>
              </v:shape>
            </v:group>
            <v:group style="position:absolute;left:3634;top:1745;width:1940;height:2" coordorigin="3634,1745" coordsize="1940,2">
              <v:shape style="position:absolute;left:3634;top:1745;width:1940;height:2" coordorigin="3634,1745" coordsize="1940,0" path="m3634,1745l5573,1745e" filled="false" stroked="true" strokeweight=".48001pt" strokecolor="#000000">
                <v:path arrowok="t"/>
              </v:shape>
            </v:group>
            <v:group style="position:absolute;left:5573;top:1745;width:2198;height:2" coordorigin="5573,1745" coordsize="2198,2">
              <v:shape style="position:absolute;left:5573;top:1745;width:2198;height:2" coordorigin="5573,1745" coordsize="2198,0" path="m5573,1745l7770,1745e" filled="false" stroked="true" strokeweight=".48001pt" strokecolor="#000000">
                <v:path arrowok="t"/>
              </v:shape>
              <v:shape style="position:absolute;left:0;top:851;width:9594;height:889" type="#_x0000_t75" stroked="false">
                <v:imagedata r:id="rId215" o:title=""/>
              </v:shape>
            </v:group>
            <v:group style="position:absolute;left:7770;top:1745;width:1805;height:2" coordorigin="7770,1745" coordsize="1805,2">
              <v:shape style="position:absolute;left:7770;top:1745;width:1805;height:2" coordorigin="7770,1745" coordsize="1805,0" path="m7770,1745l9575,1745e" filled="false" stroked="true" strokeweight=".48001pt" strokecolor="#000000">
                <v:path arrowok="t"/>
              </v:shape>
              <v:shape style="position:absolute;left:3391;top:172;width:6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年末数</w:t>
                      </w:r>
                    </w:p>
                  </w:txbxContent>
                </v:textbox>
                <w10:wrap type="none"/>
              </v:shape>
              <v:shape style="position:absolute;left:7261;top:172;width:6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年初数</w:t>
                      </w:r>
                    </w:p>
                  </w:txbxContent>
                </v:textbox>
                <w10:wrap type="none"/>
              </v:shape>
              <v:shape style="position:absolute;left:35;top:376;width:735;height:210" type="#_x0000_t202" filled="false" stroked="false">
                <v:textbox inset="0,0,0,0">
                  <w:txbxContent>
                    <w:p>
                      <w:pPr>
                        <w:tabs>
                          <w:tab w:pos="524"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项</w:t>
                        <w:tab/>
                        <w:t>目</w:t>
                      </w:r>
                    </w:p>
                  </w:txbxContent>
                </v:textbox>
                <w10:wrap type="none"/>
              </v:shape>
              <v:shape style="position:absolute;left:2783;top:607;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投资金额</w:t>
                      </w:r>
                    </w:p>
                  </w:txbxContent>
                </v:textbox>
                <w10:wrap type="none"/>
              </v:shape>
              <v:shape style="position:absolute;left:4722;top:607;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减值准备</w:t>
                      </w:r>
                    </w:p>
                  </w:txbxContent>
                </v:textbox>
                <w10:wrap type="none"/>
              </v:shape>
              <v:shape style="position:absolute;left:6919;top:607;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投资金额</w:t>
                      </w:r>
                    </w:p>
                  </w:txbxContent>
                </v:textbox>
                <w10:wrap type="none"/>
              </v:shape>
              <v:shape style="position:absolute;left:8719;top:607;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减值准备</w:t>
                      </w:r>
                    </w:p>
                  </w:txbxContent>
                </v:textbox>
                <w10:wrap type="none"/>
              </v:shape>
              <v:shape style="position:absolute;left:35;top:1042;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对子公司投资</w:t>
                      </w:r>
                    </w:p>
                  </w:txbxContent>
                </v:textbox>
                <w10:wrap type="none"/>
              </v:shape>
              <v:shape style="position:absolute;left:2417;top:1054;width:1208;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24,639,121.52</w:t>
                      </w:r>
                    </w:p>
                  </w:txbxContent>
                </v:textbox>
                <w10:wrap type="none"/>
              </v:shape>
              <v:shape style="position:absolute;left:6658;top:1054;width:1105;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4,639,121.52</w:t>
                      </w:r>
                    </w:p>
                  </w:txbxContent>
                </v:textbox>
                <w10:wrap type="none"/>
              </v:shape>
              <v:shape style="position:absolute;left:35;top:1477;width:630;height:210" type="#_x0000_t202" filled="false" stroked="false">
                <v:textbox inset="0,0,0,0">
                  <w:txbxContent>
                    <w:p>
                      <w:pPr>
                        <w:tabs>
                          <w:tab w:pos="419"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合</w:t>
                        <w:tab/>
                        <w:t>计</w:t>
                      </w:r>
                    </w:p>
                  </w:txbxContent>
                </v:textbox>
                <w10:wrap type="none"/>
              </v:shape>
              <v:shape style="position:absolute;left:2417;top:1488;width:1208;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24,639,121.52</w:t>
                      </w:r>
                    </w:p>
                  </w:txbxContent>
                </v:textbox>
                <w10:wrap type="none"/>
              </v:shape>
              <v:shape style="position:absolute;left:6658;top:1488;width:1105;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4,639,121.52</w:t>
                      </w:r>
                    </w:p>
                  </w:txbxContent>
                </v:textbox>
                <w10:wrap type="none"/>
              </v:shape>
            </v:group>
          </v:group>
        </w:pict>
      </w:r>
      <w:r>
        <w:rPr>
          <w:rFonts w:ascii="宋体" w:hAnsi="宋体" w:cs="宋体" w:eastAsia="宋体" w:hint="default"/>
          <w:position w:val="-34"/>
          <w:sz w:val="20"/>
          <w:szCs w:val="20"/>
        </w:rPr>
      </w:r>
    </w:p>
    <w:p>
      <w:pPr>
        <w:pStyle w:val="BodyText"/>
        <w:spacing w:line="240" w:lineRule="auto" w:before="48"/>
        <w:ind w:left="695" w:right="406"/>
        <w:jc w:val="left"/>
        <w:rPr>
          <w:rFonts w:ascii="宋体" w:hAnsi="宋体" w:cs="宋体" w:eastAsia="宋体" w:hint="default"/>
        </w:rPr>
      </w:pPr>
      <w:r>
        <w:rPr>
          <w:rFonts w:ascii="宋体" w:hAnsi="宋体" w:cs="宋体" w:eastAsia="宋体" w:hint="default"/>
        </w:rPr>
        <w:t>（</w:t>
      </w:r>
      <w:r>
        <w:rPr>
          <w:rFonts w:ascii="Times New Roman" w:hAnsi="Times New Roman" w:cs="Times New Roman" w:eastAsia="Times New Roman" w:hint="default"/>
        </w:rPr>
        <w:t>2</w:t>
      </w:r>
      <w:r>
        <w:rPr>
          <w:rFonts w:ascii="宋体" w:hAnsi="宋体" w:cs="宋体" w:eastAsia="宋体" w:hint="default"/>
        </w:rPr>
        <w:t>）子公司投资情况列示如下：</w:t>
      </w:r>
    </w:p>
    <w:p>
      <w:pPr>
        <w:pStyle w:val="BodyText"/>
        <w:spacing w:line="240" w:lineRule="auto" w:before="78"/>
        <w:ind w:left="739" w:right="406"/>
        <w:jc w:val="left"/>
        <w:rPr>
          <w:rFonts w:ascii="宋体" w:hAnsi="宋体" w:cs="宋体" w:eastAsia="宋体" w:hint="default"/>
        </w:rPr>
      </w:pPr>
      <w:r>
        <w:rPr/>
        <w:pict>
          <v:group style="position:absolute;margin-left:61.259998pt;margin-top:21.99593pt;width:479.7pt;height:262.05pt;mso-position-horizontal-relative:page;mso-position-vertical-relative:paragraph;z-index:-636520" coordorigin="1225,440" coordsize="9594,5241">
            <v:group style="position:absolute;left:1244;top:445;width:2231;height:2" coordorigin="1244,445" coordsize="2231,2">
              <v:shape style="position:absolute;left:1244;top:445;width:2231;height:2" coordorigin="1244,445" coordsize="2231,0" path="m1244,445l3475,445e" filled="false" stroked="true" strokeweight=".48001pt" strokecolor="#000000">
                <v:path arrowok="t"/>
              </v:shape>
              <v:shape style="position:absolute;left:3475;top:450;width:10;height:16" type="#_x0000_t75" stroked="false">
                <v:imagedata r:id="rId216" o:title=""/>
              </v:shape>
            </v:group>
            <v:group style="position:absolute;left:3475;top:445;width:804;height:2" coordorigin="3475,445" coordsize="804,2">
              <v:shape style="position:absolute;left:3475;top:445;width:804;height:2" coordorigin="3475,445" coordsize="804,0" path="m3475,445l4279,445e" filled="false" stroked="true" strokeweight=".48001pt" strokecolor="#000000">
                <v:path arrowok="t"/>
              </v:shape>
              <v:shape style="position:absolute;left:4279;top:450;width:10;height:16" type="#_x0000_t75" stroked="false">
                <v:imagedata r:id="rId216" o:title=""/>
              </v:shape>
            </v:group>
            <v:group style="position:absolute;left:4279;top:445;width:946;height:2" coordorigin="4279,445" coordsize="946,2">
              <v:shape style="position:absolute;left:4279;top:445;width:946;height:2" coordorigin="4279,445" coordsize="946,0" path="m4279,445l5225,445e" filled="false" stroked="true" strokeweight=".48001pt" strokecolor="#000000">
                <v:path arrowok="t"/>
              </v:shape>
              <v:shape style="position:absolute;left:5225;top:450;width:10;height:16" type="#_x0000_t75" stroked="false">
                <v:imagedata r:id="rId216" o:title=""/>
              </v:shape>
            </v:group>
            <v:group style="position:absolute;left:5225;top:445;width:851;height:2" coordorigin="5225,445" coordsize="851,2">
              <v:shape style="position:absolute;left:5225;top:445;width:851;height:2" coordorigin="5225,445" coordsize="851,0" path="m5225,445l6076,445e" filled="false" stroked="true" strokeweight=".48001pt" strokecolor="#000000">
                <v:path arrowok="t"/>
              </v:shape>
              <v:shape style="position:absolute;left:6076;top:450;width:10;height:16" type="#_x0000_t75" stroked="false">
                <v:imagedata r:id="rId216" o:title=""/>
              </v:shape>
            </v:group>
            <v:group style="position:absolute;left:6076;top:445;width:1300;height:2" coordorigin="6076,445" coordsize="1300,2">
              <v:shape style="position:absolute;left:6076;top:445;width:1300;height:2" coordorigin="6076,445" coordsize="1300,0" path="m6076,445l7375,445e" filled="false" stroked="true" strokeweight=".48001pt" strokecolor="#000000">
                <v:path arrowok="t"/>
              </v:shape>
              <v:shape style="position:absolute;left:7375;top:450;width:10;height:16" type="#_x0000_t75" stroked="false">
                <v:imagedata r:id="rId216" o:title=""/>
              </v:shape>
            </v:group>
            <v:group style="position:absolute;left:7375;top:445;width:1080;height:2" coordorigin="7375,445" coordsize="1080,2">
              <v:shape style="position:absolute;left:7375;top:445;width:1080;height:2" coordorigin="7375,445" coordsize="1080,0" path="m7375,445l8455,445e" filled="false" stroked="true" strokeweight=".48001pt" strokecolor="#000000">
                <v:path arrowok="t"/>
              </v:shape>
              <v:shape style="position:absolute;left:8455;top:450;width:10;height:16" type="#_x0000_t75" stroked="false">
                <v:imagedata r:id="rId216" o:title=""/>
              </v:shape>
            </v:group>
            <v:group style="position:absolute;left:8455;top:445;width:1260;height:2" coordorigin="8455,445" coordsize="1260,2">
              <v:shape style="position:absolute;left:8455;top:445;width:1260;height:2" coordorigin="8455,445" coordsize="1260,0" path="m8455,445l9715,445e" filled="false" stroked="true" strokeweight=".48001pt" strokecolor="#000000">
                <v:path arrowok="t"/>
              </v:shape>
              <v:shape style="position:absolute;left:9715;top:450;width:10;height:16" type="#_x0000_t75" stroked="false">
                <v:imagedata r:id="rId216" o:title=""/>
              </v:shape>
            </v:group>
            <v:group style="position:absolute;left:9715;top:445;width:1078;height:2" coordorigin="9715,445" coordsize="1078,2">
              <v:shape style="position:absolute;left:9715;top:445;width:1078;height:2" coordorigin="9715,445" coordsize="1078,0" path="m9715,445l10793,445e" filled="false" stroked="true" strokeweight=".48001pt" strokecolor="#000000">
                <v:path arrowok="t"/>
              </v:shape>
              <v:shape style="position:absolute;left:3456;top:446;width:6288;height:1118" type="#_x0000_t75" stroked="false">
                <v:imagedata r:id="rId217" o:title=""/>
              </v:shape>
              <v:shape style="position:absolute;left:1225;top:1531;width:9594;height:4150" type="#_x0000_t75" stroked="false">
                <v:imagedata r:id="rId218" o:title=""/>
              </v:shape>
              <v:shape style="position:absolute;left:5254;top:581;width:2078;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本企业持</w:t>
                      </w:r>
                      <w:r>
                        <w:rPr>
                          <w:rFonts w:ascii="宋体" w:hAnsi="宋体" w:cs="宋体" w:eastAsia="宋体" w:hint="default"/>
                          <w:spacing w:val="-24"/>
                          <w:sz w:val="20"/>
                          <w:szCs w:val="20"/>
                        </w:rPr>
                        <w:t> </w:t>
                      </w:r>
                      <w:r>
                        <w:rPr>
                          <w:rFonts w:ascii="宋体" w:hAnsi="宋体" w:cs="宋体" w:eastAsia="宋体" w:hint="default"/>
                          <w:sz w:val="20"/>
                          <w:szCs w:val="20"/>
                        </w:rPr>
                        <w:t>本企业在被投</w:t>
                      </w:r>
                    </w:p>
                  </w:txbxContent>
                </v:textbox>
                <w10:wrap type="none"/>
              </v:shape>
              <v:shape style="position:absolute;left:7421;top:761;width:227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期末净资产</w:t>
                      </w:r>
                      <w:r>
                        <w:rPr>
                          <w:rFonts w:ascii="宋体" w:hAnsi="宋体" w:cs="宋体" w:eastAsia="宋体" w:hint="default"/>
                          <w:spacing w:val="-32"/>
                          <w:sz w:val="20"/>
                          <w:szCs w:val="20"/>
                        </w:rPr>
                        <w:t> </w:t>
                      </w:r>
                      <w:r>
                        <w:rPr>
                          <w:rFonts w:ascii="宋体" w:hAnsi="宋体" w:cs="宋体" w:eastAsia="宋体" w:hint="default"/>
                          <w:sz w:val="20"/>
                          <w:szCs w:val="20"/>
                        </w:rPr>
                        <w:t>本期营业收入</w:t>
                      </w:r>
                    </w:p>
                  </w:txbxContent>
                </v:textbox>
                <w10:wrap type="none"/>
              </v:shape>
            </v:group>
            <w10:wrap type="none"/>
          </v:group>
        </w:pict>
      </w:r>
      <w:r>
        <w:rPr>
          <w:rFonts w:ascii="Times New Roman" w:hAnsi="Times New Roman" w:cs="Times New Roman" w:eastAsia="Times New Roman" w:hint="default"/>
        </w:rPr>
        <w:t>A</w:t>
      </w:r>
      <w:r>
        <w:rPr>
          <w:rFonts w:ascii="宋体" w:hAnsi="宋体" w:cs="宋体" w:eastAsia="宋体" w:hint="default"/>
        </w:rPr>
        <w:t>、基本情况</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0"/>
          <w:szCs w:val="20"/>
        </w:rPr>
      </w:pPr>
    </w:p>
    <w:tbl>
      <w:tblPr>
        <w:tblW w:w="0" w:type="auto"/>
        <w:jc w:val="left"/>
        <w:tblInd w:w="230" w:type="dxa"/>
        <w:tblLayout w:type="fixed"/>
        <w:tblCellMar>
          <w:top w:w="0" w:type="dxa"/>
          <w:left w:w="0" w:type="dxa"/>
          <w:bottom w:w="0" w:type="dxa"/>
          <w:right w:w="0" w:type="dxa"/>
        </w:tblCellMar>
        <w:tblLook w:val="01E0"/>
      </w:tblPr>
      <w:tblGrid>
        <w:gridCol w:w="2294"/>
        <w:gridCol w:w="745"/>
        <w:gridCol w:w="986"/>
        <w:gridCol w:w="787"/>
        <w:gridCol w:w="1354"/>
        <w:gridCol w:w="1151"/>
        <w:gridCol w:w="1201"/>
        <w:gridCol w:w="1052"/>
      </w:tblGrid>
      <w:tr>
        <w:trPr>
          <w:trHeight w:val="662" w:hRule="exact"/>
        </w:trPr>
        <w:tc>
          <w:tcPr>
            <w:tcW w:w="2294" w:type="dxa"/>
            <w:tcBorders>
              <w:top w:val="nil" w:sz="6" w:space="0" w:color="auto"/>
              <w:left w:val="nil" w:sz="6" w:space="0" w:color="auto"/>
              <w:bottom w:val="nil" w:sz="6" w:space="0" w:color="auto"/>
              <w:right w:val="nil" w:sz="6" w:space="0" w:color="auto"/>
            </w:tcBorders>
          </w:tcPr>
          <w:p>
            <w:pPr>
              <w:pStyle w:val="TableParagraph"/>
              <w:spacing w:line="200" w:lineRule="exact"/>
              <w:ind w:left="30" w:right="0"/>
              <w:jc w:val="left"/>
              <w:rPr>
                <w:rFonts w:ascii="宋体" w:hAnsi="宋体" w:cs="宋体" w:eastAsia="宋体" w:hint="default"/>
                <w:sz w:val="20"/>
                <w:szCs w:val="20"/>
              </w:rPr>
            </w:pPr>
            <w:r>
              <w:rPr>
                <w:rFonts w:ascii="宋体" w:hAnsi="宋体" w:cs="宋体" w:eastAsia="宋体" w:hint="default"/>
                <w:sz w:val="20"/>
                <w:szCs w:val="20"/>
              </w:rPr>
              <w:t>被投资单位名称</w:t>
            </w:r>
          </w:p>
        </w:tc>
        <w:tc>
          <w:tcPr>
            <w:tcW w:w="745" w:type="dxa"/>
            <w:tcBorders>
              <w:top w:val="nil" w:sz="6" w:space="0" w:color="auto"/>
              <w:left w:val="nil" w:sz="6" w:space="0" w:color="auto"/>
              <w:bottom w:val="nil" w:sz="6" w:space="0" w:color="auto"/>
              <w:right w:val="nil" w:sz="6" w:space="0" w:color="auto"/>
            </w:tcBorders>
          </w:tcPr>
          <w:p>
            <w:pPr>
              <w:pStyle w:val="TableParagraph"/>
              <w:spacing w:line="200" w:lineRule="exact"/>
              <w:ind w:right="26"/>
              <w:jc w:val="center"/>
              <w:rPr>
                <w:rFonts w:ascii="宋体" w:hAnsi="宋体" w:cs="宋体" w:eastAsia="宋体" w:hint="default"/>
                <w:sz w:val="20"/>
                <w:szCs w:val="20"/>
              </w:rPr>
            </w:pPr>
            <w:r>
              <w:rPr>
                <w:rFonts w:ascii="宋体" w:hAnsi="宋体" w:cs="宋体" w:eastAsia="宋体" w:hint="default"/>
                <w:sz w:val="20"/>
                <w:szCs w:val="20"/>
              </w:rPr>
              <w:t>注册地</w:t>
            </w:r>
          </w:p>
        </w:tc>
        <w:tc>
          <w:tcPr>
            <w:tcW w:w="986" w:type="dxa"/>
            <w:tcBorders>
              <w:top w:val="nil" w:sz="6" w:space="0" w:color="auto"/>
              <w:left w:val="nil" w:sz="6" w:space="0" w:color="auto"/>
              <w:bottom w:val="nil" w:sz="6" w:space="0" w:color="auto"/>
              <w:right w:val="nil" w:sz="6" w:space="0" w:color="auto"/>
            </w:tcBorders>
          </w:tcPr>
          <w:p>
            <w:pPr>
              <w:pStyle w:val="TableParagraph"/>
              <w:spacing w:line="200" w:lineRule="exact"/>
              <w:ind w:left="86" w:right="0"/>
              <w:jc w:val="left"/>
              <w:rPr>
                <w:rFonts w:ascii="宋体" w:hAnsi="宋体" w:cs="宋体" w:eastAsia="宋体" w:hint="default"/>
                <w:sz w:val="20"/>
                <w:szCs w:val="20"/>
              </w:rPr>
            </w:pPr>
            <w:r>
              <w:rPr>
                <w:rFonts w:ascii="宋体" w:hAnsi="宋体" w:cs="宋体" w:eastAsia="宋体" w:hint="default"/>
                <w:sz w:val="20"/>
                <w:szCs w:val="20"/>
              </w:rPr>
              <w:t>业务性质</w:t>
            </w:r>
          </w:p>
        </w:tc>
        <w:tc>
          <w:tcPr>
            <w:tcW w:w="787" w:type="dxa"/>
            <w:tcBorders>
              <w:top w:val="nil" w:sz="6" w:space="0" w:color="auto"/>
              <w:left w:val="nil" w:sz="6" w:space="0" w:color="auto"/>
              <w:bottom w:val="nil" w:sz="6" w:space="0" w:color="auto"/>
              <w:right w:val="nil" w:sz="6" w:space="0" w:color="auto"/>
            </w:tcBorders>
          </w:tcPr>
          <w:p>
            <w:pPr>
              <w:pStyle w:val="TableParagraph"/>
              <w:spacing w:line="200" w:lineRule="exact"/>
              <w:ind w:left="98" w:right="0"/>
              <w:jc w:val="left"/>
              <w:rPr>
                <w:rFonts w:ascii="宋体" w:hAnsi="宋体" w:cs="宋体" w:eastAsia="宋体" w:hint="default"/>
                <w:sz w:val="20"/>
                <w:szCs w:val="20"/>
              </w:rPr>
            </w:pPr>
            <w:r>
              <w:rPr>
                <w:rFonts w:ascii="宋体" w:hAnsi="宋体" w:cs="宋体" w:eastAsia="宋体" w:hint="default"/>
                <w:sz w:val="20"/>
                <w:szCs w:val="20"/>
              </w:rPr>
              <w:t>股比例</w:t>
            </w:r>
          </w:p>
          <w:p>
            <w:pPr>
              <w:pStyle w:val="TableParagraph"/>
              <w:spacing w:line="240" w:lineRule="auto" w:before="98"/>
              <w:ind w:left="97" w:right="0"/>
              <w:jc w:val="left"/>
              <w:rPr>
                <w:rFonts w:ascii="宋体" w:hAnsi="宋体" w:cs="宋体" w:eastAsia="宋体" w:hint="default"/>
                <w:sz w:val="20"/>
                <w:szCs w:val="20"/>
              </w:rPr>
            </w:pPr>
            <w:r>
              <w:rPr>
                <w:rFonts w:ascii="宋体" w:hAnsi="宋体" w:cs="宋体" w:eastAsia="宋体" w:hint="default"/>
                <w:sz w:val="20"/>
                <w:szCs w:val="20"/>
              </w:rPr>
              <w:t>（％）</w:t>
            </w:r>
          </w:p>
        </w:tc>
        <w:tc>
          <w:tcPr>
            <w:tcW w:w="1354" w:type="dxa"/>
            <w:tcBorders>
              <w:top w:val="nil" w:sz="6" w:space="0" w:color="auto"/>
              <w:left w:val="nil" w:sz="6" w:space="0" w:color="auto"/>
              <w:bottom w:val="nil" w:sz="6" w:space="0" w:color="auto"/>
              <w:right w:val="nil" w:sz="6" w:space="0" w:color="auto"/>
            </w:tcBorders>
          </w:tcPr>
          <w:p>
            <w:pPr>
              <w:pStyle w:val="TableParagraph"/>
              <w:spacing w:line="200" w:lineRule="exact"/>
              <w:ind w:left="186" w:right="0" w:hanging="100"/>
              <w:jc w:val="left"/>
              <w:rPr>
                <w:rFonts w:ascii="宋体" w:hAnsi="宋体" w:cs="宋体" w:eastAsia="宋体" w:hint="default"/>
                <w:sz w:val="20"/>
                <w:szCs w:val="20"/>
              </w:rPr>
            </w:pPr>
            <w:r>
              <w:rPr>
                <w:rFonts w:ascii="宋体" w:hAnsi="宋体" w:cs="宋体" w:eastAsia="宋体" w:hint="default"/>
                <w:sz w:val="20"/>
                <w:szCs w:val="20"/>
              </w:rPr>
              <w:t>资单位表决权</w:t>
            </w:r>
          </w:p>
          <w:p>
            <w:pPr>
              <w:pStyle w:val="TableParagraph"/>
              <w:spacing w:line="240" w:lineRule="auto" w:before="98"/>
              <w:ind w:left="186" w:right="0"/>
              <w:jc w:val="left"/>
              <w:rPr>
                <w:rFonts w:ascii="宋体" w:hAnsi="宋体" w:cs="宋体" w:eastAsia="宋体" w:hint="default"/>
                <w:sz w:val="20"/>
                <w:szCs w:val="20"/>
              </w:rPr>
            </w:pPr>
            <w:r>
              <w:rPr>
                <w:rFonts w:ascii="宋体" w:hAnsi="宋体" w:cs="宋体" w:eastAsia="宋体" w:hint="default"/>
                <w:sz w:val="20"/>
                <w:szCs w:val="20"/>
              </w:rPr>
              <w:t>比例（％）</w:t>
            </w:r>
          </w:p>
        </w:tc>
        <w:tc>
          <w:tcPr>
            <w:tcW w:w="1151" w:type="dxa"/>
            <w:tcBorders>
              <w:top w:val="nil" w:sz="6" w:space="0" w:color="auto"/>
              <w:left w:val="nil" w:sz="6" w:space="0" w:color="auto"/>
              <w:bottom w:val="nil" w:sz="6" w:space="0" w:color="auto"/>
              <w:right w:val="nil" w:sz="6" w:space="0" w:color="auto"/>
            </w:tcBorders>
          </w:tcPr>
          <w:p>
            <w:pPr>
              <w:pStyle w:val="TableParagraph"/>
              <w:spacing w:line="240" w:lineRule="auto" w:before="118"/>
              <w:ind w:left="323" w:right="0"/>
              <w:jc w:val="left"/>
              <w:rPr>
                <w:rFonts w:ascii="宋体" w:hAnsi="宋体" w:cs="宋体" w:eastAsia="宋体" w:hint="default"/>
                <w:sz w:val="20"/>
                <w:szCs w:val="20"/>
              </w:rPr>
            </w:pPr>
            <w:r>
              <w:rPr>
                <w:rFonts w:ascii="宋体" w:hAnsi="宋体" w:cs="宋体" w:eastAsia="宋体" w:hint="default"/>
                <w:sz w:val="20"/>
                <w:szCs w:val="20"/>
              </w:rPr>
              <w:t>总额</w:t>
            </w:r>
          </w:p>
        </w:tc>
        <w:tc>
          <w:tcPr>
            <w:tcW w:w="1201" w:type="dxa"/>
            <w:tcBorders>
              <w:top w:val="nil" w:sz="6" w:space="0" w:color="auto"/>
              <w:left w:val="nil" w:sz="6" w:space="0" w:color="auto"/>
              <w:bottom w:val="nil" w:sz="6" w:space="0" w:color="auto"/>
              <w:right w:val="nil" w:sz="6" w:space="0" w:color="auto"/>
            </w:tcBorders>
          </w:tcPr>
          <w:p>
            <w:pPr>
              <w:pStyle w:val="TableParagraph"/>
              <w:spacing w:line="240" w:lineRule="auto" w:before="118"/>
              <w:ind w:left="342" w:right="0"/>
              <w:jc w:val="left"/>
              <w:rPr>
                <w:rFonts w:ascii="宋体" w:hAnsi="宋体" w:cs="宋体" w:eastAsia="宋体" w:hint="default"/>
                <w:sz w:val="20"/>
                <w:szCs w:val="20"/>
              </w:rPr>
            </w:pPr>
            <w:r>
              <w:rPr>
                <w:rFonts w:ascii="宋体" w:hAnsi="宋体" w:cs="宋体" w:eastAsia="宋体" w:hint="default"/>
                <w:sz w:val="20"/>
                <w:szCs w:val="20"/>
              </w:rPr>
              <w:t>总额</w:t>
            </w:r>
          </w:p>
        </w:tc>
        <w:tc>
          <w:tcPr>
            <w:tcW w:w="1052" w:type="dxa"/>
            <w:tcBorders>
              <w:top w:val="nil" w:sz="6" w:space="0" w:color="auto"/>
              <w:left w:val="nil" w:sz="6" w:space="0" w:color="auto"/>
              <w:bottom w:val="nil" w:sz="6" w:space="0" w:color="auto"/>
              <w:right w:val="nil" w:sz="6" w:space="0" w:color="auto"/>
            </w:tcBorders>
          </w:tcPr>
          <w:p>
            <w:pPr>
              <w:pStyle w:val="TableParagraph"/>
              <w:spacing w:line="200" w:lineRule="exact"/>
              <w:ind w:right="12"/>
              <w:jc w:val="right"/>
              <w:rPr>
                <w:rFonts w:ascii="宋体" w:hAnsi="宋体" w:cs="宋体" w:eastAsia="宋体" w:hint="default"/>
                <w:sz w:val="20"/>
                <w:szCs w:val="20"/>
              </w:rPr>
            </w:pPr>
            <w:r>
              <w:rPr>
                <w:rFonts w:ascii="宋体" w:hAnsi="宋体" w:cs="宋体" w:eastAsia="宋体" w:hint="default"/>
                <w:spacing w:val="-1"/>
                <w:sz w:val="20"/>
                <w:szCs w:val="20"/>
              </w:rPr>
              <w:t>当期净利润</w:t>
            </w:r>
          </w:p>
        </w:tc>
      </w:tr>
      <w:tr>
        <w:trPr>
          <w:trHeight w:val="384" w:hRule="exact"/>
        </w:trPr>
        <w:tc>
          <w:tcPr>
            <w:tcW w:w="2294" w:type="dxa"/>
            <w:tcBorders>
              <w:top w:val="nil" w:sz="6" w:space="0" w:color="auto"/>
              <w:left w:val="nil" w:sz="6" w:space="0" w:color="auto"/>
              <w:bottom w:val="nil" w:sz="6" w:space="0" w:color="auto"/>
              <w:right w:val="nil" w:sz="6" w:space="0" w:color="auto"/>
            </w:tcBorders>
          </w:tcPr>
          <w:p>
            <w:pPr>
              <w:pStyle w:val="TableParagraph"/>
              <w:spacing w:line="240" w:lineRule="auto" w:before="45"/>
              <w:ind w:left="30" w:right="0"/>
              <w:jc w:val="left"/>
              <w:rPr>
                <w:rFonts w:ascii="宋体" w:hAnsi="宋体" w:cs="宋体" w:eastAsia="宋体" w:hint="default"/>
                <w:sz w:val="18"/>
                <w:szCs w:val="18"/>
              </w:rPr>
            </w:pPr>
            <w:r>
              <w:rPr>
                <w:rFonts w:ascii="宋体" w:hAnsi="宋体" w:cs="宋体" w:eastAsia="宋体" w:hint="default"/>
                <w:sz w:val="18"/>
                <w:szCs w:val="18"/>
              </w:rPr>
              <w:t>非同一控制下的子公司：</w:t>
            </w:r>
          </w:p>
        </w:tc>
        <w:tc>
          <w:tcPr>
            <w:tcW w:w="745" w:type="dxa"/>
            <w:tcBorders>
              <w:top w:val="nil" w:sz="6" w:space="0" w:color="auto"/>
              <w:left w:val="nil" w:sz="6" w:space="0" w:color="auto"/>
              <w:bottom w:val="nil" w:sz="6" w:space="0" w:color="auto"/>
              <w:right w:val="nil" w:sz="6" w:space="0" w:color="auto"/>
            </w:tcBorders>
          </w:tcPr>
          <w:p>
            <w:pPr/>
          </w:p>
        </w:tc>
        <w:tc>
          <w:tcPr>
            <w:tcW w:w="986" w:type="dxa"/>
            <w:tcBorders>
              <w:top w:val="nil" w:sz="6" w:space="0" w:color="auto"/>
              <w:left w:val="nil" w:sz="6" w:space="0" w:color="auto"/>
              <w:bottom w:val="nil" w:sz="6" w:space="0" w:color="auto"/>
              <w:right w:val="nil" w:sz="6" w:space="0" w:color="auto"/>
            </w:tcBorders>
          </w:tcPr>
          <w:p>
            <w:pPr/>
          </w:p>
        </w:tc>
        <w:tc>
          <w:tcPr>
            <w:tcW w:w="787" w:type="dxa"/>
            <w:tcBorders>
              <w:top w:val="nil" w:sz="6" w:space="0" w:color="auto"/>
              <w:left w:val="nil" w:sz="6" w:space="0" w:color="auto"/>
              <w:bottom w:val="nil" w:sz="6" w:space="0" w:color="auto"/>
              <w:right w:val="nil" w:sz="6" w:space="0" w:color="auto"/>
            </w:tcBorders>
          </w:tcPr>
          <w:p>
            <w:pPr/>
          </w:p>
        </w:tc>
        <w:tc>
          <w:tcPr>
            <w:tcW w:w="1354" w:type="dxa"/>
            <w:tcBorders>
              <w:top w:val="nil" w:sz="6" w:space="0" w:color="auto"/>
              <w:left w:val="nil" w:sz="6" w:space="0" w:color="auto"/>
              <w:bottom w:val="nil" w:sz="6" w:space="0" w:color="auto"/>
              <w:right w:val="nil" w:sz="6" w:space="0" w:color="auto"/>
            </w:tcBorders>
          </w:tcPr>
          <w:p>
            <w:pPr/>
          </w:p>
        </w:tc>
        <w:tc>
          <w:tcPr>
            <w:tcW w:w="1151" w:type="dxa"/>
            <w:tcBorders>
              <w:top w:val="nil" w:sz="6" w:space="0" w:color="auto"/>
              <w:left w:val="nil" w:sz="6" w:space="0" w:color="auto"/>
              <w:bottom w:val="nil" w:sz="6" w:space="0" w:color="auto"/>
              <w:right w:val="nil" w:sz="6" w:space="0" w:color="auto"/>
            </w:tcBorders>
          </w:tcPr>
          <w:p>
            <w:pPr/>
          </w:p>
        </w:tc>
        <w:tc>
          <w:tcPr>
            <w:tcW w:w="1201" w:type="dxa"/>
            <w:tcBorders>
              <w:top w:val="nil" w:sz="6" w:space="0" w:color="auto"/>
              <w:left w:val="nil" w:sz="6" w:space="0" w:color="auto"/>
              <w:bottom w:val="nil" w:sz="6" w:space="0" w:color="auto"/>
              <w:right w:val="nil" w:sz="6" w:space="0" w:color="auto"/>
            </w:tcBorders>
          </w:tcPr>
          <w:p>
            <w:pPr/>
          </w:p>
        </w:tc>
        <w:tc>
          <w:tcPr>
            <w:tcW w:w="1052" w:type="dxa"/>
            <w:tcBorders>
              <w:top w:val="nil" w:sz="6" w:space="0" w:color="auto"/>
              <w:left w:val="nil" w:sz="6" w:space="0" w:color="auto"/>
              <w:bottom w:val="nil" w:sz="6" w:space="0" w:color="auto"/>
              <w:right w:val="nil" w:sz="6" w:space="0" w:color="auto"/>
            </w:tcBorders>
          </w:tcPr>
          <w:p>
            <w:pPr/>
          </w:p>
        </w:tc>
      </w:tr>
      <w:tr>
        <w:trPr>
          <w:trHeight w:val="390" w:hRule="exact"/>
        </w:trPr>
        <w:tc>
          <w:tcPr>
            <w:tcW w:w="2294" w:type="dxa"/>
            <w:tcBorders>
              <w:top w:val="nil" w:sz="6" w:space="0" w:color="auto"/>
              <w:left w:val="nil" w:sz="6" w:space="0" w:color="auto"/>
              <w:bottom w:val="nil" w:sz="6" w:space="0" w:color="auto"/>
              <w:right w:val="nil" w:sz="6" w:space="0" w:color="auto"/>
            </w:tcBorders>
          </w:tcPr>
          <w:p>
            <w:pPr>
              <w:pStyle w:val="TableParagraph"/>
              <w:spacing w:line="240" w:lineRule="auto" w:before="47"/>
              <w:ind w:left="30" w:right="0"/>
              <w:jc w:val="left"/>
              <w:rPr>
                <w:rFonts w:ascii="宋体" w:hAnsi="宋体" w:cs="宋体" w:eastAsia="宋体" w:hint="default"/>
                <w:sz w:val="18"/>
                <w:szCs w:val="18"/>
              </w:rPr>
            </w:pPr>
            <w:r>
              <w:rPr>
                <w:rFonts w:ascii="宋体" w:hAnsi="宋体" w:cs="宋体" w:eastAsia="宋体" w:hint="default"/>
                <w:spacing w:val="-12"/>
                <w:sz w:val="18"/>
                <w:szCs w:val="18"/>
              </w:rPr>
              <w:t>上海卫士通网络安全有限公司</w:t>
            </w:r>
            <w:r>
              <w:rPr>
                <w:rFonts w:ascii="宋体" w:hAnsi="宋体" w:cs="宋体" w:eastAsia="宋体" w:hint="default"/>
                <w:sz w:val="18"/>
                <w:szCs w:val="18"/>
              </w:rPr>
            </w:r>
          </w:p>
        </w:tc>
        <w:tc>
          <w:tcPr>
            <w:tcW w:w="745"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28"/>
              <w:jc w:val="center"/>
              <w:rPr>
                <w:rFonts w:ascii="宋体" w:hAnsi="宋体" w:cs="宋体" w:eastAsia="宋体" w:hint="default"/>
                <w:sz w:val="18"/>
                <w:szCs w:val="18"/>
              </w:rPr>
            </w:pPr>
            <w:r>
              <w:rPr>
                <w:rFonts w:ascii="宋体" w:hAnsi="宋体" w:cs="宋体" w:eastAsia="宋体" w:hint="default"/>
                <w:sz w:val="18"/>
                <w:szCs w:val="18"/>
              </w:rPr>
              <w:t>上海市</w:t>
            </w:r>
          </w:p>
        </w:tc>
        <w:tc>
          <w:tcPr>
            <w:tcW w:w="986"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27" w:right="0"/>
              <w:jc w:val="left"/>
              <w:rPr>
                <w:rFonts w:ascii="宋体" w:hAnsi="宋体" w:cs="宋体" w:eastAsia="宋体" w:hint="default"/>
                <w:sz w:val="18"/>
                <w:szCs w:val="18"/>
              </w:rPr>
            </w:pPr>
            <w:r>
              <w:rPr>
                <w:rFonts w:ascii="宋体" w:hAnsi="宋体" w:cs="宋体" w:eastAsia="宋体" w:hint="default"/>
                <w:sz w:val="18"/>
                <w:szCs w:val="18"/>
              </w:rPr>
              <w:t>信息产业</w:t>
            </w:r>
          </w:p>
        </w:tc>
        <w:tc>
          <w:tcPr>
            <w:tcW w:w="787" w:type="dxa"/>
            <w:tcBorders>
              <w:top w:val="nil" w:sz="6" w:space="0" w:color="auto"/>
              <w:left w:val="nil" w:sz="6" w:space="0" w:color="auto"/>
              <w:bottom w:val="nil" w:sz="6" w:space="0" w:color="auto"/>
              <w:right w:val="nil" w:sz="6" w:space="0" w:color="auto"/>
            </w:tcBorders>
          </w:tcPr>
          <w:p>
            <w:pPr>
              <w:pStyle w:val="TableParagraph"/>
              <w:spacing w:line="240" w:lineRule="auto" w:before="89"/>
              <w:ind w:left="10" w:right="0"/>
              <w:jc w:val="center"/>
              <w:rPr>
                <w:rFonts w:ascii="Times New Roman" w:hAnsi="Times New Roman" w:cs="Times New Roman" w:eastAsia="Times New Roman" w:hint="default"/>
                <w:sz w:val="18"/>
                <w:szCs w:val="18"/>
              </w:rPr>
            </w:pPr>
            <w:r>
              <w:rPr>
                <w:rFonts w:ascii="Times New Roman"/>
                <w:sz w:val="18"/>
              </w:rPr>
              <w:t>75</w:t>
            </w:r>
          </w:p>
        </w:tc>
        <w:tc>
          <w:tcPr>
            <w:tcW w:w="1354" w:type="dxa"/>
            <w:tcBorders>
              <w:top w:val="nil" w:sz="6" w:space="0" w:color="auto"/>
              <w:left w:val="nil" w:sz="6" w:space="0" w:color="auto"/>
              <w:bottom w:val="nil" w:sz="6" w:space="0" w:color="auto"/>
              <w:right w:val="nil" w:sz="6" w:space="0" w:color="auto"/>
            </w:tcBorders>
          </w:tcPr>
          <w:p>
            <w:pPr>
              <w:pStyle w:val="TableParagraph"/>
              <w:spacing w:line="240" w:lineRule="auto" w:before="89"/>
              <w:ind w:left="596" w:right="0"/>
              <w:jc w:val="left"/>
              <w:rPr>
                <w:rFonts w:ascii="Times New Roman" w:hAnsi="Times New Roman" w:cs="Times New Roman" w:eastAsia="Times New Roman" w:hint="default"/>
                <w:sz w:val="18"/>
                <w:szCs w:val="18"/>
              </w:rPr>
            </w:pPr>
            <w:r>
              <w:rPr>
                <w:rFonts w:ascii="Times New Roman"/>
                <w:sz w:val="18"/>
              </w:rPr>
              <w:t>75</w:t>
            </w:r>
          </w:p>
        </w:tc>
        <w:tc>
          <w:tcPr>
            <w:tcW w:w="1151"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100"/>
              <w:jc w:val="right"/>
              <w:rPr>
                <w:rFonts w:ascii="Times New Roman" w:hAnsi="Times New Roman" w:cs="Times New Roman" w:eastAsia="Times New Roman" w:hint="default"/>
                <w:sz w:val="18"/>
                <w:szCs w:val="18"/>
              </w:rPr>
            </w:pPr>
            <w:r>
              <w:rPr>
                <w:rFonts w:ascii="Times New Roman"/>
                <w:spacing w:val="-5"/>
                <w:sz w:val="18"/>
              </w:rPr>
              <w:t>11,136,342.24</w:t>
            </w:r>
            <w:r>
              <w:rPr>
                <w:rFonts w:ascii="Times New Roman"/>
                <w:sz w:val="18"/>
              </w:rPr>
            </w:r>
          </w:p>
        </w:tc>
        <w:tc>
          <w:tcPr>
            <w:tcW w:w="1201"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39"/>
              <w:jc w:val="right"/>
              <w:rPr>
                <w:rFonts w:ascii="Times New Roman" w:hAnsi="Times New Roman" w:cs="Times New Roman" w:eastAsia="Times New Roman" w:hint="default"/>
                <w:sz w:val="18"/>
                <w:szCs w:val="18"/>
              </w:rPr>
            </w:pPr>
            <w:r>
              <w:rPr>
                <w:rFonts w:ascii="Times New Roman"/>
                <w:spacing w:val="-5"/>
                <w:sz w:val="18"/>
              </w:rPr>
              <w:t>29,763,003.60</w:t>
            </w:r>
            <w:r>
              <w:rPr>
                <w:rFonts w:ascii="Times New Roman"/>
                <w:sz w:val="18"/>
              </w:rPr>
            </w:r>
          </w:p>
        </w:tc>
        <w:tc>
          <w:tcPr>
            <w:tcW w:w="1052"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7"/>
              <w:jc w:val="right"/>
              <w:rPr>
                <w:rFonts w:ascii="Times New Roman" w:hAnsi="Times New Roman" w:cs="Times New Roman" w:eastAsia="Times New Roman" w:hint="default"/>
                <w:sz w:val="18"/>
                <w:szCs w:val="18"/>
              </w:rPr>
            </w:pPr>
            <w:r>
              <w:rPr>
                <w:rFonts w:ascii="Times New Roman"/>
                <w:spacing w:val="-4"/>
                <w:sz w:val="18"/>
              </w:rPr>
              <w:t>1,733,099.68</w:t>
            </w:r>
          </w:p>
        </w:tc>
      </w:tr>
      <w:tr>
        <w:trPr>
          <w:trHeight w:val="278" w:hRule="exact"/>
        </w:trPr>
        <w:tc>
          <w:tcPr>
            <w:tcW w:w="2294" w:type="dxa"/>
            <w:tcBorders>
              <w:top w:val="nil" w:sz="6" w:space="0" w:color="auto"/>
              <w:left w:val="nil" w:sz="6" w:space="0" w:color="auto"/>
              <w:bottom w:val="nil" w:sz="6" w:space="0" w:color="auto"/>
              <w:right w:val="nil" w:sz="6" w:space="0" w:color="auto"/>
            </w:tcBorders>
          </w:tcPr>
          <w:p>
            <w:pPr>
              <w:pStyle w:val="TableParagraph"/>
              <w:spacing w:line="240" w:lineRule="auto" w:before="42"/>
              <w:ind w:left="30" w:right="0"/>
              <w:jc w:val="left"/>
              <w:rPr>
                <w:rFonts w:ascii="宋体" w:hAnsi="宋体" w:cs="宋体" w:eastAsia="宋体" w:hint="default"/>
                <w:sz w:val="18"/>
                <w:szCs w:val="18"/>
              </w:rPr>
            </w:pPr>
            <w:r>
              <w:rPr>
                <w:rFonts w:ascii="宋体" w:hAnsi="宋体" w:cs="宋体" w:eastAsia="宋体" w:hint="default"/>
                <w:spacing w:val="3"/>
                <w:sz w:val="18"/>
                <w:szCs w:val="18"/>
              </w:rPr>
              <w:t>四川卫士通信息安全平台技</w:t>
            </w:r>
            <w:r>
              <w:rPr>
                <w:rFonts w:ascii="宋体" w:hAnsi="宋体" w:cs="宋体" w:eastAsia="宋体" w:hint="default"/>
                <w:sz w:val="18"/>
                <w:szCs w:val="18"/>
              </w:rPr>
            </w:r>
          </w:p>
        </w:tc>
        <w:tc>
          <w:tcPr>
            <w:tcW w:w="745" w:type="dxa"/>
            <w:tcBorders>
              <w:top w:val="nil" w:sz="6" w:space="0" w:color="auto"/>
              <w:left w:val="nil" w:sz="6" w:space="0" w:color="auto"/>
              <w:bottom w:val="nil" w:sz="6" w:space="0" w:color="auto"/>
              <w:right w:val="nil" w:sz="6" w:space="0" w:color="auto"/>
            </w:tcBorders>
          </w:tcPr>
          <w:p>
            <w:pPr/>
          </w:p>
        </w:tc>
        <w:tc>
          <w:tcPr>
            <w:tcW w:w="986" w:type="dxa"/>
            <w:tcBorders>
              <w:top w:val="nil" w:sz="6" w:space="0" w:color="auto"/>
              <w:left w:val="nil" w:sz="6" w:space="0" w:color="auto"/>
              <w:bottom w:val="nil" w:sz="6" w:space="0" w:color="auto"/>
              <w:right w:val="nil" w:sz="6" w:space="0" w:color="auto"/>
            </w:tcBorders>
          </w:tcPr>
          <w:p>
            <w:pPr/>
          </w:p>
        </w:tc>
        <w:tc>
          <w:tcPr>
            <w:tcW w:w="787" w:type="dxa"/>
            <w:tcBorders>
              <w:top w:val="nil" w:sz="6" w:space="0" w:color="auto"/>
              <w:left w:val="nil" w:sz="6" w:space="0" w:color="auto"/>
              <w:bottom w:val="nil" w:sz="6" w:space="0" w:color="auto"/>
              <w:right w:val="nil" w:sz="6" w:space="0" w:color="auto"/>
            </w:tcBorders>
          </w:tcPr>
          <w:p>
            <w:pPr/>
          </w:p>
        </w:tc>
        <w:tc>
          <w:tcPr>
            <w:tcW w:w="1354" w:type="dxa"/>
            <w:tcBorders>
              <w:top w:val="nil" w:sz="6" w:space="0" w:color="auto"/>
              <w:left w:val="nil" w:sz="6" w:space="0" w:color="auto"/>
              <w:bottom w:val="nil" w:sz="6" w:space="0" w:color="auto"/>
              <w:right w:val="nil" w:sz="6" w:space="0" w:color="auto"/>
            </w:tcBorders>
          </w:tcPr>
          <w:p>
            <w:pPr/>
          </w:p>
        </w:tc>
        <w:tc>
          <w:tcPr>
            <w:tcW w:w="1151" w:type="dxa"/>
            <w:tcBorders>
              <w:top w:val="nil" w:sz="6" w:space="0" w:color="auto"/>
              <w:left w:val="nil" w:sz="6" w:space="0" w:color="auto"/>
              <w:bottom w:val="nil" w:sz="6" w:space="0" w:color="auto"/>
              <w:right w:val="nil" w:sz="6" w:space="0" w:color="auto"/>
            </w:tcBorders>
          </w:tcPr>
          <w:p>
            <w:pPr/>
          </w:p>
        </w:tc>
        <w:tc>
          <w:tcPr>
            <w:tcW w:w="1201" w:type="dxa"/>
            <w:tcBorders>
              <w:top w:val="nil" w:sz="6" w:space="0" w:color="auto"/>
              <w:left w:val="nil" w:sz="6" w:space="0" w:color="auto"/>
              <w:bottom w:val="nil" w:sz="6" w:space="0" w:color="auto"/>
              <w:right w:val="nil" w:sz="6" w:space="0" w:color="auto"/>
            </w:tcBorders>
          </w:tcPr>
          <w:p>
            <w:pPr/>
          </w:p>
        </w:tc>
        <w:tc>
          <w:tcPr>
            <w:tcW w:w="1052" w:type="dxa"/>
            <w:tcBorders>
              <w:top w:val="nil" w:sz="6" w:space="0" w:color="auto"/>
              <w:left w:val="nil" w:sz="6" w:space="0" w:color="auto"/>
              <w:bottom w:val="nil" w:sz="6" w:space="0" w:color="auto"/>
              <w:right w:val="nil" w:sz="6" w:space="0" w:color="auto"/>
            </w:tcBorders>
          </w:tcPr>
          <w:p>
            <w:pPr/>
          </w:p>
        </w:tc>
      </w:tr>
      <w:tr>
        <w:trPr>
          <w:trHeight w:val="185" w:hRule="exact"/>
        </w:trPr>
        <w:tc>
          <w:tcPr>
            <w:tcW w:w="2294" w:type="dxa"/>
            <w:tcBorders>
              <w:top w:val="nil" w:sz="6" w:space="0" w:color="auto"/>
              <w:left w:val="nil" w:sz="6" w:space="0" w:color="auto"/>
              <w:bottom w:val="nil" w:sz="6" w:space="0" w:color="auto"/>
              <w:right w:val="nil" w:sz="6" w:space="0" w:color="auto"/>
            </w:tcBorders>
          </w:tcPr>
          <w:p>
            <w:pPr/>
          </w:p>
        </w:tc>
        <w:tc>
          <w:tcPr>
            <w:tcW w:w="745" w:type="dxa"/>
            <w:tcBorders>
              <w:top w:val="nil" w:sz="6" w:space="0" w:color="auto"/>
              <w:left w:val="nil" w:sz="6" w:space="0" w:color="auto"/>
              <w:bottom w:val="nil" w:sz="6" w:space="0" w:color="auto"/>
              <w:right w:val="nil" w:sz="6" w:space="0" w:color="auto"/>
            </w:tcBorders>
          </w:tcPr>
          <w:p>
            <w:pPr>
              <w:pStyle w:val="TableParagraph"/>
              <w:spacing w:line="180" w:lineRule="exact"/>
              <w:ind w:right="29"/>
              <w:jc w:val="center"/>
              <w:rPr>
                <w:rFonts w:ascii="宋体" w:hAnsi="宋体" w:cs="宋体" w:eastAsia="宋体" w:hint="default"/>
                <w:sz w:val="18"/>
                <w:szCs w:val="18"/>
              </w:rPr>
            </w:pPr>
            <w:r>
              <w:rPr>
                <w:rFonts w:ascii="宋体" w:hAnsi="宋体" w:cs="宋体" w:eastAsia="宋体" w:hint="default"/>
                <w:sz w:val="18"/>
                <w:szCs w:val="18"/>
              </w:rPr>
              <w:t>成都市</w:t>
            </w:r>
          </w:p>
        </w:tc>
        <w:tc>
          <w:tcPr>
            <w:tcW w:w="986" w:type="dxa"/>
            <w:tcBorders>
              <w:top w:val="nil" w:sz="6" w:space="0" w:color="auto"/>
              <w:left w:val="nil" w:sz="6" w:space="0" w:color="auto"/>
              <w:bottom w:val="nil" w:sz="6" w:space="0" w:color="auto"/>
              <w:right w:val="nil" w:sz="6" w:space="0" w:color="auto"/>
            </w:tcBorders>
          </w:tcPr>
          <w:p>
            <w:pPr>
              <w:pStyle w:val="TableParagraph"/>
              <w:spacing w:line="180" w:lineRule="exact"/>
              <w:ind w:left="127" w:right="0"/>
              <w:jc w:val="left"/>
              <w:rPr>
                <w:rFonts w:ascii="宋体" w:hAnsi="宋体" w:cs="宋体" w:eastAsia="宋体" w:hint="default"/>
                <w:sz w:val="18"/>
                <w:szCs w:val="18"/>
              </w:rPr>
            </w:pPr>
            <w:r>
              <w:rPr>
                <w:rFonts w:ascii="宋体" w:hAnsi="宋体" w:cs="宋体" w:eastAsia="宋体" w:hint="default"/>
                <w:sz w:val="18"/>
                <w:szCs w:val="18"/>
              </w:rPr>
              <w:t>信息产业</w:t>
            </w:r>
          </w:p>
        </w:tc>
        <w:tc>
          <w:tcPr>
            <w:tcW w:w="787" w:type="dxa"/>
            <w:tcBorders>
              <w:top w:val="nil" w:sz="6" w:space="0" w:color="auto"/>
              <w:left w:val="nil" w:sz="6" w:space="0" w:color="auto"/>
              <w:bottom w:val="nil" w:sz="6" w:space="0" w:color="auto"/>
              <w:right w:val="nil" w:sz="6" w:space="0" w:color="auto"/>
            </w:tcBorders>
          </w:tcPr>
          <w:p>
            <w:pPr>
              <w:pStyle w:val="TableParagraph"/>
              <w:spacing w:line="194" w:lineRule="exact"/>
              <w:ind w:left="196" w:right="0"/>
              <w:jc w:val="left"/>
              <w:rPr>
                <w:rFonts w:ascii="Times New Roman" w:hAnsi="Times New Roman" w:cs="Times New Roman" w:eastAsia="Times New Roman" w:hint="default"/>
                <w:sz w:val="18"/>
                <w:szCs w:val="18"/>
              </w:rPr>
            </w:pPr>
            <w:r>
              <w:rPr>
                <w:rFonts w:ascii="Times New Roman"/>
                <w:sz w:val="18"/>
              </w:rPr>
              <w:t>53.46</w:t>
            </w:r>
          </w:p>
        </w:tc>
        <w:tc>
          <w:tcPr>
            <w:tcW w:w="1354" w:type="dxa"/>
            <w:tcBorders>
              <w:top w:val="nil" w:sz="6" w:space="0" w:color="auto"/>
              <w:left w:val="nil" w:sz="6" w:space="0" w:color="auto"/>
              <w:bottom w:val="nil" w:sz="6" w:space="0" w:color="auto"/>
              <w:right w:val="nil" w:sz="6" w:space="0" w:color="auto"/>
            </w:tcBorders>
          </w:tcPr>
          <w:p>
            <w:pPr>
              <w:pStyle w:val="TableParagraph"/>
              <w:spacing w:line="194" w:lineRule="exact"/>
              <w:ind w:left="484" w:right="0"/>
              <w:jc w:val="left"/>
              <w:rPr>
                <w:rFonts w:ascii="Times New Roman" w:hAnsi="Times New Roman" w:cs="Times New Roman" w:eastAsia="Times New Roman" w:hint="default"/>
                <w:sz w:val="18"/>
                <w:szCs w:val="18"/>
              </w:rPr>
            </w:pPr>
            <w:r>
              <w:rPr>
                <w:rFonts w:ascii="Times New Roman"/>
                <w:sz w:val="18"/>
              </w:rPr>
              <w:t>53.46</w:t>
            </w:r>
          </w:p>
        </w:tc>
        <w:tc>
          <w:tcPr>
            <w:tcW w:w="1151" w:type="dxa"/>
            <w:tcBorders>
              <w:top w:val="nil" w:sz="6" w:space="0" w:color="auto"/>
              <w:left w:val="nil" w:sz="6" w:space="0" w:color="auto"/>
              <w:bottom w:val="nil" w:sz="6" w:space="0" w:color="auto"/>
              <w:right w:val="nil" w:sz="6" w:space="0" w:color="auto"/>
            </w:tcBorders>
          </w:tcPr>
          <w:p>
            <w:pPr>
              <w:pStyle w:val="TableParagraph"/>
              <w:spacing w:line="194" w:lineRule="exact"/>
              <w:ind w:right="98"/>
              <w:jc w:val="right"/>
              <w:rPr>
                <w:rFonts w:ascii="Times New Roman" w:hAnsi="Times New Roman" w:cs="Times New Roman" w:eastAsia="Times New Roman" w:hint="default"/>
                <w:sz w:val="18"/>
                <w:szCs w:val="18"/>
              </w:rPr>
            </w:pPr>
            <w:r>
              <w:rPr>
                <w:rFonts w:ascii="Times New Roman"/>
                <w:spacing w:val="-5"/>
                <w:sz w:val="18"/>
              </w:rPr>
              <w:t>22,100,979.65</w:t>
            </w:r>
            <w:r>
              <w:rPr>
                <w:rFonts w:ascii="Times New Roman"/>
                <w:sz w:val="18"/>
              </w:rPr>
            </w:r>
          </w:p>
        </w:tc>
        <w:tc>
          <w:tcPr>
            <w:tcW w:w="1201" w:type="dxa"/>
            <w:tcBorders>
              <w:top w:val="nil" w:sz="6" w:space="0" w:color="auto"/>
              <w:left w:val="nil" w:sz="6" w:space="0" w:color="auto"/>
              <w:bottom w:val="nil" w:sz="6" w:space="0" w:color="auto"/>
              <w:right w:val="nil" w:sz="6" w:space="0" w:color="auto"/>
            </w:tcBorders>
          </w:tcPr>
          <w:p>
            <w:pPr>
              <w:pStyle w:val="TableParagraph"/>
              <w:spacing w:line="194" w:lineRule="exact"/>
              <w:ind w:right="38"/>
              <w:jc w:val="right"/>
              <w:rPr>
                <w:rFonts w:ascii="Times New Roman" w:hAnsi="Times New Roman" w:cs="Times New Roman" w:eastAsia="Times New Roman" w:hint="default"/>
                <w:sz w:val="18"/>
                <w:szCs w:val="18"/>
              </w:rPr>
            </w:pPr>
            <w:r>
              <w:rPr>
                <w:rFonts w:ascii="Times New Roman"/>
                <w:spacing w:val="-5"/>
                <w:sz w:val="18"/>
              </w:rPr>
              <w:t>43,270,351.28</w:t>
            </w:r>
            <w:r>
              <w:rPr>
                <w:rFonts w:ascii="Times New Roman"/>
                <w:sz w:val="18"/>
              </w:rPr>
            </w:r>
          </w:p>
        </w:tc>
        <w:tc>
          <w:tcPr>
            <w:tcW w:w="1052" w:type="dxa"/>
            <w:tcBorders>
              <w:top w:val="nil" w:sz="6" w:space="0" w:color="auto"/>
              <w:left w:val="nil" w:sz="6" w:space="0" w:color="auto"/>
              <w:bottom w:val="nil" w:sz="6" w:space="0" w:color="auto"/>
              <w:right w:val="nil" w:sz="6" w:space="0" w:color="auto"/>
            </w:tcBorders>
          </w:tcPr>
          <w:p>
            <w:pPr>
              <w:pStyle w:val="TableParagraph"/>
              <w:spacing w:line="194" w:lineRule="exact"/>
              <w:ind w:right="7"/>
              <w:jc w:val="right"/>
              <w:rPr>
                <w:rFonts w:ascii="Times New Roman" w:hAnsi="Times New Roman" w:cs="Times New Roman" w:eastAsia="Times New Roman" w:hint="default"/>
                <w:sz w:val="18"/>
                <w:szCs w:val="18"/>
              </w:rPr>
            </w:pPr>
            <w:r>
              <w:rPr>
                <w:rFonts w:ascii="Times New Roman"/>
                <w:spacing w:val="-4"/>
                <w:sz w:val="18"/>
              </w:rPr>
              <w:t>8,343,374.47</w:t>
            </w:r>
          </w:p>
        </w:tc>
      </w:tr>
      <w:tr>
        <w:trPr>
          <w:trHeight w:val="278" w:hRule="exact"/>
        </w:trPr>
        <w:tc>
          <w:tcPr>
            <w:tcW w:w="2294" w:type="dxa"/>
            <w:tcBorders>
              <w:top w:val="nil" w:sz="6" w:space="0" w:color="auto"/>
              <w:left w:val="nil" w:sz="6" w:space="0" w:color="auto"/>
              <w:bottom w:val="nil" w:sz="6" w:space="0" w:color="auto"/>
              <w:right w:val="nil" w:sz="6" w:space="0" w:color="auto"/>
            </w:tcBorders>
          </w:tcPr>
          <w:p>
            <w:pPr>
              <w:pStyle w:val="TableParagraph"/>
              <w:spacing w:line="175" w:lineRule="exact"/>
              <w:ind w:left="30" w:right="0"/>
              <w:jc w:val="left"/>
              <w:rPr>
                <w:rFonts w:ascii="宋体" w:hAnsi="宋体" w:cs="宋体" w:eastAsia="宋体" w:hint="default"/>
                <w:sz w:val="18"/>
                <w:szCs w:val="18"/>
              </w:rPr>
            </w:pPr>
            <w:r>
              <w:rPr>
                <w:rFonts w:ascii="宋体" w:hAnsi="宋体" w:cs="宋体" w:eastAsia="宋体" w:hint="default"/>
                <w:sz w:val="18"/>
                <w:szCs w:val="18"/>
              </w:rPr>
              <w:t>术有限公司</w:t>
            </w:r>
          </w:p>
        </w:tc>
        <w:tc>
          <w:tcPr>
            <w:tcW w:w="745" w:type="dxa"/>
            <w:tcBorders>
              <w:top w:val="nil" w:sz="6" w:space="0" w:color="auto"/>
              <w:left w:val="nil" w:sz="6" w:space="0" w:color="auto"/>
              <w:bottom w:val="nil" w:sz="6" w:space="0" w:color="auto"/>
              <w:right w:val="nil" w:sz="6" w:space="0" w:color="auto"/>
            </w:tcBorders>
          </w:tcPr>
          <w:p>
            <w:pPr/>
          </w:p>
        </w:tc>
        <w:tc>
          <w:tcPr>
            <w:tcW w:w="986" w:type="dxa"/>
            <w:tcBorders>
              <w:top w:val="nil" w:sz="6" w:space="0" w:color="auto"/>
              <w:left w:val="nil" w:sz="6" w:space="0" w:color="auto"/>
              <w:bottom w:val="nil" w:sz="6" w:space="0" w:color="auto"/>
              <w:right w:val="nil" w:sz="6" w:space="0" w:color="auto"/>
            </w:tcBorders>
          </w:tcPr>
          <w:p>
            <w:pPr/>
          </w:p>
        </w:tc>
        <w:tc>
          <w:tcPr>
            <w:tcW w:w="787" w:type="dxa"/>
            <w:tcBorders>
              <w:top w:val="nil" w:sz="6" w:space="0" w:color="auto"/>
              <w:left w:val="nil" w:sz="6" w:space="0" w:color="auto"/>
              <w:bottom w:val="nil" w:sz="6" w:space="0" w:color="auto"/>
              <w:right w:val="nil" w:sz="6" w:space="0" w:color="auto"/>
            </w:tcBorders>
          </w:tcPr>
          <w:p>
            <w:pPr/>
          </w:p>
        </w:tc>
        <w:tc>
          <w:tcPr>
            <w:tcW w:w="1354" w:type="dxa"/>
            <w:tcBorders>
              <w:top w:val="nil" w:sz="6" w:space="0" w:color="auto"/>
              <w:left w:val="nil" w:sz="6" w:space="0" w:color="auto"/>
              <w:bottom w:val="nil" w:sz="6" w:space="0" w:color="auto"/>
              <w:right w:val="nil" w:sz="6" w:space="0" w:color="auto"/>
            </w:tcBorders>
          </w:tcPr>
          <w:p>
            <w:pPr/>
          </w:p>
        </w:tc>
        <w:tc>
          <w:tcPr>
            <w:tcW w:w="1151" w:type="dxa"/>
            <w:tcBorders>
              <w:top w:val="nil" w:sz="6" w:space="0" w:color="auto"/>
              <w:left w:val="nil" w:sz="6" w:space="0" w:color="auto"/>
              <w:bottom w:val="nil" w:sz="6" w:space="0" w:color="auto"/>
              <w:right w:val="nil" w:sz="6" w:space="0" w:color="auto"/>
            </w:tcBorders>
          </w:tcPr>
          <w:p>
            <w:pPr/>
          </w:p>
        </w:tc>
        <w:tc>
          <w:tcPr>
            <w:tcW w:w="1201" w:type="dxa"/>
            <w:tcBorders>
              <w:top w:val="nil" w:sz="6" w:space="0" w:color="auto"/>
              <w:left w:val="nil" w:sz="6" w:space="0" w:color="auto"/>
              <w:bottom w:val="nil" w:sz="6" w:space="0" w:color="auto"/>
              <w:right w:val="nil" w:sz="6" w:space="0" w:color="auto"/>
            </w:tcBorders>
          </w:tcPr>
          <w:p>
            <w:pPr/>
          </w:p>
        </w:tc>
        <w:tc>
          <w:tcPr>
            <w:tcW w:w="1052" w:type="dxa"/>
            <w:tcBorders>
              <w:top w:val="nil" w:sz="6" w:space="0" w:color="auto"/>
              <w:left w:val="nil" w:sz="6" w:space="0" w:color="auto"/>
              <w:bottom w:val="nil" w:sz="6" w:space="0" w:color="auto"/>
              <w:right w:val="nil" w:sz="6" w:space="0" w:color="auto"/>
            </w:tcBorders>
          </w:tcPr>
          <w:p>
            <w:pPr/>
          </w:p>
        </w:tc>
      </w:tr>
      <w:tr>
        <w:trPr>
          <w:trHeight w:val="283" w:hRule="exact"/>
        </w:trPr>
        <w:tc>
          <w:tcPr>
            <w:tcW w:w="2294" w:type="dxa"/>
            <w:tcBorders>
              <w:top w:val="nil" w:sz="6" w:space="0" w:color="auto"/>
              <w:left w:val="nil" w:sz="6" w:space="0" w:color="auto"/>
              <w:bottom w:val="nil" w:sz="6" w:space="0" w:color="auto"/>
              <w:right w:val="nil" w:sz="6" w:space="0" w:color="auto"/>
            </w:tcBorders>
          </w:tcPr>
          <w:p>
            <w:pPr>
              <w:pStyle w:val="TableParagraph"/>
              <w:spacing w:line="240" w:lineRule="auto" w:before="47"/>
              <w:ind w:left="30" w:right="0"/>
              <w:jc w:val="left"/>
              <w:rPr>
                <w:rFonts w:ascii="宋体" w:hAnsi="宋体" w:cs="宋体" w:eastAsia="宋体" w:hint="default"/>
                <w:sz w:val="18"/>
                <w:szCs w:val="18"/>
              </w:rPr>
            </w:pPr>
            <w:r>
              <w:rPr>
                <w:rFonts w:ascii="宋体" w:hAnsi="宋体" w:cs="宋体" w:eastAsia="宋体" w:hint="default"/>
                <w:spacing w:val="3"/>
                <w:sz w:val="18"/>
                <w:szCs w:val="18"/>
              </w:rPr>
              <w:t>深圳市卫士通信息安全技术</w:t>
            </w:r>
            <w:r>
              <w:rPr>
                <w:rFonts w:ascii="宋体" w:hAnsi="宋体" w:cs="宋体" w:eastAsia="宋体" w:hint="default"/>
                <w:sz w:val="18"/>
                <w:szCs w:val="18"/>
              </w:rPr>
            </w:r>
          </w:p>
        </w:tc>
        <w:tc>
          <w:tcPr>
            <w:tcW w:w="745" w:type="dxa"/>
            <w:tcBorders>
              <w:top w:val="nil" w:sz="6" w:space="0" w:color="auto"/>
              <w:left w:val="nil" w:sz="6" w:space="0" w:color="auto"/>
              <w:bottom w:val="nil" w:sz="6" w:space="0" w:color="auto"/>
              <w:right w:val="nil" w:sz="6" w:space="0" w:color="auto"/>
            </w:tcBorders>
          </w:tcPr>
          <w:p>
            <w:pPr/>
          </w:p>
        </w:tc>
        <w:tc>
          <w:tcPr>
            <w:tcW w:w="986" w:type="dxa"/>
            <w:tcBorders>
              <w:top w:val="nil" w:sz="6" w:space="0" w:color="auto"/>
              <w:left w:val="nil" w:sz="6" w:space="0" w:color="auto"/>
              <w:bottom w:val="nil" w:sz="6" w:space="0" w:color="auto"/>
              <w:right w:val="nil" w:sz="6" w:space="0" w:color="auto"/>
            </w:tcBorders>
          </w:tcPr>
          <w:p>
            <w:pPr/>
          </w:p>
        </w:tc>
        <w:tc>
          <w:tcPr>
            <w:tcW w:w="787" w:type="dxa"/>
            <w:tcBorders>
              <w:top w:val="nil" w:sz="6" w:space="0" w:color="auto"/>
              <w:left w:val="nil" w:sz="6" w:space="0" w:color="auto"/>
              <w:bottom w:val="nil" w:sz="6" w:space="0" w:color="auto"/>
              <w:right w:val="nil" w:sz="6" w:space="0" w:color="auto"/>
            </w:tcBorders>
          </w:tcPr>
          <w:p>
            <w:pPr/>
          </w:p>
        </w:tc>
        <w:tc>
          <w:tcPr>
            <w:tcW w:w="1354" w:type="dxa"/>
            <w:tcBorders>
              <w:top w:val="nil" w:sz="6" w:space="0" w:color="auto"/>
              <w:left w:val="nil" w:sz="6" w:space="0" w:color="auto"/>
              <w:bottom w:val="nil" w:sz="6" w:space="0" w:color="auto"/>
              <w:right w:val="nil" w:sz="6" w:space="0" w:color="auto"/>
            </w:tcBorders>
          </w:tcPr>
          <w:p>
            <w:pPr/>
          </w:p>
        </w:tc>
        <w:tc>
          <w:tcPr>
            <w:tcW w:w="1151" w:type="dxa"/>
            <w:tcBorders>
              <w:top w:val="nil" w:sz="6" w:space="0" w:color="auto"/>
              <w:left w:val="nil" w:sz="6" w:space="0" w:color="auto"/>
              <w:bottom w:val="nil" w:sz="6" w:space="0" w:color="auto"/>
              <w:right w:val="nil" w:sz="6" w:space="0" w:color="auto"/>
            </w:tcBorders>
          </w:tcPr>
          <w:p>
            <w:pPr/>
          </w:p>
        </w:tc>
        <w:tc>
          <w:tcPr>
            <w:tcW w:w="1201" w:type="dxa"/>
            <w:tcBorders>
              <w:top w:val="nil" w:sz="6" w:space="0" w:color="auto"/>
              <w:left w:val="nil" w:sz="6" w:space="0" w:color="auto"/>
              <w:bottom w:val="nil" w:sz="6" w:space="0" w:color="auto"/>
              <w:right w:val="nil" w:sz="6" w:space="0" w:color="auto"/>
            </w:tcBorders>
          </w:tcPr>
          <w:p>
            <w:pPr/>
          </w:p>
        </w:tc>
        <w:tc>
          <w:tcPr>
            <w:tcW w:w="1052" w:type="dxa"/>
            <w:tcBorders>
              <w:top w:val="nil" w:sz="6" w:space="0" w:color="auto"/>
              <w:left w:val="nil" w:sz="6" w:space="0" w:color="auto"/>
              <w:bottom w:val="nil" w:sz="6" w:space="0" w:color="auto"/>
              <w:right w:val="nil" w:sz="6" w:space="0" w:color="auto"/>
            </w:tcBorders>
          </w:tcPr>
          <w:p>
            <w:pPr/>
          </w:p>
        </w:tc>
      </w:tr>
      <w:tr>
        <w:trPr>
          <w:trHeight w:val="185" w:hRule="exact"/>
        </w:trPr>
        <w:tc>
          <w:tcPr>
            <w:tcW w:w="2294" w:type="dxa"/>
            <w:tcBorders>
              <w:top w:val="nil" w:sz="6" w:space="0" w:color="auto"/>
              <w:left w:val="nil" w:sz="6" w:space="0" w:color="auto"/>
              <w:bottom w:val="nil" w:sz="6" w:space="0" w:color="auto"/>
              <w:right w:val="nil" w:sz="6" w:space="0" w:color="auto"/>
            </w:tcBorders>
          </w:tcPr>
          <w:p>
            <w:pPr/>
          </w:p>
        </w:tc>
        <w:tc>
          <w:tcPr>
            <w:tcW w:w="745" w:type="dxa"/>
            <w:tcBorders>
              <w:top w:val="nil" w:sz="6" w:space="0" w:color="auto"/>
              <w:left w:val="nil" w:sz="6" w:space="0" w:color="auto"/>
              <w:bottom w:val="nil" w:sz="6" w:space="0" w:color="auto"/>
              <w:right w:val="nil" w:sz="6" w:space="0" w:color="auto"/>
            </w:tcBorders>
          </w:tcPr>
          <w:p>
            <w:pPr>
              <w:pStyle w:val="TableParagraph"/>
              <w:spacing w:line="180" w:lineRule="exact"/>
              <w:ind w:right="29"/>
              <w:jc w:val="center"/>
              <w:rPr>
                <w:rFonts w:ascii="宋体" w:hAnsi="宋体" w:cs="宋体" w:eastAsia="宋体" w:hint="default"/>
                <w:sz w:val="18"/>
                <w:szCs w:val="18"/>
              </w:rPr>
            </w:pPr>
            <w:r>
              <w:rPr>
                <w:rFonts w:ascii="宋体" w:hAnsi="宋体" w:cs="宋体" w:eastAsia="宋体" w:hint="default"/>
                <w:sz w:val="18"/>
                <w:szCs w:val="18"/>
              </w:rPr>
              <w:t>深圳市</w:t>
            </w:r>
          </w:p>
        </w:tc>
        <w:tc>
          <w:tcPr>
            <w:tcW w:w="986" w:type="dxa"/>
            <w:tcBorders>
              <w:top w:val="nil" w:sz="6" w:space="0" w:color="auto"/>
              <w:left w:val="nil" w:sz="6" w:space="0" w:color="auto"/>
              <w:bottom w:val="nil" w:sz="6" w:space="0" w:color="auto"/>
              <w:right w:val="nil" w:sz="6" w:space="0" w:color="auto"/>
            </w:tcBorders>
          </w:tcPr>
          <w:p>
            <w:pPr>
              <w:pStyle w:val="TableParagraph"/>
              <w:spacing w:line="180" w:lineRule="exact"/>
              <w:ind w:left="127" w:right="0"/>
              <w:jc w:val="left"/>
              <w:rPr>
                <w:rFonts w:ascii="宋体" w:hAnsi="宋体" w:cs="宋体" w:eastAsia="宋体" w:hint="default"/>
                <w:sz w:val="18"/>
                <w:szCs w:val="18"/>
              </w:rPr>
            </w:pPr>
            <w:r>
              <w:rPr>
                <w:rFonts w:ascii="宋体" w:hAnsi="宋体" w:cs="宋体" w:eastAsia="宋体" w:hint="default"/>
                <w:sz w:val="18"/>
                <w:szCs w:val="18"/>
              </w:rPr>
              <w:t>信息产业</w:t>
            </w:r>
          </w:p>
        </w:tc>
        <w:tc>
          <w:tcPr>
            <w:tcW w:w="787" w:type="dxa"/>
            <w:tcBorders>
              <w:top w:val="nil" w:sz="6" w:space="0" w:color="auto"/>
              <w:left w:val="nil" w:sz="6" w:space="0" w:color="auto"/>
              <w:bottom w:val="nil" w:sz="6" w:space="0" w:color="auto"/>
              <w:right w:val="nil" w:sz="6" w:space="0" w:color="auto"/>
            </w:tcBorders>
          </w:tcPr>
          <w:p>
            <w:pPr>
              <w:pStyle w:val="TableParagraph"/>
              <w:spacing w:line="194" w:lineRule="exact"/>
              <w:ind w:left="10" w:right="0"/>
              <w:jc w:val="center"/>
              <w:rPr>
                <w:rFonts w:ascii="Times New Roman" w:hAnsi="Times New Roman" w:cs="Times New Roman" w:eastAsia="Times New Roman" w:hint="default"/>
                <w:sz w:val="18"/>
                <w:szCs w:val="18"/>
              </w:rPr>
            </w:pPr>
            <w:r>
              <w:rPr>
                <w:rFonts w:ascii="Times New Roman"/>
                <w:sz w:val="18"/>
              </w:rPr>
              <w:t>55</w:t>
            </w:r>
          </w:p>
        </w:tc>
        <w:tc>
          <w:tcPr>
            <w:tcW w:w="1354" w:type="dxa"/>
            <w:tcBorders>
              <w:top w:val="nil" w:sz="6" w:space="0" w:color="auto"/>
              <w:left w:val="nil" w:sz="6" w:space="0" w:color="auto"/>
              <w:bottom w:val="nil" w:sz="6" w:space="0" w:color="auto"/>
              <w:right w:val="nil" w:sz="6" w:space="0" w:color="auto"/>
            </w:tcBorders>
          </w:tcPr>
          <w:p>
            <w:pPr>
              <w:pStyle w:val="TableParagraph"/>
              <w:spacing w:line="194" w:lineRule="exact"/>
              <w:ind w:left="597" w:right="0"/>
              <w:jc w:val="left"/>
              <w:rPr>
                <w:rFonts w:ascii="Times New Roman" w:hAnsi="Times New Roman" w:cs="Times New Roman" w:eastAsia="Times New Roman" w:hint="default"/>
                <w:sz w:val="18"/>
                <w:szCs w:val="18"/>
              </w:rPr>
            </w:pPr>
            <w:r>
              <w:rPr>
                <w:rFonts w:ascii="Times New Roman"/>
                <w:sz w:val="18"/>
              </w:rPr>
              <w:t>55</w:t>
            </w:r>
          </w:p>
        </w:tc>
        <w:tc>
          <w:tcPr>
            <w:tcW w:w="1151" w:type="dxa"/>
            <w:tcBorders>
              <w:top w:val="nil" w:sz="6" w:space="0" w:color="auto"/>
              <w:left w:val="nil" w:sz="6" w:space="0" w:color="auto"/>
              <w:bottom w:val="nil" w:sz="6" w:space="0" w:color="auto"/>
              <w:right w:val="nil" w:sz="6" w:space="0" w:color="auto"/>
            </w:tcBorders>
          </w:tcPr>
          <w:p>
            <w:pPr>
              <w:pStyle w:val="TableParagraph"/>
              <w:spacing w:line="194" w:lineRule="exact"/>
              <w:ind w:right="95"/>
              <w:jc w:val="right"/>
              <w:rPr>
                <w:rFonts w:ascii="Times New Roman" w:hAnsi="Times New Roman" w:cs="Times New Roman" w:eastAsia="Times New Roman" w:hint="default"/>
                <w:sz w:val="18"/>
                <w:szCs w:val="18"/>
              </w:rPr>
            </w:pPr>
            <w:r>
              <w:rPr>
                <w:rFonts w:ascii="Times New Roman"/>
                <w:spacing w:val="-4"/>
                <w:sz w:val="18"/>
              </w:rPr>
              <w:t>6,153,316.57</w:t>
            </w:r>
          </w:p>
        </w:tc>
        <w:tc>
          <w:tcPr>
            <w:tcW w:w="1201" w:type="dxa"/>
            <w:tcBorders>
              <w:top w:val="nil" w:sz="6" w:space="0" w:color="auto"/>
              <w:left w:val="nil" w:sz="6" w:space="0" w:color="auto"/>
              <w:bottom w:val="nil" w:sz="6" w:space="0" w:color="auto"/>
              <w:right w:val="nil" w:sz="6" w:space="0" w:color="auto"/>
            </w:tcBorders>
          </w:tcPr>
          <w:p>
            <w:pPr>
              <w:pStyle w:val="TableParagraph"/>
              <w:spacing w:line="194" w:lineRule="exact"/>
              <w:ind w:right="38"/>
              <w:jc w:val="right"/>
              <w:rPr>
                <w:rFonts w:ascii="Times New Roman" w:hAnsi="Times New Roman" w:cs="Times New Roman" w:eastAsia="Times New Roman" w:hint="default"/>
                <w:sz w:val="18"/>
                <w:szCs w:val="18"/>
              </w:rPr>
            </w:pPr>
            <w:r>
              <w:rPr>
                <w:rFonts w:ascii="Times New Roman"/>
                <w:spacing w:val="-5"/>
                <w:sz w:val="18"/>
              </w:rPr>
              <w:t>16,489,776.30</w:t>
            </w:r>
            <w:r>
              <w:rPr>
                <w:rFonts w:ascii="Times New Roman"/>
                <w:sz w:val="18"/>
              </w:rPr>
            </w:r>
          </w:p>
        </w:tc>
        <w:tc>
          <w:tcPr>
            <w:tcW w:w="1052" w:type="dxa"/>
            <w:tcBorders>
              <w:top w:val="nil" w:sz="6" w:space="0" w:color="auto"/>
              <w:left w:val="nil" w:sz="6" w:space="0" w:color="auto"/>
              <w:bottom w:val="nil" w:sz="6" w:space="0" w:color="auto"/>
              <w:right w:val="nil" w:sz="6" w:space="0" w:color="auto"/>
            </w:tcBorders>
          </w:tcPr>
          <w:p>
            <w:pPr>
              <w:pStyle w:val="TableParagraph"/>
              <w:spacing w:line="194" w:lineRule="exact"/>
              <w:ind w:right="7"/>
              <w:jc w:val="right"/>
              <w:rPr>
                <w:rFonts w:ascii="Times New Roman" w:hAnsi="Times New Roman" w:cs="Times New Roman" w:eastAsia="Times New Roman" w:hint="default"/>
                <w:sz w:val="18"/>
                <w:szCs w:val="18"/>
              </w:rPr>
            </w:pPr>
            <w:r>
              <w:rPr>
                <w:rFonts w:ascii="Times New Roman"/>
                <w:spacing w:val="-4"/>
                <w:sz w:val="18"/>
              </w:rPr>
              <w:t>2,452,131.68</w:t>
            </w:r>
          </w:p>
        </w:tc>
      </w:tr>
      <w:tr>
        <w:trPr>
          <w:trHeight w:val="278" w:hRule="exact"/>
        </w:trPr>
        <w:tc>
          <w:tcPr>
            <w:tcW w:w="2294" w:type="dxa"/>
            <w:tcBorders>
              <w:top w:val="nil" w:sz="6" w:space="0" w:color="auto"/>
              <w:left w:val="nil" w:sz="6" w:space="0" w:color="auto"/>
              <w:bottom w:val="nil" w:sz="6" w:space="0" w:color="auto"/>
              <w:right w:val="nil" w:sz="6" w:space="0" w:color="auto"/>
            </w:tcBorders>
          </w:tcPr>
          <w:p>
            <w:pPr>
              <w:pStyle w:val="TableParagraph"/>
              <w:spacing w:line="175" w:lineRule="exact"/>
              <w:ind w:left="30" w:right="0"/>
              <w:jc w:val="left"/>
              <w:rPr>
                <w:rFonts w:ascii="宋体" w:hAnsi="宋体" w:cs="宋体" w:eastAsia="宋体" w:hint="default"/>
                <w:sz w:val="18"/>
                <w:szCs w:val="18"/>
              </w:rPr>
            </w:pPr>
            <w:r>
              <w:rPr>
                <w:rFonts w:ascii="宋体" w:hAnsi="宋体" w:cs="宋体" w:eastAsia="宋体" w:hint="default"/>
                <w:sz w:val="18"/>
                <w:szCs w:val="18"/>
              </w:rPr>
              <w:t>有限公司</w:t>
            </w:r>
          </w:p>
        </w:tc>
        <w:tc>
          <w:tcPr>
            <w:tcW w:w="745" w:type="dxa"/>
            <w:tcBorders>
              <w:top w:val="nil" w:sz="6" w:space="0" w:color="auto"/>
              <w:left w:val="nil" w:sz="6" w:space="0" w:color="auto"/>
              <w:bottom w:val="nil" w:sz="6" w:space="0" w:color="auto"/>
              <w:right w:val="nil" w:sz="6" w:space="0" w:color="auto"/>
            </w:tcBorders>
          </w:tcPr>
          <w:p>
            <w:pPr/>
          </w:p>
        </w:tc>
        <w:tc>
          <w:tcPr>
            <w:tcW w:w="986" w:type="dxa"/>
            <w:tcBorders>
              <w:top w:val="nil" w:sz="6" w:space="0" w:color="auto"/>
              <w:left w:val="nil" w:sz="6" w:space="0" w:color="auto"/>
              <w:bottom w:val="nil" w:sz="6" w:space="0" w:color="auto"/>
              <w:right w:val="nil" w:sz="6" w:space="0" w:color="auto"/>
            </w:tcBorders>
          </w:tcPr>
          <w:p>
            <w:pPr/>
          </w:p>
        </w:tc>
        <w:tc>
          <w:tcPr>
            <w:tcW w:w="787" w:type="dxa"/>
            <w:tcBorders>
              <w:top w:val="nil" w:sz="6" w:space="0" w:color="auto"/>
              <w:left w:val="nil" w:sz="6" w:space="0" w:color="auto"/>
              <w:bottom w:val="nil" w:sz="6" w:space="0" w:color="auto"/>
              <w:right w:val="nil" w:sz="6" w:space="0" w:color="auto"/>
            </w:tcBorders>
          </w:tcPr>
          <w:p>
            <w:pPr/>
          </w:p>
        </w:tc>
        <w:tc>
          <w:tcPr>
            <w:tcW w:w="1354" w:type="dxa"/>
            <w:tcBorders>
              <w:top w:val="nil" w:sz="6" w:space="0" w:color="auto"/>
              <w:left w:val="nil" w:sz="6" w:space="0" w:color="auto"/>
              <w:bottom w:val="nil" w:sz="6" w:space="0" w:color="auto"/>
              <w:right w:val="nil" w:sz="6" w:space="0" w:color="auto"/>
            </w:tcBorders>
          </w:tcPr>
          <w:p>
            <w:pPr/>
          </w:p>
        </w:tc>
        <w:tc>
          <w:tcPr>
            <w:tcW w:w="1151" w:type="dxa"/>
            <w:tcBorders>
              <w:top w:val="nil" w:sz="6" w:space="0" w:color="auto"/>
              <w:left w:val="nil" w:sz="6" w:space="0" w:color="auto"/>
              <w:bottom w:val="nil" w:sz="6" w:space="0" w:color="auto"/>
              <w:right w:val="nil" w:sz="6" w:space="0" w:color="auto"/>
            </w:tcBorders>
          </w:tcPr>
          <w:p>
            <w:pPr/>
          </w:p>
        </w:tc>
        <w:tc>
          <w:tcPr>
            <w:tcW w:w="1201" w:type="dxa"/>
            <w:tcBorders>
              <w:top w:val="nil" w:sz="6" w:space="0" w:color="auto"/>
              <w:left w:val="nil" w:sz="6" w:space="0" w:color="auto"/>
              <w:bottom w:val="nil" w:sz="6" w:space="0" w:color="auto"/>
              <w:right w:val="nil" w:sz="6" w:space="0" w:color="auto"/>
            </w:tcBorders>
          </w:tcPr>
          <w:p>
            <w:pPr/>
          </w:p>
        </w:tc>
        <w:tc>
          <w:tcPr>
            <w:tcW w:w="1052" w:type="dxa"/>
            <w:tcBorders>
              <w:top w:val="nil" w:sz="6" w:space="0" w:color="auto"/>
              <w:left w:val="nil" w:sz="6" w:space="0" w:color="auto"/>
              <w:bottom w:val="nil" w:sz="6" w:space="0" w:color="auto"/>
              <w:right w:val="nil" w:sz="6" w:space="0" w:color="auto"/>
            </w:tcBorders>
          </w:tcPr>
          <w:p>
            <w:pPr/>
          </w:p>
        </w:tc>
      </w:tr>
      <w:tr>
        <w:trPr>
          <w:trHeight w:val="283" w:hRule="exact"/>
        </w:trPr>
        <w:tc>
          <w:tcPr>
            <w:tcW w:w="2294" w:type="dxa"/>
            <w:tcBorders>
              <w:top w:val="nil" w:sz="6" w:space="0" w:color="auto"/>
              <w:left w:val="nil" w:sz="6" w:space="0" w:color="auto"/>
              <w:bottom w:val="nil" w:sz="6" w:space="0" w:color="auto"/>
              <w:right w:val="nil" w:sz="6" w:space="0" w:color="auto"/>
            </w:tcBorders>
          </w:tcPr>
          <w:p>
            <w:pPr>
              <w:pStyle w:val="TableParagraph"/>
              <w:spacing w:line="240" w:lineRule="auto" w:before="47"/>
              <w:ind w:left="30" w:right="0"/>
              <w:jc w:val="left"/>
              <w:rPr>
                <w:rFonts w:ascii="宋体" w:hAnsi="宋体" w:cs="宋体" w:eastAsia="宋体" w:hint="default"/>
                <w:sz w:val="18"/>
                <w:szCs w:val="18"/>
              </w:rPr>
            </w:pPr>
            <w:r>
              <w:rPr>
                <w:rFonts w:ascii="宋体" w:hAnsi="宋体" w:cs="宋体" w:eastAsia="宋体" w:hint="default"/>
                <w:spacing w:val="3"/>
                <w:sz w:val="18"/>
                <w:szCs w:val="18"/>
              </w:rPr>
              <w:t>沈阳卫士通网络安全有限责</w:t>
            </w:r>
            <w:r>
              <w:rPr>
                <w:rFonts w:ascii="宋体" w:hAnsi="宋体" w:cs="宋体" w:eastAsia="宋体" w:hint="default"/>
                <w:sz w:val="18"/>
                <w:szCs w:val="18"/>
              </w:rPr>
            </w:r>
          </w:p>
        </w:tc>
        <w:tc>
          <w:tcPr>
            <w:tcW w:w="745" w:type="dxa"/>
            <w:tcBorders>
              <w:top w:val="nil" w:sz="6" w:space="0" w:color="auto"/>
              <w:left w:val="nil" w:sz="6" w:space="0" w:color="auto"/>
              <w:bottom w:val="nil" w:sz="6" w:space="0" w:color="auto"/>
              <w:right w:val="nil" w:sz="6" w:space="0" w:color="auto"/>
            </w:tcBorders>
          </w:tcPr>
          <w:p>
            <w:pPr/>
          </w:p>
        </w:tc>
        <w:tc>
          <w:tcPr>
            <w:tcW w:w="986" w:type="dxa"/>
            <w:tcBorders>
              <w:top w:val="nil" w:sz="6" w:space="0" w:color="auto"/>
              <w:left w:val="nil" w:sz="6" w:space="0" w:color="auto"/>
              <w:bottom w:val="nil" w:sz="6" w:space="0" w:color="auto"/>
              <w:right w:val="nil" w:sz="6" w:space="0" w:color="auto"/>
            </w:tcBorders>
          </w:tcPr>
          <w:p>
            <w:pPr/>
          </w:p>
        </w:tc>
        <w:tc>
          <w:tcPr>
            <w:tcW w:w="787" w:type="dxa"/>
            <w:tcBorders>
              <w:top w:val="nil" w:sz="6" w:space="0" w:color="auto"/>
              <w:left w:val="nil" w:sz="6" w:space="0" w:color="auto"/>
              <w:bottom w:val="nil" w:sz="6" w:space="0" w:color="auto"/>
              <w:right w:val="nil" w:sz="6" w:space="0" w:color="auto"/>
            </w:tcBorders>
          </w:tcPr>
          <w:p>
            <w:pPr/>
          </w:p>
        </w:tc>
        <w:tc>
          <w:tcPr>
            <w:tcW w:w="1354" w:type="dxa"/>
            <w:tcBorders>
              <w:top w:val="nil" w:sz="6" w:space="0" w:color="auto"/>
              <w:left w:val="nil" w:sz="6" w:space="0" w:color="auto"/>
              <w:bottom w:val="nil" w:sz="6" w:space="0" w:color="auto"/>
              <w:right w:val="nil" w:sz="6" w:space="0" w:color="auto"/>
            </w:tcBorders>
          </w:tcPr>
          <w:p>
            <w:pPr/>
          </w:p>
        </w:tc>
        <w:tc>
          <w:tcPr>
            <w:tcW w:w="1151" w:type="dxa"/>
            <w:tcBorders>
              <w:top w:val="nil" w:sz="6" w:space="0" w:color="auto"/>
              <w:left w:val="nil" w:sz="6" w:space="0" w:color="auto"/>
              <w:bottom w:val="nil" w:sz="6" w:space="0" w:color="auto"/>
              <w:right w:val="nil" w:sz="6" w:space="0" w:color="auto"/>
            </w:tcBorders>
          </w:tcPr>
          <w:p>
            <w:pPr/>
          </w:p>
        </w:tc>
        <w:tc>
          <w:tcPr>
            <w:tcW w:w="1201" w:type="dxa"/>
            <w:tcBorders>
              <w:top w:val="nil" w:sz="6" w:space="0" w:color="auto"/>
              <w:left w:val="nil" w:sz="6" w:space="0" w:color="auto"/>
              <w:bottom w:val="nil" w:sz="6" w:space="0" w:color="auto"/>
              <w:right w:val="nil" w:sz="6" w:space="0" w:color="auto"/>
            </w:tcBorders>
          </w:tcPr>
          <w:p>
            <w:pPr/>
          </w:p>
        </w:tc>
        <w:tc>
          <w:tcPr>
            <w:tcW w:w="1052" w:type="dxa"/>
            <w:tcBorders>
              <w:top w:val="nil" w:sz="6" w:space="0" w:color="auto"/>
              <w:left w:val="nil" w:sz="6" w:space="0" w:color="auto"/>
              <w:bottom w:val="nil" w:sz="6" w:space="0" w:color="auto"/>
              <w:right w:val="nil" w:sz="6" w:space="0" w:color="auto"/>
            </w:tcBorders>
          </w:tcPr>
          <w:p>
            <w:pPr/>
          </w:p>
        </w:tc>
      </w:tr>
      <w:tr>
        <w:trPr>
          <w:trHeight w:val="185" w:hRule="exact"/>
        </w:trPr>
        <w:tc>
          <w:tcPr>
            <w:tcW w:w="2294" w:type="dxa"/>
            <w:tcBorders>
              <w:top w:val="nil" w:sz="6" w:space="0" w:color="auto"/>
              <w:left w:val="nil" w:sz="6" w:space="0" w:color="auto"/>
              <w:bottom w:val="nil" w:sz="6" w:space="0" w:color="auto"/>
              <w:right w:val="nil" w:sz="6" w:space="0" w:color="auto"/>
            </w:tcBorders>
          </w:tcPr>
          <w:p>
            <w:pPr/>
          </w:p>
        </w:tc>
        <w:tc>
          <w:tcPr>
            <w:tcW w:w="745" w:type="dxa"/>
            <w:tcBorders>
              <w:top w:val="nil" w:sz="6" w:space="0" w:color="auto"/>
              <w:left w:val="nil" w:sz="6" w:space="0" w:color="auto"/>
              <w:bottom w:val="nil" w:sz="6" w:space="0" w:color="auto"/>
              <w:right w:val="nil" w:sz="6" w:space="0" w:color="auto"/>
            </w:tcBorders>
          </w:tcPr>
          <w:p>
            <w:pPr>
              <w:pStyle w:val="TableParagraph"/>
              <w:spacing w:line="180" w:lineRule="exact"/>
              <w:ind w:right="29"/>
              <w:jc w:val="center"/>
              <w:rPr>
                <w:rFonts w:ascii="宋体" w:hAnsi="宋体" w:cs="宋体" w:eastAsia="宋体" w:hint="default"/>
                <w:sz w:val="18"/>
                <w:szCs w:val="18"/>
              </w:rPr>
            </w:pPr>
            <w:r>
              <w:rPr>
                <w:rFonts w:ascii="宋体" w:hAnsi="宋体" w:cs="宋体" w:eastAsia="宋体" w:hint="default"/>
                <w:sz w:val="18"/>
                <w:szCs w:val="18"/>
              </w:rPr>
              <w:t>沈阳市</w:t>
            </w:r>
          </w:p>
        </w:tc>
        <w:tc>
          <w:tcPr>
            <w:tcW w:w="986" w:type="dxa"/>
            <w:tcBorders>
              <w:top w:val="nil" w:sz="6" w:space="0" w:color="auto"/>
              <w:left w:val="nil" w:sz="6" w:space="0" w:color="auto"/>
              <w:bottom w:val="nil" w:sz="6" w:space="0" w:color="auto"/>
              <w:right w:val="nil" w:sz="6" w:space="0" w:color="auto"/>
            </w:tcBorders>
          </w:tcPr>
          <w:p>
            <w:pPr>
              <w:pStyle w:val="TableParagraph"/>
              <w:spacing w:line="180" w:lineRule="exact"/>
              <w:ind w:left="127" w:right="0"/>
              <w:jc w:val="left"/>
              <w:rPr>
                <w:rFonts w:ascii="宋体" w:hAnsi="宋体" w:cs="宋体" w:eastAsia="宋体" w:hint="default"/>
                <w:sz w:val="18"/>
                <w:szCs w:val="18"/>
              </w:rPr>
            </w:pPr>
            <w:r>
              <w:rPr>
                <w:rFonts w:ascii="宋体" w:hAnsi="宋体" w:cs="宋体" w:eastAsia="宋体" w:hint="default"/>
                <w:sz w:val="18"/>
                <w:szCs w:val="18"/>
              </w:rPr>
              <w:t>信息产业</w:t>
            </w:r>
          </w:p>
        </w:tc>
        <w:tc>
          <w:tcPr>
            <w:tcW w:w="787" w:type="dxa"/>
            <w:tcBorders>
              <w:top w:val="nil" w:sz="6" w:space="0" w:color="auto"/>
              <w:left w:val="nil" w:sz="6" w:space="0" w:color="auto"/>
              <w:bottom w:val="nil" w:sz="6" w:space="0" w:color="auto"/>
              <w:right w:val="nil" w:sz="6" w:space="0" w:color="auto"/>
            </w:tcBorders>
          </w:tcPr>
          <w:p>
            <w:pPr>
              <w:pStyle w:val="TableParagraph"/>
              <w:spacing w:line="194" w:lineRule="exact"/>
              <w:ind w:left="10" w:right="0"/>
              <w:jc w:val="center"/>
              <w:rPr>
                <w:rFonts w:ascii="Times New Roman" w:hAnsi="Times New Roman" w:cs="Times New Roman" w:eastAsia="Times New Roman" w:hint="default"/>
                <w:sz w:val="18"/>
                <w:szCs w:val="18"/>
              </w:rPr>
            </w:pPr>
            <w:r>
              <w:rPr>
                <w:rFonts w:ascii="Times New Roman"/>
                <w:sz w:val="18"/>
              </w:rPr>
              <w:t>55</w:t>
            </w:r>
          </w:p>
        </w:tc>
        <w:tc>
          <w:tcPr>
            <w:tcW w:w="1354" w:type="dxa"/>
            <w:tcBorders>
              <w:top w:val="nil" w:sz="6" w:space="0" w:color="auto"/>
              <w:left w:val="nil" w:sz="6" w:space="0" w:color="auto"/>
              <w:bottom w:val="nil" w:sz="6" w:space="0" w:color="auto"/>
              <w:right w:val="nil" w:sz="6" w:space="0" w:color="auto"/>
            </w:tcBorders>
          </w:tcPr>
          <w:p>
            <w:pPr>
              <w:pStyle w:val="TableParagraph"/>
              <w:spacing w:line="194" w:lineRule="exact"/>
              <w:ind w:left="597" w:right="0"/>
              <w:jc w:val="left"/>
              <w:rPr>
                <w:rFonts w:ascii="Times New Roman" w:hAnsi="Times New Roman" w:cs="Times New Roman" w:eastAsia="Times New Roman" w:hint="default"/>
                <w:sz w:val="18"/>
                <w:szCs w:val="18"/>
              </w:rPr>
            </w:pPr>
            <w:r>
              <w:rPr>
                <w:rFonts w:ascii="Times New Roman"/>
                <w:sz w:val="18"/>
              </w:rPr>
              <w:t>55</w:t>
            </w:r>
          </w:p>
        </w:tc>
        <w:tc>
          <w:tcPr>
            <w:tcW w:w="1151" w:type="dxa"/>
            <w:tcBorders>
              <w:top w:val="nil" w:sz="6" w:space="0" w:color="auto"/>
              <w:left w:val="nil" w:sz="6" w:space="0" w:color="auto"/>
              <w:bottom w:val="nil" w:sz="6" w:space="0" w:color="auto"/>
              <w:right w:val="nil" w:sz="6" w:space="0" w:color="auto"/>
            </w:tcBorders>
          </w:tcPr>
          <w:p>
            <w:pPr>
              <w:pStyle w:val="TableParagraph"/>
              <w:spacing w:line="194" w:lineRule="exact"/>
              <w:ind w:right="94"/>
              <w:jc w:val="right"/>
              <w:rPr>
                <w:rFonts w:ascii="Times New Roman" w:hAnsi="Times New Roman" w:cs="Times New Roman" w:eastAsia="Times New Roman" w:hint="default"/>
                <w:sz w:val="18"/>
                <w:szCs w:val="18"/>
              </w:rPr>
            </w:pPr>
            <w:r>
              <w:rPr>
                <w:rFonts w:ascii="Times New Roman"/>
                <w:spacing w:val="-4"/>
                <w:sz w:val="18"/>
              </w:rPr>
              <w:t>-294,658.43</w:t>
            </w:r>
          </w:p>
        </w:tc>
        <w:tc>
          <w:tcPr>
            <w:tcW w:w="1201" w:type="dxa"/>
            <w:tcBorders>
              <w:top w:val="nil" w:sz="6" w:space="0" w:color="auto"/>
              <w:left w:val="nil" w:sz="6" w:space="0" w:color="auto"/>
              <w:bottom w:val="nil" w:sz="6" w:space="0" w:color="auto"/>
              <w:right w:val="nil" w:sz="6" w:space="0" w:color="auto"/>
            </w:tcBorders>
          </w:tcPr>
          <w:p>
            <w:pPr>
              <w:pStyle w:val="TableParagraph"/>
              <w:spacing w:line="194" w:lineRule="exact"/>
              <w:ind w:right="39"/>
              <w:jc w:val="right"/>
              <w:rPr>
                <w:rFonts w:ascii="Times New Roman" w:hAnsi="Times New Roman" w:cs="Times New Roman" w:eastAsia="Times New Roman" w:hint="default"/>
                <w:sz w:val="18"/>
                <w:szCs w:val="18"/>
              </w:rPr>
            </w:pPr>
            <w:r>
              <w:rPr>
                <w:rFonts w:ascii="Times New Roman"/>
                <w:spacing w:val="-5"/>
                <w:sz w:val="18"/>
              </w:rPr>
              <w:t>11,801,714.56</w:t>
            </w:r>
            <w:r>
              <w:rPr>
                <w:rFonts w:ascii="Times New Roman"/>
                <w:sz w:val="18"/>
              </w:rPr>
            </w:r>
          </w:p>
        </w:tc>
        <w:tc>
          <w:tcPr>
            <w:tcW w:w="1052" w:type="dxa"/>
            <w:tcBorders>
              <w:top w:val="nil" w:sz="6" w:space="0" w:color="auto"/>
              <w:left w:val="nil" w:sz="6" w:space="0" w:color="auto"/>
              <w:bottom w:val="nil" w:sz="6" w:space="0" w:color="auto"/>
              <w:right w:val="nil" w:sz="6" w:space="0" w:color="auto"/>
            </w:tcBorders>
          </w:tcPr>
          <w:p>
            <w:pPr>
              <w:pStyle w:val="TableParagraph"/>
              <w:spacing w:line="194" w:lineRule="exact"/>
              <w:ind w:right="11"/>
              <w:jc w:val="right"/>
              <w:rPr>
                <w:rFonts w:ascii="Times New Roman" w:hAnsi="Times New Roman" w:cs="Times New Roman" w:eastAsia="Times New Roman" w:hint="default"/>
                <w:sz w:val="18"/>
                <w:szCs w:val="18"/>
              </w:rPr>
            </w:pPr>
            <w:r>
              <w:rPr>
                <w:rFonts w:ascii="Times New Roman"/>
                <w:spacing w:val="-5"/>
                <w:sz w:val="18"/>
              </w:rPr>
              <w:t>359,514.27</w:t>
            </w:r>
            <w:r>
              <w:rPr>
                <w:rFonts w:ascii="Times New Roman"/>
                <w:sz w:val="18"/>
              </w:rPr>
            </w:r>
          </w:p>
        </w:tc>
      </w:tr>
      <w:tr>
        <w:trPr>
          <w:trHeight w:val="277" w:hRule="exact"/>
        </w:trPr>
        <w:tc>
          <w:tcPr>
            <w:tcW w:w="2294" w:type="dxa"/>
            <w:tcBorders>
              <w:top w:val="nil" w:sz="6" w:space="0" w:color="auto"/>
              <w:left w:val="nil" w:sz="6" w:space="0" w:color="auto"/>
              <w:bottom w:val="nil" w:sz="6" w:space="0" w:color="auto"/>
              <w:right w:val="nil" w:sz="6" w:space="0" w:color="auto"/>
            </w:tcBorders>
          </w:tcPr>
          <w:p>
            <w:pPr>
              <w:pStyle w:val="TableParagraph"/>
              <w:spacing w:line="175" w:lineRule="exact"/>
              <w:ind w:left="30" w:right="0"/>
              <w:jc w:val="left"/>
              <w:rPr>
                <w:rFonts w:ascii="宋体" w:hAnsi="宋体" w:cs="宋体" w:eastAsia="宋体" w:hint="default"/>
                <w:sz w:val="18"/>
                <w:szCs w:val="18"/>
              </w:rPr>
            </w:pPr>
            <w:r>
              <w:rPr>
                <w:rFonts w:ascii="宋体" w:hAnsi="宋体" w:cs="宋体" w:eastAsia="宋体" w:hint="default"/>
                <w:sz w:val="18"/>
                <w:szCs w:val="18"/>
              </w:rPr>
              <w:t>任公司</w:t>
            </w:r>
          </w:p>
        </w:tc>
        <w:tc>
          <w:tcPr>
            <w:tcW w:w="745" w:type="dxa"/>
            <w:tcBorders>
              <w:top w:val="nil" w:sz="6" w:space="0" w:color="auto"/>
              <w:left w:val="nil" w:sz="6" w:space="0" w:color="auto"/>
              <w:bottom w:val="nil" w:sz="6" w:space="0" w:color="auto"/>
              <w:right w:val="nil" w:sz="6" w:space="0" w:color="auto"/>
            </w:tcBorders>
          </w:tcPr>
          <w:p>
            <w:pPr/>
          </w:p>
        </w:tc>
        <w:tc>
          <w:tcPr>
            <w:tcW w:w="986" w:type="dxa"/>
            <w:tcBorders>
              <w:top w:val="nil" w:sz="6" w:space="0" w:color="auto"/>
              <w:left w:val="nil" w:sz="6" w:space="0" w:color="auto"/>
              <w:bottom w:val="nil" w:sz="6" w:space="0" w:color="auto"/>
              <w:right w:val="nil" w:sz="6" w:space="0" w:color="auto"/>
            </w:tcBorders>
          </w:tcPr>
          <w:p>
            <w:pPr/>
          </w:p>
        </w:tc>
        <w:tc>
          <w:tcPr>
            <w:tcW w:w="787" w:type="dxa"/>
            <w:tcBorders>
              <w:top w:val="nil" w:sz="6" w:space="0" w:color="auto"/>
              <w:left w:val="nil" w:sz="6" w:space="0" w:color="auto"/>
              <w:bottom w:val="nil" w:sz="6" w:space="0" w:color="auto"/>
              <w:right w:val="nil" w:sz="6" w:space="0" w:color="auto"/>
            </w:tcBorders>
          </w:tcPr>
          <w:p>
            <w:pPr/>
          </w:p>
        </w:tc>
        <w:tc>
          <w:tcPr>
            <w:tcW w:w="1354" w:type="dxa"/>
            <w:tcBorders>
              <w:top w:val="nil" w:sz="6" w:space="0" w:color="auto"/>
              <w:left w:val="nil" w:sz="6" w:space="0" w:color="auto"/>
              <w:bottom w:val="nil" w:sz="6" w:space="0" w:color="auto"/>
              <w:right w:val="nil" w:sz="6" w:space="0" w:color="auto"/>
            </w:tcBorders>
          </w:tcPr>
          <w:p>
            <w:pPr/>
          </w:p>
        </w:tc>
        <w:tc>
          <w:tcPr>
            <w:tcW w:w="1151" w:type="dxa"/>
            <w:tcBorders>
              <w:top w:val="nil" w:sz="6" w:space="0" w:color="auto"/>
              <w:left w:val="nil" w:sz="6" w:space="0" w:color="auto"/>
              <w:bottom w:val="nil" w:sz="6" w:space="0" w:color="auto"/>
              <w:right w:val="nil" w:sz="6" w:space="0" w:color="auto"/>
            </w:tcBorders>
          </w:tcPr>
          <w:p>
            <w:pPr/>
          </w:p>
        </w:tc>
        <w:tc>
          <w:tcPr>
            <w:tcW w:w="1201" w:type="dxa"/>
            <w:tcBorders>
              <w:top w:val="nil" w:sz="6" w:space="0" w:color="auto"/>
              <w:left w:val="nil" w:sz="6" w:space="0" w:color="auto"/>
              <w:bottom w:val="nil" w:sz="6" w:space="0" w:color="auto"/>
              <w:right w:val="nil" w:sz="6" w:space="0" w:color="auto"/>
            </w:tcBorders>
          </w:tcPr>
          <w:p>
            <w:pPr/>
          </w:p>
        </w:tc>
        <w:tc>
          <w:tcPr>
            <w:tcW w:w="1052" w:type="dxa"/>
            <w:tcBorders>
              <w:top w:val="nil" w:sz="6" w:space="0" w:color="auto"/>
              <w:left w:val="nil" w:sz="6" w:space="0" w:color="auto"/>
              <w:bottom w:val="nil" w:sz="6" w:space="0" w:color="auto"/>
              <w:right w:val="nil" w:sz="6" w:space="0" w:color="auto"/>
            </w:tcBorders>
          </w:tcPr>
          <w:p>
            <w:pPr/>
          </w:p>
        </w:tc>
      </w:tr>
      <w:tr>
        <w:trPr>
          <w:trHeight w:val="282" w:hRule="exact"/>
        </w:trPr>
        <w:tc>
          <w:tcPr>
            <w:tcW w:w="2294" w:type="dxa"/>
            <w:tcBorders>
              <w:top w:val="nil" w:sz="6" w:space="0" w:color="auto"/>
              <w:left w:val="nil" w:sz="6" w:space="0" w:color="auto"/>
              <w:bottom w:val="nil" w:sz="6" w:space="0" w:color="auto"/>
              <w:right w:val="nil" w:sz="6" w:space="0" w:color="auto"/>
            </w:tcBorders>
          </w:tcPr>
          <w:p>
            <w:pPr>
              <w:pStyle w:val="TableParagraph"/>
              <w:spacing w:line="240" w:lineRule="auto" w:before="46"/>
              <w:ind w:left="30" w:right="0"/>
              <w:jc w:val="left"/>
              <w:rPr>
                <w:rFonts w:ascii="宋体" w:hAnsi="宋体" w:cs="宋体" w:eastAsia="宋体" w:hint="default"/>
                <w:sz w:val="18"/>
                <w:szCs w:val="18"/>
              </w:rPr>
            </w:pPr>
            <w:r>
              <w:rPr>
                <w:rFonts w:ascii="宋体" w:hAnsi="宋体" w:cs="宋体" w:eastAsia="宋体" w:hint="default"/>
                <w:spacing w:val="3"/>
                <w:sz w:val="18"/>
                <w:szCs w:val="18"/>
              </w:rPr>
              <w:t>成都卫士通信息安全技术有</w:t>
            </w:r>
            <w:r>
              <w:rPr>
                <w:rFonts w:ascii="宋体" w:hAnsi="宋体" w:cs="宋体" w:eastAsia="宋体" w:hint="default"/>
                <w:sz w:val="18"/>
                <w:szCs w:val="18"/>
              </w:rPr>
            </w:r>
          </w:p>
        </w:tc>
        <w:tc>
          <w:tcPr>
            <w:tcW w:w="745" w:type="dxa"/>
            <w:tcBorders>
              <w:top w:val="nil" w:sz="6" w:space="0" w:color="auto"/>
              <w:left w:val="nil" w:sz="6" w:space="0" w:color="auto"/>
              <w:bottom w:val="nil" w:sz="6" w:space="0" w:color="auto"/>
              <w:right w:val="nil" w:sz="6" w:space="0" w:color="auto"/>
            </w:tcBorders>
          </w:tcPr>
          <w:p>
            <w:pPr/>
          </w:p>
        </w:tc>
        <w:tc>
          <w:tcPr>
            <w:tcW w:w="986" w:type="dxa"/>
            <w:tcBorders>
              <w:top w:val="nil" w:sz="6" w:space="0" w:color="auto"/>
              <w:left w:val="nil" w:sz="6" w:space="0" w:color="auto"/>
              <w:bottom w:val="nil" w:sz="6" w:space="0" w:color="auto"/>
              <w:right w:val="nil" w:sz="6" w:space="0" w:color="auto"/>
            </w:tcBorders>
          </w:tcPr>
          <w:p>
            <w:pPr/>
          </w:p>
        </w:tc>
        <w:tc>
          <w:tcPr>
            <w:tcW w:w="787" w:type="dxa"/>
            <w:tcBorders>
              <w:top w:val="nil" w:sz="6" w:space="0" w:color="auto"/>
              <w:left w:val="nil" w:sz="6" w:space="0" w:color="auto"/>
              <w:bottom w:val="nil" w:sz="6" w:space="0" w:color="auto"/>
              <w:right w:val="nil" w:sz="6" w:space="0" w:color="auto"/>
            </w:tcBorders>
          </w:tcPr>
          <w:p>
            <w:pPr/>
          </w:p>
        </w:tc>
        <w:tc>
          <w:tcPr>
            <w:tcW w:w="1354" w:type="dxa"/>
            <w:tcBorders>
              <w:top w:val="nil" w:sz="6" w:space="0" w:color="auto"/>
              <w:left w:val="nil" w:sz="6" w:space="0" w:color="auto"/>
              <w:bottom w:val="nil" w:sz="6" w:space="0" w:color="auto"/>
              <w:right w:val="nil" w:sz="6" w:space="0" w:color="auto"/>
            </w:tcBorders>
          </w:tcPr>
          <w:p>
            <w:pPr/>
          </w:p>
        </w:tc>
        <w:tc>
          <w:tcPr>
            <w:tcW w:w="1151" w:type="dxa"/>
            <w:tcBorders>
              <w:top w:val="nil" w:sz="6" w:space="0" w:color="auto"/>
              <w:left w:val="nil" w:sz="6" w:space="0" w:color="auto"/>
              <w:bottom w:val="nil" w:sz="6" w:space="0" w:color="auto"/>
              <w:right w:val="nil" w:sz="6" w:space="0" w:color="auto"/>
            </w:tcBorders>
          </w:tcPr>
          <w:p>
            <w:pPr/>
          </w:p>
        </w:tc>
        <w:tc>
          <w:tcPr>
            <w:tcW w:w="1201" w:type="dxa"/>
            <w:tcBorders>
              <w:top w:val="nil" w:sz="6" w:space="0" w:color="auto"/>
              <w:left w:val="nil" w:sz="6" w:space="0" w:color="auto"/>
              <w:bottom w:val="nil" w:sz="6" w:space="0" w:color="auto"/>
              <w:right w:val="nil" w:sz="6" w:space="0" w:color="auto"/>
            </w:tcBorders>
          </w:tcPr>
          <w:p>
            <w:pPr/>
          </w:p>
        </w:tc>
        <w:tc>
          <w:tcPr>
            <w:tcW w:w="1052" w:type="dxa"/>
            <w:tcBorders>
              <w:top w:val="nil" w:sz="6" w:space="0" w:color="auto"/>
              <w:left w:val="nil" w:sz="6" w:space="0" w:color="auto"/>
              <w:bottom w:val="nil" w:sz="6" w:space="0" w:color="auto"/>
              <w:right w:val="nil" w:sz="6" w:space="0" w:color="auto"/>
            </w:tcBorders>
          </w:tcPr>
          <w:p>
            <w:pPr/>
          </w:p>
        </w:tc>
      </w:tr>
      <w:tr>
        <w:trPr>
          <w:trHeight w:val="185" w:hRule="exact"/>
        </w:trPr>
        <w:tc>
          <w:tcPr>
            <w:tcW w:w="2294" w:type="dxa"/>
            <w:tcBorders>
              <w:top w:val="nil" w:sz="6" w:space="0" w:color="auto"/>
              <w:left w:val="nil" w:sz="6" w:space="0" w:color="auto"/>
              <w:bottom w:val="nil" w:sz="6" w:space="0" w:color="auto"/>
              <w:right w:val="nil" w:sz="6" w:space="0" w:color="auto"/>
            </w:tcBorders>
          </w:tcPr>
          <w:p>
            <w:pPr/>
          </w:p>
        </w:tc>
        <w:tc>
          <w:tcPr>
            <w:tcW w:w="745" w:type="dxa"/>
            <w:tcBorders>
              <w:top w:val="nil" w:sz="6" w:space="0" w:color="auto"/>
              <w:left w:val="nil" w:sz="6" w:space="0" w:color="auto"/>
              <w:bottom w:val="nil" w:sz="6" w:space="0" w:color="auto"/>
              <w:right w:val="nil" w:sz="6" w:space="0" w:color="auto"/>
            </w:tcBorders>
          </w:tcPr>
          <w:p>
            <w:pPr>
              <w:pStyle w:val="TableParagraph"/>
              <w:spacing w:line="180" w:lineRule="exact"/>
              <w:ind w:right="29"/>
              <w:jc w:val="center"/>
              <w:rPr>
                <w:rFonts w:ascii="宋体" w:hAnsi="宋体" w:cs="宋体" w:eastAsia="宋体" w:hint="default"/>
                <w:sz w:val="18"/>
                <w:szCs w:val="18"/>
              </w:rPr>
            </w:pPr>
            <w:r>
              <w:rPr>
                <w:rFonts w:ascii="宋体" w:hAnsi="宋体" w:cs="宋体" w:eastAsia="宋体" w:hint="default"/>
                <w:sz w:val="18"/>
                <w:szCs w:val="18"/>
              </w:rPr>
              <w:t>成都市</w:t>
            </w:r>
          </w:p>
        </w:tc>
        <w:tc>
          <w:tcPr>
            <w:tcW w:w="986" w:type="dxa"/>
            <w:tcBorders>
              <w:top w:val="nil" w:sz="6" w:space="0" w:color="auto"/>
              <w:left w:val="nil" w:sz="6" w:space="0" w:color="auto"/>
              <w:bottom w:val="nil" w:sz="6" w:space="0" w:color="auto"/>
              <w:right w:val="nil" w:sz="6" w:space="0" w:color="auto"/>
            </w:tcBorders>
          </w:tcPr>
          <w:p>
            <w:pPr>
              <w:pStyle w:val="TableParagraph"/>
              <w:spacing w:line="180" w:lineRule="exact"/>
              <w:ind w:left="127" w:right="0"/>
              <w:jc w:val="left"/>
              <w:rPr>
                <w:rFonts w:ascii="宋体" w:hAnsi="宋体" w:cs="宋体" w:eastAsia="宋体" w:hint="default"/>
                <w:sz w:val="18"/>
                <w:szCs w:val="18"/>
              </w:rPr>
            </w:pPr>
            <w:r>
              <w:rPr>
                <w:rFonts w:ascii="宋体" w:hAnsi="宋体" w:cs="宋体" w:eastAsia="宋体" w:hint="default"/>
                <w:sz w:val="18"/>
                <w:szCs w:val="18"/>
              </w:rPr>
              <w:t>信息产业</w:t>
            </w:r>
          </w:p>
        </w:tc>
        <w:tc>
          <w:tcPr>
            <w:tcW w:w="787" w:type="dxa"/>
            <w:tcBorders>
              <w:top w:val="nil" w:sz="6" w:space="0" w:color="auto"/>
              <w:left w:val="nil" w:sz="6" w:space="0" w:color="auto"/>
              <w:bottom w:val="nil" w:sz="6" w:space="0" w:color="auto"/>
              <w:right w:val="nil" w:sz="6" w:space="0" w:color="auto"/>
            </w:tcBorders>
          </w:tcPr>
          <w:p>
            <w:pPr>
              <w:pStyle w:val="TableParagraph"/>
              <w:spacing w:line="194" w:lineRule="exact"/>
              <w:ind w:left="263" w:right="0"/>
              <w:jc w:val="left"/>
              <w:rPr>
                <w:rFonts w:ascii="Times New Roman" w:hAnsi="Times New Roman" w:cs="Times New Roman" w:eastAsia="Times New Roman" w:hint="default"/>
                <w:sz w:val="18"/>
                <w:szCs w:val="18"/>
              </w:rPr>
            </w:pPr>
            <w:r>
              <w:rPr>
                <w:rFonts w:ascii="Times New Roman"/>
                <w:sz w:val="18"/>
              </w:rPr>
              <w:t>100</w:t>
            </w:r>
          </w:p>
        </w:tc>
        <w:tc>
          <w:tcPr>
            <w:tcW w:w="1354" w:type="dxa"/>
            <w:tcBorders>
              <w:top w:val="nil" w:sz="6" w:space="0" w:color="auto"/>
              <w:left w:val="nil" w:sz="6" w:space="0" w:color="auto"/>
              <w:bottom w:val="nil" w:sz="6" w:space="0" w:color="auto"/>
              <w:right w:val="nil" w:sz="6" w:space="0" w:color="auto"/>
            </w:tcBorders>
          </w:tcPr>
          <w:p>
            <w:pPr>
              <w:pStyle w:val="TableParagraph"/>
              <w:spacing w:line="194" w:lineRule="exact"/>
              <w:ind w:left="551" w:right="0"/>
              <w:jc w:val="left"/>
              <w:rPr>
                <w:rFonts w:ascii="Times New Roman" w:hAnsi="Times New Roman" w:cs="Times New Roman" w:eastAsia="Times New Roman" w:hint="default"/>
                <w:sz w:val="18"/>
                <w:szCs w:val="18"/>
              </w:rPr>
            </w:pPr>
            <w:r>
              <w:rPr>
                <w:rFonts w:ascii="Times New Roman"/>
                <w:sz w:val="18"/>
              </w:rPr>
              <w:t>100</w:t>
            </w:r>
          </w:p>
        </w:tc>
        <w:tc>
          <w:tcPr>
            <w:tcW w:w="1151" w:type="dxa"/>
            <w:tcBorders>
              <w:top w:val="nil" w:sz="6" w:space="0" w:color="auto"/>
              <w:left w:val="nil" w:sz="6" w:space="0" w:color="auto"/>
              <w:bottom w:val="nil" w:sz="6" w:space="0" w:color="auto"/>
              <w:right w:val="nil" w:sz="6" w:space="0" w:color="auto"/>
            </w:tcBorders>
          </w:tcPr>
          <w:p>
            <w:pPr>
              <w:pStyle w:val="TableParagraph"/>
              <w:spacing w:line="194" w:lineRule="exact"/>
              <w:ind w:right="94"/>
              <w:jc w:val="right"/>
              <w:rPr>
                <w:rFonts w:ascii="Times New Roman" w:hAnsi="Times New Roman" w:cs="Times New Roman" w:eastAsia="Times New Roman" w:hint="default"/>
                <w:sz w:val="18"/>
                <w:szCs w:val="18"/>
              </w:rPr>
            </w:pPr>
            <w:r>
              <w:rPr>
                <w:rFonts w:ascii="Times New Roman"/>
                <w:spacing w:val="-4"/>
                <w:sz w:val="18"/>
              </w:rPr>
              <w:t>17,734,504.35</w:t>
            </w:r>
          </w:p>
        </w:tc>
        <w:tc>
          <w:tcPr>
            <w:tcW w:w="1201" w:type="dxa"/>
            <w:tcBorders>
              <w:top w:val="nil" w:sz="6" w:space="0" w:color="auto"/>
              <w:left w:val="nil" w:sz="6" w:space="0" w:color="auto"/>
              <w:bottom w:val="nil" w:sz="6" w:space="0" w:color="auto"/>
              <w:right w:val="nil" w:sz="6" w:space="0" w:color="auto"/>
            </w:tcBorders>
          </w:tcPr>
          <w:p>
            <w:pPr>
              <w:pStyle w:val="TableParagraph"/>
              <w:spacing w:line="194" w:lineRule="exact"/>
              <w:ind w:right="36"/>
              <w:jc w:val="right"/>
              <w:rPr>
                <w:rFonts w:ascii="Times New Roman" w:hAnsi="Times New Roman" w:cs="Times New Roman" w:eastAsia="Times New Roman" w:hint="default"/>
                <w:sz w:val="18"/>
                <w:szCs w:val="18"/>
              </w:rPr>
            </w:pPr>
            <w:r>
              <w:rPr>
                <w:rFonts w:ascii="Times New Roman"/>
                <w:spacing w:val="-5"/>
                <w:sz w:val="18"/>
              </w:rPr>
              <w:t>11,734,700.87</w:t>
            </w:r>
          </w:p>
        </w:tc>
        <w:tc>
          <w:tcPr>
            <w:tcW w:w="1052" w:type="dxa"/>
            <w:tcBorders>
              <w:top w:val="nil" w:sz="6" w:space="0" w:color="auto"/>
              <w:left w:val="nil" w:sz="6" w:space="0" w:color="auto"/>
              <w:bottom w:val="nil" w:sz="6" w:space="0" w:color="auto"/>
              <w:right w:val="nil" w:sz="6" w:space="0" w:color="auto"/>
            </w:tcBorders>
          </w:tcPr>
          <w:p>
            <w:pPr>
              <w:pStyle w:val="TableParagraph"/>
              <w:spacing w:line="194" w:lineRule="exact"/>
              <w:ind w:right="7"/>
              <w:jc w:val="right"/>
              <w:rPr>
                <w:rFonts w:ascii="Times New Roman" w:hAnsi="Times New Roman" w:cs="Times New Roman" w:eastAsia="Times New Roman" w:hint="default"/>
                <w:sz w:val="18"/>
                <w:szCs w:val="18"/>
              </w:rPr>
            </w:pPr>
            <w:r>
              <w:rPr>
                <w:rFonts w:ascii="Times New Roman"/>
                <w:spacing w:val="-4"/>
                <w:sz w:val="18"/>
              </w:rPr>
              <w:t>-2,265,495.65</w:t>
            </w:r>
          </w:p>
        </w:tc>
      </w:tr>
      <w:tr>
        <w:trPr>
          <w:trHeight w:val="278" w:hRule="exact"/>
        </w:trPr>
        <w:tc>
          <w:tcPr>
            <w:tcW w:w="2294" w:type="dxa"/>
            <w:tcBorders>
              <w:top w:val="nil" w:sz="6" w:space="0" w:color="auto"/>
              <w:left w:val="nil" w:sz="6" w:space="0" w:color="auto"/>
              <w:bottom w:val="nil" w:sz="6" w:space="0" w:color="auto"/>
              <w:right w:val="nil" w:sz="6" w:space="0" w:color="auto"/>
            </w:tcBorders>
          </w:tcPr>
          <w:p>
            <w:pPr>
              <w:pStyle w:val="TableParagraph"/>
              <w:spacing w:line="175" w:lineRule="exact"/>
              <w:ind w:left="30" w:right="0"/>
              <w:jc w:val="left"/>
              <w:rPr>
                <w:rFonts w:ascii="宋体" w:hAnsi="宋体" w:cs="宋体" w:eastAsia="宋体" w:hint="default"/>
                <w:sz w:val="18"/>
                <w:szCs w:val="18"/>
              </w:rPr>
            </w:pPr>
            <w:r>
              <w:rPr>
                <w:rFonts w:ascii="宋体" w:hAnsi="宋体" w:cs="宋体" w:eastAsia="宋体" w:hint="default"/>
                <w:sz w:val="18"/>
                <w:szCs w:val="18"/>
              </w:rPr>
              <w:t>限公司</w:t>
            </w:r>
          </w:p>
        </w:tc>
        <w:tc>
          <w:tcPr>
            <w:tcW w:w="745" w:type="dxa"/>
            <w:tcBorders>
              <w:top w:val="nil" w:sz="6" w:space="0" w:color="auto"/>
              <w:left w:val="nil" w:sz="6" w:space="0" w:color="auto"/>
              <w:bottom w:val="nil" w:sz="6" w:space="0" w:color="auto"/>
              <w:right w:val="nil" w:sz="6" w:space="0" w:color="auto"/>
            </w:tcBorders>
          </w:tcPr>
          <w:p>
            <w:pPr/>
          </w:p>
        </w:tc>
        <w:tc>
          <w:tcPr>
            <w:tcW w:w="986" w:type="dxa"/>
            <w:tcBorders>
              <w:top w:val="nil" w:sz="6" w:space="0" w:color="auto"/>
              <w:left w:val="nil" w:sz="6" w:space="0" w:color="auto"/>
              <w:bottom w:val="nil" w:sz="6" w:space="0" w:color="auto"/>
              <w:right w:val="nil" w:sz="6" w:space="0" w:color="auto"/>
            </w:tcBorders>
          </w:tcPr>
          <w:p>
            <w:pPr/>
          </w:p>
        </w:tc>
        <w:tc>
          <w:tcPr>
            <w:tcW w:w="787" w:type="dxa"/>
            <w:tcBorders>
              <w:top w:val="nil" w:sz="6" w:space="0" w:color="auto"/>
              <w:left w:val="nil" w:sz="6" w:space="0" w:color="auto"/>
              <w:bottom w:val="nil" w:sz="6" w:space="0" w:color="auto"/>
              <w:right w:val="nil" w:sz="6" w:space="0" w:color="auto"/>
            </w:tcBorders>
          </w:tcPr>
          <w:p>
            <w:pPr/>
          </w:p>
        </w:tc>
        <w:tc>
          <w:tcPr>
            <w:tcW w:w="1354" w:type="dxa"/>
            <w:tcBorders>
              <w:top w:val="nil" w:sz="6" w:space="0" w:color="auto"/>
              <w:left w:val="nil" w:sz="6" w:space="0" w:color="auto"/>
              <w:bottom w:val="nil" w:sz="6" w:space="0" w:color="auto"/>
              <w:right w:val="nil" w:sz="6" w:space="0" w:color="auto"/>
            </w:tcBorders>
          </w:tcPr>
          <w:p>
            <w:pPr/>
          </w:p>
        </w:tc>
        <w:tc>
          <w:tcPr>
            <w:tcW w:w="1151" w:type="dxa"/>
            <w:tcBorders>
              <w:top w:val="nil" w:sz="6" w:space="0" w:color="auto"/>
              <w:left w:val="nil" w:sz="6" w:space="0" w:color="auto"/>
              <w:bottom w:val="nil" w:sz="6" w:space="0" w:color="auto"/>
              <w:right w:val="nil" w:sz="6" w:space="0" w:color="auto"/>
            </w:tcBorders>
          </w:tcPr>
          <w:p>
            <w:pPr/>
          </w:p>
        </w:tc>
        <w:tc>
          <w:tcPr>
            <w:tcW w:w="1201" w:type="dxa"/>
            <w:tcBorders>
              <w:top w:val="nil" w:sz="6" w:space="0" w:color="auto"/>
              <w:left w:val="nil" w:sz="6" w:space="0" w:color="auto"/>
              <w:bottom w:val="nil" w:sz="6" w:space="0" w:color="auto"/>
              <w:right w:val="nil" w:sz="6" w:space="0" w:color="auto"/>
            </w:tcBorders>
          </w:tcPr>
          <w:p>
            <w:pPr/>
          </w:p>
        </w:tc>
        <w:tc>
          <w:tcPr>
            <w:tcW w:w="1052" w:type="dxa"/>
            <w:tcBorders>
              <w:top w:val="nil" w:sz="6" w:space="0" w:color="auto"/>
              <w:left w:val="nil" w:sz="6" w:space="0" w:color="auto"/>
              <w:bottom w:val="nil" w:sz="6" w:space="0" w:color="auto"/>
              <w:right w:val="nil" w:sz="6" w:space="0" w:color="auto"/>
            </w:tcBorders>
          </w:tcPr>
          <w:p>
            <w:pPr/>
          </w:p>
        </w:tc>
      </w:tr>
      <w:tr>
        <w:trPr>
          <w:trHeight w:val="334" w:hRule="exact"/>
        </w:trPr>
        <w:tc>
          <w:tcPr>
            <w:tcW w:w="2294" w:type="dxa"/>
            <w:tcBorders>
              <w:top w:val="nil" w:sz="6" w:space="0" w:color="auto"/>
              <w:left w:val="nil" w:sz="6" w:space="0" w:color="auto"/>
              <w:bottom w:val="single" w:sz="4" w:space="0" w:color="000000"/>
              <w:right w:val="nil" w:sz="6" w:space="0" w:color="auto"/>
            </w:tcBorders>
          </w:tcPr>
          <w:p>
            <w:pPr>
              <w:pStyle w:val="TableParagraph"/>
              <w:spacing w:line="240" w:lineRule="auto" w:before="47"/>
              <w:ind w:left="30" w:right="0"/>
              <w:jc w:val="left"/>
              <w:rPr>
                <w:rFonts w:ascii="宋体" w:hAnsi="宋体" w:cs="宋体" w:eastAsia="宋体" w:hint="default"/>
                <w:sz w:val="18"/>
                <w:szCs w:val="18"/>
              </w:rPr>
            </w:pPr>
            <w:r>
              <w:rPr>
                <w:rFonts w:ascii="宋体" w:hAnsi="宋体" w:cs="宋体" w:eastAsia="宋体" w:hint="default"/>
                <w:sz w:val="18"/>
                <w:szCs w:val="18"/>
              </w:rPr>
              <w:t>合  计</w:t>
            </w:r>
          </w:p>
        </w:tc>
        <w:tc>
          <w:tcPr>
            <w:tcW w:w="745" w:type="dxa"/>
            <w:tcBorders>
              <w:top w:val="nil" w:sz="6" w:space="0" w:color="auto"/>
              <w:left w:val="nil" w:sz="6" w:space="0" w:color="auto"/>
              <w:bottom w:val="single" w:sz="4" w:space="0" w:color="000000"/>
              <w:right w:val="nil" w:sz="6" w:space="0" w:color="auto"/>
            </w:tcBorders>
          </w:tcPr>
          <w:p>
            <w:pPr/>
          </w:p>
        </w:tc>
        <w:tc>
          <w:tcPr>
            <w:tcW w:w="986" w:type="dxa"/>
            <w:tcBorders>
              <w:top w:val="nil" w:sz="6" w:space="0" w:color="auto"/>
              <w:left w:val="nil" w:sz="6" w:space="0" w:color="auto"/>
              <w:bottom w:val="single" w:sz="4" w:space="0" w:color="000000"/>
              <w:right w:val="nil" w:sz="6" w:space="0" w:color="auto"/>
            </w:tcBorders>
          </w:tcPr>
          <w:p>
            <w:pPr/>
          </w:p>
        </w:tc>
        <w:tc>
          <w:tcPr>
            <w:tcW w:w="787" w:type="dxa"/>
            <w:tcBorders>
              <w:top w:val="nil" w:sz="6" w:space="0" w:color="auto"/>
              <w:left w:val="nil" w:sz="6" w:space="0" w:color="auto"/>
              <w:bottom w:val="single" w:sz="4" w:space="0" w:color="000000"/>
              <w:right w:val="nil" w:sz="6" w:space="0" w:color="auto"/>
            </w:tcBorders>
          </w:tcPr>
          <w:p>
            <w:pPr/>
          </w:p>
        </w:tc>
        <w:tc>
          <w:tcPr>
            <w:tcW w:w="1354" w:type="dxa"/>
            <w:tcBorders>
              <w:top w:val="nil" w:sz="6" w:space="0" w:color="auto"/>
              <w:left w:val="nil" w:sz="6" w:space="0" w:color="auto"/>
              <w:bottom w:val="single" w:sz="4" w:space="0" w:color="000000"/>
              <w:right w:val="nil" w:sz="6" w:space="0" w:color="auto"/>
            </w:tcBorders>
          </w:tcPr>
          <w:p>
            <w:pPr/>
          </w:p>
        </w:tc>
        <w:tc>
          <w:tcPr>
            <w:tcW w:w="1151" w:type="dxa"/>
            <w:tcBorders>
              <w:top w:val="nil" w:sz="6" w:space="0" w:color="auto"/>
              <w:left w:val="nil" w:sz="6" w:space="0" w:color="auto"/>
              <w:bottom w:val="single" w:sz="4" w:space="0" w:color="000000"/>
              <w:right w:val="nil" w:sz="6" w:space="0" w:color="auto"/>
            </w:tcBorders>
          </w:tcPr>
          <w:p>
            <w:pPr>
              <w:pStyle w:val="TableParagraph"/>
              <w:spacing w:line="240" w:lineRule="auto" w:before="89"/>
              <w:ind w:right="99"/>
              <w:jc w:val="right"/>
              <w:rPr>
                <w:rFonts w:ascii="Times New Roman" w:hAnsi="Times New Roman" w:cs="Times New Roman" w:eastAsia="Times New Roman" w:hint="default"/>
                <w:sz w:val="18"/>
                <w:szCs w:val="18"/>
              </w:rPr>
            </w:pPr>
            <w:r>
              <w:rPr>
                <w:rFonts w:ascii="Times New Roman"/>
                <w:spacing w:val="-5"/>
                <w:sz w:val="18"/>
              </w:rPr>
              <w:t>56,830,484.38</w:t>
            </w:r>
            <w:r>
              <w:rPr>
                <w:rFonts w:ascii="Times New Roman"/>
                <w:sz w:val="18"/>
              </w:rPr>
            </w:r>
          </w:p>
        </w:tc>
        <w:tc>
          <w:tcPr>
            <w:tcW w:w="1201" w:type="dxa"/>
            <w:tcBorders>
              <w:top w:val="nil" w:sz="6" w:space="0" w:color="auto"/>
              <w:left w:val="nil" w:sz="6" w:space="0" w:color="auto"/>
              <w:bottom w:val="single" w:sz="4" w:space="0" w:color="000000"/>
              <w:right w:val="nil" w:sz="6" w:space="0" w:color="auto"/>
            </w:tcBorders>
          </w:tcPr>
          <w:p>
            <w:pPr>
              <w:pStyle w:val="TableParagraph"/>
              <w:spacing w:line="240" w:lineRule="auto" w:before="89"/>
              <w:ind w:right="35"/>
              <w:jc w:val="right"/>
              <w:rPr>
                <w:rFonts w:ascii="Times New Roman" w:hAnsi="Times New Roman" w:cs="Times New Roman" w:eastAsia="Times New Roman" w:hint="default"/>
                <w:sz w:val="18"/>
                <w:szCs w:val="18"/>
              </w:rPr>
            </w:pPr>
            <w:r>
              <w:rPr>
                <w:rFonts w:ascii="Times New Roman"/>
                <w:spacing w:val="-5"/>
                <w:sz w:val="18"/>
              </w:rPr>
              <w:t>113,059,546.61</w:t>
            </w:r>
          </w:p>
        </w:tc>
        <w:tc>
          <w:tcPr>
            <w:tcW w:w="1052" w:type="dxa"/>
            <w:tcBorders>
              <w:top w:val="nil" w:sz="6" w:space="0" w:color="auto"/>
              <w:left w:val="nil" w:sz="6" w:space="0" w:color="auto"/>
              <w:bottom w:val="single" w:sz="4" w:space="0" w:color="000000"/>
              <w:right w:val="nil" w:sz="6" w:space="0" w:color="auto"/>
            </w:tcBorders>
          </w:tcPr>
          <w:p>
            <w:pPr>
              <w:pStyle w:val="TableParagraph"/>
              <w:spacing w:line="240" w:lineRule="auto" w:before="89"/>
              <w:ind w:right="12"/>
              <w:jc w:val="right"/>
              <w:rPr>
                <w:rFonts w:ascii="Times New Roman" w:hAnsi="Times New Roman" w:cs="Times New Roman" w:eastAsia="Times New Roman" w:hint="default"/>
                <w:sz w:val="18"/>
                <w:szCs w:val="18"/>
              </w:rPr>
            </w:pPr>
            <w:r>
              <w:rPr>
                <w:rFonts w:ascii="Times New Roman"/>
                <w:spacing w:val="-5"/>
                <w:sz w:val="18"/>
              </w:rPr>
              <w:t>10,622,624.45</w:t>
            </w:r>
            <w:r>
              <w:rPr>
                <w:rFonts w:ascii="Times New Roman"/>
                <w:sz w:val="18"/>
              </w:rPr>
            </w:r>
          </w:p>
        </w:tc>
      </w:tr>
    </w:tbl>
    <w:p>
      <w:pPr>
        <w:pStyle w:val="BodyText"/>
        <w:spacing w:line="240" w:lineRule="auto" w:before="51"/>
        <w:ind w:left="800" w:right="406"/>
        <w:jc w:val="left"/>
        <w:rPr>
          <w:rFonts w:ascii="宋体" w:hAnsi="宋体" w:cs="宋体" w:eastAsia="宋体" w:hint="default"/>
        </w:rPr>
      </w:pPr>
      <w:r>
        <w:rPr>
          <w:rFonts w:ascii="Times New Roman" w:hAnsi="Times New Roman" w:cs="Times New Roman" w:eastAsia="Times New Roman" w:hint="default"/>
        </w:rPr>
        <w:t>B</w:t>
      </w:r>
      <w:r>
        <w:rPr>
          <w:rFonts w:ascii="宋体" w:hAnsi="宋体" w:cs="宋体" w:eastAsia="宋体" w:hint="default"/>
        </w:rPr>
        <w:t>、投资具体情况如下：</w:t>
      </w:r>
    </w:p>
    <w:p>
      <w:pPr>
        <w:spacing w:after="0" w:line="240" w:lineRule="auto"/>
        <w:jc w:val="left"/>
        <w:rPr>
          <w:rFonts w:ascii="宋体" w:hAnsi="宋体" w:cs="宋体" w:eastAsia="宋体" w:hint="default"/>
        </w:rPr>
        <w:sectPr>
          <w:footerReference w:type="default" r:id="rId210"/>
          <w:pgSz w:w="11910" w:h="16840"/>
          <w:pgMar w:footer="1190" w:header="428" w:top="800" w:bottom="1380" w:left="1000" w:right="980"/>
          <w:pgNumType w:start="98"/>
        </w:sectPr>
      </w:pPr>
    </w:p>
    <w:p>
      <w:pPr>
        <w:spacing w:line="240" w:lineRule="auto" w:before="5"/>
        <w:rPr>
          <w:rFonts w:ascii="宋体" w:hAnsi="宋体" w:cs="宋体" w:eastAsia="宋体" w:hint="default"/>
          <w:sz w:val="15"/>
          <w:szCs w:val="15"/>
        </w:rPr>
      </w:pPr>
    </w:p>
    <w:tbl>
      <w:tblPr>
        <w:tblW w:w="0" w:type="auto"/>
        <w:jc w:val="left"/>
        <w:tblInd w:w="130" w:type="dxa"/>
        <w:tblLayout w:type="fixed"/>
        <w:tblCellMar>
          <w:top w:w="0" w:type="dxa"/>
          <w:left w:w="0" w:type="dxa"/>
          <w:bottom w:w="0" w:type="dxa"/>
          <w:right w:w="0" w:type="dxa"/>
        </w:tblCellMar>
        <w:tblLook w:val="01E0"/>
      </w:tblPr>
      <w:tblGrid>
        <w:gridCol w:w="3785"/>
        <w:gridCol w:w="1388"/>
        <w:gridCol w:w="1632"/>
        <w:gridCol w:w="1346"/>
        <w:gridCol w:w="1420"/>
      </w:tblGrid>
      <w:tr>
        <w:trPr>
          <w:trHeight w:val="1154" w:hRule="exact"/>
        </w:trPr>
        <w:tc>
          <w:tcPr>
            <w:tcW w:w="3785" w:type="dxa"/>
            <w:tcBorders>
              <w:top w:val="nil" w:sz="6" w:space="0" w:color="auto"/>
              <w:left w:val="nil" w:sz="6" w:space="0" w:color="auto"/>
              <w:bottom w:val="nil" w:sz="6" w:space="0" w:color="auto"/>
              <w:right w:val="nil" w:sz="6" w:space="0" w:color="auto"/>
            </w:tcBorders>
          </w:tcPr>
          <w:p>
            <w:pPr>
              <w:pStyle w:val="TableParagraph"/>
              <w:tabs>
                <w:tab w:pos="2565" w:val="left" w:leader="none"/>
              </w:tabs>
              <w:spacing w:line="240" w:lineRule="auto" w:before="35"/>
              <w:ind w:left="30" w:right="0"/>
              <w:jc w:val="left"/>
              <w:rPr>
                <w:rFonts w:ascii="宋体" w:hAnsi="宋体" w:cs="宋体" w:eastAsia="宋体" w:hint="default"/>
                <w:sz w:val="21"/>
                <w:szCs w:val="21"/>
              </w:rPr>
            </w:pPr>
            <w:r>
              <w:rPr>
                <w:rFonts w:ascii="宋体" w:hAnsi="宋体" w:cs="宋体" w:eastAsia="宋体" w:hint="default"/>
                <w:sz w:val="21"/>
                <w:szCs w:val="21"/>
              </w:rPr>
              <w:t>被投资单位名称</w:t>
              <w:tab/>
              <w:t>初始投资额</w:t>
            </w:r>
          </w:p>
          <w:p>
            <w:pPr>
              <w:pStyle w:val="TableParagraph"/>
              <w:spacing w:line="252" w:lineRule="exact" w:before="110"/>
              <w:ind w:left="30" w:right="0"/>
              <w:jc w:val="left"/>
              <w:rPr>
                <w:rFonts w:ascii="宋体" w:hAnsi="宋体" w:cs="宋体" w:eastAsia="宋体" w:hint="default"/>
                <w:sz w:val="21"/>
                <w:szCs w:val="21"/>
              </w:rPr>
            </w:pPr>
            <w:r>
              <w:rPr>
                <w:rFonts w:ascii="宋体" w:hAnsi="宋体" w:cs="宋体" w:eastAsia="宋体" w:hint="default"/>
                <w:sz w:val="21"/>
                <w:szCs w:val="21"/>
              </w:rPr>
              <w:t>上海卫士通网络安全有限</w:t>
            </w:r>
          </w:p>
          <w:p>
            <w:pPr>
              <w:pStyle w:val="TableParagraph"/>
              <w:spacing w:line="219" w:lineRule="exact"/>
              <w:ind w:left="2512" w:right="0"/>
              <w:jc w:val="left"/>
              <w:rPr>
                <w:rFonts w:ascii="Times New Roman" w:hAnsi="Times New Roman" w:cs="Times New Roman" w:eastAsia="Times New Roman" w:hint="default"/>
                <w:sz w:val="21"/>
                <w:szCs w:val="21"/>
              </w:rPr>
            </w:pPr>
            <w:r>
              <w:rPr>
                <w:rFonts w:ascii="Times New Roman"/>
                <w:sz w:val="21"/>
              </w:rPr>
              <w:t>1,326,423.63</w:t>
            </w:r>
          </w:p>
        </w:tc>
        <w:tc>
          <w:tcPr>
            <w:tcW w:w="1388" w:type="dxa"/>
            <w:tcBorders>
              <w:top w:val="nil" w:sz="6" w:space="0" w:color="auto"/>
              <w:left w:val="nil" w:sz="6" w:space="0" w:color="auto"/>
              <w:bottom w:val="nil" w:sz="6" w:space="0" w:color="auto"/>
              <w:right w:val="nil" w:sz="6" w:space="0" w:color="auto"/>
            </w:tcBorders>
          </w:tcPr>
          <w:p>
            <w:pPr>
              <w:pStyle w:val="TableParagraph"/>
              <w:spacing w:line="240" w:lineRule="auto" w:before="35"/>
              <w:ind w:left="639" w:right="0"/>
              <w:jc w:val="left"/>
              <w:rPr>
                <w:rFonts w:ascii="宋体" w:hAnsi="宋体" w:cs="宋体" w:eastAsia="宋体" w:hint="default"/>
                <w:sz w:val="21"/>
                <w:szCs w:val="21"/>
              </w:rPr>
            </w:pPr>
            <w:r>
              <w:rPr>
                <w:rFonts w:ascii="宋体" w:hAnsi="宋体" w:cs="宋体" w:eastAsia="宋体" w:hint="default"/>
                <w:sz w:val="21"/>
                <w:szCs w:val="21"/>
              </w:rPr>
              <w:t>期初数</w:t>
            </w:r>
          </w:p>
          <w:p>
            <w:pPr>
              <w:pStyle w:val="TableParagraph"/>
              <w:spacing w:line="240" w:lineRule="auto" w:before="12"/>
              <w:ind w:right="0"/>
              <w:jc w:val="left"/>
              <w:rPr>
                <w:rFonts w:ascii="宋体" w:hAnsi="宋体" w:cs="宋体" w:eastAsia="宋体" w:hint="default"/>
                <w:sz w:val="25"/>
                <w:szCs w:val="25"/>
              </w:rPr>
            </w:pPr>
          </w:p>
          <w:p>
            <w:pPr>
              <w:pStyle w:val="TableParagraph"/>
              <w:spacing w:line="240" w:lineRule="auto"/>
              <w:ind w:left="168" w:right="0"/>
              <w:jc w:val="left"/>
              <w:rPr>
                <w:rFonts w:ascii="Times New Roman" w:hAnsi="Times New Roman" w:cs="Times New Roman" w:eastAsia="Times New Roman" w:hint="default"/>
                <w:sz w:val="21"/>
                <w:szCs w:val="21"/>
              </w:rPr>
            </w:pPr>
            <w:r>
              <w:rPr>
                <w:rFonts w:ascii="Times New Roman"/>
                <w:sz w:val="21"/>
              </w:rPr>
              <w:t>2,186,129.61</w:t>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08"/>
              <w:jc w:val="right"/>
              <w:rPr>
                <w:rFonts w:ascii="宋体" w:hAnsi="宋体" w:cs="宋体" w:eastAsia="宋体" w:hint="default"/>
                <w:sz w:val="21"/>
                <w:szCs w:val="21"/>
              </w:rPr>
            </w:pPr>
            <w:r>
              <w:rPr>
                <w:rFonts w:ascii="宋体" w:hAnsi="宋体" w:cs="宋体" w:eastAsia="宋体" w:hint="default"/>
                <w:sz w:val="21"/>
                <w:szCs w:val="21"/>
              </w:rPr>
              <w:t>本期增加</w:t>
            </w:r>
          </w:p>
        </w:tc>
        <w:tc>
          <w:tcPr>
            <w:tcW w:w="1346"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08" w:right="0"/>
              <w:jc w:val="left"/>
              <w:rPr>
                <w:rFonts w:ascii="宋体" w:hAnsi="宋体" w:cs="宋体" w:eastAsia="宋体" w:hint="default"/>
                <w:sz w:val="21"/>
                <w:szCs w:val="21"/>
              </w:rPr>
            </w:pPr>
            <w:r>
              <w:rPr>
                <w:rFonts w:ascii="宋体" w:hAnsi="宋体" w:cs="宋体" w:eastAsia="宋体" w:hint="default"/>
                <w:sz w:val="21"/>
                <w:szCs w:val="21"/>
              </w:rPr>
              <w:t>本期减少</w:t>
            </w:r>
          </w:p>
        </w:tc>
        <w:tc>
          <w:tcPr>
            <w:tcW w:w="1420" w:type="dxa"/>
            <w:tcBorders>
              <w:top w:val="nil" w:sz="6" w:space="0" w:color="auto"/>
              <w:left w:val="nil" w:sz="6" w:space="0" w:color="auto"/>
              <w:bottom w:val="nil" w:sz="6" w:space="0" w:color="auto"/>
              <w:right w:val="nil" w:sz="6" w:space="0" w:color="auto"/>
            </w:tcBorders>
          </w:tcPr>
          <w:p>
            <w:pPr>
              <w:pStyle w:val="TableParagraph"/>
              <w:spacing w:line="240" w:lineRule="auto" w:before="35"/>
              <w:ind w:left="564" w:right="0"/>
              <w:jc w:val="left"/>
              <w:rPr>
                <w:rFonts w:ascii="宋体" w:hAnsi="宋体" w:cs="宋体" w:eastAsia="宋体" w:hint="default"/>
                <w:sz w:val="21"/>
                <w:szCs w:val="21"/>
              </w:rPr>
            </w:pPr>
            <w:r>
              <w:rPr>
                <w:rFonts w:ascii="宋体" w:hAnsi="宋体" w:cs="宋体" w:eastAsia="宋体" w:hint="default"/>
                <w:sz w:val="21"/>
                <w:szCs w:val="21"/>
              </w:rPr>
              <w:t>期末余额</w:t>
            </w:r>
          </w:p>
          <w:p>
            <w:pPr>
              <w:pStyle w:val="TableParagraph"/>
              <w:spacing w:line="240" w:lineRule="auto" w:before="12"/>
              <w:ind w:right="0"/>
              <w:jc w:val="left"/>
              <w:rPr>
                <w:rFonts w:ascii="宋体" w:hAnsi="宋体" w:cs="宋体" w:eastAsia="宋体" w:hint="default"/>
                <w:sz w:val="25"/>
                <w:szCs w:val="25"/>
              </w:rPr>
            </w:pPr>
          </w:p>
          <w:p>
            <w:pPr>
              <w:pStyle w:val="TableParagraph"/>
              <w:spacing w:line="240" w:lineRule="auto"/>
              <w:ind w:left="302" w:right="0"/>
              <w:jc w:val="left"/>
              <w:rPr>
                <w:rFonts w:ascii="Times New Roman" w:hAnsi="Times New Roman" w:cs="Times New Roman" w:eastAsia="Times New Roman" w:hint="default"/>
                <w:sz w:val="21"/>
                <w:szCs w:val="21"/>
              </w:rPr>
            </w:pPr>
            <w:r>
              <w:rPr>
                <w:rFonts w:ascii="Times New Roman"/>
                <w:sz w:val="21"/>
              </w:rPr>
              <w:t>2,186,129.61</w:t>
            </w:r>
          </w:p>
        </w:tc>
      </w:tr>
      <w:tr>
        <w:trPr>
          <w:trHeight w:val="745" w:hRule="exact"/>
        </w:trPr>
        <w:tc>
          <w:tcPr>
            <w:tcW w:w="3785" w:type="dxa"/>
            <w:tcBorders>
              <w:top w:val="nil" w:sz="6" w:space="0" w:color="auto"/>
              <w:left w:val="nil" w:sz="6" w:space="0" w:color="auto"/>
              <w:bottom w:val="nil" w:sz="6" w:space="0" w:color="auto"/>
              <w:right w:val="nil" w:sz="6" w:space="0" w:color="auto"/>
            </w:tcBorders>
          </w:tcPr>
          <w:p>
            <w:pPr>
              <w:pStyle w:val="TableParagraph"/>
              <w:spacing w:line="252" w:lineRule="exact" w:before="11"/>
              <w:ind w:left="30" w:right="0"/>
              <w:jc w:val="left"/>
              <w:rPr>
                <w:rFonts w:ascii="宋体" w:hAnsi="宋体" w:cs="宋体" w:eastAsia="宋体" w:hint="default"/>
                <w:sz w:val="21"/>
                <w:szCs w:val="21"/>
              </w:rPr>
            </w:pPr>
            <w:r>
              <w:rPr>
                <w:rFonts w:ascii="宋体" w:hAnsi="宋体" w:cs="宋体" w:eastAsia="宋体" w:hint="default"/>
                <w:sz w:val="21"/>
                <w:szCs w:val="21"/>
              </w:rPr>
              <w:t>四川卫士通信息安全平台</w:t>
            </w:r>
          </w:p>
          <w:p>
            <w:pPr>
              <w:pStyle w:val="TableParagraph"/>
              <w:spacing w:line="219" w:lineRule="exact"/>
              <w:ind w:left="2512" w:right="0"/>
              <w:jc w:val="left"/>
              <w:rPr>
                <w:rFonts w:ascii="Times New Roman" w:hAnsi="Times New Roman" w:cs="Times New Roman" w:eastAsia="Times New Roman" w:hint="default"/>
                <w:sz w:val="21"/>
                <w:szCs w:val="21"/>
              </w:rPr>
            </w:pPr>
            <w:r>
              <w:rPr>
                <w:rFonts w:ascii="Times New Roman"/>
                <w:sz w:val="21"/>
              </w:rPr>
              <w:t>1,620,000.00</w:t>
            </w:r>
          </w:p>
        </w:tc>
        <w:tc>
          <w:tcPr>
            <w:tcW w:w="138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113"/>
              <w:jc w:val="right"/>
              <w:rPr>
                <w:rFonts w:ascii="Times New Roman" w:hAnsi="Times New Roman" w:cs="Times New Roman" w:eastAsia="Times New Roman" w:hint="default"/>
                <w:sz w:val="21"/>
                <w:szCs w:val="21"/>
              </w:rPr>
            </w:pPr>
            <w:r>
              <w:rPr>
                <w:rFonts w:ascii="Times New Roman"/>
                <w:spacing w:val="-1"/>
                <w:sz w:val="21"/>
              </w:rPr>
              <w:t>1,627,991.91</w:t>
            </w:r>
          </w:p>
        </w:tc>
        <w:tc>
          <w:tcPr>
            <w:tcW w:w="1632" w:type="dxa"/>
            <w:tcBorders>
              <w:top w:val="nil" w:sz="6" w:space="0" w:color="auto"/>
              <w:left w:val="nil" w:sz="6" w:space="0" w:color="auto"/>
              <w:bottom w:val="nil" w:sz="6" w:space="0" w:color="auto"/>
              <w:right w:val="nil" w:sz="6" w:space="0" w:color="auto"/>
            </w:tcBorders>
          </w:tcPr>
          <w:p>
            <w:pPr/>
          </w:p>
        </w:tc>
        <w:tc>
          <w:tcPr>
            <w:tcW w:w="1346" w:type="dxa"/>
            <w:tcBorders>
              <w:top w:val="nil" w:sz="6" w:space="0" w:color="auto"/>
              <w:left w:val="nil" w:sz="6" w:space="0" w:color="auto"/>
              <w:bottom w:val="nil" w:sz="6" w:space="0" w:color="auto"/>
              <w:right w:val="nil" w:sz="6" w:space="0" w:color="auto"/>
            </w:tcBorders>
          </w:tcPr>
          <w:p>
            <w:pPr/>
          </w:p>
        </w:tc>
        <w:tc>
          <w:tcPr>
            <w:tcW w:w="142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11"/>
              <w:jc w:val="right"/>
              <w:rPr>
                <w:rFonts w:ascii="Times New Roman" w:hAnsi="Times New Roman" w:cs="Times New Roman" w:eastAsia="Times New Roman" w:hint="default"/>
                <w:sz w:val="21"/>
                <w:szCs w:val="21"/>
              </w:rPr>
            </w:pPr>
            <w:r>
              <w:rPr>
                <w:rFonts w:ascii="Times New Roman"/>
                <w:spacing w:val="-1"/>
                <w:sz w:val="21"/>
              </w:rPr>
              <w:t>1,627,991.91</w:t>
            </w:r>
          </w:p>
        </w:tc>
      </w:tr>
      <w:tr>
        <w:trPr>
          <w:trHeight w:val="745" w:hRule="exact"/>
        </w:trPr>
        <w:tc>
          <w:tcPr>
            <w:tcW w:w="3785" w:type="dxa"/>
            <w:tcBorders>
              <w:top w:val="nil" w:sz="6" w:space="0" w:color="auto"/>
              <w:left w:val="nil" w:sz="6" w:space="0" w:color="auto"/>
              <w:bottom w:val="nil" w:sz="6" w:space="0" w:color="auto"/>
              <w:right w:val="nil" w:sz="6" w:space="0" w:color="auto"/>
            </w:tcBorders>
          </w:tcPr>
          <w:p>
            <w:pPr>
              <w:pStyle w:val="TableParagraph"/>
              <w:spacing w:line="252" w:lineRule="exact" w:before="11"/>
              <w:ind w:left="30" w:right="0"/>
              <w:jc w:val="left"/>
              <w:rPr>
                <w:rFonts w:ascii="宋体" w:hAnsi="宋体" w:cs="宋体" w:eastAsia="宋体" w:hint="default"/>
                <w:sz w:val="21"/>
                <w:szCs w:val="21"/>
              </w:rPr>
            </w:pPr>
            <w:r>
              <w:rPr>
                <w:rFonts w:ascii="宋体" w:hAnsi="宋体" w:cs="宋体" w:eastAsia="宋体" w:hint="default"/>
                <w:sz w:val="21"/>
                <w:szCs w:val="21"/>
              </w:rPr>
              <w:t>深圳市卫士通信息安全技</w:t>
            </w:r>
          </w:p>
          <w:p>
            <w:pPr>
              <w:pStyle w:val="TableParagraph"/>
              <w:spacing w:line="219" w:lineRule="exact"/>
              <w:ind w:right="168"/>
              <w:jc w:val="right"/>
              <w:rPr>
                <w:rFonts w:ascii="Times New Roman" w:hAnsi="Times New Roman" w:cs="Times New Roman" w:eastAsia="Times New Roman" w:hint="default"/>
                <w:sz w:val="21"/>
                <w:szCs w:val="21"/>
              </w:rPr>
            </w:pPr>
            <w:r>
              <w:rPr>
                <w:rFonts w:ascii="Times New Roman"/>
                <w:spacing w:val="-1"/>
                <w:sz w:val="21"/>
              </w:rPr>
              <w:t>550,000.00</w:t>
            </w:r>
            <w:r>
              <w:rPr>
                <w:rFonts w:ascii="Times New Roman"/>
                <w:sz w:val="21"/>
              </w:rPr>
            </w:r>
          </w:p>
        </w:tc>
        <w:tc>
          <w:tcPr>
            <w:tcW w:w="138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116"/>
              <w:jc w:val="right"/>
              <w:rPr>
                <w:rFonts w:ascii="Times New Roman" w:hAnsi="Times New Roman" w:cs="Times New Roman" w:eastAsia="Times New Roman" w:hint="default"/>
                <w:sz w:val="21"/>
                <w:szCs w:val="21"/>
              </w:rPr>
            </w:pPr>
            <w:r>
              <w:rPr>
                <w:rFonts w:ascii="Times New Roman"/>
                <w:spacing w:val="-1"/>
                <w:sz w:val="21"/>
              </w:rPr>
              <w:t>550,000.00</w:t>
            </w:r>
            <w:r>
              <w:rPr>
                <w:rFonts w:ascii="Times New Roman"/>
                <w:sz w:val="21"/>
              </w:rPr>
            </w:r>
          </w:p>
        </w:tc>
        <w:tc>
          <w:tcPr>
            <w:tcW w:w="1632" w:type="dxa"/>
            <w:tcBorders>
              <w:top w:val="nil" w:sz="6" w:space="0" w:color="auto"/>
              <w:left w:val="nil" w:sz="6" w:space="0" w:color="auto"/>
              <w:bottom w:val="nil" w:sz="6" w:space="0" w:color="auto"/>
              <w:right w:val="nil" w:sz="6" w:space="0" w:color="auto"/>
            </w:tcBorders>
          </w:tcPr>
          <w:p>
            <w:pPr/>
          </w:p>
        </w:tc>
        <w:tc>
          <w:tcPr>
            <w:tcW w:w="1346" w:type="dxa"/>
            <w:tcBorders>
              <w:top w:val="nil" w:sz="6" w:space="0" w:color="auto"/>
              <w:left w:val="nil" w:sz="6" w:space="0" w:color="auto"/>
              <w:bottom w:val="nil" w:sz="6" w:space="0" w:color="auto"/>
              <w:right w:val="nil" w:sz="6" w:space="0" w:color="auto"/>
            </w:tcBorders>
          </w:tcPr>
          <w:p>
            <w:pPr/>
          </w:p>
        </w:tc>
        <w:tc>
          <w:tcPr>
            <w:tcW w:w="142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13"/>
              <w:jc w:val="right"/>
              <w:rPr>
                <w:rFonts w:ascii="Times New Roman" w:hAnsi="Times New Roman" w:cs="Times New Roman" w:eastAsia="Times New Roman" w:hint="default"/>
                <w:sz w:val="21"/>
                <w:szCs w:val="21"/>
              </w:rPr>
            </w:pPr>
            <w:r>
              <w:rPr>
                <w:rFonts w:ascii="Times New Roman"/>
                <w:spacing w:val="-1"/>
                <w:sz w:val="21"/>
              </w:rPr>
              <w:t>550,000.00</w:t>
            </w:r>
            <w:r>
              <w:rPr>
                <w:rFonts w:ascii="Times New Roman"/>
                <w:sz w:val="21"/>
              </w:rPr>
            </w:r>
          </w:p>
        </w:tc>
      </w:tr>
      <w:tr>
        <w:trPr>
          <w:trHeight w:val="745" w:hRule="exact"/>
        </w:trPr>
        <w:tc>
          <w:tcPr>
            <w:tcW w:w="3785" w:type="dxa"/>
            <w:tcBorders>
              <w:top w:val="nil" w:sz="6" w:space="0" w:color="auto"/>
              <w:left w:val="nil" w:sz="6" w:space="0" w:color="auto"/>
              <w:bottom w:val="nil" w:sz="6" w:space="0" w:color="auto"/>
              <w:right w:val="nil" w:sz="6" w:space="0" w:color="auto"/>
            </w:tcBorders>
          </w:tcPr>
          <w:p>
            <w:pPr>
              <w:pStyle w:val="TableParagraph"/>
              <w:spacing w:line="252" w:lineRule="exact" w:before="11"/>
              <w:ind w:left="30" w:right="0"/>
              <w:jc w:val="left"/>
              <w:rPr>
                <w:rFonts w:ascii="宋体" w:hAnsi="宋体" w:cs="宋体" w:eastAsia="宋体" w:hint="default"/>
                <w:sz w:val="21"/>
                <w:szCs w:val="21"/>
              </w:rPr>
            </w:pPr>
            <w:r>
              <w:rPr>
                <w:rFonts w:ascii="宋体" w:hAnsi="宋体" w:cs="宋体" w:eastAsia="宋体" w:hint="default"/>
                <w:sz w:val="21"/>
                <w:szCs w:val="21"/>
              </w:rPr>
              <w:t>沈阳卫士通网络安全有限</w:t>
            </w:r>
          </w:p>
          <w:p>
            <w:pPr>
              <w:pStyle w:val="TableParagraph"/>
              <w:spacing w:line="219" w:lineRule="exact"/>
              <w:ind w:right="168"/>
              <w:jc w:val="right"/>
              <w:rPr>
                <w:rFonts w:ascii="Times New Roman" w:hAnsi="Times New Roman" w:cs="Times New Roman" w:eastAsia="Times New Roman" w:hint="default"/>
                <w:sz w:val="21"/>
                <w:szCs w:val="21"/>
              </w:rPr>
            </w:pPr>
            <w:r>
              <w:rPr>
                <w:rFonts w:ascii="Times New Roman"/>
                <w:spacing w:val="-1"/>
                <w:sz w:val="21"/>
              </w:rPr>
              <w:t>275,000.00</w:t>
            </w:r>
            <w:r>
              <w:rPr>
                <w:rFonts w:ascii="Times New Roman"/>
                <w:sz w:val="21"/>
              </w:rPr>
            </w:r>
          </w:p>
        </w:tc>
        <w:tc>
          <w:tcPr>
            <w:tcW w:w="138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116"/>
              <w:jc w:val="right"/>
              <w:rPr>
                <w:rFonts w:ascii="Times New Roman" w:hAnsi="Times New Roman" w:cs="Times New Roman" w:eastAsia="Times New Roman" w:hint="default"/>
                <w:sz w:val="21"/>
                <w:szCs w:val="21"/>
              </w:rPr>
            </w:pPr>
            <w:r>
              <w:rPr>
                <w:rFonts w:ascii="Times New Roman"/>
                <w:spacing w:val="-1"/>
                <w:sz w:val="21"/>
              </w:rPr>
              <w:t>275,000.00</w:t>
            </w:r>
            <w:r>
              <w:rPr>
                <w:rFonts w:ascii="Times New Roman"/>
                <w:sz w:val="21"/>
              </w:rPr>
            </w:r>
          </w:p>
        </w:tc>
        <w:tc>
          <w:tcPr>
            <w:tcW w:w="1632" w:type="dxa"/>
            <w:tcBorders>
              <w:top w:val="nil" w:sz="6" w:space="0" w:color="auto"/>
              <w:left w:val="nil" w:sz="6" w:space="0" w:color="auto"/>
              <w:bottom w:val="nil" w:sz="6" w:space="0" w:color="auto"/>
              <w:right w:val="nil" w:sz="6" w:space="0" w:color="auto"/>
            </w:tcBorders>
          </w:tcPr>
          <w:p>
            <w:pPr/>
          </w:p>
        </w:tc>
        <w:tc>
          <w:tcPr>
            <w:tcW w:w="1346" w:type="dxa"/>
            <w:tcBorders>
              <w:top w:val="nil" w:sz="6" w:space="0" w:color="auto"/>
              <w:left w:val="nil" w:sz="6" w:space="0" w:color="auto"/>
              <w:bottom w:val="nil" w:sz="6" w:space="0" w:color="auto"/>
              <w:right w:val="nil" w:sz="6" w:space="0" w:color="auto"/>
            </w:tcBorders>
          </w:tcPr>
          <w:p>
            <w:pPr/>
          </w:p>
        </w:tc>
        <w:tc>
          <w:tcPr>
            <w:tcW w:w="142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13"/>
              <w:jc w:val="right"/>
              <w:rPr>
                <w:rFonts w:ascii="Times New Roman" w:hAnsi="Times New Roman" w:cs="Times New Roman" w:eastAsia="Times New Roman" w:hint="default"/>
                <w:sz w:val="21"/>
                <w:szCs w:val="21"/>
              </w:rPr>
            </w:pPr>
            <w:r>
              <w:rPr>
                <w:rFonts w:ascii="Times New Roman"/>
                <w:spacing w:val="-1"/>
                <w:sz w:val="21"/>
              </w:rPr>
              <w:t>275,000.00</w:t>
            </w:r>
            <w:r>
              <w:rPr>
                <w:rFonts w:ascii="Times New Roman"/>
                <w:sz w:val="21"/>
              </w:rPr>
            </w:r>
          </w:p>
        </w:tc>
      </w:tr>
      <w:tr>
        <w:trPr>
          <w:trHeight w:val="655" w:hRule="exact"/>
        </w:trPr>
        <w:tc>
          <w:tcPr>
            <w:tcW w:w="3785" w:type="dxa"/>
            <w:tcBorders>
              <w:top w:val="nil" w:sz="6" w:space="0" w:color="auto"/>
              <w:left w:val="nil" w:sz="6" w:space="0" w:color="auto"/>
              <w:bottom w:val="nil" w:sz="6" w:space="0" w:color="auto"/>
              <w:right w:val="nil" w:sz="6" w:space="0" w:color="auto"/>
            </w:tcBorders>
          </w:tcPr>
          <w:p>
            <w:pPr>
              <w:pStyle w:val="TableParagraph"/>
              <w:spacing w:line="252" w:lineRule="exact" w:before="11"/>
              <w:ind w:left="30" w:right="0"/>
              <w:jc w:val="left"/>
              <w:rPr>
                <w:rFonts w:ascii="宋体" w:hAnsi="宋体" w:cs="宋体" w:eastAsia="宋体" w:hint="default"/>
                <w:sz w:val="21"/>
                <w:szCs w:val="21"/>
              </w:rPr>
            </w:pPr>
            <w:r>
              <w:rPr>
                <w:rFonts w:ascii="宋体" w:hAnsi="宋体" w:cs="宋体" w:eastAsia="宋体" w:hint="default"/>
                <w:sz w:val="21"/>
                <w:szCs w:val="21"/>
              </w:rPr>
              <w:t>成都卫士通信息安全技术</w:t>
            </w:r>
          </w:p>
          <w:p>
            <w:pPr>
              <w:pStyle w:val="TableParagraph"/>
              <w:spacing w:line="219" w:lineRule="exact"/>
              <w:ind w:left="2408" w:right="0"/>
              <w:jc w:val="left"/>
              <w:rPr>
                <w:rFonts w:ascii="Times New Roman" w:hAnsi="Times New Roman" w:cs="Times New Roman" w:eastAsia="Times New Roman" w:hint="default"/>
                <w:sz w:val="21"/>
                <w:szCs w:val="21"/>
              </w:rPr>
            </w:pPr>
            <w:r>
              <w:rPr>
                <w:rFonts w:ascii="Times New Roman"/>
                <w:sz w:val="21"/>
              </w:rPr>
              <w:t>20,000,000.00</w:t>
            </w:r>
          </w:p>
        </w:tc>
        <w:tc>
          <w:tcPr>
            <w:tcW w:w="1388" w:type="dxa"/>
            <w:tcBorders>
              <w:top w:val="nil" w:sz="6" w:space="0" w:color="auto"/>
              <w:left w:val="nil" w:sz="6" w:space="0" w:color="auto"/>
              <w:bottom w:val="nil" w:sz="6" w:space="0" w:color="auto"/>
              <w:right w:val="nil" w:sz="6" w:space="0" w:color="auto"/>
            </w:tcBorders>
          </w:tcPr>
          <w:p>
            <w:pP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306"/>
              <w:jc w:val="right"/>
              <w:rPr>
                <w:rFonts w:ascii="Times New Roman" w:hAnsi="Times New Roman" w:cs="Times New Roman" w:eastAsia="Times New Roman" w:hint="default"/>
                <w:sz w:val="21"/>
                <w:szCs w:val="21"/>
              </w:rPr>
            </w:pPr>
            <w:r>
              <w:rPr>
                <w:rFonts w:ascii="Times New Roman"/>
                <w:spacing w:val="-1"/>
                <w:sz w:val="21"/>
              </w:rPr>
              <w:t>20,000,000.00</w:t>
            </w:r>
          </w:p>
        </w:tc>
        <w:tc>
          <w:tcPr>
            <w:tcW w:w="1346" w:type="dxa"/>
            <w:tcBorders>
              <w:top w:val="nil" w:sz="6" w:space="0" w:color="auto"/>
              <w:left w:val="nil" w:sz="6" w:space="0" w:color="auto"/>
              <w:bottom w:val="nil" w:sz="6" w:space="0" w:color="auto"/>
              <w:right w:val="nil" w:sz="6" w:space="0" w:color="auto"/>
            </w:tcBorders>
          </w:tcPr>
          <w:p>
            <w:pPr/>
          </w:p>
        </w:tc>
        <w:tc>
          <w:tcPr>
            <w:tcW w:w="142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11"/>
              <w:jc w:val="right"/>
              <w:rPr>
                <w:rFonts w:ascii="Times New Roman" w:hAnsi="Times New Roman" w:cs="Times New Roman" w:eastAsia="Times New Roman" w:hint="default"/>
                <w:sz w:val="21"/>
                <w:szCs w:val="21"/>
              </w:rPr>
            </w:pPr>
            <w:r>
              <w:rPr>
                <w:rFonts w:ascii="Times New Roman"/>
                <w:spacing w:val="-1"/>
                <w:sz w:val="21"/>
              </w:rPr>
              <w:t>20,000,000.00</w:t>
            </w:r>
          </w:p>
        </w:tc>
      </w:tr>
      <w:tr>
        <w:trPr>
          <w:trHeight w:val="424" w:hRule="exact"/>
        </w:trPr>
        <w:tc>
          <w:tcPr>
            <w:tcW w:w="3785" w:type="dxa"/>
            <w:tcBorders>
              <w:top w:val="nil" w:sz="6" w:space="0" w:color="auto"/>
              <w:left w:val="nil" w:sz="6" w:space="0" w:color="auto"/>
              <w:bottom w:val="single" w:sz="4" w:space="0" w:color="000000"/>
              <w:right w:val="nil" w:sz="6" w:space="0" w:color="auto"/>
            </w:tcBorders>
          </w:tcPr>
          <w:p>
            <w:pPr>
              <w:pStyle w:val="TableParagraph"/>
              <w:tabs>
                <w:tab w:pos="449" w:val="left" w:leader="none"/>
                <w:tab w:pos="2408" w:val="left" w:leader="none"/>
              </w:tabs>
              <w:spacing w:line="240" w:lineRule="auto" w:before="100"/>
              <w:ind w:left="30"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合</w:t>
              <w:tab/>
              <w:t>计</w:t>
              <w:tab/>
            </w:r>
            <w:r>
              <w:rPr>
                <w:rFonts w:ascii="Times New Roman" w:hAnsi="Times New Roman" w:cs="Times New Roman" w:eastAsia="Times New Roman" w:hint="default"/>
                <w:sz w:val="21"/>
                <w:szCs w:val="21"/>
              </w:rPr>
              <w:t>23,771,423.63</w:t>
            </w:r>
          </w:p>
        </w:tc>
        <w:tc>
          <w:tcPr>
            <w:tcW w:w="1388" w:type="dxa"/>
            <w:tcBorders>
              <w:top w:val="nil" w:sz="6" w:space="0" w:color="auto"/>
              <w:left w:val="nil" w:sz="6" w:space="0" w:color="auto"/>
              <w:bottom w:val="single" w:sz="4" w:space="0" w:color="000000"/>
              <w:right w:val="nil" w:sz="6" w:space="0" w:color="auto"/>
            </w:tcBorders>
          </w:tcPr>
          <w:p>
            <w:pPr>
              <w:pStyle w:val="TableParagraph"/>
              <w:spacing w:line="240" w:lineRule="auto" w:before="150"/>
              <w:ind w:right="113"/>
              <w:jc w:val="right"/>
              <w:rPr>
                <w:rFonts w:ascii="Times New Roman" w:hAnsi="Times New Roman" w:cs="Times New Roman" w:eastAsia="Times New Roman" w:hint="default"/>
                <w:sz w:val="21"/>
                <w:szCs w:val="21"/>
              </w:rPr>
            </w:pPr>
            <w:r>
              <w:rPr>
                <w:rFonts w:ascii="Times New Roman"/>
                <w:spacing w:val="-1"/>
                <w:sz w:val="21"/>
              </w:rPr>
              <w:t>4,639,121.52</w:t>
            </w:r>
          </w:p>
        </w:tc>
        <w:tc>
          <w:tcPr>
            <w:tcW w:w="1632" w:type="dxa"/>
            <w:tcBorders>
              <w:top w:val="nil" w:sz="6" w:space="0" w:color="auto"/>
              <w:left w:val="nil" w:sz="6" w:space="0" w:color="auto"/>
              <w:bottom w:val="single" w:sz="4" w:space="0" w:color="000000"/>
              <w:right w:val="nil" w:sz="6" w:space="0" w:color="auto"/>
            </w:tcBorders>
          </w:tcPr>
          <w:p>
            <w:pPr>
              <w:pStyle w:val="TableParagraph"/>
              <w:spacing w:line="240" w:lineRule="auto" w:before="150"/>
              <w:ind w:right="306"/>
              <w:jc w:val="right"/>
              <w:rPr>
                <w:rFonts w:ascii="Times New Roman" w:hAnsi="Times New Roman" w:cs="Times New Roman" w:eastAsia="Times New Roman" w:hint="default"/>
                <w:sz w:val="21"/>
                <w:szCs w:val="21"/>
              </w:rPr>
            </w:pPr>
            <w:r>
              <w:rPr>
                <w:rFonts w:ascii="Times New Roman"/>
                <w:spacing w:val="-1"/>
                <w:sz w:val="21"/>
              </w:rPr>
              <w:t>20,000,000.00</w:t>
            </w:r>
          </w:p>
        </w:tc>
        <w:tc>
          <w:tcPr>
            <w:tcW w:w="1346" w:type="dxa"/>
            <w:tcBorders>
              <w:top w:val="nil" w:sz="6" w:space="0" w:color="auto"/>
              <w:left w:val="nil" w:sz="6" w:space="0" w:color="auto"/>
              <w:bottom w:val="single" w:sz="4" w:space="0" w:color="000000"/>
              <w:right w:val="nil" w:sz="6" w:space="0" w:color="auto"/>
            </w:tcBorders>
          </w:tcPr>
          <w:p>
            <w:pPr/>
          </w:p>
        </w:tc>
        <w:tc>
          <w:tcPr>
            <w:tcW w:w="1420" w:type="dxa"/>
            <w:tcBorders>
              <w:top w:val="nil" w:sz="6" w:space="0" w:color="auto"/>
              <w:left w:val="nil" w:sz="6" w:space="0" w:color="auto"/>
              <w:bottom w:val="single" w:sz="4" w:space="0" w:color="000000"/>
              <w:right w:val="nil" w:sz="6" w:space="0" w:color="auto"/>
            </w:tcBorders>
          </w:tcPr>
          <w:p>
            <w:pPr>
              <w:pStyle w:val="TableParagraph"/>
              <w:spacing w:line="240" w:lineRule="auto" w:before="150"/>
              <w:ind w:right="11"/>
              <w:jc w:val="right"/>
              <w:rPr>
                <w:rFonts w:ascii="Times New Roman" w:hAnsi="Times New Roman" w:cs="Times New Roman" w:eastAsia="Times New Roman" w:hint="default"/>
                <w:sz w:val="21"/>
                <w:szCs w:val="21"/>
              </w:rPr>
            </w:pPr>
            <w:r>
              <w:rPr>
                <w:rFonts w:ascii="Times New Roman"/>
                <w:spacing w:val="-1"/>
                <w:sz w:val="21"/>
              </w:rPr>
              <w:t>24,639,121.52</w:t>
            </w:r>
          </w:p>
        </w:tc>
      </w:tr>
    </w:tbl>
    <w:p>
      <w:pPr>
        <w:pStyle w:val="Heading2"/>
        <w:spacing w:line="392" w:lineRule="exact"/>
        <w:ind w:left="700" w:right="0"/>
        <w:jc w:val="left"/>
        <w:rPr>
          <w:b w:val="0"/>
          <w:bCs w:val="0"/>
        </w:rPr>
      </w:pPr>
      <w:r>
        <w:rPr/>
        <w:pict>
          <v:group style="position:absolute;margin-left:61.140015pt;margin-top:-226.259995pt;width:479.65pt;height:225.55pt;mso-position-horizontal-relative:page;mso-position-vertical-relative:paragraph;z-index:-636376" coordorigin="1223,-4525" coordsize="9593,4511">
            <v:group style="position:absolute;left:1230;top:-4518;width:8907;height:2" coordorigin="1230,-4518" coordsize="8907,2">
              <v:shape style="position:absolute;left:1230;top:-4518;width:8907;height:2" coordorigin="1230,-4518" coordsize="8907,0" path="m1230,-4518l10136,-4518e" filled="false" stroked="true" strokeweight=".71997pt" strokecolor="#000000">
                <v:path arrowok="t"/>
              </v:shape>
            </v:group>
            <v:group style="position:absolute;left:1244;top:-4506;width:2351;height:2" coordorigin="1244,-4506" coordsize="2351,2">
              <v:shape style="position:absolute;left:1244;top:-4506;width:2351;height:2" coordorigin="1244,-4506" coordsize="2351,0" path="m1244,-4506l3595,-4506e" filled="false" stroked="true" strokeweight=".47998pt" strokecolor="#000000">
                <v:path arrowok="t"/>
              </v:shape>
              <v:shape style="position:absolute;left:3595;top:-4501;width:10;height:16" type="#_x0000_t75" stroked="false">
                <v:imagedata r:id="rId81" o:title=""/>
              </v:shape>
            </v:group>
            <v:group style="position:absolute;left:3595;top:-4506;width:1260;height:2" coordorigin="3595,-4506" coordsize="1260,2">
              <v:shape style="position:absolute;left:3595;top:-4506;width:1260;height:2" coordorigin="3595,-4506" coordsize="1260,0" path="m3595,-4506l4855,-4506e" filled="false" stroked="true" strokeweight=".47998pt" strokecolor="#000000">
                <v:path arrowok="t"/>
              </v:shape>
              <v:shape style="position:absolute;left:4855;top:-4501;width:10;height:16" type="#_x0000_t75" stroked="false">
                <v:imagedata r:id="rId81" o:title=""/>
              </v:shape>
            </v:group>
            <v:group style="position:absolute;left:4855;top:-4506;width:1440;height:2" coordorigin="4855,-4506" coordsize="1440,2">
              <v:shape style="position:absolute;left:4855;top:-4506;width:1440;height:2" coordorigin="4855,-4506" coordsize="1440,0" path="m4855,-4506l6295,-4506e" filled="false" stroked="true" strokeweight=".47998pt" strokecolor="#000000">
                <v:path arrowok="t"/>
              </v:shape>
              <v:shape style="position:absolute;left:6295;top:-4501;width:10;height:16" type="#_x0000_t75" stroked="false">
                <v:imagedata r:id="rId81" o:title=""/>
              </v:shape>
            </v:group>
            <v:group style="position:absolute;left:6295;top:-4506;width:1440;height:2" coordorigin="6295,-4506" coordsize="1440,2">
              <v:shape style="position:absolute;left:6295;top:-4506;width:1440;height:2" coordorigin="6295,-4506" coordsize="1440,0" path="m6295,-4506l7735,-4506e" filled="false" stroked="true" strokeweight=".47998pt" strokecolor="#000000">
                <v:path arrowok="t"/>
              </v:shape>
              <v:shape style="position:absolute;left:7735;top:-4501;width:10;height:16" type="#_x0000_t75" stroked="false">
                <v:imagedata r:id="rId81" o:title=""/>
              </v:shape>
            </v:group>
            <v:group style="position:absolute;left:7735;top:-4506;width:1458;height:2" coordorigin="7735,-4506" coordsize="1458,2">
              <v:shape style="position:absolute;left:7735;top:-4506;width:1458;height:2" coordorigin="7735,-4506" coordsize="1458,0" path="m7735,-4506l9193,-4506e" filled="false" stroked="true" strokeweight=".47998pt" strokecolor="#000000">
                <v:path arrowok="t"/>
              </v:shape>
              <v:shape style="position:absolute;left:9193;top:-4501;width:10;height:16" type="#_x0000_t75" stroked="false">
                <v:imagedata r:id="rId81" o:title=""/>
              </v:shape>
            </v:group>
            <v:group style="position:absolute;left:9193;top:-4506;width:1600;height:2" coordorigin="9193,-4506" coordsize="1600,2">
              <v:shape style="position:absolute;left:9193;top:-4506;width:1600;height:2" coordorigin="9193,-4506" coordsize="1600,0" path="m9193,-4506l10793,-4506e" filled="false" stroked="true" strokeweight=".47998pt" strokecolor="#000000">
                <v:path arrowok="t"/>
              </v:shape>
              <v:shape style="position:absolute;left:3581;top:-4500;width:5636;height:389" type="#_x0000_t75" stroked="false">
                <v:imagedata r:id="rId220" o:title=""/>
              </v:shape>
              <v:shape style="position:absolute;left:1225;top:-4145;width:9590;height:4130" type="#_x0000_t75" stroked="false">
                <v:imagedata r:id="rId221" o:title=""/>
              </v:shape>
              <v:shape style="position:absolute;left:1260;top:-3633;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公司</w:t>
                      </w:r>
                    </w:p>
                  </w:txbxContent>
                </v:textbox>
                <w10:wrap type="none"/>
              </v:shape>
              <v:shape style="position:absolute;left:1260;top:-2888;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技术有限公司</w:t>
                      </w:r>
                    </w:p>
                  </w:txbxContent>
                </v:textbox>
                <w10:wrap type="none"/>
              </v:shape>
              <v:shape style="position:absolute;left:1260;top:-2142;width:105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术有限公司</w:t>
                      </w:r>
                    </w:p>
                  </w:txbxContent>
                </v:textbox>
                <w10:wrap type="none"/>
              </v:shape>
              <v:shape style="position:absolute;left:1260;top:-1397;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责任公司</w:t>
                      </w:r>
                    </w:p>
                  </w:txbxContent>
                </v:textbox>
                <w10:wrap type="none"/>
              </v:shape>
              <v:shape style="position:absolute;left:1260;top:-652;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有限公司</w:t>
                      </w:r>
                    </w:p>
                  </w:txbxContent>
                </v:textbox>
                <w10:wrap type="none"/>
              </v:shape>
            </v:group>
            <w10:wrap type="none"/>
          </v:group>
        </w:pict>
      </w:r>
      <w:r>
        <w:rPr>
          <w:rFonts w:ascii="Times New Roman" w:hAnsi="Times New Roman" w:cs="Times New Roman" w:eastAsia="Times New Roman" w:hint="default"/>
        </w:rPr>
        <w:t>3</w:t>
      </w:r>
      <w:r>
        <w:rPr/>
        <w:t>、营业收入、营业成本、营业利润</w:t>
      </w:r>
      <w:r>
        <w:rPr>
          <w:b w:val="0"/>
          <w:bCs w:val="0"/>
        </w:rPr>
      </w:r>
    </w:p>
    <w:p>
      <w:pPr>
        <w:pStyle w:val="BodyText"/>
        <w:spacing w:line="240" w:lineRule="auto" w:before="78"/>
        <w:ind w:left="697" w:right="0"/>
        <w:jc w:val="left"/>
        <w:rPr>
          <w:rFonts w:ascii="宋体" w:hAnsi="宋体" w:cs="宋体" w:eastAsia="宋体" w:hint="default"/>
        </w:rPr>
      </w:pPr>
      <w:r>
        <w:rPr>
          <w:rFonts w:ascii="宋体" w:hAnsi="宋体" w:cs="宋体" w:eastAsia="宋体" w:hint="default"/>
        </w:rPr>
        <w:t>（</w:t>
      </w:r>
      <w:r>
        <w:rPr>
          <w:rFonts w:ascii="Times New Roman" w:hAnsi="Times New Roman" w:cs="Times New Roman" w:eastAsia="Times New Roman" w:hint="default"/>
        </w:rPr>
        <w:t>1</w:t>
      </w:r>
      <w:r>
        <w:rPr>
          <w:rFonts w:ascii="宋体" w:hAnsi="宋体" w:cs="宋体" w:eastAsia="宋体" w:hint="default"/>
        </w:rPr>
        <w:t>）营业收入、营业成本、营业利润分产品列示如下：</w:t>
      </w:r>
    </w:p>
    <w:p>
      <w:pPr>
        <w:pStyle w:val="BodyText"/>
        <w:spacing w:line="240" w:lineRule="auto" w:before="87"/>
        <w:ind w:left="697" w:right="0"/>
        <w:jc w:val="left"/>
        <w:rPr>
          <w:rFonts w:ascii="宋体" w:hAnsi="宋体" w:cs="宋体" w:eastAsia="宋体" w:hint="default"/>
        </w:rPr>
      </w:pPr>
      <w:r>
        <w:rPr/>
        <w:pict>
          <v:group style="position:absolute;margin-left:60.540001pt;margin-top:22.205917pt;width:480.2pt;height:193.9pt;mso-position-horizontal-relative:page;mso-position-vertical-relative:paragraph;z-index:-636352" coordorigin="1211,444" coordsize="9604,3878">
            <v:group style="position:absolute;left:1230;top:456;width:9563;height:2" coordorigin="1230,456" coordsize="9563,2">
              <v:shape style="position:absolute;left:1230;top:456;width:9563;height:2" coordorigin="1230,456" coordsize="9563,0" path="m1230,456l10793,456e" filled="false" stroked="true" strokeweight=".47998pt" strokecolor="#000000">
                <v:path arrowok="t"/>
              </v:shape>
              <v:shape style="position:absolute;left:3840;top:444;width:4669;height:454" type="#_x0000_t75" stroked="false">
                <v:imagedata r:id="rId222" o:title=""/>
              </v:shape>
              <v:shape style="position:absolute;left:1211;top:864;width:9604;height:3457" type="#_x0000_t75" stroked="false">
                <v:imagedata r:id="rId223" o:title=""/>
              </v:shape>
            </v:group>
            <w10:wrap type="none"/>
          </v:group>
        </w:pict>
      </w:r>
      <w:r>
        <w:rPr>
          <w:rFonts w:ascii="Times New Roman" w:hAnsi="Times New Roman" w:cs="Times New Roman" w:eastAsia="Times New Roman" w:hint="default"/>
        </w:rPr>
        <w:t>A</w:t>
      </w:r>
      <w:r>
        <w:rPr>
          <w:rFonts w:ascii="宋体" w:hAnsi="宋体" w:cs="宋体" w:eastAsia="宋体" w:hint="default"/>
        </w:rPr>
        <w:t>、</w:t>
      </w:r>
      <w:r>
        <w:rPr>
          <w:rFonts w:ascii="Times New Roman" w:hAnsi="Times New Roman" w:cs="Times New Roman" w:eastAsia="Times New Roman" w:hint="default"/>
        </w:rPr>
        <w:t>2008</w:t>
      </w:r>
      <w:r>
        <w:rPr>
          <w:rFonts w:ascii="Times New Roman" w:hAnsi="Times New Roman" w:cs="Times New Roman" w:eastAsia="Times New Roman" w:hint="default"/>
          <w:spacing w:val="-2"/>
        </w:rPr>
        <w:t> </w:t>
      </w:r>
      <w:r>
        <w:rPr>
          <w:rFonts w:ascii="宋体" w:hAnsi="宋体" w:cs="宋体" w:eastAsia="宋体" w:hint="default"/>
        </w:rPr>
        <w:t>年度</w:t>
      </w:r>
    </w:p>
    <w:p>
      <w:pPr>
        <w:spacing w:line="240" w:lineRule="auto" w:before="6"/>
        <w:rPr>
          <w:rFonts w:ascii="宋体" w:hAnsi="宋体" w:cs="宋体" w:eastAsia="宋体" w:hint="default"/>
          <w:sz w:val="5"/>
          <w:szCs w:val="5"/>
        </w:rPr>
      </w:pPr>
    </w:p>
    <w:tbl>
      <w:tblPr>
        <w:tblW w:w="0" w:type="auto"/>
        <w:jc w:val="left"/>
        <w:tblInd w:w="115" w:type="dxa"/>
        <w:tblLayout w:type="fixed"/>
        <w:tblCellMar>
          <w:top w:w="0" w:type="dxa"/>
          <w:left w:w="0" w:type="dxa"/>
          <w:bottom w:w="0" w:type="dxa"/>
          <w:right w:w="0" w:type="dxa"/>
        </w:tblCellMar>
        <w:tblLook w:val="01E0"/>
      </w:tblPr>
      <w:tblGrid>
        <w:gridCol w:w="2936"/>
        <w:gridCol w:w="2458"/>
        <w:gridCol w:w="2313"/>
        <w:gridCol w:w="1877"/>
      </w:tblGrid>
      <w:tr>
        <w:trPr>
          <w:trHeight w:val="871" w:hRule="exact"/>
        </w:trPr>
        <w:tc>
          <w:tcPr>
            <w:tcW w:w="2936" w:type="dxa"/>
            <w:tcBorders>
              <w:top w:val="nil" w:sz="6" w:space="0" w:color="auto"/>
              <w:left w:val="nil" w:sz="6" w:space="0" w:color="auto"/>
              <w:bottom w:val="nil" w:sz="6" w:space="0" w:color="auto"/>
              <w:right w:val="nil" w:sz="6" w:space="0" w:color="auto"/>
            </w:tcBorders>
          </w:tcPr>
          <w:p>
            <w:pPr>
              <w:pStyle w:val="TableParagraph"/>
              <w:tabs>
                <w:tab w:pos="524" w:val="left" w:leader="none"/>
              </w:tabs>
              <w:spacing w:line="328" w:lineRule="auto" w:before="26"/>
              <w:ind w:left="44" w:right="1931"/>
              <w:jc w:val="left"/>
              <w:rPr>
                <w:rFonts w:ascii="宋体" w:hAnsi="宋体" w:cs="宋体" w:eastAsia="宋体" w:hint="default"/>
                <w:sz w:val="24"/>
                <w:szCs w:val="24"/>
              </w:rPr>
            </w:pPr>
            <w:r>
              <w:rPr>
                <w:rFonts w:ascii="宋体" w:hAnsi="宋体" w:cs="宋体" w:eastAsia="宋体" w:hint="default"/>
                <w:sz w:val="24"/>
                <w:szCs w:val="24"/>
              </w:rPr>
              <w:t>项</w:t>
              <w:tab/>
              <w:t>目 主营业务</w:t>
            </w:r>
          </w:p>
        </w:tc>
        <w:tc>
          <w:tcPr>
            <w:tcW w:w="2458" w:type="dxa"/>
            <w:tcBorders>
              <w:top w:val="nil" w:sz="6" w:space="0" w:color="auto"/>
              <w:left w:val="nil" w:sz="6" w:space="0" w:color="auto"/>
              <w:bottom w:val="nil" w:sz="6" w:space="0" w:color="auto"/>
              <w:right w:val="nil" w:sz="6" w:space="0" w:color="auto"/>
            </w:tcBorders>
          </w:tcPr>
          <w:p>
            <w:pPr>
              <w:pStyle w:val="TableParagraph"/>
              <w:spacing w:line="240" w:lineRule="auto" w:before="26"/>
              <w:ind w:left="1031" w:right="0"/>
              <w:jc w:val="left"/>
              <w:rPr>
                <w:rFonts w:ascii="宋体" w:hAnsi="宋体" w:cs="宋体" w:eastAsia="宋体" w:hint="default"/>
                <w:sz w:val="24"/>
                <w:szCs w:val="24"/>
              </w:rPr>
            </w:pPr>
            <w:r>
              <w:rPr>
                <w:rFonts w:ascii="宋体" w:hAnsi="宋体" w:cs="宋体" w:eastAsia="宋体" w:hint="default"/>
                <w:sz w:val="24"/>
                <w:szCs w:val="24"/>
              </w:rPr>
              <w:t>营业收入</w:t>
            </w:r>
          </w:p>
          <w:p>
            <w:pPr>
              <w:pStyle w:val="TableParagraph"/>
              <w:spacing w:line="240" w:lineRule="auto" w:before="171"/>
              <w:ind w:left="491" w:right="0"/>
              <w:jc w:val="left"/>
              <w:rPr>
                <w:rFonts w:ascii="Times New Roman" w:hAnsi="Times New Roman" w:cs="Times New Roman" w:eastAsia="Times New Roman" w:hint="default"/>
                <w:sz w:val="24"/>
                <w:szCs w:val="24"/>
              </w:rPr>
            </w:pPr>
            <w:r>
              <w:rPr>
                <w:rFonts w:ascii="Times New Roman"/>
                <w:sz w:val="24"/>
              </w:rPr>
              <w:t>142,633,402.62</w:t>
            </w:r>
          </w:p>
        </w:tc>
        <w:tc>
          <w:tcPr>
            <w:tcW w:w="2313" w:type="dxa"/>
            <w:tcBorders>
              <w:top w:val="nil" w:sz="6" w:space="0" w:color="auto"/>
              <w:left w:val="nil" w:sz="6" w:space="0" w:color="auto"/>
              <w:bottom w:val="nil" w:sz="6" w:space="0" w:color="auto"/>
              <w:right w:val="nil" w:sz="6" w:space="0" w:color="auto"/>
            </w:tcBorders>
          </w:tcPr>
          <w:p>
            <w:pPr>
              <w:pStyle w:val="TableParagraph"/>
              <w:spacing w:line="240" w:lineRule="auto" w:before="26"/>
              <w:ind w:left="886" w:right="0"/>
              <w:jc w:val="left"/>
              <w:rPr>
                <w:rFonts w:ascii="宋体" w:hAnsi="宋体" w:cs="宋体" w:eastAsia="宋体" w:hint="default"/>
                <w:sz w:val="24"/>
                <w:szCs w:val="24"/>
              </w:rPr>
            </w:pPr>
            <w:r>
              <w:rPr>
                <w:rFonts w:ascii="宋体" w:hAnsi="宋体" w:cs="宋体" w:eastAsia="宋体" w:hint="default"/>
                <w:sz w:val="24"/>
                <w:szCs w:val="24"/>
              </w:rPr>
              <w:t>营业成本</w:t>
            </w:r>
          </w:p>
          <w:p>
            <w:pPr>
              <w:pStyle w:val="TableParagraph"/>
              <w:spacing w:line="240" w:lineRule="auto" w:before="171"/>
              <w:ind w:left="466" w:right="0"/>
              <w:jc w:val="left"/>
              <w:rPr>
                <w:rFonts w:ascii="Times New Roman" w:hAnsi="Times New Roman" w:cs="Times New Roman" w:eastAsia="Times New Roman" w:hint="default"/>
                <w:sz w:val="24"/>
                <w:szCs w:val="24"/>
              </w:rPr>
            </w:pPr>
            <w:r>
              <w:rPr>
                <w:rFonts w:ascii="Times New Roman"/>
                <w:sz w:val="24"/>
              </w:rPr>
              <w:t>43,681,545.12</w:t>
            </w:r>
          </w:p>
        </w:tc>
        <w:tc>
          <w:tcPr>
            <w:tcW w:w="1877" w:type="dxa"/>
            <w:tcBorders>
              <w:top w:val="nil" w:sz="6" w:space="0" w:color="auto"/>
              <w:left w:val="nil" w:sz="6" w:space="0" w:color="auto"/>
              <w:bottom w:val="nil" w:sz="6" w:space="0" w:color="auto"/>
              <w:right w:val="nil" w:sz="6" w:space="0" w:color="auto"/>
            </w:tcBorders>
          </w:tcPr>
          <w:p>
            <w:pPr>
              <w:pStyle w:val="TableParagraph"/>
              <w:spacing w:line="240" w:lineRule="auto" w:before="26"/>
              <w:ind w:left="886" w:right="0"/>
              <w:jc w:val="left"/>
              <w:rPr>
                <w:rFonts w:ascii="宋体" w:hAnsi="宋体" w:cs="宋体" w:eastAsia="宋体" w:hint="default"/>
                <w:sz w:val="24"/>
                <w:szCs w:val="24"/>
              </w:rPr>
            </w:pPr>
            <w:r>
              <w:rPr>
                <w:rFonts w:ascii="宋体" w:hAnsi="宋体" w:cs="宋体" w:eastAsia="宋体" w:hint="default"/>
                <w:sz w:val="24"/>
                <w:szCs w:val="24"/>
              </w:rPr>
              <w:t>营业利润</w:t>
            </w:r>
          </w:p>
          <w:p>
            <w:pPr>
              <w:pStyle w:val="TableParagraph"/>
              <w:spacing w:line="240" w:lineRule="auto" w:before="171"/>
              <w:ind w:left="466" w:right="0"/>
              <w:jc w:val="left"/>
              <w:rPr>
                <w:rFonts w:ascii="Times New Roman" w:hAnsi="Times New Roman" w:cs="Times New Roman" w:eastAsia="Times New Roman" w:hint="default"/>
                <w:sz w:val="24"/>
                <w:szCs w:val="24"/>
              </w:rPr>
            </w:pPr>
            <w:r>
              <w:rPr>
                <w:rFonts w:ascii="Times New Roman"/>
                <w:sz w:val="24"/>
              </w:rPr>
              <w:t>98,951,857.50</w:t>
            </w:r>
          </w:p>
        </w:tc>
      </w:tr>
      <w:tr>
        <w:trPr>
          <w:trHeight w:val="430" w:hRule="exact"/>
        </w:trPr>
        <w:tc>
          <w:tcPr>
            <w:tcW w:w="2936" w:type="dxa"/>
            <w:tcBorders>
              <w:top w:val="nil" w:sz="6" w:space="0" w:color="auto"/>
              <w:left w:val="nil" w:sz="6" w:space="0" w:color="auto"/>
              <w:bottom w:val="nil" w:sz="6" w:space="0" w:color="auto"/>
              <w:right w:val="nil" w:sz="6" w:space="0" w:color="auto"/>
            </w:tcBorders>
          </w:tcPr>
          <w:p>
            <w:pPr>
              <w:pStyle w:val="TableParagraph"/>
              <w:spacing w:line="240" w:lineRule="auto" w:before="14"/>
              <w:ind w:left="44" w:right="0"/>
              <w:jc w:val="left"/>
              <w:rPr>
                <w:rFonts w:ascii="宋体" w:hAnsi="宋体" w:cs="宋体" w:eastAsia="宋体" w:hint="default"/>
                <w:sz w:val="24"/>
                <w:szCs w:val="24"/>
              </w:rPr>
            </w:pPr>
            <w:r>
              <w:rPr>
                <w:rFonts w:ascii="宋体" w:hAnsi="宋体" w:cs="宋体" w:eastAsia="宋体" w:hint="default"/>
                <w:sz w:val="24"/>
                <w:szCs w:val="24"/>
              </w:rPr>
              <w:t>其中：单机产品</w:t>
            </w:r>
          </w:p>
        </w:tc>
        <w:tc>
          <w:tcPr>
            <w:tcW w:w="2458"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464"/>
              <w:jc w:val="right"/>
              <w:rPr>
                <w:rFonts w:ascii="Times New Roman" w:hAnsi="Times New Roman" w:cs="Times New Roman" w:eastAsia="Times New Roman" w:hint="default"/>
                <w:sz w:val="24"/>
                <w:szCs w:val="24"/>
              </w:rPr>
            </w:pPr>
            <w:r>
              <w:rPr>
                <w:rFonts w:ascii="Times New Roman"/>
                <w:sz w:val="24"/>
              </w:rPr>
              <w:t>99,417,024.61</w:t>
            </w:r>
          </w:p>
        </w:tc>
        <w:tc>
          <w:tcPr>
            <w:tcW w:w="2313"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464"/>
              <w:jc w:val="right"/>
              <w:rPr>
                <w:rFonts w:ascii="Times New Roman" w:hAnsi="Times New Roman" w:cs="Times New Roman" w:eastAsia="Times New Roman" w:hint="default"/>
                <w:sz w:val="24"/>
                <w:szCs w:val="24"/>
              </w:rPr>
            </w:pPr>
            <w:r>
              <w:rPr>
                <w:rFonts w:ascii="Times New Roman"/>
                <w:sz w:val="24"/>
              </w:rPr>
              <w:t>22,600,459.28</w:t>
            </w:r>
          </w:p>
        </w:tc>
        <w:tc>
          <w:tcPr>
            <w:tcW w:w="1877"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29"/>
              <w:jc w:val="right"/>
              <w:rPr>
                <w:rFonts w:ascii="Times New Roman" w:hAnsi="Times New Roman" w:cs="Times New Roman" w:eastAsia="Times New Roman" w:hint="default"/>
                <w:sz w:val="24"/>
                <w:szCs w:val="24"/>
              </w:rPr>
            </w:pPr>
            <w:r>
              <w:rPr>
                <w:rFonts w:ascii="Times New Roman"/>
                <w:sz w:val="24"/>
              </w:rPr>
              <w:t>76,816,565.33</w:t>
            </w:r>
          </w:p>
        </w:tc>
      </w:tr>
      <w:tr>
        <w:trPr>
          <w:trHeight w:val="430" w:hRule="exact"/>
        </w:trPr>
        <w:tc>
          <w:tcPr>
            <w:tcW w:w="2936" w:type="dxa"/>
            <w:tcBorders>
              <w:top w:val="nil" w:sz="6" w:space="0" w:color="auto"/>
              <w:left w:val="nil" w:sz="6" w:space="0" w:color="auto"/>
              <w:bottom w:val="nil" w:sz="6" w:space="0" w:color="auto"/>
              <w:right w:val="nil" w:sz="6" w:space="0" w:color="auto"/>
            </w:tcBorders>
          </w:tcPr>
          <w:p>
            <w:pPr>
              <w:pStyle w:val="TableParagraph"/>
              <w:spacing w:line="240" w:lineRule="auto" w:before="14"/>
              <w:ind w:left="764" w:right="0"/>
              <w:jc w:val="left"/>
              <w:rPr>
                <w:rFonts w:ascii="宋体" w:hAnsi="宋体" w:cs="宋体" w:eastAsia="宋体" w:hint="default"/>
                <w:sz w:val="24"/>
                <w:szCs w:val="24"/>
              </w:rPr>
            </w:pPr>
            <w:r>
              <w:rPr>
                <w:rFonts w:ascii="宋体" w:hAnsi="宋体" w:cs="宋体" w:eastAsia="宋体" w:hint="default"/>
                <w:sz w:val="24"/>
                <w:szCs w:val="24"/>
              </w:rPr>
              <w:t>系统产品</w:t>
            </w:r>
          </w:p>
        </w:tc>
        <w:tc>
          <w:tcPr>
            <w:tcW w:w="2458"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464"/>
              <w:jc w:val="right"/>
              <w:rPr>
                <w:rFonts w:ascii="Times New Roman" w:hAnsi="Times New Roman" w:cs="Times New Roman" w:eastAsia="Times New Roman" w:hint="default"/>
                <w:sz w:val="24"/>
                <w:szCs w:val="24"/>
              </w:rPr>
            </w:pPr>
            <w:r>
              <w:rPr>
                <w:rFonts w:ascii="Times New Roman"/>
                <w:sz w:val="24"/>
              </w:rPr>
              <w:t>20,323,241.26</w:t>
            </w:r>
          </w:p>
        </w:tc>
        <w:tc>
          <w:tcPr>
            <w:tcW w:w="2313"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464"/>
              <w:jc w:val="right"/>
              <w:rPr>
                <w:rFonts w:ascii="Times New Roman" w:hAnsi="Times New Roman" w:cs="Times New Roman" w:eastAsia="Times New Roman" w:hint="default"/>
                <w:sz w:val="24"/>
                <w:szCs w:val="24"/>
              </w:rPr>
            </w:pPr>
            <w:r>
              <w:rPr>
                <w:rFonts w:ascii="Times New Roman"/>
                <w:sz w:val="24"/>
              </w:rPr>
              <w:t>10,467,070.46</w:t>
            </w:r>
          </w:p>
        </w:tc>
        <w:tc>
          <w:tcPr>
            <w:tcW w:w="1877"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29"/>
              <w:jc w:val="right"/>
              <w:rPr>
                <w:rFonts w:ascii="Times New Roman" w:hAnsi="Times New Roman" w:cs="Times New Roman" w:eastAsia="Times New Roman" w:hint="default"/>
                <w:sz w:val="24"/>
                <w:szCs w:val="24"/>
              </w:rPr>
            </w:pPr>
            <w:r>
              <w:rPr>
                <w:rFonts w:ascii="Times New Roman"/>
                <w:sz w:val="24"/>
              </w:rPr>
              <w:t>9,856,170.80</w:t>
            </w:r>
          </w:p>
        </w:tc>
      </w:tr>
      <w:tr>
        <w:trPr>
          <w:trHeight w:val="430" w:hRule="exact"/>
        </w:trPr>
        <w:tc>
          <w:tcPr>
            <w:tcW w:w="2936"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491"/>
              <w:jc w:val="right"/>
              <w:rPr>
                <w:rFonts w:ascii="宋体" w:hAnsi="宋体" w:cs="宋体" w:eastAsia="宋体" w:hint="default"/>
                <w:sz w:val="24"/>
                <w:szCs w:val="24"/>
              </w:rPr>
            </w:pPr>
            <w:r>
              <w:rPr>
                <w:rFonts w:ascii="宋体" w:hAnsi="宋体" w:cs="宋体" w:eastAsia="宋体" w:hint="default"/>
                <w:sz w:val="24"/>
                <w:szCs w:val="24"/>
              </w:rPr>
              <w:t>安全服务与集成</w:t>
            </w:r>
          </w:p>
        </w:tc>
        <w:tc>
          <w:tcPr>
            <w:tcW w:w="2458"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464"/>
              <w:jc w:val="right"/>
              <w:rPr>
                <w:rFonts w:ascii="Times New Roman" w:hAnsi="Times New Roman" w:cs="Times New Roman" w:eastAsia="Times New Roman" w:hint="default"/>
                <w:sz w:val="24"/>
                <w:szCs w:val="24"/>
              </w:rPr>
            </w:pPr>
            <w:r>
              <w:rPr>
                <w:rFonts w:ascii="Times New Roman"/>
                <w:sz w:val="24"/>
              </w:rPr>
              <w:t>19,012,883.75</w:t>
            </w:r>
          </w:p>
        </w:tc>
        <w:tc>
          <w:tcPr>
            <w:tcW w:w="2313"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464"/>
              <w:jc w:val="right"/>
              <w:rPr>
                <w:rFonts w:ascii="Times New Roman" w:hAnsi="Times New Roman" w:cs="Times New Roman" w:eastAsia="Times New Roman" w:hint="default"/>
                <w:sz w:val="24"/>
                <w:szCs w:val="24"/>
              </w:rPr>
            </w:pPr>
            <w:r>
              <w:rPr>
                <w:rFonts w:ascii="Times New Roman"/>
                <w:sz w:val="24"/>
              </w:rPr>
              <w:t>7,127,082.80</w:t>
            </w:r>
          </w:p>
        </w:tc>
        <w:tc>
          <w:tcPr>
            <w:tcW w:w="1877"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29"/>
              <w:jc w:val="right"/>
              <w:rPr>
                <w:rFonts w:ascii="Times New Roman" w:hAnsi="Times New Roman" w:cs="Times New Roman" w:eastAsia="Times New Roman" w:hint="default"/>
                <w:sz w:val="24"/>
                <w:szCs w:val="24"/>
              </w:rPr>
            </w:pPr>
            <w:r>
              <w:rPr>
                <w:rFonts w:ascii="Times New Roman"/>
                <w:spacing w:val="-1"/>
                <w:sz w:val="24"/>
              </w:rPr>
              <w:t>11,885,800.95</w:t>
            </w:r>
          </w:p>
        </w:tc>
      </w:tr>
      <w:tr>
        <w:trPr>
          <w:trHeight w:val="430" w:hRule="exact"/>
        </w:trPr>
        <w:tc>
          <w:tcPr>
            <w:tcW w:w="2936" w:type="dxa"/>
            <w:tcBorders>
              <w:top w:val="nil" w:sz="6" w:space="0" w:color="auto"/>
              <w:left w:val="nil" w:sz="6" w:space="0" w:color="auto"/>
              <w:bottom w:val="nil" w:sz="6" w:space="0" w:color="auto"/>
              <w:right w:val="nil" w:sz="6" w:space="0" w:color="auto"/>
            </w:tcBorders>
          </w:tcPr>
          <w:p>
            <w:pPr>
              <w:pStyle w:val="TableParagraph"/>
              <w:tabs>
                <w:tab w:pos="1244" w:val="left" w:leader="none"/>
              </w:tabs>
              <w:spacing w:line="240" w:lineRule="auto" w:before="14"/>
              <w:ind w:left="764" w:right="0"/>
              <w:jc w:val="left"/>
              <w:rPr>
                <w:rFonts w:ascii="宋体" w:hAnsi="宋体" w:cs="宋体" w:eastAsia="宋体" w:hint="default"/>
                <w:sz w:val="24"/>
                <w:szCs w:val="24"/>
              </w:rPr>
            </w:pPr>
            <w:r>
              <w:rPr>
                <w:rFonts w:ascii="宋体" w:hAnsi="宋体" w:cs="宋体" w:eastAsia="宋体" w:hint="default"/>
                <w:sz w:val="24"/>
                <w:szCs w:val="24"/>
              </w:rPr>
              <w:t>其</w:t>
              <w:tab/>
              <w:t>他</w:t>
            </w:r>
          </w:p>
        </w:tc>
        <w:tc>
          <w:tcPr>
            <w:tcW w:w="2458"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464"/>
              <w:jc w:val="right"/>
              <w:rPr>
                <w:rFonts w:ascii="Times New Roman" w:hAnsi="Times New Roman" w:cs="Times New Roman" w:eastAsia="Times New Roman" w:hint="default"/>
                <w:sz w:val="24"/>
                <w:szCs w:val="24"/>
              </w:rPr>
            </w:pPr>
            <w:r>
              <w:rPr>
                <w:rFonts w:ascii="Times New Roman"/>
                <w:sz w:val="24"/>
              </w:rPr>
              <w:t>3,880,253.00</w:t>
            </w:r>
          </w:p>
        </w:tc>
        <w:tc>
          <w:tcPr>
            <w:tcW w:w="2313"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464"/>
              <w:jc w:val="right"/>
              <w:rPr>
                <w:rFonts w:ascii="Times New Roman" w:hAnsi="Times New Roman" w:cs="Times New Roman" w:eastAsia="Times New Roman" w:hint="default"/>
                <w:sz w:val="24"/>
                <w:szCs w:val="24"/>
              </w:rPr>
            </w:pPr>
            <w:r>
              <w:rPr>
                <w:rFonts w:ascii="Times New Roman"/>
                <w:sz w:val="24"/>
              </w:rPr>
              <w:t>3,486,932.58</w:t>
            </w:r>
          </w:p>
        </w:tc>
        <w:tc>
          <w:tcPr>
            <w:tcW w:w="1877"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29"/>
              <w:jc w:val="right"/>
              <w:rPr>
                <w:rFonts w:ascii="Times New Roman" w:hAnsi="Times New Roman" w:cs="Times New Roman" w:eastAsia="Times New Roman" w:hint="default"/>
                <w:sz w:val="24"/>
                <w:szCs w:val="24"/>
              </w:rPr>
            </w:pPr>
            <w:r>
              <w:rPr>
                <w:rFonts w:ascii="Times New Roman"/>
                <w:sz w:val="24"/>
              </w:rPr>
              <w:t>393,320.42</w:t>
            </w:r>
          </w:p>
        </w:tc>
      </w:tr>
      <w:tr>
        <w:trPr>
          <w:trHeight w:val="430" w:hRule="exact"/>
        </w:trPr>
        <w:tc>
          <w:tcPr>
            <w:tcW w:w="2936" w:type="dxa"/>
            <w:tcBorders>
              <w:top w:val="nil" w:sz="6" w:space="0" w:color="auto"/>
              <w:left w:val="nil" w:sz="6" w:space="0" w:color="auto"/>
              <w:bottom w:val="nil" w:sz="6" w:space="0" w:color="auto"/>
              <w:right w:val="nil" w:sz="6" w:space="0" w:color="auto"/>
            </w:tcBorders>
          </w:tcPr>
          <w:p>
            <w:pPr>
              <w:pStyle w:val="TableParagraph"/>
              <w:spacing w:line="240" w:lineRule="auto" w:before="14"/>
              <w:ind w:left="44" w:right="0"/>
              <w:jc w:val="left"/>
              <w:rPr>
                <w:rFonts w:ascii="宋体" w:hAnsi="宋体" w:cs="宋体" w:eastAsia="宋体" w:hint="default"/>
                <w:sz w:val="24"/>
                <w:szCs w:val="24"/>
              </w:rPr>
            </w:pPr>
            <w:r>
              <w:rPr>
                <w:rFonts w:ascii="宋体" w:hAnsi="宋体" w:cs="宋体" w:eastAsia="宋体" w:hint="default"/>
                <w:sz w:val="24"/>
                <w:szCs w:val="24"/>
              </w:rPr>
              <w:t>其他业务</w:t>
            </w:r>
          </w:p>
        </w:tc>
        <w:tc>
          <w:tcPr>
            <w:tcW w:w="2458"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464"/>
              <w:jc w:val="right"/>
              <w:rPr>
                <w:rFonts w:ascii="Times New Roman" w:hAnsi="Times New Roman" w:cs="Times New Roman" w:eastAsia="Times New Roman" w:hint="default"/>
                <w:sz w:val="24"/>
                <w:szCs w:val="24"/>
              </w:rPr>
            </w:pPr>
            <w:r>
              <w:rPr>
                <w:rFonts w:ascii="Times New Roman"/>
                <w:sz w:val="24"/>
              </w:rPr>
              <w:t>158,186.31</w:t>
            </w:r>
          </w:p>
        </w:tc>
        <w:tc>
          <w:tcPr>
            <w:tcW w:w="2313" w:type="dxa"/>
            <w:tcBorders>
              <w:top w:val="nil" w:sz="6" w:space="0" w:color="auto"/>
              <w:left w:val="nil" w:sz="6" w:space="0" w:color="auto"/>
              <w:bottom w:val="nil" w:sz="6" w:space="0" w:color="auto"/>
              <w:right w:val="nil" w:sz="6" w:space="0" w:color="auto"/>
            </w:tcBorders>
          </w:tcPr>
          <w:p>
            <w:pPr/>
          </w:p>
        </w:tc>
        <w:tc>
          <w:tcPr>
            <w:tcW w:w="1877"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29"/>
              <w:jc w:val="right"/>
              <w:rPr>
                <w:rFonts w:ascii="Times New Roman" w:hAnsi="Times New Roman" w:cs="Times New Roman" w:eastAsia="Times New Roman" w:hint="default"/>
                <w:sz w:val="24"/>
                <w:szCs w:val="24"/>
              </w:rPr>
            </w:pPr>
            <w:r>
              <w:rPr>
                <w:rFonts w:ascii="Times New Roman"/>
                <w:sz w:val="24"/>
              </w:rPr>
              <w:t>158,186.31</w:t>
            </w:r>
          </w:p>
        </w:tc>
      </w:tr>
      <w:tr>
        <w:trPr>
          <w:trHeight w:val="430" w:hRule="exact"/>
        </w:trPr>
        <w:tc>
          <w:tcPr>
            <w:tcW w:w="2936" w:type="dxa"/>
            <w:tcBorders>
              <w:top w:val="nil" w:sz="6" w:space="0" w:color="auto"/>
              <w:left w:val="nil" w:sz="6" w:space="0" w:color="auto"/>
              <w:bottom w:val="nil" w:sz="6" w:space="0" w:color="auto"/>
              <w:right w:val="nil" w:sz="6" w:space="0" w:color="auto"/>
            </w:tcBorders>
          </w:tcPr>
          <w:p>
            <w:pPr>
              <w:pStyle w:val="TableParagraph"/>
              <w:spacing w:line="240" w:lineRule="auto" w:before="14"/>
              <w:ind w:left="44" w:right="0"/>
              <w:jc w:val="left"/>
              <w:rPr>
                <w:rFonts w:ascii="宋体" w:hAnsi="宋体" w:cs="宋体" w:eastAsia="宋体" w:hint="default"/>
                <w:sz w:val="24"/>
                <w:szCs w:val="24"/>
              </w:rPr>
            </w:pPr>
            <w:r>
              <w:rPr>
                <w:rFonts w:ascii="宋体" w:hAnsi="宋体" w:cs="宋体" w:eastAsia="宋体" w:hint="default"/>
                <w:sz w:val="24"/>
                <w:szCs w:val="24"/>
              </w:rPr>
              <w:t>其中：材料销售</w:t>
            </w:r>
          </w:p>
        </w:tc>
        <w:tc>
          <w:tcPr>
            <w:tcW w:w="2458"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464"/>
              <w:jc w:val="right"/>
              <w:rPr>
                <w:rFonts w:ascii="Times New Roman" w:hAnsi="Times New Roman" w:cs="Times New Roman" w:eastAsia="Times New Roman" w:hint="default"/>
                <w:sz w:val="24"/>
                <w:szCs w:val="24"/>
              </w:rPr>
            </w:pPr>
            <w:r>
              <w:rPr>
                <w:rFonts w:ascii="Times New Roman"/>
                <w:sz w:val="24"/>
              </w:rPr>
              <w:t>158,186.31</w:t>
            </w:r>
          </w:p>
        </w:tc>
        <w:tc>
          <w:tcPr>
            <w:tcW w:w="2313" w:type="dxa"/>
            <w:tcBorders>
              <w:top w:val="nil" w:sz="6" w:space="0" w:color="auto"/>
              <w:left w:val="nil" w:sz="6" w:space="0" w:color="auto"/>
              <w:bottom w:val="nil" w:sz="6" w:space="0" w:color="auto"/>
              <w:right w:val="nil" w:sz="6" w:space="0" w:color="auto"/>
            </w:tcBorders>
          </w:tcPr>
          <w:p>
            <w:pPr/>
          </w:p>
        </w:tc>
        <w:tc>
          <w:tcPr>
            <w:tcW w:w="1877"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29"/>
              <w:jc w:val="right"/>
              <w:rPr>
                <w:rFonts w:ascii="Times New Roman" w:hAnsi="Times New Roman" w:cs="Times New Roman" w:eastAsia="Times New Roman" w:hint="default"/>
                <w:sz w:val="24"/>
                <w:szCs w:val="24"/>
              </w:rPr>
            </w:pPr>
            <w:r>
              <w:rPr>
                <w:rFonts w:ascii="Times New Roman"/>
                <w:sz w:val="24"/>
              </w:rPr>
              <w:t>158,186.31</w:t>
            </w:r>
          </w:p>
        </w:tc>
      </w:tr>
      <w:tr>
        <w:trPr>
          <w:trHeight w:val="384" w:hRule="exact"/>
        </w:trPr>
        <w:tc>
          <w:tcPr>
            <w:tcW w:w="2936" w:type="dxa"/>
            <w:tcBorders>
              <w:top w:val="nil" w:sz="6" w:space="0" w:color="auto"/>
              <w:left w:val="nil" w:sz="6" w:space="0" w:color="auto"/>
              <w:bottom w:val="single" w:sz="4" w:space="0" w:color="000000"/>
              <w:right w:val="nil" w:sz="6" w:space="0" w:color="auto"/>
            </w:tcBorders>
          </w:tcPr>
          <w:p>
            <w:pPr>
              <w:pStyle w:val="TableParagraph"/>
              <w:tabs>
                <w:tab w:pos="524" w:val="left" w:leader="none"/>
              </w:tabs>
              <w:spacing w:line="240" w:lineRule="auto" w:before="14"/>
              <w:ind w:left="44" w:right="0"/>
              <w:jc w:val="left"/>
              <w:rPr>
                <w:rFonts w:ascii="宋体" w:hAnsi="宋体" w:cs="宋体" w:eastAsia="宋体" w:hint="default"/>
                <w:sz w:val="24"/>
                <w:szCs w:val="24"/>
              </w:rPr>
            </w:pPr>
            <w:r>
              <w:rPr>
                <w:rFonts w:ascii="宋体" w:hAnsi="宋体" w:cs="宋体" w:eastAsia="宋体" w:hint="default"/>
                <w:sz w:val="24"/>
                <w:szCs w:val="24"/>
              </w:rPr>
              <w:t>合</w:t>
              <w:tab/>
              <w:t>计</w:t>
            </w:r>
          </w:p>
        </w:tc>
        <w:tc>
          <w:tcPr>
            <w:tcW w:w="2458" w:type="dxa"/>
            <w:tcBorders>
              <w:top w:val="nil" w:sz="6" w:space="0" w:color="auto"/>
              <w:left w:val="nil" w:sz="6" w:space="0" w:color="auto"/>
              <w:bottom w:val="single" w:sz="4" w:space="0" w:color="000000"/>
              <w:right w:val="nil" w:sz="6" w:space="0" w:color="auto"/>
            </w:tcBorders>
          </w:tcPr>
          <w:p>
            <w:pPr>
              <w:pStyle w:val="TableParagraph"/>
              <w:spacing w:line="240" w:lineRule="auto" w:before="70"/>
              <w:ind w:right="464"/>
              <w:jc w:val="right"/>
              <w:rPr>
                <w:rFonts w:ascii="Times New Roman" w:hAnsi="Times New Roman" w:cs="Times New Roman" w:eastAsia="Times New Roman" w:hint="default"/>
                <w:sz w:val="24"/>
                <w:szCs w:val="24"/>
              </w:rPr>
            </w:pPr>
            <w:r>
              <w:rPr>
                <w:rFonts w:ascii="Times New Roman"/>
                <w:sz w:val="24"/>
              </w:rPr>
              <w:t>142,791,588.93</w:t>
            </w:r>
          </w:p>
        </w:tc>
        <w:tc>
          <w:tcPr>
            <w:tcW w:w="2313" w:type="dxa"/>
            <w:tcBorders>
              <w:top w:val="nil" w:sz="6" w:space="0" w:color="auto"/>
              <w:left w:val="nil" w:sz="6" w:space="0" w:color="auto"/>
              <w:bottom w:val="single" w:sz="4" w:space="0" w:color="000000"/>
              <w:right w:val="nil" w:sz="6" w:space="0" w:color="auto"/>
            </w:tcBorders>
          </w:tcPr>
          <w:p>
            <w:pPr>
              <w:pStyle w:val="TableParagraph"/>
              <w:spacing w:line="240" w:lineRule="auto" w:before="70"/>
              <w:ind w:right="464"/>
              <w:jc w:val="right"/>
              <w:rPr>
                <w:rFonts w:ascii="Times New Roman" w:hAnsi="Times New Roman" w:cs="Times New Roman" w:eastAsia="Times New Roman" w:hint="default"/>
                <w:sz w:val="24"/>
                <w:szCs w:val="24"/>
              </w:rPr>
            </w:pPr>
            <w:r>
              <w:rPr>
                <w:rFonts w:ascii="Times New Roman"/>
                <w:sz w:val="24"/>
              </w:rPr>
              <w:t>43,681,545.12</w:t>
            </w:r>
          </w:p>
        </w:tc>
        <w:tc>
          <w:tcPr>
            <w:tcW w:w="1877" w:type="dxa"/>
            <w:tcBorders>
              <w:top w:val="nil" w:sz="6" w:space="0" w:color="auto"/>
              <w:left w:val="nil" w:sz="6" w:space="0" w:color="auto"/>
              <w:bottom w:val="single" w:sz="4" w:space="0" w:color="000000"/>
              <w:right w:val="nil" w:sz="6" w:space="0" w:color="auto"/>
            </w:tcBorders>
          </w:tcPr>
          <w:p>
            <w:pPr>
              <w:pStyle w:val="TableParagraph"/>
              <w:spacing w:line="240" w:lineRule="auto" w:before="70"/>
              <w:ind w:right="29"/>
              <w:jc w:val="right"/>
              <w:rPr>
                <w:rFonts w:ascii="Times New Roman" w:hAnsi="Times New Roman" w:cs="Times New Roman" w:eastAsia="Times New Roman" w:hint="default"/>
                <w:sz w:val="24"/>
                <w:szCs w:val="24"/>
              </w:rPr>
            </w:pPr>
            <w:r>
              <w:rPr>
                <w:rFonts w:ascii="Times New Roman"/>
                <w:spacing w:val="-1"/>
                <w:sz w:val="24"/>
              </w:rPr>
              <w:t>99,110,043.81</w:t>
            </w:r>
          </w:p>
        </w:tc>
      </w:tr>
      <w:tr>
        <w:trPr>
          <w:trHeight w:val="476" w:hRule="exact"/>
        </w:trPr>
        <w:tc>
          <w:tcPr>
            <w:tcW w:w="2936" w:type="dxa"/>
            <w:tcBorders>
              <w:top w:val="nil" w:sz="6" w:space="0" w:color="auto"/>
              <w:left w:val="nil" w:sz="6" w:space="0" w:color="auto"/>
              <w:bottom w:val="nil" w:sz="6" w:space="0" w:color="auto"/>
              <w:right w:val="nil" w:sz="6" w:space="0" w:color="auto"/>
            </w:tcBorders>
          </w:tcPr>
          <w:p>
            <w:pPr>
              <w:pStyle w:val="TableParagraph"/>
              <w:spacing w:line="240" w:lineRule="auto" w:before="60"/>
              <w:ind w:left="581"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B</w:t>
            </w:r>
            <w:r>
              <w:rPr>
                <w:rFonts w:ascii="宋体" w:hAnsi="宋体" w:cs="宋体" w:eastAsia="宋体" w:hint="default"/>
                <w:sz w:val="24"/>
                <w:szCs w:val="24"/>
              </w:rPr>
              <w:t>、</w:t>
            </w:r>
            <w:r>
              <w:rPr>
                <w:rFonts w:ascii="Times New Roman" w:hAnsi="Times New Roman" w:cs="Times New Roman" w:eastAsia="Times New Roman" w:hint="default"/>
                <w:sz w:val="24"/>
                <w:szCs w:val="24"/>
              </w:rPr>
              <w:t>2007</w:t>
            </w:r>
            <w:r>
              <w:rPr>
                <w:rFonts w:ascii="Times New Roman" w:hAnsi="Times New Roman" w:cs="Times New Roman" w:eastAsia="Times New Roman" w:hint="default"/>
                <w:spacing w:val="-1"/>
                <w:sz w:val="24"/>
                <w:szCs w:val="24"/>
              </w:rPr>
              <w:t> </w:t>
            </w:r>
            <w:r>
              <w:rPr>
                <w:rFonts w:ascii="宋体" w:hAnsi="宋体" w:cs="宋体" w:eastAsia="宋体" w:hint="default"/>
                <w:sz w:val="24"/>
                <w:szCs w:val="24"/>
              </w:rPr>
              <w:t>年度</w:t>
            </w:r>
          </w:p>
        </w:tc>
        <w:tc>
          <w:tcPr>
            <w:tcW w:w="2458" w:type="dxa"/>
            <w:tcBorders>
              <w:top w:val="nil" w:sz="6" w:space="0" w:color="auto"/>
              <w:left w:val="nil" w:sz="6" w:space="0" w:color="auto"/>
              <w:bottom w:val="nil" w:sz="6" w:space="0" w:color="auto"/>
              <w:right w:val="nil" w:sz="6" w:space="0" w:color="auto"/>
            </w:tcBorders>
          </w:tcPr>
          <w:p>
            <w:pPr/>
          </w:p>
        </w:tc>
        <w:tc>
          <w:tcPr>
            <w:tcW w:w="2313" w:type="dxa"/>
            <w:tcBorders>
              <w:top w:val="nil" w:sz="6" w:space="0" w:color="auto"/>
              <w:left w:val="nil" w:sz="6" w:space="0" w:color="auto"/>
              <w:bottom w:val="nil" w:sz="6" w:space="0" w:color="auto"/>
              <w:right w:val="nil" w:sz="6" w:space="0" w:color="auto"/>
            </w:tcBorders>
          </w:tcPr>
          <w:p>
            <w:pPr/>
          </w:p>
        </w:tc>
        <w:tc>
          <w:tcPr>
            <w:tcW w:w="1877" w:type="dxa"/>
            <w:tcBorders>
              <w:top w:val="nil" w:sz="6" w:space="0" w:color="auto"/>
              <w:left w:val="nil" w:sz="6" w:space="0" w:color="auto"/>
              <w:bottom w:val="nil" w:sz="6" w:space="0" w:color="auto"/>
              <w:right w:val="nil" w:sz="6" w:space="0" w:color="auto"/>
            </w:tcBorders>
          </w:tcPr>
          <w:p>
            <w:pPr/>
          </w:p>
        </w:tc>
      </w:tr>
      <w:tr>
        <w:trPr>
          <w:trHeight w:val="423" w:hRule="exact"/>
        </w:trPr>
        <w:tc>
          <w:tcPr>
            <w:tcW w:w="2936" w:type="dxa"/>
            <w:tcBorders>
              <w:top w:val="nil" w:sz="6" w:space="0" w:color="auto"/>
              <w:left w:val="nil" w:sz="6" w:space="0" w:color="auto"/>
              <w:bottom w:val="nil" w:sz="6" w:space="0" w:color="auto"/>
              <w:right w:val="nil" w:sz="6" w:space="0" w:color="auto"/>
            </w:tcBorders>
          </w:tcPr>
          <w:p>
            <w:pPr>
              <w:pStyle w:val="TableParagraph"/>
              <w:tabs>
                <w:tab w:pos="524" w:val="left" w:leader="none"/>
              </w:tabs>
              <w:spacing w:line="240" w:lineRule="auto" w:before="14"/>
              <w:ind w:left="44" w:right="0"/>
              <w:jc w:val="left"/>
              <w:rPr>
                <w:rFonts w:ascii="宋体" w:hAnsi="宋体" w:cs="宋体" w:eastAsia="宋体" w:hint="default"/>
                <w:sz w:val="24"/>
                <w:szCs w:val="24"/>
              </w:rPr>
            </w:pPr>
            <w:r>
              <w:rPr>
                <w:rFonts w:ascii="宋体" w:hAnsi="宋体" w:cs="宋体" w:eastAsia="宋体" w:hint="default"/>
                <w:sz w:val="24"/>
                <w:szCs w:val="24"/>
              </w:rPr>
              <w:t>项</w:t>
              <w:tab/>
              <w:t>目</w:t>
            </w:r>
          </w:p>
        </w:tc>
        <w:tc>
          <w:tcPr>
            <w:tcW w:w="2458"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464"/>
              <w:jc w:val="right"/>
              <w:rPr>
                <w:rFonts w:ascii="宋体" w:hAnsi="宋体" w:cs="宋体" w:eastAsia="宋体" w:hint="default"/>
                <w:sz w:val="24"/>
                <w:szCs w:val="24"/>
              </w:rPr>
            </w:pPr>
            <w:r>
              <w:rPr>
                <w:rFonts w:ascii="宋体" w:hAnsi="宋体" w:cs="宋体" w:eastAsia="宋体" w:hint="default"/>
                <w:sz w:val="24"/>
                <w:szCs w:val="24"/>
              </w:rPr>
              <w:t>营业收入</w:t>
            </w:r>
          </w:p>
        </w:tc>
        <w:tc>
          <w:tcPr>
            <w:tcW w:w="2313"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464"/>
              <w:jc w:val="right"/>
              <w:rPr>
                <w:rFonts w:ascii="宋体" w:hAnsi="宋体" w:cs="宋体" w:eastAsia="宋体" w:hint="default"/>
                <w:sz w:val="24"/>
                <w:szCs w:val="24"/>
              </w:rPr>
            </w:pPr>
            <w:r>
              <w:rPr>
                <w:rFonts w:ascii="宋体" w:hAnsi="宋体" w:cs="宋体" w:eastAsia="宋体" w:hint="default"/>
                <w:sz w:val="24"/>
                <w:szCs w:val="24"/>
              </w:rPr>
              <w:t>营业成本</w:t>
            </w:r>
          </w:p>
        </w:tc>
        <w:tc>
          <w:tcPr>
            <w:tcW w:w="1877"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29"/>
              <w:jc w:val="right"/>
              <w:rPr>
                <w:rFonts w:ascii="宋体" w:hAnsi="宋体" w:cs="宋体" w:eastAsia="宋体" w:hint="default"/>
                <w:sz w:val="24"/>
                <w:szCs w:val="24"/>
              </w:rPr>
            </w:pPr>
            <w:r>
              <w:rPr>
                <w:rFonts w:ascii="宋体" w:hAnsi="宋体" w:cs="宋体" w:eastAsia="宋体" w:hint="default"/>
                <w:sz w:val="24"/>
                <w:szCs w:val="24"/>
              </w:rPr>
              <w:t>营业利润</w:t>
            </w:r>
          </w:p>
        </w:tc>
      </w:tr>
      <w:tr>
        <w:trPr>
          <w:trHeight w:val="437" w:hRule="exact"/>
        </w:trPr>
        <w:tc>
          <w:tcPr>
            <w:tcW w:w="2936" w:type="dxa"/>
            <w:tcBorders>
              <w:top w:val="nil" w:sz="6" w:space="0" w:color="auto"/>
              <w:left w:val="nil" w:sz="6" w:space="0" w:color="auto"/>
              <w:bottom w:val="nil" w:sz="6" w:space="0" w:color="auto"/>
              <w:right w:val="nil" w:sz="6" w:space="0" w:color="auto"/>
            </w:tcBorders>
          </w:tcPr>
          <w:p>
            <w:pPr>
              <w:pStyle w:val="TableParagraph"/>
              <w:spacing w:line="240" w:lineRule="auto" w:before="20"/>
              <w:ind w:left="44" w:right="0"/>
              <w:jc w:val="left"/>
              <w:rPr>
                <w:rFonts w:ascii="宋体" w:hAnsi="宋体" w:cs="宋体" w:eastAsia="宋体" w:hint="default"/>
                <w:sz w:val="24"/>
                <w:szCs w:val="24"/>
              </w:rPr>
            </w:pPr>
            <w:r>
              <w:rPr>
                <w:rFonts w:ascii="宋体" w:hAnsi="宋体" w:cs="宋体" w:eastAsia="宋体" w:hint="default"/>
                <w:sz w:val="24"/>
                <w:szCs w:val="24"/>
              </w:rPr>
              <w:t>主营业务</w:t>
            </w:r>
          </w:p>
        </w:tc>
        <w:tc>
          <w:tcPr>
            <w:tcW w:w="2458"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464"/>
              <w:jc w:val="right"/>
              <w:rPr>
                <w:rFonts w:ascii="Times New Roman" w:hAnsi="Times New Roman" w:cs="Times New Roman" w:eastAsia="Times New Roman" w:hint="default"/>
                <w:sz w:val="24"/>
                <w:szCs w:val="24"/>
              </w:rPr>
            </w:pPr>
            <w:r>
              <w:rPr>
                <w:rFonts w:ascii="Times New Roman"/>
                <w:sz w:val="24"/>
              </w:rPr>
              <w:t>150,657,184.64</w:t>
            </w:r>
          </w:p>
        </w:tc>
        <w:tc>
          <w:tcPr>
            <w:tcW w:w="2313"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464"/>
              <w:jc w:val="right"/>
              <w:rPr>
                <w:rFonts w:ascii="Times New Roman" w:hAnsi="Times New Roman" w:cs="Times New Roman" w:eastAsia="Times New Roman" w:hint="default"/>
                <w:sz w:val="24"/>
                <w:szCs w:val="24"/>
              </w:rPr>
            </w:pPr>
            <w:r>
              <w:rPr>
                <w:rFonts w:ascii="Times New Roman"/>
                <w:sz w:val="24"/>
              </w:rPr>
              <w:t>54,880,085.58</w:t>
            </w:r>
          </w:p>
        </w:tc>
        <w:tc>
          <w:tcPr>
            <w:tcW w:w="1877"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9"/>
              <w:jc w:val="right"/>
              <w:rPr>
                <w:rFonts w:ascii="Times New Roman" w:hAnsi="Times New Roman" w:cs="Times New Roman" w:eastAsia="Times New Roman" w:hint="default"/>
                <w:sz w:val="24"/>
                <w:szCs w:val="24"/>
              </w:rPr>
            </w:pPr>
            <w:r>
              <w:rPr>
                <w:rFonts w:ascii="Times New Roman"/>
                <w:sz w:val="24"/>
              </w:rPr>
              <w:t>95,777,099.06</w:t>
            </w:r>
          </w:p>
        </w:tc>
      </w:tr>
      <w:tr>
        <w:trPr>
          <w:trHeight w:val="430" w:hRule="exact"/>
        </w:trPr>
        <w:tc>
          <w:tcPr>
            <w:tcW w:w="2936" w:type="dxa"/>
            <w:tcBorders>
              <w:top w:val="nil" w:sz="6" w:space="0" w:color="auto"/>
              <w:left w:val="nil" w:sz="6" w:space="0" w:color="auto"/>
              <w:bottom w:val="nil" w:sz="6" w:space="0" w:color="auto"/>
              <w:right w:val="nil" w:sz="6" w:space="0" w:color="auto"/>
            </w:tcBorders>
          </w:tcPr>
          <w:p>
            <w:pPr>
              <w:pStyle w:val="TableParagraph"/>
              <w:spacing w:line="240" w:lineRule="auto" w:before="14"/>
              <w:ind w:left="44" w:right="0"/>
              <w:jc w:val="left"/>
              <w:rPr>
                <w:rFonts w:ascii="宋体" w:hAnsi="宋体" w:cs="宋体" w:eastAsia="宋体" w:hint="default"/>
                <w:sz w:val="24"/>
                <w:szCs w:val="24"/>
              </w:rPr>
            </w:pPr>
            <w:r>
              <w:rPr>
                <w:rFonts w:ascii="宋体" w:hAnsi="宋体" w:cs="宋体" w:eastAsia="宋体" w:hint="default"/>
                <w:sz w:val="24"/>
                <w:szCs w:val="24"/>
              </w:rPr>
              <w:t>其中：单机产品</w:t>
            </w:r>
          </w:p>
        </w:tc>
        <w:tc>
          <w:tcPr>
            <w:tcW w:w="2458"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464"/>
              <w:jc w:val="right"/>
              <w:rPr>
                <w:rFonts w:ascii="Times New Roman" w:hAnsi="Times New Roman" w:cs="Times New Roman" w:eastAsia="Times New Roman" w:hint="default"/>
                <w:sz w:val="24"/>
                <w:szCs w:val="24"/>
              </w:rPr>
            </w:pPr>
            <w:r>
              <w:rPr>
                <w:rFonts w:ascii="Times New Roman"/>
                <w:sz w:val="24"/>
              </w:rPr>
              <w:t>81,952,848.02</w:t>
            </w:r>
          </w:p>
        </w:tc>
        <w:tc>
          <w:tcPr>
            <w:tcW w:w="2313"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464"/>
              <w:jc w:val="right"/>
              <w:rPr>
                <w:rFonts w:ascii="Times New Roman" w:hAnsi="Times New Roman" w:cs="Times New Roman" w:eastAsia="Times New Roman" w:hint="default"/>
                <w:sz w:val="24"/>
                <w:szCs w:val="24"/>
              </w:rPr>
            </w:pPr>
            <w:r>
              <w:rPr>
                <w:rFonts w:ascii="Times New Roman"/>
                <w:sz w:val="24"/>
              </w:rPr>
              <w:t>20,338,743.39</w:t>
            </w:r>
          </w:p>
        </w:tc>
        <w:tc>
          <w:tcPr>
            <w:tcW w:w="1877"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29"/>
              <w:jc w:val="right"/>
              <w:rPr>
                <w:rFonts w:ascii="Times New Roman" w:hAnsi="Times New Roman" w:cs="Times New Roman" w:eastAsia="Times New Roman" w:hint="default"/>
                <w:sz w:val="24"/>
                <w:szCs w:val="24"/>
              </w:rPr>
            </w:pPr>
            <w:r>
              <w:rPr>
                <w:rFonts w:ascii="Times New Roman"/>
                <w:sz w:val="24"/>
              </w:rPr>
              <w:t>61,614,104.63</w:t>
            </w:r>
          </w:p>
        </w:tc>
      </w:tr>
      <w:tr>
        <w:trPr>
          <w:trHeight w:val="430" w:hRule="exact"/>
        </w:trPr>
        <w:tc>
          <w:tcPr>
            <w:tcW w:w="2936" w:type="dxa"/>
            <w:tcBorders>
              <w:top w:val="nil" w:sz="6" w:space="0" w:color="auto"/>
              <w:left w:val="nil" w:sz="6" w:space="0" w:color="auto"/>
              <w:bottom w:val="nil" w:sz="6" w:space="0" w:color="auto"/>
              <w:right w:val="nil" w:sz="6" w:space="0" w:color="auto"/>
            </w:tcBorders>
          </w:tcPr>
          <w:p>
            <w:pPr>
              <w:pStyle w:val="TableParagraph"/>
              <w:spacing w:line="240" w:lineRule="auto" w:before="14"/>
              <w:ind w:left="764" w:right="0"/>
              <w:jc w:val="left"/>
              <w:rPr>
                <w:rFonts w:ascii="宋体" w:hAnsi="宋体" w:cs="宋体" w:eastAsia="宋体" w:hint="default"/>
                <w:sz w:val="24"/>
                <w:szCs w:val="24"/>
              </w:rPr>
            </w:pPr>
            <w:r>
              <w:rPr>
                <w:rFonts w:ascii="宋体" w:hAnsi="宋体" w:cs="宋体" w:eastAsia="宋体" w:hint="default"/>
                <w:sz w:val="24"/>
                <w:szCs w:val="24"/>
              </w:rPr>
              <w:t>系统产品</w:t>
            </w:r>
          </w:p>
        </w:tc>
        <w:tc>
          <w:tcPr>
            <w:tcW w:w="2458"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464"/>
              <w:jc w:val="right"/>
              <w:rPr>
                <w:rFonts w:ascii="Times New Roman" w:hAnsi="Times New Roman" w:cs="Times New Roman" w:eastAsia="Times New Roman" w:hint="default"/>
                <w:sz w:val="24"/>
                <w:szCs w:val="24"/>
              </w:rPr>
            </w:pPr>
            <w:r>
              <w:rPr>
                <w:rFonts w:ascii="Times New Roman"/>
                <w:spacing w:val="-1"/>
                <w:sz w:val="24"/>
              </w:rPr>
              <w:t>37,809,129.11</w:t>
            </w:r>
          </w:p>
        </w:tc>
        <w:tc>
          <w:tcPr>
            <w:tcW w:w="2313"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464"/>
              <w:jc w:val="right"/>
              <w:rPr>
                <w:rFonts w:ascii="Times New Roman" w:hAnsi="Times New Roman" w:cs="Times New Roman" w:eastAsia="Times New Roman" w:hint="default"/>
                <w:sz w:val="24"/>
                <w:szCs w:val="24"/>
              </w:rPr>
            </w:pPr>
            <w:r>
              <w:rPr>
                <w:rFonts w:ascii="Times New Roman"/>
                <w:sz w:val="24"/>
              </w:rPr>
              <w:t>10,374,794.54</w:t>
            </w:r>
          </w:p>
        </w:tc>
        <w:tc>
          <w:tcPr>
            <w:tcW w:w="1877"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29"/>
              <w:jc w:val="right"/>
              <w:rPr>
                <w:rFonts w:ascii="Times New Roman" w:hAnsi="Times New Roman" w:cs="Times New Roman" w:eastAsia="Times New Roman" w:hint="default"/>
                <w:sz w:val="24"/>
                <w:szCs w:val="24"/>
              </w:rPr>
            </w:pPr>
            <w:r>
              <w:rPr>
                <w:rFonts w:ascii="Times New Roman"/>
                <w:sz w:val="24"/>
              </w:rPr>
              <w:t>27,434,334.57</w:t>
            </w:r>
          </w:p>
        </w:tc>
      </w:tr>
      <w:tr>
        <w:trPr>
          <w:trHeight w:val="430" w:hRule="exact"/>
        </w:trPr>
        <w:tc>
          <w:tcPr>
            <w:tcW w:w="2936"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491"/>
              <w:jc w:val="right"/>
              <w:rPr>
                <w:rFonts w:ascii="宋体" w:hAnsi="宋体" w:cs="宋体" w:eastAsia="宋体" w:hint="default"/>
                <w:sz w:val="24"/>
                <w:szCs w:val="24"/>
              </w:rPr>
            </w:pPr>
            <w:r>
              <w:rPr>
                <w:rFonts w:ascii="宋体" w:hAnsi="宋体" w:cs="宋体" w:eastAsia="宋体" w:hint="default"/>
                <w:sz w:val="24"/>
                <w:szCs w:val="24"/>
              </w:rPr>
              <w:t>安全服务与集成</w:t>
            </w:r>
          </w:p>
        </w:tc>
        <w:tc>
          <w:tcPr>
            <w:tcW w:w="2458"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464"/>
              <w:jc w:val="right"/>
              <w:rPr>
                <w:rFonts w:ascii="Times New Roman" w:hAnsi="Times New Roman" w:cs="Times New Roman" w:eastAsia="Times New Roman" w:hint="default"/>
                <w:sz w:val="24"/>
                <w:szCs w:val="24"/>
              </w:rPr>
            </w:pPr>
            <w:r>
              <w:rPr>
                <w:rFonts w:ascii="Times New Roman"/>
                <w:sz w:val="24"/>
              </w:rPr>
              <w:t>18,862,083.96</w:t>
            </w:r>
          </w:p>
        </w:tc>
        <w:tc>
          <w:tcPr>
            <w:tcW w:w="2313"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464"/>
              <w:jc w:val="right"/>
              <w:rPr>
                <w:rFonts w:ascii="Times New Roman" w:hAnsi="Times New Roman" w:cs="Times New Roman" w:eastAsia="Times New Roman" w:hint="default"/>
                <w:sz w:val="24"/>
                <w:szCs w:val="24"/>
              </w:rPr>
            </w:pPr>
            <w:r>
              <w:rPr>
                <w:rFonts w:ascii="Times New Roman"/>
                <w:sz w:val="24"/>
              </w:rPr>
              <w:t>13,445,918.31</w:t>
            </w:r>
          </w:p>
        </w:tc>
        <w:tc>
          <w:tcPr>
            <w:tcW w:w="1877"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29"/>
              <w:jc w:val="right"/>
              <w:rPr>
                <w:rFonts w:ascii="Times New Roman" w:hAnsi="Times New Roman" w:cs="Times New Roman" w:eastAsia="Times New Roman" w:hint="default"/>
                <w:sz w:val="24"/>
                <w:szCs w:val="24"/>
              </w:rPr>
            </w:pPr>
            <w:r>
              <w:rPr>
                <w:rFonts w:ascii="Times New Roman"/>
                <w:sz w:val="24"/>
              </w:rPr>
              <w:t>5,416,165.65</w:t>
            </w:r>
          </w:p>
        </w:tc>
      </w:tr>
      <w:tr>
        <w:trPr>
          <w:trHeight w:val="430" w:hRule="exact"/>
        </w:trPr>
        <w:tc>
          <w:tcPr>
            <w:tcW w:w="2936" w:type="dxa"/>
            <w:tcBorders>
              <w:top w:val="nil" w:sz="6" w:space="0" w:color="auto"/>
              <w:left w:val="nil" w:sz="6" w:space="0" w:color="auto"/>
              <w:bottom w:val="nil" w:sz="6" w:space="0" w:color="auto"/>
              <w:right w:val="nil" w:sz="6" w:space="0" w:color="auto"/>
            </w:tcBorders>
          </w:tcPr>
          <w:p>
            <w:pPr>
              <w:pStyle w:val="TableParagraph"/>
              <w:tabs>
                <w:tab w:pos="1244" w:val="left" w:leader="none"/>
              </w:tabs>
              <w:spacing w:line="240" w:lineRule="auto" w:before="14"/>
              <w:ind w:left="764" w:right="0"/>
              <w:jc w:val="left"/>
              <w:rPr>
                <w:rFonts w:ascii="宋体" w:hAnsi="宋体" w:cs="宋体" w:eastAsia="宋体" w:hint="default"/>
                <w:sz w:val="24"/>
                <w:szCs w:val="24"/>
              </w:rPr>
            </w:pPr>
            <w:r>
              <w:rPr>
                <w:rFonts w:ascii="宋体" w:hAnsi="宋体" w:cs="宋体" w:eastAsia="宋体" w:hint="default"/>
                <w:sz w:val="24"/>
                <w:szCs w:val="24"/>
              </w:rPr>
              <w:t>其</w:t>
              <w:tab/>
              <w:t>他</w:t>
            </w:r>
          </w:p>
        </w:tc>
        <w:tc>
          <w:tcPr>
            <w:tcW w:w="2458"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464"/>
              <w:jc w:val="right"/>
              <w:rPr>
                <w:rFonts w:ascii="Times New Roman" w:hAnsi="Times New Roman" w:cs="Times New Roman" w:eastAsia="Times New Roman" w:hint="default"/>
                <w:sz w:val="24"/>
                <w:szCs w:val="24"/>
              </w:rPr>
            </w:pPr>
            <w:r>
              <w:rPr>
                <w:rFonts w:ascii="Times New Roman"/>
                <w:sz w:val="24"/>
              </w:rPr>
              <w:t>12,033,123.55</w:t>
            </w:r>
          </w:p>
        </w:tc>
        <w:tc>
          <w:tcPr>
            <w:tcW w:w="2313"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464"/>
              <w:jc w:val="right"/>
              <w:rPr>
                <w:rFonts w:ascii="Times New Roman" w:hAnsi="Times New Roman" w:cs="Times New Roman" w:eastAsia="Times New Roman" w:hint="default"/>
                <w:sz w:val="24"/>
                <w:szCs w:val="24"/>
              </w:rPr>
            </w:pPr>
            <w:r>
              <w:rPr>
                <w:rFonts w:ascii="Times New Roman"/>
                <w:sz w:val="24"/>
              </w:rPr>
              <w:t>10,720,629.34</w:t>
            </w:r>
          </w:p>
        </w:tc>
        <w:tc>
          <w:tcPr>
            <w:tcW w:w="1877"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29"/>
              <w:jc w:val="right"/>
              <w:rPr>
                <w:rFonts w:ascii="Times New Roman" w:hAnsi="Times New Roman" w:cs="Times New Roman" w:eastAsia="Times New Roman" w:hint="default"/>
                <w:sz w:val="24"/>
                <w:szCs w:val="24"/>
              </w:rPr>
            </w:pPr>
            <w:r>
              <w:rPr>
                <w:rFonts w:ascii="Times New Roman"/>
                <w:sz w:val="24"/>
              </w:rPr>
              <w:t>1,312,494.21</w:t>
            </w:r>
          </w:p>
        </w:tc>
      </w:tr>
      <w:tr>
        <w:trPr>
          <w:trHeight w:val="430" w:hRule="exact"/>
        </w:trPr>
        <w:tc>
          <w:tcPr>
            <w:tcW w:w="2936" w:type="dxa"/>
            <w:tcBorders>
              <w:top w:val="nil" w:sz="6" w:space="0" w:color="auto"/>
              <w:left w:val="nil" w:sz="6" w:space="0" w:color="auto"/>
              <w:bottom w:val="nil" w:sz="6" w:space="0" w:color="auto"/>
              <w:right w:val="nil" w:sz="6" w:space="0" w:color="auto"/>
            </w:tcBorders>
          </w:tcPr>
          <w:p>
            <w:pPr>
              <w:pStyle w:val="TableParagraph"/>
              <w:spacing w:line="240" w:lineRule="auto" w:before="14"/>
              <w:ind w:left="44" w:right="0"/>
              <w:jc w:val="left"/>
              <w:rPr>
                <w:rFonts w:ascii="宋体" w:hAnsi="宋体" w:cs="宋体" w:eastAsia="宋体" w:hint="default"/>
                <w:sz w:val="24"/>
                <w:szCs w:val="24"/>
              </w:rPr>
            </w:pPr>
            <w:r>
              <w:rPr>
                <w:rFonts w:ascii="宋体" w:hAnsi="宋体" w:cs="宋体" w:eastAsia="宋体" w:hint="default"/>
                <w:sz w:val="24"/>
                <w:szCs w:val="24"/>
              </w:rPr>
              <w:t>其他业务</w:t>
            </w:r>
          </w:p>
        </w:tc>
        <w:tc>
          <w:tcPr>
            <w:tcW w:w="2458"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464"/>
              <w:jc w:val="right"/>
              <w:rPr>
                <w:rFonts w:ascii="Times New Roman" w:hAnsi="Times New Roman" w:cs="Times New Roman" w:eastAsia="Times New Roman" w:hint="default"/>
                <w:sz w:val="24"/>
                <w:szCs w:val="24"/>
              </w:rPr>
            </w:pPr>
            <w:r>
              <w:rPr>
                <w:rFonts w:ascii="Times New Roman"/>
                <w:spacing w:val="-1"/>
                <w:sz w:val="24"/>
              </w:rPr>
              <w:t>237,115.34</w:t>
            </w:r>
          </w:p>
        </w:tc>
        <w:tc>
          <w:tcPr>
            <w:tcW w:w="2313"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464"/>
              <w:jc w:val="right"/>
              <w:rPr>
                <w:rFonts w:ascii="Times New Roman" w:hAnsi="Times New Roman" w:cs="Times New Roman" w:eastAsia="Times New Roman" w:hint="default"/>
                <w:sz w:val="24"/>
                <w:szCs w:val="24"/>
              </w:rPr>
            </w:pPr>
            <w:r>
              <w:rPr>
                <w:rFonts w:ascii="Times New Roman"/>
                <w:sz w:val="24"/>
              </w:rPr>
              <w:t>4,571.90</w:t>
            </w:r>
          </w:p>
        </w:tc>
        <w:tc>
          <w:tcPr>
            <w:tcW w:w="1877"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29"/>
              <w:jc w:val="right"/>
              <w:rPr>
                <w:rFonts w:ascii="Times New Roman" w:hAnsi="Times New Roman" w:cs="Times New Roman" w:eastAsia="Times New Roman" w:hint="default"/>
                <w:sz w:val="24"/>
                <w:szCs w:val="24"/>
              </w:rPr>
            </w:pPr>
            <w:r>
              <w:rPr>
                <w:rFonts w:ascii="Times New Roman"/>
                <w:sz w:val="24"/>
              </w:rPr>
              <w:t>232,543.44</w:t>
            </w:r>
          </w:p>
        </w:tc>
      </w:tr>
      <w:tr>
        <w:trPr>
          <w:trHeight w:val="430" w:hRule="exact"/>
        </w:trPr>
        <w:tc>
          <w:tcPr>
            <w:tcW w:w="2936" w:type="dxa"/>
            <w:tcBorders>
              <w:top w:val="nil" w:sz="6" w:space="0" w:color="auto"/>
              <w:left w:val="nil" w:sz="6" w:space="0" w:color="auto"/>
              <w:bottom w:val="nil" w:sz="6" w:space="0" w:color="auto"/>
              <w:right w:val="nil" w:sz="6" w:space="0" w:color="auto"/>
            </w:tcBorders>
          </w:tcPr>
          <w:p>
            <w:pPr>
              <w:pStyle w:val="TableParagraph"/>
              <w:spacing w:line="240" w:lineRule="auto" w:before="14"/>
              <w:ind w:left="44" w:right="0"/>
              <w:jc w:val="left"/>
              <w:rPr>
                <w:rFonts w:ascii="宋体" w:hAnsi="宋体" w:cs="宋体" w:eastAsia="宋体" w:hint="default"/>
                <w:sz w:val="24"/>
                <w:szCs w:val="24"/>
              </w:rPr>
            </w:pPr>
            <w:r>
              <w:rPr>
                <w:rFonts w:ascii="宋体" w:hAnsi="宋体" w:cs="宋体" w:eastAsia="宋体" w:hint="default"/>
                <w:sz w:val="24"/>
                <w:szCs w:val="24"/>
              </w:rPr>
              <w:t>其中：材料销售</w:t>
            </w:r>
          </w:p>
        </w:tc>
        <w:tc>
          <w:tcPr>
            <w:tcW w:w="2458"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464"/>
              <w:jc w:val="right"/>
              <w:rPr>
                <w:rFonts w:ascii="Times New Roman" w:hAnsi="Times New Roman" w:cs="Times New Roman" w:eastAsia="Times New Roman" w:hint="default"/>
                <w:sz w:val="24"/>
                <w:szCs w:val="24"/>
              </w:rPr>
            </w:pPr>
            <w:r>
              <w:rPr>
                <w:rFonts w:ascii="Times New Roman"/>
                <w:spacing w:val="-1"/>
                <w:sz w:val="24"/>
              </w:rPr>
              <w:t>237,115.34</w:t>
            </w:r>
          </w:p>
        </w:tc>
        <w:tc>
          <w:tcPr>
            <w:tcW w:w="2313"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464"/>
              <w:jc w:val="right"/>
              <w:rPr>
                <w:rFonts w:ascii="Times New Roman" w:hAnsi="Times New Roman" w:cs="Times New Roman" w:eastAsia="Times New Roman" w:hint="default"/>
                <w:sz w:val="24"/>
                <w:szCs w:val="24"/>
              </w:rPr>
            </w:pPr>
            <w:r>
              <w:rPr>
                <w:rFonts w:ascii="Times New Roman"/>
                <w:sz w:val="24"/>
              </w:rPr>
              <w:t>4,571.90</w:t>
            </w:r>
          </w:p>
        </w:tc>
        <w:tc>
          <w:tcPr>
            <w:tcW w:w="1877"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29"/>
              <w:jc w:val="right"/>
              <w:rPr>
                <w:rFonts w:ascii="Times New Roman" w:hAnsi="Times New Roman" w:cs="Times New Roman" w:eastAsia="Times New Roman" w:hint="default"/>
                <w:sz w:val="24"/>
                <w:szCs w:val="24"/>
              </w:rPr>
            </w:pPr>
            <w:r>
              <w:rPr>
                <w:rFonts w:ascii="Times New Roman"/>
                <w:sz w:val="24"/>
              </w:rPr>
              <w:t>232,543.44</w:t>
            </w:r>
          </w:p>
        </w:tc>
      </w:tr>
      <w:tr>
        <w:trPr>
          <w:trHeight w:val="384" w:hRule="exact"/>
        </w:trPr>
        <w:tc>
          <w:tcPr>
            <w:tcW w:w="2936" w:type="dxa"/>
            <w:tcBorders>
              <w:top w:val="nil" w:sz="6" w:space="0" w:color="auto"/>
              <w:left w:val="nil" w:sz="6" w:space="0" w:color="auto"/>
              <w:bottom w:val="single" w:sz="4" w:space="0" w:color="000000"/>
              <w:right w:val="nil" w:sz="6" w:space="0" w:color="auto"/>
            </w:tcBorders>
          </w:tcPr>
          <w:p>
            <w:pPr>
              <w:pStyle w:val="TableParagraph"/>
              <w:tabs>
                <w:tab w:pos="524" w:val="left" w:leader="none"/>
              </w:tabs>
              <w:spacing w:line="240" w:lineRule="auto" w:before="14"/>
              <w:ind w:left="44" w:right="0"/>
              <w:jc w:val="left"/>
              <w:rPr>
                <w:rFonts w:ascii="宋体" w:hAnsi="宋体" w:cs="宋体" w:eastAsia="宋体" w:hint="default"/>
                <w:sz w:val="24"/>
                <w:szCs w:val="24"/>
              </w:rPr>
            </w:pPr>
            <w:r>
              <w:rPr>
                <w:rFonts w:ascii="宋体" w:hAnsi="宋体" w:cs="宋体" w:eastAsia="宋体" w:hint="default"/>
                <w:sz w:val="24"/>
                <w:szCs w:val="24"/>
              </w:rPr>
              <w:t>合</w:t>
              <w:tab/>
              <w:t>计</w:t>
            </w:r>
          </w:p>
        </w:tc>
        <w:tc>
          <w:tcPr>
            <w:tcW w:w="2458" w:type="dxa"/>
            <w:tcBorders>
              <w:top w:val="nil" w:sz="6" w:space="0" w:color="auto"/>
              <w:left w:val="nil" w:sz="6" w:space="0" w:color="auto"/>
              <w:bottom w:val="single" w:sz="4" w:space="0" w:color="000000"/>
              <w:right w:val="nil" w:sz="6" w:space="0" w:color="auto"/>
            </w:tcBorders>
          </w:tcPr>
          <w:p>
            <w:pPr>
              <w:pStyle w:val="TableParagraph"/>
              <w:spacing w:line="240" w:lineRule="auto" w:before="71"/>
              <w:ind w:right="464"/>
              <w:jc w:val="right"/>
              <w:rPr>
                <w:rFonts w:ascii="Times New Roman" w:hAnsi="Times New Roman" w:cs="Times New Roman" w:eastAsia="Times New Roman" w:hint="default"/>
                <w:sz w:val="24"/>
                <w:szCs w:val="24"/>
              </w:rPr>
            </w:pPr>
            <w:r>
              <w:rPr>
                <w:rFonts w:ascii="Times New Roman"/>
                <w:sz w:val="24"/>
              </w:rPr>
              <w:t>150,894,299.98</w:t>
            </w:r>
          </w:p>
        </w:tc>
        <w:tc>
          <w:tcPr>
            <w:tcW w:w="2313" w:type="dxa"/>
            <w:tcBorders>
              <w:top w:val="nil" w:sz="6" w:space="0" w:color="auto"/>
              <w:left w:val="nil" w:sz="6" w:space="0" w:color="auto"/>
              <w:bottom w:val="single" w:sz="4" w:space="0" w:color="000000"/>
              <w:right w:val="nil" w:sz="6" w:space="0" w:color="auto"/>
            </w:tcBorders>
          </w:tcPr>
          <w:p>
            <w:pPr>
              <w:pStyle w:val="TableParagraph"/>
              <w:spacing w:line="240" w:lineRule="auto" w:before="71"/>
              <w:ind w:right="464"/>
              <w:jc w:val="right"/>
              <w:rPr>
                <w:rFonts w:ascii="Times New Roman" w:hAnsi="Times New Roman" w:cs="Times New Roman" w:eastAsia="Times New Roman" w:hint="default"/>
                <w:sz w:val="24"/>
                <w:szCs w:val="24"/>
              </w:rPr>
            </w:pPr>
            <w:r>
              <w:rPr>
                <w:rFonts w:ascii="Times New Roman"/>
                <w:sz w:val="24"/>
              </w:rPr>
              <w:t>54,884,657.48</w:t>
            </w:r>
          </w:p>
        </w:tc>
        <w:tc>
          <w:tcPr>
            <w:tcW w:w="1877" w:type="dxa"/>
            <w:tcBorders>
              <w:top w:val="nil" w:sz="6" w:space="0" w:color="auto"/>
              <w:left w:val="nil" w:sz="6" w:space="0" w:color="auto"/>
              <w:bottom w:val="single" w:sz="4" w:space="0" w:color="000000"/>
              <w:right w:val="nil" w:sz="6" w:space="0" w:color="auto"/>
            </w:tcBorders>
          </w:tcPr>
          <w:p>
            <w:pPr>
              <w:pStyle w:val="TableParagraph"/>
              <w:spacing w:line="240" w:lineRule="auto" w:before="71"/>
              <w:ind w:right="29"/>
              <w:jc w:val="right"/>
              <w:rPr>
                <w:rFonts w:ascii="Times New Roman" w:hAnsi="Times New Roman" w:cs="Times New Roman" w:eastAsia="Times New Roman" w:hint="default"/>
                <w:sz w:val="24"/>
                <w:szCs w:val="24"/>
              </w:rPr>
            </w:pPr>
            <w:r>
              <w:rPr>
                <w:rFonts w:ascii="Times New Roman"/>
                <w:sz w:val="24"/>
              </w:rPr>
              <w:t>96,009,642.50</w:t>
            </w:r>
          </w:p>
        </w:tc>
      </w:tr>
    </w:tbl>
    <w:p>
      <w:pPr>
        <w:pStyle w:val="BodyText"/>
        <w:spacing w:line="240" w:lineRule="auto" w:before="51"/>
        <w:ind w:left="697" w:right="0"/>
        <w:jc w:val="left"/>
        <w:rPr>
          <w:rFonts w:ascii="宋体" w:hAnsi="宋体" w:cs="宋体" w:eastAsia="宋体" w:hint="default"/>
        </w:rPr>
      </w:pPr>
      <w:r>
        <w:rPr/>
        <w:pict>
          <v:group style="position:absolute;margin-left:60.540001pt;margin-top:-194.574081pt;width:480.2pt;height:193.9pt;mso-position-horizontal-relative:page;mso-position-vertical-relative:paragraph;z-index:-636328" coordorigin="1211,-3891" coordsize="9604,3878">
            <v:group style="position:absolute;left:1230;top:-3879;width:9563;height:2" coordorigin="1230,-3879" coordsize="9563,2">
              <v:shape style="position:absolute;left:1230;top:-3879;width:9563;height:2" coordorigin="1230,-3879" coordsize="9563,0" path="m1230,-3879l10793,-3879e" filled="false" stroked="true" strokeweight=".47998pt" strokecolor="#000000">
                <v:path arrowok="t"/>
              </v:shape>
              <v:shape style="position:absolute;left:3840;top:-3891;width:4669;height:454" type="#_x0000_t75" stroked="false">
                <v:imagedata r:id="rId224" o:title=""/>
              </v:shape>
              <v:shape style="position:absolute;left:1211;top:-3473;width:9604;height:3458" type="#_x0000_t75" stroked="false">
                <v:imagedata r:id="rId225" o:title=""/>
              </v:shape>
            </v:group>
            <w10:wrap type="none"/>
          </v:group>
        </w:pict>
      </w:r>
      <w:r>
        <w:rPr>
          <w:rFonts w:ascii="宋体" w:hAnsi="宋体" w:cs="宋体" w:eastAsia="宋体" w:hint="default"/>
        </w:rPr>
        <w:t>（</w:t>
      </w:r>
      <w:r>
        <w:rPr>
          <w:rFonts w:ascii="Times New Roman" w:hAnsi="Times New Roman" w:cs="Times New Roman" w:eastAsia="Times New Roman" w:hint="default"/>
        </w:rPr>
        <w:t>2</w:t>
      </w:r>
      <w:r>
        <w:rPr>
          <w:rFonts w:ascii="宋体" w:hAnsi="宋体" w:cs="宋体" w:eastAsia="宋体" w:hint="default"/>
        </w:rPr>
        <w:t>）营业收入、营业成本、营业利润分地区列示如下：</w:t>
      </w:r>
    </w:p>
    <w:p>
      <w:pPr>
        <w:spacing w:after="0" w:line="240" w:lineRule="auto"/>
        <w:jc w:val="left"/>
        <w:rPr>
          <w:rFonts w:ascii="宋体" w:hAnsi="宋体" w:cs="宋体" w:eastAsia="宋体" w:hint="default"/>
        </w:rPr>
        <w:sectPr>
          <w:footerReference w:type="default" r:id="rId219"/>
          <w:pgSz w:w="11910" w:h="16840"/>
          <w:pgMar w:footer="1190" w:header="428" w:top="800" w:bottom="1380" w:left="1100" w:right="980"/>
        </w:sectPr>
      </w:pPr>
    </w:p>
    <w:p>
      <w:pPr>
        <w:spacing w:line="240" w:lineRule="auto" w:before="11"/>
        <w:rPr>
          <w:rFonts w:ascii="宋体" w:hAnsi="宋体" w:cs="宋体" w:eastAsia="宋体" w:hint="default"/>
          <w:sz w:val="11"/>
          <w:szCs w:val="11"/>
        </w:rPr>
      </w:pPr>
    </w:p>
    <w:p>
      <w:pPr>
        <w:spacing w:line="20" w:lineRule="exact"/>
        <w:ind w:left="122" w:right="0" w:firstLine="0"/>
        <w:rPr>
          <w:rFonts w:ascii="宋体" w:hAnsi="宋体" w:cs="宋体" w:eastAsia="宋体" w:hint="default"/>
          <w:sz w:val="2"/>
          <w:szCs w:val="2"/>
        </w:rPr>
      </w:pPr>
      <w:r>
        <w:rPr>
          <w:rFonts w:ascii="宋体" w:hAnsi="宋体" w:cs="宋体" w:eastAsia="宋体" w:hint="default"/>
          <w:sz w:val="2"/>
          <w:szCs w:val="2"/>
        </w:rPr>
        <w:pict>
          <v:group style="width:446.05pt;height:.75pt;mso-position-horizontal-relative:char;mso-position-vertical-relative:line" coordorigin="0,0" coordsize="8921,15">
            <v:group style="position:absolute;left:7;top:7;width:8907;height:2" coordorigin="7,7" coordsize="8907,2">
              <v:shape style="position:absolute;left:7;top:7;width:8907;height:2" coordorigin="7,7" coordsize="8907,0" path="m7,7l8914,7e" filled="false" stroked="true" strokeweight=".71997pt" strokecolor="#000000">
                <v:path arrowok="t"/>
              </v:shape>
            </v:group>
          </v:group>
        </w:pict>
      </w:r>
      <w:r>
        <w:rPr>
          <w:rFonts w:ascii="宋体" w:hAnsi="宋体" w:cs="宋体" w:eastAsia="宋体" w:hint="default"/>
          <w:sz w:val="2"/>
          <w:szCs w:val="2"/>
        </w:rPr>
      </w:r>
    </w:p>
    <w:p>
      <w:pPr>
        <w:pStyle w:val="BodyText"/>
        <w:spacing w:line="240" w:lineRule="auto" w:before="50"/>
        <w:ind w:left="700" w:right="0"/>
        <w:jc w:val="left"/>
        <w:rPr>
          <w:rFonts w:ascii="宋体" w:hAnsi="宋体" w:cs="宋体" w:eastAsia="宋体" w:hint="default"/>
        </w:rPr>
      </w:pPr>
      <w:r>
        <w:rPr>
          <w:rFonts w:ascii="Times New Roman" w:hAnsi="Times New Roman" w:cs="Times New Roman" w:eastAsia="Times New Roman" w:hint="default"/>
        </w:rPr>
        <w:t>A</w:t>
      </w:r>
      <w:r>
        <w:rPr>
          <w:rFonts w:ascii="宋体" w:hAnsi="宋体" w:cs="宋体" w:eastAsia="宋体" w:hint="default"/>
        </w:rPr>
        <w:t>、</w:t>
      </w:r>
      <w:r>
        <w:rPr>
          <w:rFonts w:ascii="Times New Roman" w:hAnsi="Times New Roman" w:cs="Times New Roman" w:eastAsia="Times New Roman" w:hint="default"/>
        </w:rPr>
        <w:t>2008</w:t>
      </w:r>
      <w:r>
        <w:rPr>
          <w:rFonts w:ascii="Times New Roman" w:hAnsi="Times New Roman" w:cs="Times New Roman" w:eastAsia="Times New Roman" w:hint="default"/>
          <w:spacing w:val="-2"/>
        </w:rPr>
        <w:t> </w:t>
      </w:r>
      <w:r>
        <w:rPr>
          <w:rFonts w:ascii="宋体" w:hAnsi="宋体" w:cs="宋体" w:eastAsia="宋体" w:hint="default"/>
        </w:rPr>
        <w:t>年度</w:t>
      </w:r>
    </w:p>
    <w:p>
      <w:pPr>
        <w:spacing w:line="3889" w:lineRule="exact"/>
        <w:ind w:left="110" w:right="0" w:firstLine="0"/>
        <w:rPr>
          <w:rFonts w:ascii="宋体" w:hAnsi="宋体" w:cs="宋体" w:eastAsia="宋体" w:hint="default"/>
          <w:sz w:val="20"/>
          <w:szCs w:val="20"/>
        </w:rPr>
      </w:pPr>
      <w:r>
        <w:rPr>
          <w:rFonts w:ascii="宋体" w:hAnsi="宋体" w:cs="宋体" w:eastAsia="宋体" w:hint="default"/>
          <w:position w:val="-77"/>
          <w:sz w:val="20"/>
          <w:szCs w:val="20"/>
        </w:rPr>
        <w:pict>
          <v:group style="width:480.2pt;height:194.5pt;mso-position-horizontal-relative:char;mso-position-vertical-relative:line" coordorigin="0,0" coordsize="9604,3890">
            <v:group style="position:absolute;left:19;top:13;width:9563;height:2" coordorigin="19,13" coordsize="9563,2">
              <v:shape style="position:absolute;left:19;top:13;width:9563;height:2" coordorigin="19,13" coordsize="9563,0" path="m19,13l9582,13e" filled="false" stroked="true" strokeweight=".47998pt" strokecolor="#000000">
                <v:path arrowok="t"/>
              </v:shape>
              <v:shape style="position:absolute;left:2628;top:0;width:4672;height:457" type="#_x0000_t75" stroked="false">
                <v:imagedata r:id="rId227" o:title=""/>
              </v:shape>
            </v:group>
            <v:group style="position:absolute;left:5;top:3884;width:2642;height:2" coordorigin="5,3884" coordsize="2642,2">
              <v:shape style="position:absolute;left:5;top:3884;width:2642;height:2" coordorigin="5,3884" coordsize="2642,0" path="m5,3884l2646,3884e" filled="false" stroked="true" strokeweight=".48004pt" strokecolor="#000000">
                <v:path arrowok="t"/>
              </v:shape>
            </v:group>
            <v:group style="position:absolute;left:2646;top:3884;width:2313;height:2" coordorigin="2646,3884" coordsize="2313,2">
              <v:shape style="position:absolute;left:2646;top:3884;width:2313;height:2" coordorigin="2646,3884" coordsize="2313,0" path="m2646,3884l4958,3884e" filled="false" stroked="true" strokeweight=".48004pt" strokecolor="#000000">
                <v:path arrowok="t"/>
              </v:shape>
            </v:group>
            <v:group style="position:absolute;left:4958;top:3884;width:2314;height:2" coordorigin="4958,3884" coordsize="2314,2">
              <v:shape style="position:absolute;left:4958;top:3884;width:2314;height:2" coordorigin="4958,3884" coordsize="2314,0" path="m4958,3884l7272,3884e" filled="false" stroked="true" strokeweight=".48004pt" strokecolor="#000000">
                <v:path arrowok="t"/>
              </v:shape>
              <v:shape style="position:absolute;left:0;top:422;width:9604;height:3457" type="#_x0000_t75" stroked="false">
                <v:imagedata r:id="rId228" o:title=""/>
              </v:shape>
            </v:group>
            <v:group style="position:absolute;left:7272;top:3884;width:2318;height:2" coordorigin="7272,3884" coordsize="2318,2">
              <v:shape style="position:absolute;left:7272;top:3884;width:2318;height:2" coordorigin="7272,3884" coordsize="2318,0" path="m7272,3884l9589,3884e" filled="false" stroked="true" strokeweight=".48004pt" strokecolor="#000000">
                <v:path arrowok="t"/>
              </v:shape>
              <v:shape style="position:absolute;left:49;top:148;width:720;height:3681" type="#_x0000_t202" filled="false" stroked="false">
                <v:textbox inset="0,0,0,0">
                  <w:txbxContent>
                    <w:p>
                      <w:pPr>
                        <w:tabs>
                          <w:tab w:pos="479" w:val="left" w:leader="none"/>
                        </w:tabs>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项</w:t>
                        <w:tab/>
                        <w:t>目</w:t>
                      </w:r>
                    </w:p>
                    <w:p>
                      <w:pPr>
                        <w:tabs>
                          <w:tab w:pos="479" w:val="left" w:leader="none"/>
                        </w:tabs>
                        <w:spacing w:before="116"/>
                        <w:ind w:left="0" w:right="0" w:firstLine="0"/>
                        <w:jc w:val="left"/>
                        <w:rPr>
                          <w:rFonts w:ascii="宋体" w:hAnsi="宋体" w:cs="宋体" w:eastAsia="宋体" w:hint="default"/>
                          <w:sz w:val="24"/>
                          <w:szCs w:val="24"/>
                        </w:rPr>
                      </w:pPr>
                      <w:r>
                        <w:rPr>
                          <w:rFonts w:ascii="宋体" w:hAnsi="宋体" w:cs="宋体" w:eastAsia="宋体" w:hint="default"/>
                          <w:sz w:val="24"/>
                          <w:szCs w:val="24"/>
                        </w:rPr>
                        <w:t>东</w:t>
                        <w:tab/>
                        <w:t>北</w:t>
                      </w:r>
                    </w:p>
                    <w:p>
                      <w:pPr>
                        <w:tabs>
                          <w:tab w:pos="479" w:val="left" w:leader="none"/>
                        </w:tabs>
                        <w:spacing w:before="115"/>
                        <w:ind w:left="0" w:right="0" w:firstLine="0"/>
                        <w:jc w:val="left"/>
                        <w:rPr>
                          <w:rFonts w:ascii="宋体" w:hAnsi="宋体" w:cs="宋体" w:eastAsia="宋体" w:hint="default"/>
                          <w:sz w:val="24"/>
                          <w:szCs w:val="24"/>
                        </w:rPr>
                      </w:pPr>
                      <w:r>
                        <w:rPr>
                          <w:rFonts w:ascii="宋体" w:hAnsi="宋体" w:cs="宋体" w:eastAsia="宋体" w:hint="default"/>
                          <w:sz w:val="24"/>
                          <w:szCs w:val="24"/>
                        </w:rPr>
                        <w:t>华</w:t>
                        <w:tab/>
                        <w:t>北</w:t>
                      </w:r>
                    </w:p>
                    <w:p>
                      <w:pPr>
                        <w:tabs>
                          <w:tab w:pos="479" w:val="left" w:leader="none"/>
                        </w:tabs>
                        <w:spacing w:before="115"/>
                        <w:ind w:left="0" w:right="0" w:firstLine="0"/>
                        <w:jc w:val="left"/>
                        <w:rPr>
                          <w:rFonts w:ascii="宋体" w:hAnsi="宋体" w:cs="宋体" w:eastAsia="宋体" w:hint="default"/>
                          <w:sz w:val="24"/>
                          <w:szCs w:val="24"/>
                        </w:rPr>
                      </w:pPr>
                      <w:r>
                        <w:rPr>
                          <w:rFonts w:ascii="宋体" w:hAnsi="宋体" w:cs="宋体" w:eastAsia="宋体" w:hint="default"/>
                          <w:sz w:val="24"/>
                          <w:szCs w:val="24"/>
                        </w:rPr>
                        <w:t>华</w:t>
                        <w:tab/>
                        <w:t>东</w:t>
                      </w:r>
                    </w:p>
                    <w:p>
                      <w:pPr>
                        <w:tabs>
                          <w:tab w:pos="479" w:val="left" w:leader="none"/>
                        </w:tabs>
                        <w:spacing w:before="116"/>
                        <w:ind w:left="0" w:right="0" w:firstLine="0"/>
                        <w:jc w:val="left"/>
                        <w:rPr>
                          <w:rFonts w:ascii="宋体" w:hAnsi="宋体" w:cs="宋体" w:eastAsia="宋体" w:hint="default"/>
                          <w:sz w:val="24"/>
                          <w:szCs w:val="24"/>
                        </w:rPr>
                      </w:pPr>
                      <w:r>
                        <w:rPr>
                          <w:rFonts w:ascii="宋体" w:hAnsi="宋体" w:cs="宋体" w:eastAsia="宋体" w:hint="default"/>
                          <w:sz w:val="24"/>
                          <w:szCs w:val="24"/>
                        </w:rPr>
                        <w:t>华</w:t>
                        <w:tab/>
                        <w:t>南</w:t>
                      </w:r>
                    </w:p>
                    <w:p>
                      <w:pPr>
                        <w:tabs>
                          <w:tab w:pos="479" w:val="left" w:leader="none"/>
                        </w:tabs>
                        <w:spacing w:before="115"/>
                        <w:ind w:left="0" w:right="0" w:firstLine="0"/>
                        <w:jc w:val="left"/>
                        <w:rPr>
                          <w:rFonts w:ascii="宋体" w:hAnsi="宋体" w:cs="宋体" w:eastAsia="宋体" w:hint="default"/>
                          <w:sz w:val="24"/>
                          <w:szCs w:val="24"/>
                        </w:rPr>
                      </w:pPr>
                      <w:r>
                        <w:rPr>
                          <w:rFonts w:ascii="宋体" w:hAnsi="宋体" w:cs="宋体" w:eastAsia="宋体" w:hint="default"/>
                          <w:sz w:val="24"/>
                          <w:szCs w:val="24"/>
                        </w:rPr>
                        <w:t>华</w:t>
                        <w:tab/>
                        <w:t>中</w:t>
                      </w:r>
                    </w:p>
                    <w:p>
                      <w:pPr>
                        <w:tabs>
                          <w:tab w:pos="479" w:val="left" w:leader="none"/>
                        </w:tabs>
                        <w:spacing w:before="115"/>
                        <w:ind w:left="0" w:right="0" w:firstLine="0"/>
                        <w:jc w:val="left"/>
                        <w:rPr>
                          <w:rFonts w:ascii="宋体" w:hAnsi="宋体" w:cs="宋体" w:eastAsia="宋体" w:hint="default"/>
                          <w:sz w:val="24"/>
                          <w:szCs w:val="24"/>
                        </w:rPr>
                      </w:pPr>
                      <w:r>
                        <w:rPr>
                          <w:rFonts w:ascii="宋体" w:hAnsi="宋体" w:cs="宋体" w:eastAsia="宋体" w:hint="default"/>
                          <w:sz w:val="24"/>
                          <w:szCs w:val="24"/>
                        </w:rPr>
                        <w:t>西</w:t>
                        <w:tab/>
                        <w:t>北</w:t>
                      </w:r>
                    </w:p>
                    <w:p>
                      <w:pPr>
                        <w:tabs>
                          <w:tab w:pos="479" w:val="left" w:leader="none"/>
                        </w:tabs>
                        <w:spacing w:before="116"/>
                        <w:ind w:left="0" w:right="0" w:firstLine="0"/>
                        <w:jc w:val="left"/>
                        <w:rPr>
                          <w:rFonts w:ascii="宋体" w:hAnsi="宋体" w:cs="宋体" w:eastAsia="宋体" w:hint="default"/>
                          <w:sz w:val="24"/>
                          <w:szCs w:val="24"/>
                        </w:rPr>
                      </w:pPr>
                      <w:r>
                        <w:rPr>
                          <w:rFonts w:ascii="宋体" w:hAnsi="宋体" w:cs="宋体" w:eastAsia="宋体" w:hint="default"/>
                          <w:sz w:val="24"/>
                          <w:szCs w:val="24"/>
                        </w:rPr>
                        <w:t>西</w:t>
                        <w:tab/>
                        <w:t>南</w:t>
                      </w:r>
                    </w:p>
                    <w:p>
                      <w:pPr>
                        <w:tabs>
                          <w:tab w:pos="479" w:val="left" w:leader="none"/>
                        </w:tabs>
                        <w:spacing w:before="115"/>
                        <w:ind w:left="0" w:right="0" w:firstLine="0"/>
                        <w:jc w:val="left"/>
                        <w:rPr>
                          <w:rFonts w:ascii="宋体" w:hAnsi="宋体" w:cs="宋体" w:eastAsia="宋体" w:hint="default"/>
                          <w:sz w:val="24"/>
                          <w:szCs w:val="24"/>
                        </w:rPr>
                      </w:pPr>
                      <w:r>
                        <w:rPr>
                          <w:rFonts w:ascii="宋体" w:hAnsi="宋体" w:cs="宋体" w:eastAsia="宋体" w:hint="default"/>
                          <w:sz w:val="24"/>
                          <w:szCs w:val="24"/>
                        </w:rPr>
                        <w:t>总</w:t>
                        <w:tab/>
                        <w:t>计</w:t>
                      </w:r>
                    </w:p>
                  </w:txbxContent>
                </v:textbox>
                <w10:wrap type="none"/>
              </v:shape>
              <v:shape style="position:absolute;left:3433;top:148;width:1500;height:3694" type="#_x0000_t202" filled="false" stroked="false">
                <v:textbox inset="0,0,0,0">
                  <w:txbxContent>
                    <w:p>
                      <w:pPr>
                        <w:spacing w:line="240" w:lineRule="exact" w:before="0"/>
                        <w:ind w:left="240" w:right="0" w:firstLine="300"/>
                        <w:jc w:val="left"/>
                        <w:rPr>
                          <w:rFonts w:ascii="宋体" w:hAnsi="宋体" w:cs="宋体" w:eastAsia="宋体" w:hint="default"/>
                          <w:sz w:val="24"/>
                          <w:szCs w:val="24"/>
                        </w:rPr>
                      </w:pPr>
                      <w:r>
                        <w:rPr>
                          <w:rFonts w:ascii="宋体" w:hAnsi="宋体" w:cs="宋体" w:eastAsia="宋体" w:hint="default"/>
                          <w:sz w:val="24"/>
                          <w:szCs w:val="24"/>
                        </w:rPr>
                        <w:t>营业收入</w:t>
                      </w:r>
                    </w:p>
                    <w:p>
                      <w:pPr>
                        <w:spacing w:before="173"/>
                        <w:ind w:left="239" w:right="0" w:firstLine="0"/>
                        <w:jc w:val="center"/>
                        <w:rPr>
                          <w:rFonts w:ascii="Times New Roman" w:hAnsi="Times New Roman" w:cs="Times New Roman" w:eastAsia="Times New Roman" w:hint="default"/>
                          <w:sz w:val="24"/>
                          <w:szCs w:val="24"/>
                        </w:rPr>
                      </w:pPr>
                      <w:r>
                        <w:rPr>
                          <w:rFonts w:ascii="Times New Roman"/>
                          <w:sz w:val="24"/>
                        </w:rPr>
                        <w:t>5,481,082.29</w:t>
                      </w:r>
                    </w:p>
                    <w:p>
                      <w:pPr>
                        <w:spacing w:before="153"/>
                        <w:ind w:left="128" w:right="0" w:firstLine="0"/>
                        <w:jc w:val="center"/>
                        <w:rPr>
                          <w:rFonts w:ascii="Times New Roman" w:hAnsi="Times New Roman" w:cs="Times New Roman" w:eastAsia="Times New Roman" w:hint="default"/>
                          <w:sz w:val="24"/>
                          <w:szCs w:val="24"/>
                        </w:rPr>
                      </w:pPr>
                      <w:r>
                        <w:rPr>
                          <w:rFonts w:ascii="Times New Roman"/>
                          <w:spacing w:val="-1"/>
                          <w:sz w:val="24"/>
                        </w:rPr>
                        <w:t>60,115,999.64</w:t>
                      </w:r>
                    </w:p>
                    <w:p>
                      <w:pPr>
                        <w:spacing w:before="153"/>
                        <w:ind w:left="119" w:right="0" w:firstLine="0"/>
                        <w:jc w:val="center"/>
                        <w:rPr>
                          <w:rFonts w:ascii="Times New Roman" w:hAnsi="Times New Roman" w:cs="Times New Roman" w:eastAsia="Times New Roman" w:hint="default"/>
                          <w:sz w:val="24"/>
                          <w:szCs w:val="24"/>
                        </w:rPr>
                      </w:pPr>
                      <w:r>
                        <w:rPr>
                          <w:rFonts w:ascii="Times New Roman"/>
                          <w:sz w:val="24"/>
                        </w:rPr>
                        <w:t>18,383,497.33</w:t>
                      </w:r>
                    </w:p>
                    <w:p>
                      <w:pPr>
                        <w:spacing w:before="155"/>
                        <w:ind w:left="119" w:right="0" w:firstLine="0"/>
                        <w:jc w:val="center"/>
                        <w:rPr>
                          <w:rFonts w:ascii="Times New Roman" w:hAnsi="Times New Roman" w:cs="Times New Roman" w:eastAsia="Times New Roman" w:hint="default"/>
                          <w:sz w:val="24"/>
                          <w:szCs w:val="24"/>
                        </w:rPr>
                      </w:pPr>
                      <w:r>
                        <w:rPr>
                          <w:rFonts w:ascii="Times New Roman"/>
                          <w:sz w:val="24"/>
                        </w:rPr>
                        <w:t>15,593,074.10</w:t>
                      </w:r>
                    </w:p>
                    <w:p>
                      <w:pPr>
                        <w:spacing w:before="153"/>
                        <w:ind w:left="239" w:right="0" w:firstLine="0"/>
                        <w:jc w:val="center"/>
                        <w:rPr>
                          <w:rFonts w:ascii="Times New Roman" w:hAnsi="Times New Roman" w:cs="Times New Roman" w:eastAsia="Times New Roman" w:hint="default"/>
                          <w:sz w:val="24"/>
                          <w:szCs w:val="24"/>
                        </w:rPr>
                      </w:pPr>
                      <w:r>
                        <w:rPr>
                          <w:rFonts w:ascii="Times New Roman"/>
                          <w:sz w:val="24"/>
                        </w:rPr>
                        <w:t>8,072,577.78</w:t>
                      </w:r>
                    </w:p>
                    <w:p>
                      <w:pPr>
                        <w:spacing w:before="153"/>
                        <w:ind w:left="239" w:right="0" w:firstLine="0"/>
                        <w:jc w:val="center"/>
                        <w:rPr>
                          <w:rFonts w:ascii="Times New Roman" w:hAnsi="Times New Roman" w:cs="Times New Roman" w:eastAsia="Times New Roman" w:hint="default"/>
                          <w:sz w:val="24"/>
                          <w:szCs w:val="24"/>
                        </w:rPr>
                      </w:pPr>
                      <w:r>
                        <w:rPr>
                          <w:rFonts w:ascii="Times New Roman"/>
                          <w:sz w:val="24"/>
                        </w:rPr>
                        <w:t>5,156,287.58</w:t>
                      </w:r>
                    </w:p>
                    <w:p>
                      <w:pPr>
                        <w:spacing w:before="155"/>
                        <w:ind w:left="119" w:right="0" w:firstLine="0"/>
                        <w:jc w:val="center"/>
                        <w:rPr>
                          <w:rFonts w:ascii="Times New Roman" w:hAnsi="Times New Roman" w:cs="Times New Roman" w:eastAsia="Times New Roman" w:hint="default"/>
                          <w:sz w:val="24"/>
                          <w:szCs w:val="24"/>
                        </w:rPr>
                      </w:pPr>
                      <w:r>
                        <w:rPr>
                          <w:rFonts w:ascii="Times New Roman"/>
                          <w:sz w:val="24"/>
                        </w:rPr>
                        <w:t>29,989,070.21</w:t>
                      </w:r>
                    </w:p>
                    <w:p>
                      <w:pPr>
                        <w:spacing w:line="271" w:lineRule="exact" w:before="153"/>
                        <w:ind w:left="0" w:right="0" w:firstLine="0"/>
                        <w:jc w:val="center"/>
                        <w:rPr>
                          <w:rFonts w:ascii="Times New Roman" w:hAnsi="Times New Roman" w:cs="Times New Roman" w:eastAsia="Times New Roman" w:hint="default"/>
                          <w:sz w:val="24"/>
                          <w:szCs w:val="24"/>
                        </w:rPr>
                      </w:pPr>
                      <w:r>
                        <w:rPr>
                          <w:rFonts w:ascii="Times New Roman"/>
                          <w:sz w:val="24"/>
                        </w:rPr>
                        <w:t>142,791,588.93</w:t>
                      </w:r>
                    </w:p>
                  </w:txbxContent>
                </v:textbox>
                <w10:wrap type="none"/>
              </v:shape>
              <v:shape style="position:absolute;left:5866;top:148;width:1380;height:3694" type="#_x0000_t202" filled="false" stroked="false">
                <v:textbox inset="0,0,0,0">
                  <w:txbxContent>
                    <w:p>
                      <w:pPr>
                        <w:spacing w:line="240" w:lineRule="exact" w:before="0"/>
                        <w:ind w:left="119" w:right="0" w:firstLine="300"/>
                        <w:jc w:val="left"/>
                        <w:rPr>
                          <w:rFonts w:ascii="宋体" w:hAnsi="宋体" w:cs="宋体" w:eastAsia="宋体" w:hint="default"/>
                          <w:sz w:val="24"/>
                          <w:szCs w:val="24"/>
                        </w:rPr>
                      </w:pPr>
                      <w:r>
                        <w:rPr>
                          <w:rFonts w:ascii="宋体" w:hAnsi="宋体" w:cs="宋体" w:eastAsia="宋体" w:hint="default"/>
                          <w:sz w:val="24"/>
                          <w:szCs w:val="24"/>
                        </w:rPr>
                        <w:t>营业成本</w:t>
                      </w:r>
                    </w:p>
                    <w:p>
                      <w:pPr>
                        <w:spacing w:before="173"/>
                        <w:ind w:left="119" w:right="0" w:firstLine="0"/>
                        <w:jc w:val="center"/>
                        <w:rPr>
                          <w:rFonts w:ascii="Times New Roman" w:hAnsi="Times New Roman" w:cs="Times New Roman" w:eastAsia="Times New Roman" w:hint="default"/>
                          <w:sz w:val="24"/>
                          <w:szCs w:val="24"/>
                        </w:rPr>
                      </w:pPr>
                      <w:r>
                        <w:rPr>
                          <w:rFonts w:ascii="Times New Roman"/>
                          <w:sz w:val="24"/>
                        </w:rPr>
                        <w:t>2,316,282.44</w:t>
                      </w:r>
                    </w:p>
                    <w:p>
                      <w:pPr>
                        <w:spacing w:before="153"/>
                        <w:ind w:left="8" w:right="0" w:firstLine="0"/>
                        <w:jc w:val="center"/>
                        <w:rPr>
                          <w:rFonts w:ascii="Times New Roman" w:hAnsi="Times New Roman" w:cs="Times New Roman" w:eastAsia="Times New Roman" w:hint="default"/>
                          <w:sz w:val="24"/>
                          <w:szCs w:val="24"/>
                        </w:rPr>
                      </w:pPr>
                      <w:r>
                        <w:rPr>
                          <w:rFonts w:ascii="Times New Roman"/>
                          <w:spacing w:val="-1"/>
                          <w:sz w:val="24"/>
                        </w:rPr>
                        <w:t>18,116,895.68</w:t>
                      </w:r>
                    </w:p>
                    <w:p>
                      <w:pPr>
                        <w:spacing w:before="153"/>
                        <w:ind w:left="119" w:right="0" w:firstLine="0"/>
                        <w:jc w:val="center"/>
                        <w:rPr>
                          <w:rFonts w:ascii="Times New Roman" w:hAnsi="Times New Roman" w:cs="Times New Roman" w:eastAsia="Times New Roman" w:hint="default"/>
                          <w:sz w:val="24"/>
                          <w:szCs w:val="24"/>
                        </w:rPr>
                      </w:pPr>
                      <w:r>
                        <w:rPr>
                          <w:rFonts w:ascii="Times New Roman"/>
                          <w:sz w:val="24"/>
                        </w:rPr>
                        <w:t>5,469,038.69</w:t>
                      </w:r>
                    </w:p>
                    <w:p>
                      <w:pPr>
                        <w:spacing w:before="155"/>
                        <w:ind w:left="119" w:right="0" w:firstLine="0"/>
                        <w:jc w:val="center"/>
                        <w:rPr>
                          <w:rFonts w:ascii="Times New Roman" w:hAnsi="Times New Roman" w:cs="Times New Roman" w:eastAsia="Times New Roman" w:hint="default"/>
                          <w:sz w:val="24"/>
                          <w:szCs w:val="24"/>
                        </w:rPr>
                      </w:pPr>
                      <w:r>
                        <w:rPr>
                          <w:rFonts w:ascii="Times New Roman"/>
                          <w:sz w:val="24"/>
                        </w:rPr>
                        <w:t>2,858,817.76</w:t>
                      </w:r>
                    </w:p>
                    <w:p>
                      <w:pPr>
                        <w:spacing w:before="153"/>
                        <w:ind w:left="119" w:right="0" w:firstLine="0"/>
                        <w:jc w:val="center"/>
                        <w:rPr>
                          <w:rFonts w:ascii="Times New Roman" w:hAnsi="Times New Roman" w:cs="Times New Roman" w:eastAsia="Times New Roman" w:hint="default"/>
                          <w:sz w:val="24"/>
                          <w:szCs w:val="24"/>
                        </w:rPr>
                      </w:pPr>
                      <w:r>
                        <w:rPr>
                          <w:rFonts w:ascii="Times New Roman"/>
                          <w:sz w:val="24"/>
                        </w:rPr>
                        <w:t>2,428,926.96</w:t>
                      </w:r>
                    </w:p>
                    <w:p>
                      <w:pPr>
                        <w:spacing w:before="153"/>
                        <w:ind w:left="119" w:right="0" w:firstLine="0"/>
                        <w:jc w:val="center"/>
                        <w:rPr>
                          <w:rFonts w:ascii="Times New Roman" w:hAnsi="Times New Roman" w:cs="Times New Roman" w:eastAsia="Times New Roman" w:hint="default"/>
                          <w:sz w:val="24"/>
                          <w:szCs w:val="24"/>
                        </w:rPr>
                      </w:pPr>
                      <w:r>
                        <w:rPr>
                          <w:rFonts w:ascii="Times New Roman"/>
                          <w:sz w:val="24"/>
                        </w:rPr>
                        <w:t>2,028,981.74</w:t>
                      </w:r>
                    </w:p>
                    <w:p>
                      <w:pPr>
                        <w:spacing w:before="155"/>
                        <w:ind w:left="0" w:right="0" w:firstLine="0"/>
                        <w:jc w:val="center"/>
                        <w:rPr>
                          <w:rFonts w:ascii="Times New Roman" w:hAnsi="Times New Roman" w:cs="Times New Roman" w:eastAsia="Times New Roman" w:hint="default"/>
                          <w:sz w:val="24"/>
                          <w:szCs w:val="24"/>
                        </w:rPr>
                      </w:pPr>
                      <w:r>
                        <w:rPr>
                          <w:rFonts w:ascii="Times New Roman"/>
                          <w:sz w:val="24"/>
                        </w:rPr>
                        <w:t>10,462,601.85</w:t>
                      </w:r>
                    </w:p>
                    <w:p>
                      <w:pPr>
                        <w:spacing w:line="271" w:lineRule="exact" w:before="153"/>
                        <w:ind w:left="0" w:right="0" w:firstLine="0"/>
                        <w:jc w:val="center"/>
                        <w:rPr>
                          <w:rFonts w:ascii="Times New Roman" w:hAnsi="Times New Roman" w:cs="Times New Roman" w:eastAsia="Times New Roman" w:hint="default"/>
                          <w:sz w:val="24"/>
                          <w:szCs w:val="24"/>
                        </w:rPr>
                      </w:pPr>
                      <w:r>
                        <w:rPr>
                          <w:rFonts w:ascii="Times New Roman"/>
                          <w:sz w:val="24"/>
                        </w:rPr>
                        <w:t>43,681,545.12</w:t>
                      </w:r>
                    </w:p>
                  </w:txbxContent>
                </v:textbox>
                <w10:wrap type="none"/>
              </v:shape>
              <v:shape style="position:absolute;left:8179;top:148;width:1380;height:3694" type="#_x0000_t202" filled="false" stroked="false">
                <v:textbox inset="0,0,0,0">
                  <w:txbxContent>
                    <w:p>
                      <w:pPr>
                        <w:spacing w:line="240" w:lineRule="exact" w:before="0"/>
                        <w:ind w:left="119" w:right="0" w:firstLine="300"/>
                        <w:jc w:val="left"/>
                        <w:rPr>
                          <w:rFonts w:ascii="宋体" w:hAnsi="宋体" w:cs="宋体" w:eastAsia="宋体" w:hint="default"/>
                          <w:sz w:val="24"/>
                          <w:szCs w:val="24"/>
                        </w:rPr>
                      </w:pPr>
                      <w:r>
                        <w:rPr>
                          <w:rFonts w:ascii="宋体" w:hAnsi="宋体" w:cs="宋体" w:eastAsia="宋体" w:hint="default"/>
                          <w:sz w:val="24"/>
                          <w:szCs w:val="24"/>
                        </w:rPr>
                        <w:t>营业利润</w:t>
                      </w:r>
                    </w:p>
                    <w:p>
                      <w:pPr>
                        <w:spacing w:before="173"/>
                        <w:ind w:left="119" w:right="0" w:firstLine="0"/>
                        <w:jc w:val="center"/>
                        <w:rPr>
                          <w:rFonts w:ascii="Times New Roman" w:hAnsi="Times New Roman" w:cs="Times New Roman" w:eastAsia="Times New Roman" w:hint="default"/>
                          <w:sz w:val="24"/>
                          <w:szCs w:val="24"/>
                        </w:rPr>
                      </w:pPr>
                      <w:r>
                        <w:rPr>
                          <w:rFonts w:ascii="Times New Roman"/>
                          <w:sz w:val="24"/>
                        </w:rPr>
                        <w:t>3,164,799.85</w:t>
                      </w:r>
                    </w:p>
                    <w:p>
                      <w:pPr>
                        <w:spacing w:before="153"/>
                        <w:ind w:left="0" w:right="0" w:firstLine="0"/>
                        <w:jc w:val="center"/>
                        <w:rPr>
                          <w:rFonts w:ascii="Times New Roman" w:hAnsi="Times New Roman" w:cs="Times New Roman" w:eastAsia="Times New Roman" w:hint="default"/>
                          <w:sz w:val="24"/>
                          <w:szCs w:val="24"/>
                        </w:rPr>
                      </w:pPr>
                      <w:r>
                        <w:rPr>
                          <w:rFonts w:ascii="Times New Roman"/>
                          <w:sz w:val="24"/>
                        </w:rPr>
                        <w:t>41,999,103.96</w:t>
                      </w:r>
                    </w:p>
                    <w:p>
                      <w:pPr>
                        <w:spacing w:before="153"/>
                        <w:ind w:left="0" w:right="0" w:firstLine="0"/>
                        <w:jc w:val="center"/>
                        <w:rPr>
                          <w:rFonts w:ascii="Times New Roman" w:hAnsi="Times New Roman" w:cs="Times New Roman" w:eastAsia="Times New Roman" w:hint="default"/>
                          <w:sz w:val="24"/>
                          <w:szCs w:val="24"/>
                        </w:rPr>
                      </w:pPr>
                      <w:r>
                        <w:rPr>
                          <w:rFonts w:ascii="Times New Roman"/>
                          <w:sz w:val="24"/>
                        </w:rPr>
                        <w:t>12,914,458.64</w:t>
                      </w:r>
                    </w:p>
                    <w:p>
                      <w:pPr>
                        <w:spacing w:before="155"/>
                        <w:ind w:left="0" w:right="0" w:firstLine="0"/>
                        <w:jc w:val="center"/>
                        <w:rPr>
                          <w:rFonts w:ascii="Times New Roman" w:hAnsi="Times New Roman" w:cs="Times New Roman" w:eastAsia="Times New Roman" w:hint="default"/>
                          <w:sz w:val="24"/>
                          <w:szCs w:val="24"/>
                        </w:rPr>
                      </w:pPr>
                      <w:r>
                        <w:rPr>
                          <w:rFonts w:ascii="Times New Roman"/>
                          <w:sz w:val="24"/>
                        </w:rPr>
                        <w:t>12,734,256.34</w:t>
                      </w:r>
                    </w:p>
                    <w:p>
                      <w:pPr>
                        <w:spacing w:before="153"/>
                        <w:ind w:left="119" w:right="0" w:firstLine="0"/>
                        <w:jc w:val="center"/>
                        <w:rPr>
                          <w:rFonts w:ascii="Times New Roman" w:hAnsi="Times New Roman" w:cs="Times New Roman" w:eastAsia="Times New Roman" w:hint="default"/>
                          <w:sz w:val="24"/>
                          <w:szCs w:val="24"/>
                        </w:rPr>
                      </w:pPr>
                      <w:r>
                        <w:rPr>
                          <w:rFonts w:ascii="Times New Roman"/>
                          <w:sz w:val="24"/>
                        </w:rPr>
                        <w:t>5,643,650.82</w:t>
                      </w:r>
                    </w:p>
                    <w:p>
                      <w:pPr>
                        <w:spacing w:before="153"/>
                        <w:ind w:left="119" w:right="0" w:firstLine="0"/>
                        <w:jc w:val="center"/>
                        <w:rPr>
                          <w:rFonts w:ascii="Times New Roman" w:hAnsi="Times New Roman" w:cs="Times New Roman" w:eastAsia="Times New Roman" w:hint="default"/>
                          <w:sz w:val="24"/>
                          <w:szCs w:val="24"/>
                        </w:rPr>
                      </w:pPr>
                      <w:r>
                        <w:rPr>
                          <w:rFonts w:ascii="Times New Roman"/>
                          <w:sz w:val="24"/>
                        </w:rPr>
                        <w:t>3,127,305.84</w:t>
                      </w:r>
                    </w:p>
                    <w:p>
                      <w:pPr>
                        <w:spacing w:before="155"/>
                        <w:ind w:left="0" w:right="0" w:firstLine="0"/>
                        <w:jc w:val="center"/>
                        <w:rPr>
                          <w:rFonts w:ascii="Times New Roman" w:hAnsi="Times New Roman" w:cs="Times New Roman" w:eastAsia="Times New Roman" w:hint="default"/>
                          <w:sz w:val="24"/>
                          <w:szCs w:val="24"/>
                        </w:rPr>
                      </w:pPr>
                      <w:r>
                        <w:rPr>
                          <w:rFonts w:ascii="Times New Roman"/>
                          <w:sz w:val="24"/>
                        </w:rPr>
                        <w:t>19,526,468.36</w:t>
                      </w:r>
                    </w:p>
                    <w:p>
                      <w:pPr>
                        <w:spacing w:line="271" w:lineRule="exact" w:before="153"/>
                        <w:ind w:left="8" w:right="0" w:firstLine="0"/>
                        <w:jc w:val="center"/>
                        <w:rPr>
                          <w:rFonts w:ascii="Times New Roman" w:hAnsi="Times New Roman" w:cs="Times New Roman" w:eastAsia="Times New Roman" w:hint="default"/>
                          <w:sz w:val="24"/>
                          <w:szCs w:val="24"/>
                        </w:rPr>
                      </w:pPr>
                      <w:r>
                        <w:rPr>
                          <w:rFonts w:ascii="Times New Roman"/>
                          <w:spacing w:val="-1"/>
                          <w:sz w:val="24"/>
                        </w:rPr>
                        <w:t>99,110,043.81</w:t>
                      </w:r>
                    </w:p>
                  </w:txbxContent>
                </v:textbox>
                <w10:wrap type="none"/>
              </v:shape>
            </v:group>
          </v:group>
        </w:pict>
      </w:r>
      <w:r>
        <w:rPr>
          <w:rFonts w:ascii="宋体" w:hAnsi="宋体" w:cs="宋体" w:eastAsia="宋体" w:hint="default"/>
          <w:position w:val="-77"/>
          <w:sz w:val="20"/>
          <w:szCs w:val="20"/>
        </w:rPr>
      </w:r>
    </w:p>
    <w:p>
      <w:pPr>
        <w:pStyle w:val="BodyText"/>
        <w:spacing w:line="240" w:lineRule="auto" w:before="79"/>
        <w:ind w:left="700" w:right="0"/>
        <w:jc w:val="left"/>
        <w:rPr>
          <w:rFonts w:ascii="宋体" w:hAnsi="宋体" w:cs="宋体" w:eastAsia="宋体" w:hint="default"/>
        </w:rPr>
      </w:pPr>
      <w:r>
        <w:rPr>
          <w:rFonts w:ascii="Times New Roman" w:hAnsi="Times New Roman" w:cs="Times New Roman" w:eastAsia="Times New Roman" w:hint="default"/>
        </w:rPr>
        <w:t>B</w:t>
      </w:r>
      <w:r>
        <w:rPr>
          <w:rFonts w:ascii="宋体" w:hAnsi="宋体" w:cs="宋体" w:eastAsia="宋体" w:hint="default"/>
        </w:rPr>
        <w:t>、</w:t>
      </w:r>
      <w:r>
        <w:rPr>
          <w:rFonts w:ascii="Times New Roman" w:hAnsi="Times New Roman" w:cs="Times New Roman" w:eastAsia="Times New Roman" w:hint="default"/>
        </w:rPr>
        <w:t>2007</w:t>
      </w:r>
      <w:r>
        <w:rPr>
          <w:rFonts w:ascii="Times New Roman" w:hAnsi="Times New Roman" w:cs="Times New Roman" w:eastAsia="Times New Roman" w:hint="default"/>
          <w:spacing w:val="-1"/>
        </w:rPr>
        <w:t> </w:t>
      </w:r>
      <w:r>
        <w:rPr>
          <w:rFonts w:ascii="宋体" w:hAnsi="宋体" w:cs="宋体" w:eastAsia="宋体" w:hint="default"/>
        </w:rPr>
        <w:t>年度</w:t>
      </w:r>
    </w:p>
    <w:p>
      <w:pPr>
        <w:spacing w:line="240" w:lineRule="auto" w:before="0"/>
        <w:rPr>
          <w:rFonts w:ascii="宋体" w:hAnsi="宋体" w:cs="宋体" w:eastAsia="宋体" w:hint="default"/>
          <w:sz w:val="2"/>
          <w:szCs w:val="2"/>
        </w:rPr>
      </w:pPr>
    </w:p>
    <w:p>
      <w:pPr>
        <w:spacing w:line="3886" w:lineRule="exact"/>
        <w:ind w:left="110" w:right="0" w:firstLine="0"/>
        <w:rPr>
          <w:rFonts w:ascii="宋体" w:hAnsi="宋体" w:cs="宋体" w:eastAsia="宋体" w:hint="default"/>
          <w:sz w:val="20"/>
          <w:szCs w:val="20"/>
        </w:rPr>
      </w:pPr>
      <w:r>
        <w:rPr>
          <w:rFonts w:ascii="宋体" w:hAnsi="宋体" w:cs="宋体" w:eastAsia="宋体" w:hint="default"/>
          <w:position w:val="-77"/>
          <w:sz w:val="20"/>
          <w:szCs w:val="20"/>
        </w:rPr>
        <w:pict>
          <v:group style="width:480.2pt;height:194.35pt;mso-position-horizontal-relative:char;mso-position-vertical-relative:line" coordorigin="0,0" coordsize="9604,3887">
            <v:group style="position:absolute;left:19;top:12;width:9563;height:2" coordorigin="19,12" coordsize="9563,2">
              <v:shape style="position:absolute;left:19;top:12;width:9563;height:2" coordorigin="19,12" coordsize="9563,0" path="m19,12l9582,12e" filled="false" stroked="true" strokeweight=".47998pt" strokecolor="#000000">
                <v:path arrowok="t"/>
              </v:shape>
              <v:shape style="position:absolute;left:2629;top:0;width:4669;height:454" type="#_x0000_t75" stroked="false">
                <v:imagedata r:id="rId229" o:title=""/>
              </v:shape>
            </v:group>
            <v:group style="position:absolute;left:5;top:3882;width:2642;height:2" coordorigin="5,3882" coordsize="2642,2">
              <v:shape style="position:absolute;left:5;top:3882;width:2642;height:2" coordorigin="5,3882" coordsize="2642,0" path="m5,3882l2646,3882e" filled="false" stroked="true" strokeweight=".48001pt" strokecolor="#000000">
                <v:path arrowok="t"/>
              </v:shape>
            </v:group>
            <v:group style="position:absolute;left:2646;top:3882;width:2313;height:2" coordorigin="2646,3882" coordsize="2313,2">
              <v:shape style="position:absolute;left:2646;top:3882;width:2313;height:2" coordorigin="2646,3882" coordsize="2313,0" path="m2646,3882l4958,3882e" filled="false" stroked="true" strokeweight=".48001pt" strokecolor="#000000">
                <v:path arrowok="t"/>
              </v:shape>
            </v:group>
            <v:group style="position:absolute;left:4958;top:3882;width:2314;height:2" coordorigin="4958,3882" coordsize="2314,2">
              <v:shape style="position:absolute;left:4958;top:3882;width:2314;height:2" coordorigin="4958,3882" coordsize="2314,0" path="m4958,3882l7272,3882e" filled="false" stroked="true" strokeweight=".48001pt" strokecolor="#000000">
                <v:path arrowok="t"/>
              </v:shape>
              <v:shape style="position:absolute;left:0;top:420;width:9604;height:3457" type="#_x0000_t75" stroked="false">
                <v:imagedata r:id="rId230" o:title=""/>
              </v:shape>
            </v:group>
            <v:group style="position:absolute;left:7272;top:3882;width:2318;height:2" coordorigin="7272,3882" coordsize="2318,2">
              <v:shape style="position:absolute;left:7272;top:3882;width:2318;height:2" coordorigin="7272,3882" coordsize="2318,0" path="m7272,3882l9589,3882e" filled="false" stroked="true" strokeweight=".48001pt" strokecolor="#000000">
                <v:path arrowok="t"/>
              </v:shape>
              <v:shape style="position:absolute;left:49;top:147;width:720;height:3680" type="#_x0000_t202" filled="false" stroked="false">
                <v:textbox inset="0,0,0,0">
                  <w:txbxContent>
                    <w:p>
                      <w:pPr>
                        <w:tabs>
                          <w:tab w:pos="479" w:val="left" w:leader="none"/>
                        </w:tabs>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项</w:t>
                        <w:tab/>
                        <w:t>目</w:t>
                      </w:r>
                    </w:p>
                    <w:p>
                      <w:pPr>
                        <w:tabs>
                          <w:tab w:pos="479" w:val="left" w:leader="none"/>
                        </w:tabs>
                        <w:spacing w:before="115"/>
                        <w:ind w:left="0" w:right="0" w:firstLine="0"/>
                        <w:jc w:val="left"/>
                        <w:rPr>
                          <w:rFonts w:ascii="宋体" w:hAnsi="宋体" w:cs="宋体" w:eastAsia="宋体" w:hint="default"/>
                          <w:sz w:val="24"/>
                          <w:szCs w:val="24"/>
                        </w:rPr>
                      </w:pPr>
                      <w:r>
                        <w:rPr>
                          <w:rFonts w:ascii="宋体" w:hAnsi="宋体" w:cs="宋体" w:eastAsia="宋体" w:hint="default"/>
                          <w:sz w:val="24"/>
                          <w:szCs w:val="24"/>
                        </w:rPr>
                        <w:t>东</w:t>
                        <w:tab/>
                        <w:t>北</w:t>
                      </w:r>
                    </w:p>
                    <w:p>
                      <w:pPr>
                        <w:tabs>
                          <w:tab w:pos="479" w:val="left" w:leader="none"/>
                        </w:tabs>
                        <w:spacing w:before="115"/>
                        <w:ind w:left="0" w:right="0" w:firstLine="0"/>
                        <w:jc w:val="left"/>
                        <w:rPr>
                          <w:rFonts w:ascii="宋体" w:hAnsi="宋体" w:cs="宋体" w:eastAsia="宋体" w:hint="default"/>
                          <w:sz w:val="24"/>
                          <w:szCs w:val="24"/>
                        </w:rPr>
                      </w:pPr>
                      <w:r>
                        <w:rPr>
                          <w:rFonts w:ascii="宋体" w:hAnsi="宋体" w:cs="宋体" w:eastAsia="宋体" w:hint="default"/>
                          <w:sz w:val="24"/>
                          <w:szCs w:val="24"/>
                        </w:rPr>
                        <w:t>华</w:t>
                        <w:tab/>
                        <w:t>北</w:t>
                      </w:r>
                    </w:p>
                    <w:p>
                      <w:pPr>
                        <w:tabs>
                          <w:tab w:pos="479" w:val="left" w:leader="none"/>
                        </w:tabs>
                        <w:spacing w:before="116"/>
                        <w:ind w:left="0" w:right="0" w:firstLine="0"/>
                        <w:jc w:val="left"/>
                        <w:rPr>
                          <w:rFonts w:ascii="宋体" w:hAnsi="宋体" w:cs="宋体" w:eastAsia="宋体" w:hint="default"/>
                          <w:sz w:val="24"/>
                          <w:szCs w:val="24"/>
                        </w:rPr>
                      </w:pPr>
                      <w:r>
                        <w:rPr>
                          <w:rFonts w:ascii="宋体" w:hAnsi="宋体" w:cs="宋体" w:eastAsia="宋体" w:hint="default"/>
                          <w:sz w:val="24"/>
                          <w:szCs w:val="24"/>
                        </w:rPr>
                        <w:t>华</w:t>
                        <w:tab/>
                        <w:t>东</w:t>
                      </w:r>
                    </w:p>
                    <w:p>
                      <w:pPr>
                        <w:tabs>
                          <w:tab w:pos="479" w:val="left" w:leader="none"/>
                        </w:tabs>
                        <w:spacing w:before="115"/>
                        <w:ind w:left="0" w:right="0" w:firstLine="0"/>
                        <w:jc w:val="left"/>
                        <w:rPr>
                          <w:rFonts w:ascii="宋体" w:hAnsi="宋体" w:cs="宋体" w:eastAsia="宋体" w:hint="default"/>
                          <w:sz w:val="24"/>
                          <w:szCs w:val="24"/>
                        </w:rPr>
                      </w:pPr>
                      <w:r>
                        <w:rPr>
                          <w:rFonts w:ascii="宋体" w:hAnsi="宋体" w:cs="宋体" w:eastAsia="宋体" w:hint="default"/>
                          <w:sz w:val="24"/>
                          <w:szCs w:val="24"/>
                        </w:rPr>
                        <w:t>华</w:t>
                        <w:tab/>
                        <w:t>南</w:t>
                      </w:r>
                    </w:p>
                    <w:p>
                      <w:pPr>
                        <w:tabs>
                          <w:tab w:pos="479" w:val="left" w:leader="none"/>
                        </w:tabs>
                        <w:spacing w:before="115"/>
                        <w:ind w:left="0" w:right="0" w:firstLine="0"/>
                        <w:jc w:val="left"/>
                        <w:rPr>
                          <w:rFonts w:ascii="宋体" w:hAnsi="宋体" w:cs="宋体" w:eastAsia="宋体" w:hint="default"/>
                          <w:sz w:val="24"/>
                          <w:szCs w:val="24"/>
                        </w:rPr>
                      </w:pPr>
                      <w:r>
                        <w:rPr>
                          <w:rFonts w:ascii="宋体" w:hAnsi="宋体" w:cs="宋体" w:eastAsia="宋体" w:hint="default"/>
                          <w:sz w:val="24"/>
                          <w:szCs w:val="24"/>
                        </w:rPr>
                        <w:t>华</w:t>
                        <w:tab/>
                        <w:t>中</w:t>
                      </w:r>
                    </w:p>
                    <w:p>
                      <w:pPr>
                        <w:tabs>
                          <w:tab w:pos="479" w:val="left" w:leader="none"/>
                        </w:tabs>
                        <w:spacing w:before="116"/>
                        <w:ind w:left="0" w:right="0" w:firstLine="0"/>
                        <w:jc w:val="left"/>
                        <w:rPr>
                          <w:rFonts w:ascii="宋体" w:hAnsi="宋体" w:cs="宋体" w:eastAsia="宋体" w:hint="default"/>
                          <w:sz w:val="24"/>
                          <w:szCs w:val="24"/>
                        </w:rPr>
                      </w:pPr>
                      <w:r>
                        <w:rPr>
                          <w:rFonts w:ascii="宋体" w:hAnsi="宋体" w:cs="宋体" w:eastAsia="宋体" w:hint="default"/>
                          <w:sz w:val="24"/>
                          <w:szCs w:val="24"/>
                        </w:rPr>
                        <w:t>西</w:t>
                        <w:tab/>
                        <w:t>北</w:t>
                      </w:r>
                    </w:p>
                    <w:p>
                      <w:pPr>
                        <w:tabs>
                          <w:tab w:pos="479" w:val="left" w:leader="none"/>
                        </w:tabs>
                        <w:spacing w:before="115"/>
                        <w:ind w:left="0" w:right="0" w:firstLine="0"/>
                        <w:jc w:val="left"/>
                        <w:rPr>
                          <w:rFonts w:ascii="宋体" w:hAnsi="宋体" w:cs="宋体" w:eastAsia="宋体" w:hint="default"/>
                          <w:sz w:val="24"/>
                          <w:szCs w:val="24"/>
                        </w:rPr>
                      </w:pPr>
                      <w:r>
                        <w:rPr>
                          <w:rFonts w:ascii="宋体" w:hAnsi="宋体" w:cs="宋体" w:eastAsia="宋体" w:hint="default"/>
                          <w:sz w:val="24"/>
                          <w:szCs w:val="24"/>
                        </w:rPr>
                        <w:t>西</w:t>
                        <w:tab/>
                        <w:t>南</w:t>
                      </w:r>
                    </w:p>
                    <w:p>
                      <w:pPr>
                        <w:tabs>
                          <w:tab w:pos="479" w:val="left" w:leader="none"/>
                        </w:tabs>
                        <w:spacing w:before="115"/>
                        <w:ind w:left="0" w:right="0" w:firstLine="0"/>
                        <w:jc w:val="left"/>
                        <w:rPr>
                          <w:rFonts w:ascii="宋体" w:hAnsi="宋体" w:cs="宋体" w:eastAsia="宋体" w:hint="default"/>
                          <w:sz w:val="24"/>
                          <w:szCs w:val="24"/>
                        </w:rPr>
                      </w:pPr>
                      <w:r>
                        <w:rPr>
                          <w:rFonts w:ascii="宋体" w:hAnsi="宋体" w:cs="宋体" w:eastAsia="宋体" w:hint="default"/>
                          <w:sz w:val="24"/>
                          <w:szCs w:val="24"/>
                        </w:rPr>
                        <w:t>总</w:t>
                        <w:tab/>
                        <w:t>计</w:t>
                      </w:r>
                    </w:p>
                  </w:txbxContent>
                </v:textbox>
                <w10:wrap type="none"/>
              </v:shape>
              <v:shape style="position:absolute;left:3433;top:147;width:1500;height:3693" type="#_x0000_t202" filled="false" stroked="false">
                <v:textbox inset="0,0,0,0">
                  <w:txbxContent>
                    <w:p>
                      <w:pPr>
                        <w:spacing w:line="240" w:lineRule="exact" w:before="0"/>
                        <w:ind w:left="240" w:right="0" w:firstLine="300"/>
                        <w:jc w:val="left"/>
                        <w:rPr>
                          <w:rFonts w:ascii="宋体" w:hAnsi="宋体" w:cs="宋体" w:eastAsia="宋体" w:hint="default"/>
                          <w:sz w:val="24"/>
                          <w:szCs w:val="24"/>
                        </w:rPr>
                      </w:pPr>
                      <w:r>
                        <w:rPr>
                          <w:rFonts w:ascii="宋体" w:hAnsi="宋体" w:cs="宋体" w:eastAsia="宋体" w:hint="default"/>
                          <w:sz w:val="24"/>
                          <w:szCs w:val="24"/>
                        </w:rPr>
                        <w:t>营业收入</w:t>
                      </w:r>
                    </w:p>
                    <w:p>
                      <w:pPr>
                        <w:spacing w:before="171"/>
                        <w:ind w:left="239" w:right="0" w:firstLine="0"/>
                        <w:jc w:val="center"/>
                        <w:rPr>
                          <w:rFonts w:ascii="Times New Roman" w:hAnsi="Times New Roman" w:cs="Times New Roman" w:eastAsia="Times New Roman" w:hint="default"/>
                          <w:sz w:val="24"/>
                          <w:szCs w:val="24"/>
                        </w:rPr>
                      </w:pPr>
                      <w:r>
                        <w:rPr>
                          <w:rFonts w:ascii="Times New Roman"/>
                          <w:sz w:val="24"/>
                        </w:rPr>
                        <w:t>4,721,727.34</w:t>
                      </w:r>
                    </w:p>
                    <w:p>
                      <w:pPr>
                        <w:spacing w:before="153"/>
                        <w:ind w:left="119" w:right="0" w:firstLine="0"/>
                        <w:jc w:val="center"/>
                        <w:rPr>
                          <w:rFonts w:ascii="Times New Roman" w:hAnsi="Times New Roman" w:cs="Times New Roman" w:eastAsia="Times New Roman" w:hint="default"/>
                          <w:sz w:val="24"/>
                          <w:szCs w:val="24"/>
                        </w:rPr>
                      </w:pPr>
                      <w:r>
                        <w:rPr>
                          <w:rFonts w:ascii="Times New Roman"/>
                          <w:sz w:val="24"/>
                        </w:rPr>
                        <w:t>90,640,726.65</w:t>
                      </w:r>
                    </w:p>
                    <w:p>
                      <w:pPr>
                        <w:spacing w:before="155"/>
                        <w:ind w:left="119" w:right="0" w:firstLine="0"/>
                        <w:jc w:val="center"/>
                        <w:rPr>
                          <w:rFonts w:ascii="Times New Roman" w:hAnsi="Times New Roman" w:cs="Times New Roman" w:eastAsia="Times New Roman" w:hint="default"/>
                          <w:sz w:val="24"/>
                          <w:szCs w:val="24"/>
                        </w:rPr>
                      </w:pPr>
                      <w:r>
                        <w:rPr>
                          <w:rFonts w:ascii="Times New Roman"/>
                          <w:sz w:val="24"/>
                        </w:rPr>
                        <w:t>13,601,265.90</w:t>
                      </w:r>
                    </w:p>
                    <w:p>
                      <w:pPr>
                        <w:spacing w:before="153"/>
                        <w:ind w:left="239" w:right="0" w:firstLine="0"/>
                        <w:jc w:val="center"/>
                        <w:rPr>
                          <w:rFonts w:ascii="Times New Roman" w:hAnsi="Times New Roman" w:cs="Times New Roman" w:eastAsia="Times New Roman" w:hint="default"/>
                          <w:sz w:val="24"/>
                          <w:szCs w:val="24"/>
                        </w:rPr>
                      </w:pPr>
                      <w:r>
                        <w:rPr>
                          <w:rFonts w:ascii="Times New Roman"/>
                          <w:sz w:val="24"/>
                        </w:rPr>
                        <w:t>5,881,990.61</w:t>
                      </w:r>
                    </w:p>
                    <w:p>
                      <w:pPr>
                        <w:spacing w:before="153"/>
                        <w:ind w:left="128" w:right="0" w:firstLine="0"/>
                        <w:jc w:val="center"/>
                        <w:rPr>
                          <w:rFonts w:ascii="Times New Roman" w:hAnsi="Times New Roman" w:cs="Times New Roman" w:eastAsia="Times New Roman" w:hint="default"/>
                          <w:sz w:val="24"/>
                          <w:szCs w:val="24"/>
                        </w:rPr>
                      </w:pPr>
                      <w:r>
                        <w:rPr>
                          <w:rFonts w:ascii="Times New Roman"/>
                          <w:spacing w:val="-1"/>
                          <w:sz w:val="24"/>
                        </w:rPr>
                        <w:t>11,907,398.63</w:t>
                      </w:r>
                    </w:p>
                    <w:p>
                      <w:pPr>
                        <w:spacing w:before="155"/>
                        <w:ind w:left="239" w:right="0" w:firstLine="0"/>
                        <w:jc w:val="center"/>
                        <w:rPr>
                          <w:rFonts w:ascii="Times New Roman" w:hAnsi="Times New Roman" w:cs="Times New Roman" w:eastAsia="Times New Roman" w:hint="default"/>
                          <w:sz w:val="24"/>
                          <w:szCs w:val="24"/>
                        </w:rPr>
                      </w:pPr>
                      <w:r>
                        <w:rPr>
                          <w:rFonts w:ascii="Times New Roman"/>
                          <w:sz w:val="24"/>
                        </w:rPr>
                        <w:t>4,121,088.89</w:t>
                      </w:r>
                    </w:p>
                    <w:p>
                      <w:pPr>
                        <w:spacing w:before="153"/>
                        <w:ind w:left="119" w:right="0" w:firstLine="0"/>
                        <w:jc w:val="center"/>
                        <w:rPr>
                          <w:rFonts w:ascii="Times New Roman" w:hAnsi="Times New Roman" w:cs="Times New Roman" w:eastAsia="Times New Roman" w:hint="default"/>
                          <w:sz w:val="24"/>
                          <w:szCs w:val="24"/>
                        </w:rPr>
                      </w:pPr>
                      <w:r>
                        <w:rPr>
                          <w:rFonts w:ascii="Times New Roman"/>
                          <w:sz w:val="24"/>
                        </w:rPr>
                        <w:t>20,020,101.96</w:t>
                      </w:r>
                    </w:p>
                    <w:p>
                      <w:pPr>
                        <w:spacing w:line="271" w:lineRule="exact" w:before="153"/>
                        <w:ind w:left="0" w:right="0" w:firstLine="0"/>
                        <w:jc w:val="center"/>
                        <w:rPr>
                          <w:rFonts w:ascii="Times New Roman" w:hAnsi="Times New Roman" w:cs="Times New Roman" w:eastAsia="Times New Roman" w:hint="default"/>
                          <w:sz w:val="24"/>
                          <w:szCs w:val="24"/>
                        </w:rPr>
                      </w:pPr>
                      <w:r>
                        <w:rPr>
                          <w:rFonts w:ascii="Times New Roman"/>
                          <w:sz w:val="24"/>
                        </w:rPr>
                        <w:t>150,894,299.98</w:t>
                      </w:r>
                    </w:p>
                  </w:txbxContent>
                </v:textbox>
                <w10:wrap type="none"/>
              </v:shape>
              <v:shape style="position:absolute;left:5866;top:147;width:1380;height:3693" type="#_x0000_t202" filled="false" stroked="false">
                <v:textbox inset="0,0,0,0">
                  <w:txbxContent>
                    <w:p>
                      <w:pPr>
                        <w:spacing w:line="240" w:lineRule="exact" w:before="0"/>
                        <w:ind w:left="119" w:right="0" w:firstLine="300"/>
                        <w:jc w:val="left"/>
                        <w:rPr>
                          <w:rFonts w:ascii="宋体" w:hAnsi="宋体" w:cs="宋体" w:eastAsia="宋体" w:hint="default"/>
                          <w:sz w:val="24"/>
                          <w:szCs w:val="24"/>
                        </w:rPr>
                      </w:pPr>
                      <w:r>
                        <w:rPr>
                          <w:rFonts w:ascii="宋体" w:hAnsi="宋体" w:cs="宋体" w:eastAsia="宋体" w:hint="default"/>
                          <w:sz w:val="24"/>
                          <w:szCs w:val="24"/>
                        </w:rPr>
                        <w:t>营业成本</w:t>
                      </w:r>
                    </w:p>
                    <w:p>
                      <w:pPr>
                        <w:spacing w:before="171"/>
                        <w:ind w:left="119" w:right="0" w:firstLine="0"/>
                        <w:jc w:val="center"/>
                        <w:rPr>
                          <w:rFonts w:ascii="Times New Roman" w:hAnsi="Times New Roman" w:cs="Times New Roman" w:eastAsia="Times New Roman" w:hint="default"/>
                          <w:sz w:val="24"/>
                          <w:szCs w:val="24"/>
                        </w:rPr>
                      </w:pPr>
                      <w:r>
                        <w:rPr>
                          <w:rFonts w:ascii="Times New Roman"/>
                          <w:sz w:val="24"/>
                        </w:rPr>
                        <w:t>1,763,276.32</w:t>
                      </w:r>
                    </w:p>
                    <w:p>
                      <w:pPr>
                        <w:spacing w:before="153"/>
                        <w:ind w:left="0" w:right="0" w:firstLine="0"/>
                        <w:jc w:val="center"/>
                        <w:rPr>
                          <w:rFonts w:ascii="Times New Roman" w:hAnsi="Times New Roman" w:cs="Times New Roman" w:eastAsia="Times New Roman" w:hint="default"/>
                          <w:sz w:val="24"/>
                          <w:szCs w:val="24"/>
                        </w:rPr>
                      </w:pPr>
                      <w:r>
                        <w:rPr>
                          <w:rFonts w:ascii="Times New Roman"/>
                          <w:sz w:val="24"/>
                        </w:rPr>
                        <w:t>32,992,962.90</w:t>
                      </w:r>
                    </w:p>
                    <w:p>
                      <w:pPr>
                        <w:spacing w:before="155"/>
                        <w:ind w:left="119" w:right="0" w:firstLine="0"/>
                        <w:jc w:val="center"/>
                        <w:rPr>
                          <w:rFonts w:ascii="Times New Roman" w:hAnsi="Times New Roman" w:cs="Times New Roman" w:eastAsia="Times New Roman" w:hint="default"/>
                          <w:sz w:val="24"/>
                          <w:szCs w:val="24"/>
                        </w:rPr>
                      </w:pPr>
                      <w:r>
                        <w:rPr>
                          <w:rFonts w:ascii="Times New Roman"/>
                          <w:sz w:val="24"/>
                        </w:rPr>
                        <w:t>4,818,914.79</w:t>
                      </w:r>
                    </w:p>
                    <w:p>
                      <w:pPr>
                        <w:spacing w:before="153"/>
                        <w:ind w:left="119" w:right="0" w:firstLine="0"/>
                        <w:jc w:val="center"/>
                        <w:rPr>
                          <w:rFonts w:ascii="Times New Roman" w:hAnsi="Times New Roman" w:cs="Times New Roman" w:eastAsia="Times New Roman" w:hint="default"/>
                          <w:sz w:val="24"/>
                          <w:szCs w:val="24"/>
                        </w:rPr>
                      </w:pPr>
                      <w:r>
                        <w:rPr>
                          <w:rFonts w:ascii="Times New Roman"/>
                          <w:sz w:val="24"/>
                        </w:rPr>
                        <w:t>1,367,339.99</w:t>
                      </w:r>
                    </w:p>
                    <w:p>
                      <w:pPr>
                        <w:spacing w:before="153"/>
                        <w:ind w:left="119" w:right="0" w:firstLine="0"/>
                        <w:jc w:val="center"/>
                        <w:rPr>
                          <w:rFonts w:ascii="Times New Roman" w:hAnsi="Times New Roman" w:cs="Times New Roman" w:eastAsia="Times New Roman" w:hint="default"/>
                          <w:sz w:val="24"/>
                          <w:szCs w:val="24"/>
                        </w:rPr>
                      </w:pPr>
                      <w:r>
                        <w:rPr>
                          <w:rFonts w:ascii="Times New Roman"/>
                          <w:sz w:val="24"/>
                        </w:rPr>
                        <w:t>7,662,980.12</w:t>
                      </w:r>
                    </w:p>
                    <w:p>
                      <w:pPr>
                        <w:spacing w:before="155"/>
                        <w:ind w:left="119" w:right="0" w:firstLine="0"/>
                        <w:jc w:val="center"/>
                        <w:rPr>
                          <w:rFonts w:ascii="Times New Roman" w:hAnsi="Times New Roman" w:cs="Times New Roman" w:eastAsia="Times New Roman" w:hint="default"/>
                          <w:sz w:val="24"/>
                          <w:szCs w:val="24"/>
                        </w:rPr>
                      </w:pPr>
                      <w:r>
                        <w:rPr>
                          <w:rFonts w:ascii="Times New Roman"/>
                          <w:sz w:val="24"/>
                        </w:rPr>
                        <w:t>1,050,712.10</w:t>
                      </w:r>
                    </w:p>
                    <w:p>
                      <w:pPr>
                        <w:spacing w:before="153"/>
                        <w:ind w:left="119" w:right="0" w:firstLine="0"/>
                        <w:jc w:val="center"/>
                        <w:rPr>
                          <w:rFonts w:ascii="Times New Roman" w:hAnsi="Times New Roman" w:cs="Times New Roman" w:eastAsia="Times New Roman" w:hint="default"/>
                          <w:sz w:val="24"/>
                          <w:szCs w:val="24"/>
                        </w:rPr>
                      </w:pPr>
                      <w:r>
                        <w:rPr>
                          <w:rFonts w:ascii="Times New Roman"/>
                          <w:sz w:val="24"/>
                        </w:rPr>
                        <w:t>5,228,471.26</w:t>
                      </w:r>
                    </w:p>
                    <w:p>
                      <w:pPr>
                        <w:spacing w:line="271" w:lineRule="exact" w:before="153"/>
                        <w:ind w:left="0" w:right="0" w:firstLine="0"/>
                        <w:jc w:val="center"/>
                        <w:rPr>
                          <w:rFonts w:ascii="Times New Roman" w:hAnsi="Times New Roman" w:cs="Times New Roman" w:eastAsia="Times New Roman" w:hint="default"/>
                          <w:sz w:val="24"/>
                          <w:szCs w:val="24"/>
                        </w:rPr>
                      </w:pPr>
                      <w:r>
                        <w:rPr>
                          <w:rFonts w:ascii="Times New Roman"/>
                          <w:sz w:val="24"/>
                        </w:rPr>
                        <w:t>54,884,657.48</w:t>
                      </w:r>
                    </w:p>
                  </w:txbxContent>
                </v:textbox>
                <w10:wrap type="none"/>
              </v:shape>
              <v:shape style="position:absolute;left:8179;top:147;width:1380;height:3693" type="#_x0000_t202" filled="false" stroked="false">
                <v:textbox inset="0,0,0,0">
                  <w:txbxContent>
                    <w:p>
                      <w:pPr>
                        <w:spacing w:line="240" w:lineRule="exact" w:before="0"/>
                        <w:ind w:left="119" w:right="0" w:firstLine="300"/>
                        <w:jc w:val="left"/>
                        <w:rPr>
                          <w:rFonts w:ascii="宋体" w:hAnsi="宋体" w:cs="宋体" w:eastAsia="宋体" w:hint="default"/>
                          <w:sz w:val="24"/>
                          <w:szCs w:val="24"/>
                        </w:rPr>
                      </w:pPr>
                      <w:r>
                        <w:rPr>
                          <w:rFonts w:ascii="宋体" w:hAnsi="宋体" w:cs="宋体" w:eastAsia="宋体" w:hint="default"/>
                          <w:sz w:val="24"/>
                          <w:szCs w:val="24"/>
                        </w:rPr>
                        <w:t>营业利润</w:t>
                      </w:r>
                    </w:p>
                    <w:p>
                      <w:pPr>
                        <w:spacing w:before="171"/>
                        <w:ind w:left="119" w:right="0" w:firstLine="0"/>
                        <w:jc w:val="center"/>
                        <w:rPr>
                          <w:rFonts w:ascii="Times New Roman" w:hAnsi="Times New Roman" w:cs="Times New Roman" w:eastAsia="Times New Roman" w:hint="default"/>
                          <w:sz w:val="24"/>
                          <w:szCs w:val="24"/>
                        </w:rPr>
                      </w:pPr>
                      <w:r>
                        <w:rPr>
                          <w:rFonts w:ascii="Times New Roman"/>
                          <w:sz w:val="24"/>
                        </w:rPr>
                        <w:t>2,958,451.02</w:t>
                      </w:r>
                    </w:p>
                    <w:p>
                      <w:pPr>
                        <w:spacing w:before="153"/>
                        <w:ind w:left="0" w:right="0" w:firstLine="0"/>
                        <w:jc w:val="center"/>
                        <w:rPr>
                          <w:rFonts w:ascii="Times New Roman" w:hAnsi="Times New Roman" w:cs="Times New Roman" w:eastAsia="Times New Roman" w:hint="default"/>
                          <w:sz w:val="24"/>
                          <w:szCs w:val="24"/>
                        </w:rPr>
                      </w:pPr>
                      <w:r>
                        <w:rPr>
                          <w:rFonts w:ascii="Times New Roman"/>
                          <w:sz w:val="24"/>
                        </w:rPr>
                        <w:t>57,647,763.75</w:t>
                      </w:r>
                    </w:p>
                    <w:p>
                      <w:pPr>
                        <w:spacing w:before="155"/>
                        <w:ind w:left="128" w:right="0" w:firstLine="0"/>
                        <w:jc w:val="center"/>
                        <w:rPr>
                          <w:rFonts w:ascii="Times New Roman" w:hAnsi="Times New Roman" w:cs="Times New Roman" w:eastAsia="Times New Roman" w:hint="default"/>
                          <w:sz w:val="24"/>
                          <w:szCs w:val="24"/>
                        </w:rPr>
                      </w:pPr>
                      <w:r>
                        <w:rPr>
                          <w:rFonts w:ascii="Times New Roman"/>
                          <w:spacing w:val="-1"/>
                          <w:sz w:val="24"/>
                        </w:rPr>
                        <w:t>8,782,351.11</w:t>
                      </w:r>
                    </w:p>
                    <w:p>
                      <w:pPr>
                        <w:spacing w:before="153"/>
                        <w:ind w:left="119" w:right="0" w:firstLine="0"/>
                        <w:jc w:val="center"/>
                        <w:rPr>
                          <w:rFonts w:ascii="Times New Roman" w:hAnsi="Times New Roman" w:cs="Times New Roman" w:eastAsia="Times New Roman" w:hint="default"/>
                          <w:sz w:val="24"/>
                          <w:szCs w:val="24"/>
                        </w:rPr>
                      </w:pPr>
                      <w:r>
                        <w:rPr>
                          <w:rFonts w:ascii="Times New Roman"/>
                          <w:sz w:val="24"/>
                        </w:rPr>
                        <w:t>4,514,650.62</w:t>
                      </w:r>
                    </w:p>
                    <w:p>
                      <w:pPr>
                        <w:spacing w:before="153"/>
                        <w:ind w:left="119" w:right="0" w:firstLine="0"/>
                        <w:jc w:val="center"/>
                        <w:rPr>
                          <w:rFonts w:ascii="Times New Roman" w:hAnsi="Times New Roman" w:cs="Times New Roman" w:eastAsia="Times New Roman" w:hint="default"/>
                          <w:sz w:val="24"/>
                          <w:szCs w:val="24"/>
                        </w:rPr>
                      </w:pPr>
                      <w:r>
                        <w:rPr>
                          <w:rFonts w:ascii="Times New Roman"/>
                          <w:sz w:val="24"/>
                        </w:rPr>
                        <w:t>4,244,418.51</w:t>
                      </w:r>
                    </w:p>
                    <w:p>
                      <w:pPr>
                        <w:spacing w:before="155"/>
                        <w:ind w:left="119" w:right="0" w:firstLine="0"/>
                        <w:jc w:val="center"/>
                        <w:rPr>
                          <w:rFonts w:ascii="Times New Roman" w:hAnsi="Times New Roman" w:cs="Times New Roman" w:eastAsia="Times New Roman" w:hint="default"/>
                          <w:sz w:val="24"/>
                          <w:szCs w:val="24"/>
                        </w:rPr>
                      </w:pPr>
                      <w:r>
                        <w:rPr>
                          <w:rFonts w:ascii="Times New Roman"/>
                          <w:sz w:val="24"/>
                        </w:rPr>
                        <w:t>3,070,376.79</w:t>
                      </w:r>
                    </w:p>
                    <w:p>
                      <w:pPr>
                        <w:spacing w:before="153"/>
                        <w:ind w:left="0" w:right="0" w:firstLine="0"/>
                        <w:jc w:val="center"/>
                        <w:rPr>
                          <w:rFonts w:ascii="Times New Roman" w:hAnsi="Times New Roman" w:cs="Times New Roman" w:eastAsia="Times New Roman" w:hint="default"/>
                          <w:sz w:val="24"/>
                          <w:szCs w:val="24"/>
                        </w:rPr>
                      </w:pPr>
                      <w:r>
                        <w:rPr>
                          <w:rFonts w:ascii="Times New Roman"/>
                          <w:sz w:val="24"/>
                        </w:rPr>
                        <w:t>14,791,630.70</w:t>
                      </w:r>
                    </w:p>
                    <w:p>
                      <w:pPr>
                        <w:spacing w:line="271" w:lineRule="exact" w:before="153"/>
                        <w:ind w:left="0" w:right="0" w:firstLine="0"/>
                        <w:jc w:val="center"/>
                        <w:rPr>
                          <w:rFonts w:ascii="Times New Roman" w:hAnsi="Times New Roman" w:cs="Times New Roman" w:eastAsia="Times New Roman" w:hint="default"/>
                          <w:sz w:val="24"/>
                          <w:szCs w:val="24"/>
                        </w:rPr>
                      </w:pPr>
                      <w:r>
                        <w:rPr>
                          <w:rFonts w:ascii="Times New Roman"/>
                          <w:sz w:val="24"/>
                        </w:rPr>
                        <w:t>96,009,642.50</w:t>
                      </w:r>
                    </w:p>
                  </w:txbxContent>
                </v:textbox>
                <w10:wrap type="none"/>
              </v:shape>
            </v:group>
          </v:group>
        </w:pict>
      </w:r>
      <w:r>
        <w:rPr>
          <w:rFonts w:ascii="宋体" w:hAnsi="宋体" w:cs="宋体" w:eastAsia="宋体" w:hint="default"/>
          <w:position w:val="-77"/>
          <w:sz w:val="20"/>
          <w:szCs w:val="20"/>
        </w:rPr>
      </w:r>
    </w:p>
    <w:p>
      <w:pPr>
        <w:pStyle w:val="BodyText"/>
        <w:spacing w:line="240" w:lineRule="auto" w:before="55"/>
        <w:ind w:left="697" w:right="0"/>
        <w:jc w:val="left"/>
        <w:rPr>
          <w:rFonts w:ascii="宋体" w:hAnsi="宋体" w:cs="宋体" w:eastAsia="宋体" w:hint="default"/>
        </w:rPr>
      </w:pPr>
      <w:r>
        <w:rPr>
          <w:rFonts w:ascii="宋体" w:hAnsi="宋体" w:cs="宋体" w:eastAsia="宋体" w:hint="default"/>
        </w:rPr>
        <w:t>（</w:t>
      </w:r>
      <w:r>
        <w:rPr>
          <w:rFonts w:ascii="Times New Roman" w:hAnsi="Times New Roman" w:cs="Times New Roman" w:eastAsia="Times New Roman" w:hint="default"/>
        </w:rPr>
        <w:t>3</w:t>
      </w:r>
      <w:r>
        <w:rPr>
          <w:rFonts w:ascii="宋体" w:hAnsi="宋体" w:cs="宋体" w:eastAsia="宋体" w:hint="default"/>
        </w:rPr>
        <w:t>）公司前五名客户的销售收入总额，以及占公司全部销售收入的比例列示如</w:t>
      </w:r>
    </w:p>
    <w:p>
      <w:pPr>
        <w:pStyle w:val="BodyText"/>
        <w:spacing w:line="240" w:lineRule="auto" w:before="87"/>
        <w:ind w:left="160" w:right="0"/>
        <w:jc w:val="left"/>
        <w:rPr>
          <w:rFonts w:ascii="宋体" w:hAnsi="宋体" w:cs="宋体" w:eastAsia="宋体" w:hint="default"/>
        </w:rPr>
      </w:pPr>
      <w:r>
        <w:rPr>
          <w:rFonts w:ascii="宋体" w:hAnsi="宋体" w:cs="宋体" w:eastAsia="宋体" w:hint="default"/>
        </w:rPr>
        <w:t>下：</w:t>
      </w:r>
    </w:p>
    <w:p>
      <w:pPr>
        <w:spacing w:line="240" w:lineRule="auto" w:before="4"/>
        <w:rPr>
          <w:rFonts w:ascii="宋体" w:hAnsi="宋体" w:cs="宋体" w:eastAsia="宋体" w:hint="default"/>
          <w:sz w:val="3"/>
          <w:szCs w:val="3"/>
        </w:rPr>
      </w:pPr>
    </w:p>
    <w:p>
      <w:pPr>
        <w:spacing w:line="1306" w:lineRule="exact"/>
        <w:ind w:left="140" w:right="0" w:firstLine="0"/>
        <w:rPr>
          <w:rFonts w:ascii="宋体" w:hAnsi="宋体" w:cs="宋体" w:eastAsia="宋体" w:hint="default"/>
          <w:sz w:val="20"/>
          <w:szCs w:val="20"/>
        </w:rPr>
      </w:pPr>
      <w:r>
        <w:rPr>
          <w:rFonts w:ascii="宋体" w:hAnsi="宋体" w:cs="宋体" w:eastAsia="宋体" w:hint="default"/>
          <w:position w:val="-25"/>
          <w:sz w:val="20"/>
          <w:szCs w:val="20"/>
        </w:rPr>
        <w:pict>
          <v:group style="width:478.75pt;height:65.3500pt;mso-position-horizontal-relative:char;mso-position-vertical-relative:line" coordorigin="0,0" coordsize="9575,1307">
            <v:group style="position:absolute;left:19;top:12;width:9533;height:2" coordorigin="19,12" coordsize="9533,2">
              <v:shape style="position:absolute;left:19;top:12;width:9533;height:2" coordorigin="19,12" coordsize="9533,0" path="m19,12l9552,12e" filled="false" stroked="true" strokeweight=".47998pt" strokecolor="#000000">
                <v:path arrowok="t"/>
              </v:shape>
              <v:shape style="position:absolute;left:1416;top:0;width:4385;height:454" type="#_x0000_t75" stroked="false">
                <v:imagedata r:id="rId231" o:title=""/>
              </v:shape>
            </v:group>
            <v:group style="position:absolute;left:5;top:1302;width:1428;height:2" coordorigin="5,1302" coordsize="1428,2">
              <v:shape style="position:absolute;left:5;top:1302;width:1428;height:2" coordorigin="5,1302" coordsize="1428,0" path="m5,1302l1433,1302e" filled="false" stroked="true" strokeweight=".48pt" strokecolor="#000000">
                <v:path arrowok="t"/>
              </v:shape>
            </v:group>
            <v:group style="position:absolute;left:1433;top:1302;width:4342;height:2" coordorigin="1433,1302" coordsize="4342,2">
              <v:shape style="position:absolute;left:1433;top:1302;width:4342;height:2" coordorigin="1433,1302" coordsize="4342,0" path="m1433,1302l5774,1302e" filled="false" stroked="true" strokeweight=".48pt" strokecolor="#000000">
                <v:path arrowok="t"/>
              </v:shape>
              <v:shape style="position:absolute;left:0;top:419;width:9575;height:878" type="#_x0000_t75" stroked="false">
                <v:imagedata r:id="rId232" o:title=""/>
              </v:shape>
            </v:group>
            <v:group style="position:absolute;left:5774;top:1302;width:3785;height:2" coordorigin="5774,1302" coordsize="3785,2">
              <v:shape style="position:absolute;left:5774;top:1302;width:3785;height:2" coordorigin="5774,1302" coordsize="3785,0" path="m5774,1302l9559,1302e" filled="false" stroked="true" strokeweight=".48pt" strokecolor="#000000">
                <v:path arrowok="t"/>
              </v:shape>
              <v:shape style="position:absolute;left:49;top:147;width:960;height:1114" type="#_x0000_t202" filled="false" stroked="false">
                <v:textbox inset="0,0,0,0">
                  <w:txbxContent>
                    <w:p>
                      <w:pPr>
                        <w:tabs>
                          <w:tab w:pos="479" w:val="left" w:leader="none"/>
                        </w:tabs>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年</w:t>
                        <w:tab/>
                        <w:t>度</w:t>
                      </w:r>
                    </w:p>
                    <w:p>
                      <w:pPr>
                        <w:spacing w:before="115"/>
                        <w:ind w:left="0" w:right="0" w:firstLine="0"/>
                        <w:jc w:val="left"/>
                        <w:rPr>
                          <w:rFonts w:ascii="宋体" w:hAnsi="宋体" w:cs="宋体" w:eastAsia="宋体" w:hint="default"/>
                          <w:sz w:val="24"/>
                          <w:szCs w:val="24"/>
                        </w:rPr>
                      </w:pPr>
                      <w:r>
                        <w:rPr>
                          <w:rFonts w:ascii="Times New Roman" w:hAnsi="Times New Roman" w:cs="Times New Roman" w:eastAsia="Times New Roman" w:hint="default"/>
                          <w:sz w:val="24"/>
                          <w:szCs w:val="24"/>
                        </w:rPr>
                        <w:t>2008</w:t>
                      </w:r>
                      <w:r>
                        <w:rPr>
                          <w:rFonts w:ascii="宋体" w:hAnsi="宋体" w:cs="宋体" w:eastAsia="宋体" w:hint="default"/>
                          <w:sz w:val="24"/>
                          <w:szCs w:val="24"/>
                        </w:rPr>
                        <w:t>年度</w:t>
                      </w:r>
                    </w:p>
                    <w:p>
                      <w:pPr>
                        <w:spacing w:line="327" w:lineRule="exact" w:before="98"/>
                        <w:ind w:left="0" w:right="0" w:firstLine="0"/>
                        <w:jc w:val="left"/>
                        <w:rPr>
                          <w:rFonts w:ascii="宋体" w:hAnsi="宋体" w:cs="宋体" w:eastAsia="宋体" w:hint="default"/>
                          <w:sz w:val="24"/>
                          <w:szCs w:val="24"/>
                        </w:rPr>
                      </w:pPr>
                      <w:r>
                        <w:rPr>
                          <w:rFonts w:ascii="Times New Roman" w:hAnsi="Times New Roman" w:cs="Times New Roman" w:eastAsia="Times New Roman" w:hint="default"/>
                          <w:sz w:val="24"/>
                          <w:szCs w:val="24"/>
                        </w:rPr>
                        <w:t>2007</w:t>
                      </w:r>
                      <w:r>
                        <w:rPr>
                          <w:rFonts w:ascii="宋体" w:hAnsi="宋体" w:cs="宋体" w:eastAsia="宋体" w:hint="default"/>
                          <w:sz w:val="24"/>
                          <w:szCs w:val="24"/>
                        </w:rPr>
                        <w:t>年度</w:t>
                      </w:r>
                    </w:p>
                  </w:txbxContent>
                </v:textbox>
                <w10:wrap type="none"/>
              </v:shape>
              <v:shape style="position:absolute;left:1669;top:147;width:4080;height:1114"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前五名客户销售收入金额总额（万元）</w:t>
                      </w:r>
                    </w:p>
                    <w:p>
                      <w:pPr>
                        <w:spacing w:before="171"/>
                        <w:ind w:left="0" w:right="199" w:firstLine="0"/>
                        <w:jc w:val="center"/>
                        <w:rPr>
                          <w:rFonts w:ascii="Times New Roman" w:hAnsi="Times New Roman" w:cs="Times New Roman" w:eastAsia="Times New Roman" w:hint="default"/>
                          <w:sz w:val="24"/>
                          <w:szCs w:val="24"/>
                        </w:rPr>
                      </w:pPr>
                      <w:r>
                        <w:rPr>
                          <w:rFonts w:ascii="Times New Roman"/>
                          <w:sz w:val="24"/>
                        </w:rPr>
                        <w:t>3,387.32</w:t>
                      </w:r>
                    </w:p>
                    <w:p>
                      <w:pPr>
                        <w:spacing w:line="271" w:lineRule="exact" w:before="155"/>
                        <w:ind w:left="0" w:right="199" w:firstLine="0"/>
                        <w:jc w:val="center"/>
                        <w:rPr>
                          <w:rFonts w:ascii="Times New Roman" w:hAnsi="Times New Roman" w:cs="Times New Roman" w:eastAsia="Times New Roman" w:hint="default"/>
                          <w:sz w:val="24"/>
                          <w:szCs w:val="24"/>
                        </w:rPr>
                      </w:pPr>
                      <w:r>
                        <w:rPr>
                          <w:rFonts w:ascii="Times New Roman"/>
                          <w:sz w:val="24"/>
                        </w:rPr>
                        <w:t>5,532.31</w:t>
                      </w:r>
                    </w:p>
                  </w:txbxContent>
                </v:textbox>
                <w10:wrap type="none"/>
              </v:shape>
              <v:shape style="position:absolute;left:6169;top:147;width:3360;height:1114"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占公司当年全部销售收入的比例</w:t>
                      </w:r>
                    </w:p>
                    <w:p>
                      <w:pPr>
                        <w:spacing w:before="171"/>
                        <w:ind w:left="0" w:right="359" w:firstLine="0"/>
                        <w:jc w:val="center"/>
                        <w:rPr>
                          <w:rFonts w:ascii="Times New Roman" w:hAnsi="Times New Roman" w:cs="Times New Roman" w:eastAsia="Times New Roman" w:hint="default"/>
                          <w:sz w:val="24"/>
                          <w:szCs w:val="24"/>
                        </w:rPr>
                      </w:pPr>
                      <w:r>
                        <w:rPr>
                          <w:rFonts w:ascii="Times New Roman"/>
                          <w:sz w:val="24"/>
                        </w:rPr>
                        <w:t>23.72%</w:t>
                      </w:r>
                    </w:p>
                    <w:p>
                      <w:pPr>
                        <w:spacing w:line="271" w:lineRule="exact" w:before="155"/>
                        <w:ind w:left="0" w:right="359" w:firstLine="0"/>
                        <w:jc w:val="center"/>
                        <w:rPr>
                          <w:rFonts w:ascii="Times New Roman" w:hAnsi="Times New Roman" w:cs="Times New Roman" w:eastAsia="Times New Roman" w:hint="default"/>
                          <w:sz w:val="24"/>
                          <w:szCs w:val="24"/>
                        </w:rPr>
                      </w:pPr>
                      <w:r>
                        <w:rPr>
                          <w:rFonts w:ascii="Times New Roman"/>
                          <w:sz w:val="24"/>
                        </w:rPr>
                        <w:t>36.66%</w:t>
                      </w:r>
                    </w:p>
                  </w:txbxContent>
                </v:textbox>
                <w10:wrap type="none"/>
              </v:shape>
            </v:group>
          </v:group>
        </w:pict>
      </w:r>
      <w:r>
        <w:rPr>
          <w:rFonts w:ascii="宋体" w:hAnsi="宋体" w:cs="宋体" w:eastAsia="宋体" w:hint="default"/>
          <w:position w:val="-25"/>
          <w:sz w:val="20"/>
          <w:szCs w:val="20"/>
        </w:rPr>
      </w:r>
    </w:p>
    <w:p>
      <w:pPr>
        <w:pStyle w:val="BodyText"/>
        <w:spacing w:line="312" w:lineRule="auto" w:before="56"/>
        <w:ind w:left="160" w:right="809" w:firstLine="472"/>
        <w:jc w:val="both"/>
        <w:rPr>
          <w:rFonts w:ascii="宋体" w:hAnsi="宋体" w:cs="宋体" w:eastAsia="宋体" w:hint="default"/>
        </w:rPr>
      </w:pPr>
      <w:r>
        <w:rPr>
          <w:rFonts w:ascii="宋体" w:hAnsi="宋体" w:cs="宋体" w:eastAsia="宋体" w:hint="default"/>
        </w:rPr>
        <w:t>（</w:t>
      </w:r>
      <w:r>
        <w:rPr>
          <w:rFonts w:ascii="Times New Roman" w:hAnsi="Times New Roman" w:cs="Times New Roman" w:eastAsia="Times New Roman" w:hint="default"/>
        </w:rPr>
        <w:t>4</w:t>
      </w:r>
      <w:r>
        <w:rPr>
          <w:rFonts w:ascii="宋体" w:hAnsi="宋体" w:cs="宋体" w:eastAsia="宋体" w:hint="default"/>
        </w:rPr>
        <w:t>）本公司本年度营业收入较去年同期减少 </w:t>
      </w:r>
      <w:r>
        <w:rPr>
          <w:rFonts w:ascii="Times New Roman" w:hAnsi="Times New Roman" w:cs="Times New Roman" w:eastAsia="Times New Roman" w:hint="default"/>
        </w:rPr>
        <w:t>810.27 </w:t>
      </w:r>
      <w:r>
        <w:rPr>
          <w:rFonts w:ascii="宋体" w:hAnsi="宋体" w:cs="宋体" w:eastAsia="宋体" w:hint="default"/>
        </w:rPr>
        <w:t>万元，降幅</w:t>
      </w:r>
      <w:r>
        <w:rPr>
          <w:rFonts w:ascii="宋体" w:hAnsi="宋体" w:cs="宋体" w:eastAsia="宋体" w:hint="default"/>
          <w:spacing w:val="-47"/>
        </w:rPr>
        <w:t> </w:t>
      </w:r>
      <w:r>
        <w:rPr>
          <w:rFonts w:ascii="Times New Roman" w:hAnsi="Times New Roman" w:cs="Times New Roman" w:eastAsia="Times New Roman" w:hint="default"/>
        </w:rPr>
        <w:t>5.37%</w:t>
      </w:r>
      <w:r>
        <w:rPr>
          <w:rFonts w:ascii="宋体" w:hAnsi="宋体" w:cs="宋体" w:eastAsia="宋体" w:hint="default"/>
        </w:rPr>
        <w:t>。主要系 </w:t>
      </w:r>
      <w:r>
        <w:rPr>
          <w:rFonts w:ascii="宋体" w:hAnsi="宋体" w:cs="宋体" w:eastAsia="宋体" w:hint="default"/>
          <w:spacing w:val="5"/>
        </w:rPr>
        <w:t>母公司将安全集成业务转移给了下半年新成立的全资子公司成都卫士通信息安全技</w:t>
      </w:r>
      <w:r>
        <w:rPr>
          <w:rFonts w:ascii="宋体" w:hAnsi="宋体" w:cs="宋体" w:eastAsia="宋体" w:hint="default"/>
          <w:spacing w:val="5"/>
        </w:rPr>
        <w:t> </w:t>
      </w:r>
      <w:r>
        <w:rPr>
          <w:rFonts w:ascii="宋体" w:hAnsi="宋体" w:cs="宋体" w:eastAsia="宋体" w:hint="default"/>
        </w:rPr>
        <w:t>术有限公司所致。</w:t>
      </w:r>
    </w:p>
    <w:p>
      <w:pPr>
        <w:pStyle w:val="Heading2"/>
        <w:spacing w:line="375" w:lineRule="exact"/>
        <w:ind w:left="700" w:right="0"/>
        <w:jc w:val="left"/>
        <w:rPr>
          <w:b w:val="0"/>
          <w:bCs w:val="0"/>
        </w:rPr>
      </w:pPr>
      <w:r>
        <w:rPr>
          <w:rFonts w:ascii="Times New Roman" w:hAnsi="Times New Roman" w:cs="Times New Roman" w:eastAsia="Times New Roman" w:hint="default"/>
        </w:rPr>
        <w:t>4</w:t>
      </w:r>
      <w:r>
        <w:rPr/>
        <w:t>、投资收益</w:t>
      </w:r>
      <w:r>
        <w:rPr>
          <w:b w:val="0"/>
          <w:bCs w:val="0"/>
        </w:rPr>
      </w:r>
    </w:p>
    <w:p>
      <w:pPr>
        <w:spacing w:line="1738" w:lineRule="exact"/>
        <w:ind w:left="125" w:right="0" w:firstLine="0"/>
        <w:rPr>
          <w:rFonts w:ascii="Microsoft JhengHei" w:hAnsi="Microsoft JhengHei" w:cs="Microsoft JhengHei" w:eastAsia="Microsoft JhengHei" w:hint="default"/>
          <w:sz w:val="20"/>
          <w:szCs w:val="20"/>
        </w:rPr>
      </w:pPr>
      <w:r>
        <w:rPr>
          <w:rFonts w:ascii="Microsoft JhengHei" w:hAnsi="Microsoft JhengHei" w:cs="Microsoft JhengHei" w:eastAsia="Microsoft JhengHei" w:hint="default"/>
          <w:position w:val="-34"/>
          <w:sz w:val="20"/>
          <w:szCs w:val="20"/>
        </w:rPr>
        <w:pict>
          <v:group style="width:477.25pt;height:86.95pt;mso-position-horizontal-relative:char;mso-position-vertical-relative:line" coordorigin="0,0" coordsize="9545,1739">
            <v:group style="position:absolute;left:19;top:13;width:9507;height:2" coordorigin="19,13" coordsize="9507,2">
              <v:shape style="position:absolute;left:19;top:13;width:9507;height:2" coordorigin="19,13" coordsize="9507,0" path="m19,13l9526,13e" filled="false" stroked="true" strokeweight=".48pt" strokecolor="#000000">
                <v:path arrowok="t"/>
              </v:shape>
              <v:shape style="position:absolute;left:4408;top:0;width:2470;height:457" type="#_x0000_t75" stroked="false">
                <v:imagedata r:id="rId233" o:title=""/>
              </v:shape>
            </v:group>
            <v:group style="position:absolute;left:5;top:1734;width:4421;height:2" coordorigin="5,1734" coordsize="4421,2">
              <v:shape style="position:absolute;left:5;top:1734;width:4421;height:2" coordorigin="5,1734" coordsize="4421,0" path="m5,1734l4426,1734e" filled="false" stroked="true" strokeweight=".48001pt" strokecolor="#000000">
                <v:path arrowok="t"/>
              </v:shape>
            </v:group>
            <v:group style="position:absolute;left:4426;top:1734;width:2424;height:2" coordorigin="4426,1734" coordsize="2424,2">
              <v:shape style="position:absolute;left:4426;top:1734;width:2424;height:2" coordorigin="4426,1734" coordsize="2424,0" path="m4426,1734l6850,1734e" filled="false" stroked="true" strokeweight=".48001pt" strokecolor="#000000">
                <v:path arrowok="t"/>
              </v:shape>
              <v:shape style="position:absolute;left:0;top:422;width:9545;height:1307" type="#_x0000_t75" stroked="false">
                <v:imagedata r:id="rId234" o:title=""/>
              </v:shape>
            </v:group>
            <v:group style="position:absolute;left:6850;top:1734;width:2684;height:2" coordorigin="6850,1734" coordsize="2684,2">
              <v:shape style="position:absolute;left:6850;top:1734;width:2684;height:2" coordorigin="6850,1734" coordsize="2684,0" path="m6850,1734l9533,1734e" filled="false" stroked="true" strokeweight=".48001pt" strokecolor="#000000">
                <v:path arrowok="t"/>
              </v:shape>
              <v:shape style="position:absolute;left:128;top:148;width:4080;height:153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被投资单位名称</w:t>
                      </w:r>
                    </w:p>
                    <w:p>
                      <w:pPr>
                        <w:spacing w:line="430" w:lineRule="atLeas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一、子公司分红合计 上海卫士通网络安全有限公司 四川卫士通信息安全平台技术有限公司</w:t>
                      </w:r>
                    </w:p>
                  </w:txbxContent>
                </v:textbox>
                <w10:wrap type="none"/>
              </v:shape>
              <v:shape style="position:absolute;left:6026;top:148;width:72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本年数</w:t>
                      </w:r>
                    </w:p>
                  </w:txbxContent>
                </v:textbox>
                <w10:wrap type="none"/>
              </v:shape>
              <v:shape style="position:absolute;left:5486;top:1021;width:1260;height:670" type="#_x0000_t202" filled="false" stroked="false">
                <v:textbox inset="0,0,0,0">
                  <w:txbxContent>
                    <w:p>
                      <w:pPr>
                        <w:spacing w:line="245" w:lineRule="exact" w:before="0"/>
                        <w:ind w:left="179" w:right="0" w:firstLine="0"/>
                        <w:jc w:val="center"/>
                        <w:rPr>
                          <w:rFonts w:ascii="Times New Roman" w:hAnsi="Times New Roman" w:cs="Times New Roman" w:eastAsia="Times New Roman" w:hint="default"/>
                          <w:sz w:val="24"/>
                          <w:szCs w:val="24"/>
                        </w:rPr>
                      </w:pPr>
                      <w:r>
                        <w:rPr>
                          <w:rFonts w:ascii="Times New Roman"/>
                          <w:sz w:val="24"/>
                        </w:rPr>
                        <w:t>562,500.00</w:t>
                      </w:r>
                    </w:p>
                    <w:p>
                      <w:pPr>
                        <w:spacing w:line="271" w:lineRule="exact" w:before="153"/>
                        <w:ind w:left="0" w:right="0" w:firstLine="0"/>
                        <w:jc w:val="center"/>
                        <w:rPr>
                          <w:rFonts w:ascii="Times New Roman" w:hAnsi="Times New Roman" w:cs="Times New Roman" w:eastAsia="Times New Roman" w:hint="default"/>
                          <w:sz w:val="24"/>
                          <w:szCs w:val="24"/>
                        </w:rPr>
                      </w:pPr>
                      <w:r>
                        <w:rPr>
                          <w:rFonts w:ascii="Times New Roman"/>
                          <w:sz w:val="24"/>
                        </w:rPr>
                        <w:t>1,336,500.00</w:t>
                      </w:r>
                    </w:p>
                  </w:txbxContent>
                </v:textbox>
                <w10:wrap type="none"/>
              </v:shape>
              <v:shape style="position:absolute;left:8165;top:148;width:1260;height:1544" type="#_x0000_t202" filled="false" stroked="false">
                <v:textbox inset="0,0,0,0">
                  <w:txbxContent>
                    <w:p>
                      <w:pPr>
                        <w:spacing w:line="240" w:lineRule="exact" w:before="0"/>
                        <w:ind w:left="0" w:right="0" w:firstLine="540"/>
                        <w:jc w:val="left"/>
                        <w:rPr>
                          <w:rFonts w:ascii="宋体" w:hAnsi="宋体" w:cs="宋体" w:eastAsia="宋体" w:hint="default"/>
                          <w:sz w:val="24"/>
                          <w:szCs w:val="24"/>
                        </w:rPr>
                      </w:pPr>
                      <w:r>
                        <w:rPr>
                          <w:rFonts w:ascii="宋体" w:hAnsi="宋体" w:cs="宋体" w:eastAsia="宋体" w:hint="default"/>
                          <w:sz w:val="24"/>
                          <w:szCs w:val="24"/>
                        </w:rPr>
                        <w:t>上年数</w:t>
                      </w:r>
                    </w:p>
                    <w:p>
                      <w:pPr>
                        <w:spacing w:before="173"/>
                        <w:ind w:left="0" w:right="0" w:firstLine="0"/>
                        <w:jc w:val="center"/>
                        <w:rPr>
                          <w:rFonts w:ascii="Times New Roman" w:hAnsi="Times New Roman" w:cs="Times New Roman" w:eastAsia="Times New Roman" w:hint="default"/>
                          <w:sz w:val="24"/>
                          <w:szCs w:val="24"/>
                        </w:rPr>
                      </w:pPr>
                      <w:r>
                        <w:rPr>
                          <w:rFonts w:ascii="Times New Roman"/>
                          <w:sz w:val="24"/>
                        </w:rPr>
                        <w:t>1,043,250.00</w:t>
                      </w:r>
                    </w:p>
                    <w:p>
                      <w:pPr>
                        <w:spacing w:before="153"/>
                        <w:ind w:left="180" w:right="0" w:firstLine="0"/>
                        <w:jc w:val="center"/>
                        <w:rPr>
                          <w:rFonts w:ascii="Times New Roman" w:hAnsi="Times New Roman" w:cs="Times New Roman" w:eastAsia="Times New Roman" w:hint="default"/>
                          <w:sz w:val="24"/>
                          <w:szCs w:val="24"/>
                        </w:rPr>
                      </w:pPr>
                      <w:r>
                        <w:rPr>
                          <w:rFonts w:ascii="Times New Roman"/>
                          <w:sz w:val="24"/>
                        </w:rPr>
                        <w:t>375,000.00</w:t>
                      </w:r>
                    </w:p>
                    <w:p>
                      <w:pPr>
                        <w:spacing w:line="271" w:lineRule="exact" w:before="153"/>
                        <w:ind w:left="180" w:right="0" w:firstLine="0"/>
                        <w:jc w:val="center"/>
                        <w:rPr>
                          <w:rFonts w:ascii="Times New Roman" w:hAnsi="Times New Roman" w:cs="Times New Roman" w:eastAsia="Times New Roman" w:hint="default"/>
                          <w:sz w:val="24"/>
                          <w:szCs w:val="24"/>
                        </w:rPr>
                      </w:pPr>
                      <w:r>
                        <w:rPr>
                          <w:rFonts w:ascii="Times New Roman"/>
                          <w:sz w:val="24"/>
                        </w:rPr>
                        <w:t>668,250.00</w:t>
                      </w:r>
                    </w:p>
                  </w:txbxContent>
                </v:textbox>
                <w10:wrap type="none"/>
              </v:shape>
            </v:group>
          </v:group>
        </w:pict>
      </w:r>
      <w:r>
        <w:rPr>
          <w:rFonts w:ascii="Microsoft JhengHei" w:hAnsi="Microsoft JhengHei" w:cs="Microsoft JhengHei" w:eastAsia="Microsoft JhengHei" w:hint="default"/>
          <w:position w:val="-34"/>
          <w:sz w:val="20"/>
          <w:szCs w:val="20"/>
        </w:rPr>
      </w:r>
    </w:p>
    <w:p>
      <w:pPr>
        <w:spacing w:after="0" w:line="1738" w:lineRule="exact"/>
        <w:rPr>
          <w:rFonts w:ascii="Microsoft JhengHei" w:hAnsi="Microsoft JhengHei" w:cs="Microsoft JhengHei" w:eastAsia="Microsoft JhengHei" w:hint="default"/>
          <w:sz w:val="20"/>
          <w:szCs w:val="20"/>
        </w:rPr>
        <w:sectPr>
          <w:footerReference w:type="default" r:id="rId226"/>
          <w:pgSz w:w="11910" w:h="16840"/>
          <w:pgMar w:footer="1190" w:header="428" w:top="800" w:bottom="1380" w:left="1100" w:right="980"/>
        </w:sectPr>
      </w:pPr>
    </w:p>
    <w:p>
      <w:pPr>
        <w:spacing w:line="240" w:lineRule="auto" w:before="17"/>
        <w:rPr>
          <w:rFonts w:ascii="Microsoft JhengHei" w:hAnsi="Microsoft JhengHei" w:cs="Microsoft JhengHei" w:eastAsia="Microsoft JhengHei" w:hint="default"/>
          <w:b/>
          <w:bCs/>
          <w:sz w:val="11"/>
          <w:szCs w:val="11"/>
        </w:rPr>
      </w:pPr>
    </w:p>
    <w:tbl>
      <w:tblPr>
        <w:tblW w:w="0" w:type="auto"/>
        <w:jc w:val="left"/>
        <w:tblInd w:w="110" w:type="dxa"/>
        <w:tblLayout w:type="fixed"/>
        <w:tblCellMar>
          <w:top w:w="0" w:type="dxa"/>
          <w:left w:w="0" w:type="dxa"/>
          <w:bottom w:w="0" w:type="dxa"/>
          <w:right w:w="0" w:type="dxa"/>
        </w:tblCellMar>
        <w:tblLook w:val="01E0"/>
      </w:tblPr>
      <w:tblGrid>
        <w:gridCol w:w="4843"/>
        <w:gridCol w:w="2658"/>
        <w:gridCol w:w="2027"/>
      </w:tblGrid>
      <w:tr>
        <w:trPr>
          <w:trHeight w:val="872" w:hRule="exact"/>
        </w:trPr>
        <w:tc>
          <w:tcPr>
            <w:tcW w:w="4843" w:type="dxa"/>
            <w:tcBorders>
              <w:top w:val="nil" w:sz="6" w:space="0" w:color="auto"/>
              <w:left w:val="nil" w:sz="6" w:space="0" w:color="auto"/>
              <w:bottom w:val="nil" w:sz="6" w:space="0" w:color="auto"/>
              <w:right w:val="nil" w:sz="6" w:space="0" w:color="auto"/>
            </w:tcBorders>
          </w:tcPr>
          <w:p>
            <w:pPr>
              <w:pStyle w:val="TableParagraph"/>
              <w:spacing w:line="328" w:lineRule="auto" w:before="26"/>
              <w:ind w:left="123" w:right="1118"/>
              <w:jc w:val="left"/>
              <w:rPr>
                <w:rFonts w:ascii="宋体" w:hAnsi="宋体" w:cs="宋体" w:eastAsia="宋体" w:hint="default"/>
                <w:sz w:val="24"/>
                <w:szCs w:val="24"/>
              </w:rPr>
            </w:pPr>
            <w:r>
              <w:rPr>
                <w:rFonts w:ascii="宋体" w:hAnsi="宋体" w:cs="宋体" w:eastAsia="宋体" w:hint="default"/>
                <w:sz w:val="24"/>
                <w:szCs w:val="24"/>
              </w:rPr>
              <w:t>二、处置投资收益合计 广州卫士通电子信息技术有限公司</w:t>
            </w:r>
          </w:p>
        </w:tc>
        <w:tc>
          <w:tcPr>
            <w:tcW w:w="2658" w:type="dxa"/>
            <w:tcBorders>
              <w:top w:val="nil" w:sz="6" w:space="0" w:color="auto"/>
              <w:left w:val="nil" w:sz="6" w:space="0" w:color="auto"/>
              <w:bottom w:val="nil" w:sz="6" w:space="0" w:color="auto"/>
              <w:right w:val="nil" w:sz="6" w:space="0" w:color="auto"/>
            </w:tcBorders>
          </w:tcPr>
          <w:p>
            <w:pPr/>
          </w:p>
        </w:tc>
        <w:tc>
          <w:tcPr>
            <w:tcW w:w="2027" w:type="dxa"/>
            <w:tcBorders>
              <w:top w:val="nil" w:sz="6" w:space="0" w:color="auto"/>
              <w:left w:val="nil" w:sz="6" w:space="0" w:color="auto"/>
              <w:bottom w:val="nil" w:sz="6" w:space="0" w:color="auto"/>
              <w:right w:val="nil" w:sz="6" w:space="0" w:color="auto"/>
            </w:tcBorders>
          </w:tcPr>
          <w:p>
            <w:pPr>
              <w:pStyle w:val="TableParagraph"/>
              <w:spacing w:line="240" w:lineRule="auto" w:before="82"/>
              <w:ind w:left="758" w:right="0"/>
              <w:jc w:val="left"/>
              <w:rPr>
                <w:rFonts w:ascii="Times New Roman" w:hAnsi="Times New Roman" w:cs="Times New Roman" w:eastAsia="Times New Roman" w:hint="default"/>
                <w:sz w:val="24"/>
                <w:szCs w:val="24"/>
              </w:rPr>
            </w:pPr>
            <w:r>
              <w:rPr>
                <w:rFonts w:ascii="Times New Roman"/>
                <w:sz w:val="24"/>
              </w:rPr>
              <w:t>-383,263.31</w:t>
            </w:r>
          </w:p>
          <w:p>
            <w:pPr>
              <w:pStyle w:val="TableParagraph"/>
              <w:spacing w:line="240" w:lineRule="auto" w:before="155"/>
              <w:ind w:left="758" w:right="0"/>
              <w:jc w:val="left"/>
              <w:rPr>
                <w:rFonts w:ascii="Times New Roman" w:hAnsi="Times New Roman" w:cs="Times New Roman" w:eastAsia="Times New Roman" w:hint="default"/>
                <w:sz w:val="24"/>
                <w:szCs w:val="24"/>
              </w:rPr>
            </w:pPr>
            <w:r>
              <w:rPr>
                <w:rFonts w:ascii="Times New Roman"/>
                <w:sz w:val="24"/>
              </w:rPr>
              <w:t>-510,000.00</w:t>
            </w:r>
          </w:p>
        </w:tc>
      </w:tr>
      <w:tr>
        <w:trPr>
          <w:trHeight w:val="430" w:hRule="exact"/>
        </w:trPr>
        <w:tc>
          <w:tcPr>
            <w:tcW w:w="4843" w:type="dxa"/>
            <w:tcBorders>
              <w:top w:val="nil" w:sz="6" w:space="0" w:color="auto"/>
              <w:left w:val="nil" w:sz="6" w:space="0" w:color="auto"/>
              <w:bottom w:val="nil" w:sz="6" w:space="0" w:color="auto"/>
              <w:right w:val="nil" w:sz="6" w:space="0" w:color="auto"/>
            </w:tcBorders>
          </w:tcPr>
          <w:p>
            <w:pPr>
              <w:pStyle w:val="TableParagraph"/>
              <w:spacing w:line="240" w:lineRule="auto" w:before="14"/>
              <w:ind w:left="123" w:right="0"/>
              <w:jc w:val="left"/>
              <w:rPr>
                <w:rFonts w:ascii="宋体" w:hAnsi="宋体" w:cs="宋体" w:eastAsia="宋体" w:hint="default"/>
                <w:sz w:val="24"/>
                <w:szCs w:val="24"/>
              </w:rPr>
            </w:pPr>
            <w:r>
              <w:rPr>
                <w:rFonts w:ascii="宋体" w:hAnsi="宋体" w:cs="宋体" w:eastAsia="宋体" w:hint="default"/>
                <w:sz w:val="24"/>
                <w:szCs w:val="24"/>
              </w:rPr>
              <w:t>北京卫士通龙马网络安全技术有限公司</w:t>
            </w:r>
          </w:p>
        </w:tc>
        <w:tc>
          <w:tcPr>
            <w:tcW w:w="2658" w:type="dxa"/>
            <w:tcBorders>
              <w:top w:val="nil" w:sz="6" w:space="0" w:color="auto"/>
              <w:left w:val="nil" w:sz="6" w:space="0" w:color="auto"/>
              <w:bottom w:val="nil" w:sz="6" w:space="0" w:color="auto"/>
              <w:right w:val="nil" w:sz="6" w:space="0" w:color="auto"/>
            </w:tcBorders>
          </w:tcPr>
          <w:p>
            <w:pPr/>
          </w:p>
        </w:tc>
        <w:tc>
          <w:tcPr>
            <w:tcW w:w="2027"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07"/>
              <w:jc w:val="right"/>
              <w:rPr>
                <w:rFonts w:ascii="Times New Roman" w:hAnsi="Times New Roman" w:cs="Times New Roman" w:eastAsia="Times New Roman" w:hint="default"/>
                <w:sz w:val="24"/>
                <w:szCs w:val="24"/>
              </w:rPr>
            </w:pPr>
            <w:r>
              <w:rPr>
                <w:rFonts w:ascii="Times New Roman"/>
                <w:sz w:val="24"/>
              </w:rPr>
              <w:t>126,736.69</w:t>
            </w:r>
          </w:p>
        </w:tc>
      </w:tr>
      <w:tr>
        <w:trPr>
          <w:trHeight w:val="430" w:hRule="exact"/>
        </w:trPr>
        <w:tc>
          <w:tcPr>
            <w:tcW w:w="4843" w:type="dxa"/>
            <w:tcBorders>
              <w:top w:val="nil" w:sz="6" w:space="0" w:color="auto"/>
              <w:left w:val="nil" w:sz="6" w:space="0" w:color="auto"/>
              <w:bottom w:val="nil" w:sz="6" w:space="0" w:color="auto"/>
              <w:right w:val="nil" w:sz="6" w:space="0" w:color="auto"/>
            </w:tcBorders>
          </w:tcPr>
          <w:p>
            <w:pPr>
              <w:pStyle w:val="TableParagraph"/>
              <w:spacing w:line="240" w:lineRule="auto" w:before="14"/>
              <w:ind w:left="123" w:right="0"/>
              <w:jc w:val="left"/>
              <w:rPr>
                <w:rFonts w:ascii="宋体" w:hAnsi="宋体" w:cs="宋体" w:eastAsia="宋体" w:hint="default"/>
                <w:sz w:val="24"/>
                <w:szCs w:val="24"/>
              </w:rPr>
            </w:pPr>
            <w:r>
              <w:rPr>
                <w:rFonts w:ascii="宋体" w:hAnsi="宋体" w:cs="宋体" w:eastAsia="宋体" w:hint="default"/>
                <w:sz w:val="24"/>
                <w:szCs w:val="24"/>
              </w:rPr>
              <w:t>二、联营单位分来利润合计</w:t>
            </w:r>
          </w:p>
        </w:tc>
        <w:tc>
          <w:tcPr>
            <w:tcW w:w="2658" w:type="dxa"/>
            <w:tcBorders>
              <w:top w:val="nil" w:sz="6" w:space="0" w:color="auto"/>
              <w:left w:val="nil" w:sz="6" w:space="0" w:color="auto"/>
              <w:bottom w:val="nil" w:sz="6" w:space="0" w:color="auto"/>
              <w:right w:val="nil" w:sz="6" w:space="0" w:color="auto"/>
            </w:tcBorders>
          </w:tcPr>
          <w:p>
            <w:pPr/>
          </w:p>
        </w:tc>
        <w:tc>
          <w:tcPr>
            <w:tcW w:w="2027"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07"/>
              <w:jc w:val="right"/>
              <w:rPr>
                <w:rFonts w:ascii="Times New Roman" w:hAnsi="Times New Roman" w:cs="Times New Roman" w:eastAsia="Times New Roman" w:hint="default"/>
                <w:sz w:val="24"/>
                <w:szCs w:val="24"/>
              </w:rPr>
            </w:pPr>
            <w:r>
              <w:rPr>
                <w:rFonts w:ascii="Times New Roman"/>
                <w:sz w:val="24"/>
              </w:rPr>
              <w:t>150,000.00</w:t>
            </w:r>
          </w:p>
        </w:tc>
      </w:tr>
      <w:tr>
        <w:trPr>
          <w:trHeight w:val="430" w:hRule="exact"/>
        </w:trPr>
        <w:tc>
          <w:tcPr>
            <w:tcW w:w="4843" w:type="dxa"/>
            <w:tcBorders>
              <w:top w:val="nil" w:sz="6" w:space="0" w:color="auto"/>
              <w:left w:val="nil" w:sz="6" w:space="0" w:color="auto"/>
              <w:bottom w:val="nil" w:sz="6" w:space="0" w:color="auto"/>
              <w:right w:val="nil" w:sz="6" w:space="0" w:color="auto"/>
            </w:tcBorders>
          </w:tcPr>
          <w:p>
            <w:pPr>
              <w:pStyle w:val="TableParagraph"/>
              <w:spacing w:line="240" w:lineRule="auto" w:before="14"/>
              <w:ind w:left="123" w:right="0"/>
              <w:jc w:val="left"/>
              <w:rPr>
                <w:rFonts w:ascii="宋体" w:hAnsi="宋体" w:cs="宋体" w:eastAsia="宋体" w:hint="default"/>
                <w:sz w:val="24"/>
                <w:szCs w:val="24"/>
              </w:rPr>
            </w:pPr>
            <w:r>
              <w:rPr>
                <w:rFonts w:ascii="宋体" w:hAnsi="宋体" w:cs="宋体" w:eastAsia="宋体" w:hint="default"/>
                <w:sz w:val="24"/>
                <w:szCs w:val="24"/>
              </w:rPr>
              <w:t>成都三零凯天通信实业有限公司</w:t>
            </w:r>
          </w:p>
        </w:tc>
        <w:tc>
          <w:tcPr>
            <w:tcW w:w="2658" w:type="dxa"/>
            <w:tcBorders>
              <w:top w:val="nil" w:sz="6" w:space="0" w:color="auto"/>
              <w:left w:val="nil" w:sz="6" w:space="0" w:color="auto"/>
              <w:bottom w:val="nil" w:sz="6" w:space="0" w:color="auto"/>
              <w:right w:val="nil" w:sz="6" w:space="0" w:color="auto"/>
            </w:tcBorders>
          </w:tcPr>
          <w:p>
            <w:pPr/>
          </w:p>
        </w:tc>
        <w:tc>
          <w:tcPr>
            <w:tcW w:w="2027"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07"/>
              <w:jc w:val="right"/>
              <w:rPr>
                <w:rFonts w:ascii="Times New Roman" w:hAnsi="Times New Roman" w:cs="Times New Roman" w:eastAsia="Times New Roman" w:hint="default"/>
                <w:sz w:val="24"/>
                <w:szCs w:val="24"/>
              </w:rPr>
            </w:pPr>
            <w:r>
              <w:rPr>
                <w:rFonts w:ascii="Times New Roman"/>
                <w:sz w:val="24"/>
              </w:rPr>
              <w:t>150,000.00</w:t>
            </w:r>
          </w:p>
        </w:tc>
      </w:tr>
      <w:tr>
        <w:trPr>
          <w:trHeight w:val="384" w:hRule="exact"/>
        </w:trPr>
        <w:tc>
          <w:tcPr>
            <w:tcW w:w="4843" w:type="dxa"/>
            <w:tcBorders>
              <w:top w:val="nil" w:sz="6" w:space="0" w:color="auto"/>
              <w:left w:val="nil" w:sz="6" w:space="0" w:color="auto"/>
              <w:bottom w:val="single" w:sz="4" w:space="0" w:color="000000"/>
              <w:right w:val="nil" w:sz="6" w:space="0" w:color="auto"/>
            </w:tcBorders>
          </w:tcPr>
          <w:p>
            <w:pPr>
              <w:pStyle w:val="TableParagraph"/>
              <w:tabs>
                <w:tab w:pos="603" w:val="left" w:leader="none"/>
              </w:tabs>
              <w:spacing w:line="240" w:lineRule="auto" w:before="14"/>
              <w:ind w:left="123" w:right="0"/>
              <w:jc w:val="left"/>
              <w:rPr>
                <w:rFonts w:ascii="宋体" w:hAnsi="宋体" w:cs="宋体" w:eastAsia="宋体" w:hint="default"/>
                <w:sz w:val="24"/>
                <w:szCs w:val="24"/>
              </w:rPr>
            </w:pPr>
            <w:r>
              <w:rPr>
                <w:rFonts w:ascii="宋体" w:hAnsi="宋体" w:cs="宋体" w:eastAsia="宋体" w:hint="default"/>
                <w:sz w:val="24"/>
                <w:szCs w:val="24"/>
              </w:rPr>
              <w:t>合</w:t>
              <w:tab/>
              <w:t>计</w:t>
            </w:r>
          </w:p>
        </w:tc>
        <w:tc>
          <w:tcPr>
            <w:tcW w:w="2658" w:type="dxa"/>
            <w:tcBorders>
              <w:top w:val="nil" w:sz="6" w:space="0" w:color="auto"/>
              <w:left w:val="nil" w:sz="6" w:space="0" w:color="auto"/>
              <w:bottom w:val="single" w:sz="4" w:space="0" w:color="000000"/>
              <w:right w:val="nil" w:sz="6" w:space="0" w:color="auto"/>
            </w:tcBorders>
          </w:tcPr>
          <w:p>
            <w:pPr>
              <w:pStyle w:val="TableParagraph"/>
              <w:spacing w:line="240" w:lineRule="auto" w:before="70"/>
              <w:ind w:left="638" w:right="0"/>
              <w:jc w:val="left"/>
              <w:rPr>
                <w:rFonts w:ascii="Times New Roman" w:hAnsi="Times New Roman" w:cs="Times New Roman" w:eastAsia="Times New Roman" w:hint="default"/>
                <w:sz w:val="24"/>
                <w:szCs w:val="24"/>
              </w:rPr>
            </w:pPr>
            <w:r>
              <w:rPr>
                <w:rFonts w:ascii="Times New Roman"/>
                <w:sz w:val="24"/>
              </w:rPr>
              <w:t>1,899,000.00</w:t>
            </w:r>
          </w:p>
        </w:tc>
        <w:tc>
          <w:tcPr>
            <w:tcW w:w="2027" w:type="dxa"/>
            <w:tcBorders>
              <w:top w:val="nil" w:sz="6" w:space="0" w:color="auto"/>
              <w:left w:val="nil" w:sz="6" w:space="0" w:color="auto"/>
              <w:bottom w:val="single" w:sz="4" w:space="0" w:color="000000"/>
              <w:right w:val="nil" w:sz="6" w:space="0" w:color="auto"/>
            </w:tcBorders>
          </w:tcPr>
          <w:p>
            <w:pPr>
              <w:pStyle w:val="TableParagraph"/>
              <w:spacing w:line="240" w:lineRule="auto" w:before="70"/>
              <w:ind w:right="107"/>
              <w:jc w:val="right"/>
              <w:rPr>
                <w:rFonts w:ascii="Times New Roman" w:hAnsi="Times New Roman" w:cs="Times New Roman" w:eastAsia="Times New Roman" w:hint="default"/>
                <w:sz w:val="24"/>
                <w:szCs w:val="24"/>
              </w:rPr>
            </w:pPr>
            <w:r>
              <w:rPr>
                <w:rFonts w:ascii="Times New Roman"/>
                <w:sz w:val="24"/>
              </w:rPr>
              <w:t>809,986.69</w:t>
            </w:r>
          </w:p>
        </w:tc>
      </w:tr>
    </w:tbl>
    <w:p>
      <w:pPr>
        <w:pStyle w:val="BodyText"/>
        <w:spacing w:line="240" w:lineRule="auto" w:before="51"/>
        <w:ind w:left="677" w:right="761"/>
        <w:jc w:val="left"/>
        <w:rPr>
          <w:rFonts w:ascii="宋体" w:hAnsi="宋体" w:cs="宋体" w:eastAsia="宋体" w:hint="default"/>
        </w:rPr>
      </w:pPr>
      <w:r>
        <w:rPr/>
        <w:pict>
          <v:group style="position:absolute;margin-left:61.140015pt;margin-top:-130.49408pt;width:477.45pt;height:129.8pt;mso-position-horizontal-relative:page;mso-position-vertical-relative:paragraph;z-index:-635824" coordorigin="1223,-2610" coordsize="9549,2596">
            <v:group style="position:absolute;left:1230;top:-2603;width:8907;height:2" coordorigin="1230,-2603" coordsize="8907,2">
              <v:shape style="position:absolute;left:1230;top:-2603;width:8907;height:2" coordorigin="1230,-2603" coordsize="8907,0" path="m1230,-2603l10136,-2603e" filled="false" stroked="true" strokeweight=".71997pt" strokecolor="#000000">
                <v:path arrowok="t"/>
              </v:shape>
            </v:group>
            <v:group style="position:absolute;left:1244;top:-2591;width:9507;height:2" coordorigin="1244,-2591" coordsize="9507,2">
              <v:shape style="position:absolute;left:1244;top:-2591;width:9507;height:2" coordorigin="1244,-2591" coordsize="9507,0" path="m1244,-2591l10751,-2591e" filled="false" stroked="true" strokeweight=".47998pt" strokecolor="#000000">
                <v:path arrowok="t"/>
              </v:shape>
              <v:shape style="position:absolute;left:5633;top:-2604;width:2470;height:457" type="#_x0000_t75" stroked="false">
                <v:imagedata r:id="rId236" o:title=""/>
              </v:shape>
              <v:shape style="position:absolute;left:1225;top:-2181;width:9546;height:2167" type="#_x0000_t75" stroked="false">
                <v:imagedata r:id="rId237" o:title=""/>
              </v:shape>
            </v:group>
            <w10:wrap type="none"/>
          </v:group>
        </w:pict>
      </w:r>
      <w:r>
        <w:rPr>
          <w:rFonts w:ascii="宋体" w:hAnsi="宋体" w:cs="宋体" w:eastAsia="宋体" w:hint="default"/>
        </w:rPr>
        <w:t>本期投资收益汇回不存在重大限制。</w:t>
      </w:r>
    </w:p>
    <w:p>
      <w:pPr>
        <w:pStyle w:val="Heading2"/>
        <w:spacing w:line="240" w:lineRule="auto" w:before="29"/>
        <w:ind w:left="680" w:right="761"/>
        <w:jc w:val="left"/>
        <w:rPr>
          <w:b w:val="0"/>
          <w:bCs w:val="0"/>
        </w:rPr>
      </w:pPr>
      <w:r>
        <w:rPr>
          <w:rFonts w:ascii="Times New Roman" w:hAnsi="Times New Roman" w:cs="Times New Roman" w:eastAsia="Times New Roman" w:hint="default"/>
        </w:rPr>
        <w:t>5</w:t>
      </w:r>
      <w:r>
        <w:rPr/>
        <w:t>．母公司现金流量表补充资料</w:t>
      </w:r>
      <w:r>
        <w:rPr>
          <w:b w:val="0"/>
          <w:bCs w:val="0"/>
        </w:rPr>
      </w:r>
    </w:p>
    <w:p>
      <w:pPr>
        <w:pStyle w:val="BodyText"/>
        <w:spacing w:line="240" w:lineRule="auto" w:before="78"/>
        <w:ind w:left="677" w:right="761"/>
        <w:jc w:val="left"/>
        <w:rPr>
          <w:rFonts w:ascii="宋体" w:hAnsi="宋体" w:cs="宋体" w:eastAsia="宋体" w:hint="default"/>
        </w:rPr>
      </w:pPr>
      <w:r>
        <w:rPr/>
        <w:pict>
          <v:group style="position:absolute;margin-left:61.259998pt;margin-top:21.755896pt;width:477.25pt;height:515.9pt;mso-position-horizontal-relative:page;mso-position-vertical-relative:paragraph;z-index:-635800" coordorigin="1225,435" coordsize="9545,10318">
            <v:group style="position:absolute;left:1244;top:447;width:9507;height:2" coordorigin="1244,447" coordsize="9507,2">
              <v:shape style="position:absolute;left:1244;top:447;width:9507;height:2" coordorigin="1244,447" coordsize="9507,0" path="m1244,447l10751,447e" filled="false" stroked="true" strokeweight=".48004pt" strokecolor="#000000">
                <v:path arrowok="t"/>
              </v:shape>
              <v:shape style="position:absolute;left:7178;top:435;width:1843;height:454" type="#_x0000_t75" stroked="false">
                <v:imagedata r:id="rId238" o:title=""/>
              </v:shape>
              <v:shape style="position:absolute;left:1225;top:855;width:9545;height:9898" type="#_x0000_t75" stroked="false">
                <v:imagedata r:id="rId239" o:title=""/>
              </v:shape>
            </v:group>
            <w10:wrap type="none"/>
          </v:group>
        </w:pict>
      </w:r>
      <w:r>
        <w:rPr>
          <w:rFonts w:ascii="宋体" w:hAnsi="宋体" w:cs="宋体" w:eastAsia="宋体" w:hint="default"/>
        </w:rPr>
        <w:t>（</w:t>
      </w:r>
      <w:r>
        <w:rPr>
          <w:rFonts w:ascii="Times New Roman" w:hAnsi="Times New Roman" w:cs="Times New Roman" w:eastAsia="Times New Roman" w:hint="default"/>
        </w:rPr>
        <w:t>1</w:t>
      </w:r>
      <w:r>
        <w:rPr>
          <w:rFonts w:ascii="宋体" w:hAnsi="宋体" w:cs="宋体" w:eastAsia="宋体" w:hint="default"/>
        </w:rPr>
        <w:t>）母公司现金流量表补充资料披露如下：</w:t>
      </w:r>
    </w:p>
    <w:p>
      <w:pPr>
        <w:spacing w:line="240" w:lineRule="auto" w:before="6"/>
        <w:rPr>
          <w:rFonts w:ascii="宋体" w:hAnsi="宋体" w:cs="宋体" w:eastAsia="宋体" w:hint="default"/>
          <w:sz w:val="7"/>
          <w:szCs w:val="7"/>
        </w:rPr>
      </w:pPr>
    </w:p>
    <w:tbl>
      <w:tblPr>
        <w:tblW w:w="0" w:type="auto"/>
        <w:jc w:val="left"/>
        <w:tblInd w:w="110" w:type="dxa"/>
        <w:tblLayout w:type="fixed"/>
        <w:tblCellMar>
          <w:top w:w="0" w:type="dxa"/>
          <w:left w:w="0" w:type="dxa"/>
          <w:bottom w:w="0" w:type="dxa"/>
          <w:right w:w="0" w:type="dxa"/>
        </w:tblCellMar>
        <w:tblLook w:val="01E0"/>
      </w:tblPr>
      <w:tblGrid>
        <w:gridCol w:w="6123"/>
        <w:gridCol w:w="1815"/>
        <w:gridCol w:w="1590"/>
      </w:tblGrid>
      <w:tr>
        <w:trPr>
          <w:trHeight w:val="855" w:hRule="exact"/>
        </w:trPr>
        <w:tc>
          <w:tcPr>
            <w:tcW w:w="6123"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23" w:right="0"/>
              <w:jc w:val="left"/>
              <w:rPr>
                <w:rFonts w:ascii="宋体" w:hAnsi="宋体" w:cs="宋体" w:eastAsia="宋体" w:hint="default"/>
                <w:sz w:val="21"/>
                <w:szCs w:val="21"/>
              </w:rPr>
            </w:pPr>
            <w:r>
              <w:rPr>
                <w:rFonts w:ascii="宋体" w:hAnsi="宋体" w:cs="宋体" w:eastAsia="宋体" w:hint="default"/>
                <w:sz w:val="21"/>
                <w:szCs w:val="21"/>
              </w:rPr>
              <w:t>补 充 资</w:t>
            </w:r>
            <w:r>
              <w:rPr>
                <w:rFonts w:ascii="宋体" w:hAnsi="宋体" w:cs="宋体" w:eastAsia="宋体" w:hint="default"/>
                <w:spacing w:val="-2"/>
                <w:sz w:val="21"/>
                <w:szCs w:val="21"/>
              </w:rPr>
              <w:t> </w:t>
            </w:r>
            <w:r>
              <w:rPr>
                <w:rFonts w:ascii="宋体" w:hAnsi="宋体" w:cs="宋体" w:eastAsia="宋体" w:hint="default"/>
                <w:sz w:val="21"/>
                <w:szCs w:val="21"/>
              </w:rPr>
              <w:t>料</w:t>
            </w:r>
          </w:p>
          <w:p>
            <w:pPr>
              <w:pStyle w:val="TableParagraph"/>
              <w:spacing w:line="240" w:lineRule="auto" w:before="154"/>
              <w:ind w:left="1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、将净利润调节为经营活动的现金流量：</w:t>
            </w:r>
          </w:p>
        </w:tc>
        <w:tc>
          <w:tcPr>
            <w:tcW w:w="1815"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75"/>
              <w:jc w:val="right"/>
              <w:rPr>
                <w:rFonts w:ascii="宋体" w:hAnsi="宋体" w:cs="宋体" w:eastAsia="宋体" w:hint="default"/>
                <w:sz w:val="21"/>
                <w:szCs w:val="21"/>
              </w:rPr>
            </w:pPr>
            <w:r>
              <w:rPr>
                <w:rFonts w:ascii="宋体" w:hAnsi="宋体" w:cs="宋体" w:eastAsia="宋体" w:hint="default"/>
                <w:sz w:val="21"/>
                <w:szCs w:val="21"/>
              </w:rPr>
              <w:t>本年数</w:t>
            </w:r>
          </w:p>
        </w:tc>
        <w:tc>
          <w:tcPr>
            <w:tcW w:w="1590"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07"/>
              <w:jc w:val="right"/>
              <w:rPr>
                <w:rFonts w:ascii="宋体" w:hAnsi="宋体" w:cs="宋体" w:eastAsia="宋体" w:hint="default"/>
                <w:sz w:val="21"/>
                <w:szCs w:val="21"/>
              </w:rPr>
            </w:pPr>
            <w:r>
              <w:rPr>
                <w:rFonts w:ascii="宋体" w:hAnsi="宋体" w:cs="宋体" w:eastAsia="宋体" w:hint="default"/>
                <w:sz w:val="21"/>
                <w:szCs w:val="21"/>
              </w:rPr>
              <w:t>上年数</w:t>
            </w:r>
          </w:p>
        </w:tc>
      </w:tr>
      <w:tr>
        <w:trPr>
          <w:trHeight w:val="430" w:hRule="exact"/>
        </w:trPr>
        <w:tc>
          <w:tcPr>
            <w:tcW w:w="6123"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3" w:right="0"/>
              <w:jc w:val="left"/>
              <w:rPr>
                <w:rFonts w:ascii="宋体" w:hAnsi="宋体" w:cs="宋体" w:eastAsia="宋体" w:hint="default"/>
                <w:sz w:val="21"/>
                <w:szCs w:val="21"/>
              </w:rPr>
            </w:pPr>
            <w:r>
              <w:rPr>
                <w:rFonts w:ascii="宋体" w:hAnsi="宋体" w:cs="宋体" w:eastAsia="宋体" w:hint="default"/>
                <w:sz w:val="21"/>
                <w:szCs w:val="21"/>
              </w:rPr>
              <w:t>净利润</w:t>
            </w:r>
          </w:p>
        </w:tc>
        <w:tc>
          <w:tcPr>
            <w:tcW w:w="1815"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273"/>
              <w:jc w:val="right"/>
              <w:rPr>
                <w:rFonts w:ascii="Times New Roman" w:hAnsi="Times New Roman" w:cs="Times New Roman" w:eastAsia="Times New Roman" w:hint="default"/>
                <w:sz w:val="21"/>
                <w:szCs w:val="21"/>
              </w:rPr>
            </w:pPr>
            <w:r>
              <w:rPr>
                <w:rFonts w:ascii="Times New Roman"/>
                <w:spacing w:val="-1"/>
                <w:sz w:val="21"/>
              </w:rPr>
              <w:t>31,108,239.59</w:t>
            </w:r>
          </w:p>
        </w:tc>
        <w:tc>
          <w:tcPr>
            <w:tcW w:w="1590"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105"/>
              <w:jc w:val="right"/>
              <w:rPr>
                <w:rFonts w:ascii="Times New Roman" w:hAnsi="Times New Roman" w:cs="Times New Roman" w:eastAsia="Times New Roman" w:hint="default"/>
                <w:sz w:val="21"/>
                <w:szCs w:val="21"/>
              </w:rPr>
            </w:pPr>
            <w:r>
              <w:rPr>
                <w:rFonts w:ascii="Times New Roman"/>
                <w:spacing w:val="-1"/>
                <w:sz w:val="21"/>
              </w:rPr>
              <w:t>28,076,209.42</w:t>
            </w:r>
          </w:p>
        </w:tc>
      </w:tr>
      <w:tr>
        <w:trPr>
          <w:trHeight w:val="430" w:hRule="exact"/>
        </w:trPr>
        <w:tc>
          <w:tcPr>
            <w:tcW w:w="6123"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23" w:right="0"/>
              <w:jc w:val="left"/>
              <w:rPr>
                <w:rFonts w:ascii="宋体" w:hAnsi="宋体" w:cs="宋体" w:eastAsia="宋体" w:hint="default"/>
                <w:sz w:val="21"/>
                <w:szCs w:val="21"/>
              </w:rPr>
            </w:pPr>
            <w:r>
              <w:rPr>
                <w:rFonts w:ascii="宋体" w:hAnsi="宋体" w:cs="宋体" w:eastAsia="宋体" w:hint="default"/>
                <w:sz w:val="21"/>
                <w:szCs w:val="21"/>
              </w:rPr>
              <w:t>加：计提的资产减值准备</w:t>
            </w:r>
          </w:p>
        </w:tc>
        <w:tc>
          <w:tcPr>
            <w:tcW w:w="1815"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272"/>
              <w:jc w:val="right"/>
              <w:rPr>
                <w:rFonts w:ascii="Times New Roman" w:hAnsi="Times New Roman" w:cs="Times New Roman" w:eastAsia="Times New Roman" w:hint="default"/>
                <w:sz w:val="21"/>
                <w:szCs w:val="21"/>
              </w:rPr>
            </w:pPr>
            <w:r>
              <w:rPr>
                <w:rFonts w:ascii="Times New Roman"/>
                <w:spacing w:val="-1"/>
                <w:sz w:val="21"/>
              </w:rPr>
              <w:t>4,329,447.42</w:t>
            </w:r>
          </w:p>
        </w:tc>
        <w:tc>
          <w:tcPr>
            <w:tcW w:w="1590"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104"/>
              <w:jc w:val="right"/>
              <w:rPr>
                <w:rFonts w:ascii="Times New Roman" w:hAnsi="Times New Roman" w:cs="Times New Roman" w:eastAsia="Times New Roman" w:hint="default"/>
                <w:sz w:val="21"/>
                <w:szCs w:val="21"/>
              </w:rPr>
            </w:pPr>
            <w:r>
              <w:rPr>
                <w:rFonts w:ascii="Times New Roman"/>
                <w:spacing w:val="-1"/>
                <w:sz w:val="21"/>
              </w:rPr>
              <w:t>4,824,144.68</w:t>
            </w:r>
          </w:p>
        </w:tc>
      </w:tr>
      <w:tr>
        <w:trPr>
          <w:trHeight w:val="430" w:hRule="exact"/>
        </w:trPr>
        <w:tc>
          <w:tcPr>
            <w:tcW w:w="6123"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3" w:right="0"/>
              <w:jc w:val="left"/>
              <w:rPr>
                <w:rFonts w:ascii="宋体" w:hAnsi="宋体" w:cs="宋体" w:eastAsia="宋体" w:hint="default"/>
                <w:sz w:val="21"/>
                <w:szCs w:val="21"/>
              </w:rPr>
            </w:pPr>
            <w:r>
              <w:rPr>
                <w:rFonts w:ascii="宋体" w:hAnsi="宋体" w:cs="宋体" w:eastAsia="宋体" w:hint="default"/>
                <w:sz w:val="21"/>
                <w:szCs w:val="21"/>
              </w:rPr>
              <w:t>固定资产折旧、油气资产折耗、生产性生物资产折旧</w:t>
            </w:r>
          </w:p>
        </w:tc>
        <w:tc>
          <w:tcPr>
            <w:tcW w:w="1815"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272"/>
              <w:jc w:val="right"/>
              <w:rPr>
                <w:rFonts w:ascii="Times New Roman" w:hAnsi="Times New Roman" w:cs="Times New Roman" w:eastAsia="Times New Roman" w:hint="default"/>
                <w:sz w:val="21"/>
                <w:szCs w:val="21"/>
              </w:rPr>
            </w:pPr>
            <w:r>
              <w:rPr>
                <w:rFonts w:ascii="Times New Roman"/>
                <w:spacing w:val="-1"/>
                <w:sz w:val="21"/>
              </w:rPr>
              <w:t>3,714,966.48</w:t>
            </w:r>
          </w:p>
        </w:tc>
        <w:tc>
          <w:tcPr>
            <w:tcW w:w="1590"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104"/>
              <w:jc w:val="right"/>
              <w:rPr>
                <w:rFonts w:ascii="Times New Roman" w:hAnsi="Times New Roman" w:cs="Times New Roman" w:eastAsia="Times New Roman" w:hint="default"/>
                <w:sz w:val="21"/>
                <w:szCs w:val="21"/>
              </w:rPr>
            </w:pPr>
            <w:r>
              <w:rPr>
                <w:rFonts w:ascii="Times New Roman"/>
                <w:spacing w:val="-1"/>
                <w:sz w:val="21"/>
              </w:rPr>
              <w:t>3,874,297.87</w:t>
            </w:r>
          </w:p>
        </w:tc>
      </w:tr>
      <w:tr>
        <w:trPr>
          <w:trHeight w:val="430" w:hRule="exact"/>
        </w:trPr>
        <w:tc>
          <w:tcPr>
            <w:tcW w:w="6123"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3" w:right="0"/>
              <w:jc w:val="left"/>
              <w:rPr>
                <w:rFonts w:ascii="宋体" w:hAnsi="宋体" w:cs="宋体" w:eastAsia="宋体" w:hint="default"/>
                <w:sz w:val="21"/>
                <w:szCs w:val="21"/>
              </w:rPr>
            </w:pPr>
            <w:r>
              <w:rPr>
                <w:rFonts w:ascii="宋体" w:hAnsi="宋体" w:cs="宋体" w:eastAsia="宋体" w:hint="default"/>
                <w:sz w:val="21"/>
                <w:szCs w:val="21"/>
              </w:rPr>
              <w:t>无形资产摊销</w:t>
            </w:r>
          </w:p>
        </w:tc>
        <w:tc>
          <w:tcPr>
            <w:tcW w:w="1815"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275"/>
              <w:jc w:val="right"/>
              <w:rPr>
                <w:rFonts w:ascii="Times New Roman" w:hAnsi="Times New Roman" w:cs="Times New Roman" w:eastAsia="Times New Roman" w:hint="default"/>
                <w:sz w:val="21"/>
                <w:szCs w:val="21"/>
              </w:rPr>
            </w:pPr>
            <w:r>
              <w:rPr>
                <w:rFonts w:ascii="Times New Roman"/>
                <w:spacing w:val="-1"/>
                <w:sz w:val="21"/>
              </w:rPr>
              <w:t>220,000.08</w:t>
            </w:r>
            <w:r>
              <w:rPr>
                <w:rFonts w:ascii="Times New Roman"/>
                <w:sz w:val="21"/>
              </w:rPr>
            </w:r>
          </w:p>
        </w:tc>
        <w:tc>
          <w:tcPr>
            <w:tcW w:w="1590"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107"/>
              <w:jc w:val="right"/>
              <w:rPr>
                <w:rFonts w:ascii="Times New Roman" w:hAnsi="Times New Roman" w:cs="Times New Roman" w:eastAsia="Times New Roman" w:hint="default"/>
                <w:sz w:val="21"/>
                <w:szCs w:val="21"/>
              </w:rPr>
            </w:pPr>
            <w:r>
              <w:rPr>
                <w:rFonts w:ascii="Times New Roman"/>
                <w:spacing w:val="-1"/>
                <w:sz w:val="21"/>
              </w:rPr>
              <w:t>220,000.08</w:t>
            </w:r>
            <w:r>
              <w:rPr>
                <w:rFonts w:ascii="Times New Roman"/>
                <w:sz w:val="21"/>
              </w:rPr>
            </w:r>
          </w:p>
        </w:tc>
      </w:tr>
      <w:tr>
        <w:trPr>
          <w:trHeight w:val="430" w:hRule="exact"/>
        </w:trPr>
        <w:tc>
          <w:tcPr>
            <w:tcW w:w="6123"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23" w:right="0"/>
              <w:jc w:val="left"/>
              <w:rPr>
                <w:rFonts w:ascii="宋体" w:hAnsi="宋体" w:cs="宋体" w:eastAsia="宋体" w:hint="default"/>
                <w:sz w:val="21"/>
                <w:szCs w:val="21"/>
              </w:rPr>
            </w:pPr>
            <w:r>
              <w:rPr>
                <w:rFonts w:ascii="宋体" w:hAnsi="宋体" w:cs="宋体" w:eastAsia="宋体" w:hint="default"/>
                <w:sz w:val="21"/>
                <w:szCs w:val="21"/>
              </w:rPr>
              <w:t>长期待摊费用摊销</w:t>
            </w:r>
          </w:p>
        </w:tc>
        <w:tc>
          <w:tcPr>
            <w:tcW w:w="1815"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275"/>
              <w:jc w:val="right"/>
              <w:rPr>
                <w:rFonts w:ascii="Times New Roman" w:hAnsi="Times New Roman" w:cs="Times New Roman" w:eastAsia="Times New Roman" w:hint="default"/>
                <w:sz w:val="21"/>
                <w:szCs w:val="21"/>
              </w:rPr>
            </w:pPr>
            <w:r>
              <w:rPr>
                <w:rFonts w:ascii="Times New Roman"/>
                <w:spacing w:val="-1"/>
                <w:sz w:val="21"/>
              </w:rPr>
              <w:t>752,751.49</w:t>
            </w:r>
            <w:r>
              <w:rPr>
                <w:rFonts w:ascii="Times New Roman"/>
                <w:sz w:val="21"/>
              </w:rPr>
            </w:r>
          </w:p>
        </w:tc>
        <w:tc>
          <w:tcPr>
            <w:tcW w:w="1590" w:type="dxa"/>
            <w:tcBorders>
              <w:top w:val="nil" w:sz="6" w:space="0" w:color="auto"/>
              <w:left w:val="nil" w:sz="6" w:space="0" w:color="auto"/>
              <w:bottom w:val="nil" w:sz="6" w:space="0" w:color="auto"/>
              <w:right w:val="nil" w:sz="6" w:space="0" w:color="auto"/>
            </w:tcBorders>
          </w:tcPr>
          <w:p>
            <w:pPr/>
          </w:p>
        </w:tc>
      </w:tr>
      <w:tr>
        <w:trPr>
          <w:trHeight w:val="326" w:hRule="exact"/>
        </w:trPr>
        <w:tc>
          <w:tcPr>
            <w:tcW w:w="6123"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3" w:right="0"/>
              <w:jc w:val="left"/>
              <w:rPr>
                <w:rFonts w:ascii="宋体" w:hAnsi="宋体" w:cs="宋体" w:eastAsia="宋体" w:hint="default"/>
                <w:sz w:val="21"/>
                <w:szCs w:val="21"/>
              </w:rPr>
            </w:pPr>
            <w:r>
              <w:rPr>
                <w:rFonts w:ascii="宋体" w:hAnsi="宋体" w:cs="宋体" w:eastAsia="宋体" w:hint="default"/>
                <w:sz w:val="21"/>
                <w:szCs w:val="21"/>
              </w:rPr>
              <w:t>处置固定资产、无形资产和其他长期资产的损失（收益以</w:t>
            </w:r>
            <w:r>
              <w:rPr>
                <w:rFonts w:ascii="Times New Roman" w:hAnsi="Times New Roman" w:cs="Times New Roman" w:eastAsia="Times New Roman" w:hint="default"/>
                <w:sz w:val="21"/>
                <w:szCs w:val="21"/>
              </w:rPr>
              <w:t>"-"</w:t>
            </w:r>
            <w:r>
              <w:rPr>
                <w:rFonts w:ascii="宋体" w:hAnsi="宋体" w:cs="宋体" w:eastAsia="宋体" w:hint="default"/>
                <w:sz w:val="21"/>
                <w:szCs w:val="21"/>
              </w:rPr>
              <w:t>号</w:t>
            </w:r>
          </w:p>
        </w:tc>
        <w:tc>
          <w:tcPr>
            <w:tcW w:w="1815" w:type="dxa"/>
            <w:tcBorders>
              <w:top w:val="nil" w:sz="6" w:space="0" w:color="auto"/>
              <w:left w:val="nil" w:sz="6" w:space="0" w:color="auto"/>
              <w:bottom w:val="nil" w:sz="6" w:space="0" w:color="auto"/>
              <w:right w:val="nil" w:sz="6" w:space="0" w:color="auto"/>
            </w:tcBorders>
          </w:tcPr>
          <w:p>
            <w:pPr/>
          </w:p>
        </w:tc>
        <w:tc>
          <w:tcPr>
            <w:tcW w:w="1590" w:type="dxa"/>
            <w:tcBorders>
              <w:top w:val="nil" w:sz="6" w:space="0" w:color="auto"/>
              <w:left w:val="nil" w:sz="6" w:space="0" w:color="auto"/>
              <w:bottom w:val="nil" w:sz="6" w:space="0" w:color="auto"/>
              <w:right w:val="nil" w:sz="6" w:space="0" w:color="auto"/>
            </w:tcBorders>
          </w:tcPr>
          <w:p>
            <w:pPr/>
          </w:p>
        </w:tc>
      </w:tr>
      <w:tr>
        <w:trPr>
          <w:trHeight w:val="204" w:hRule="exact"/>
        </w:trPr>
        <w:tc>
          <w:tcPr>
            <w:tcW w:w="6123" w:type="dxa"/>
            <w:tcBorders>
              <w:top w:val="nil" w:sz="6" w:space="0" w:color="auto"/>
              <w:left w:val="nil" w:sz="6" w:space="0" w:color="auto"/>
              <w:bottom w:val="nil" w:sz="6" w:space="0" w:color="auto"/>
              <w:right w:val="nil" w:sz="6" w:space="0" w:color="auto"/>
            </w:tcBorders>
          </w:tcPr>
          <w:p>
            <w:pPr/>
          </w:p>
        </w:tc>
        <w:tc>
          <w:tcPr>
            <w:tcW w:w="1815" w:type="dxa"/>
            <w:tcBorders>
              <w:top w:val="nil" w:sz="6" w:space="0" w:color="auto"/>
              <w:left w:val="nil" w:sz="6" w:space="0" w:color="auto"/>
              <w:bottom w:val="nil" w:sz="6" w:space="0" w:color="auto"/>
              <w:right w:val="nil" w:sz="6" w:space="0" w:color="auto"/>
            </w:tcBorders>
          </w:tcPr>
          <w:p>
            <w:pPr>
              <w:pStyle w:val="TableParagraph"/>
              <w:spacing w:line="214" w:lineRule="exact"/>
              <w:ind w:right="274"/>
              <w:jc w:val="right"/>
              <w:rPr>
                <w:rFonts w:ascii="Times New Roman" w:hAnsi="Times New Roman" w:cs="Times New Roman" w:eastAsia="Times New Roman" w:hint="default"/>
                <w:sz w:val="21"/>
                <w:szCs w:val="21"/>
              </w:rPr>
            </w:pPr>
            <w:r>
              <w:rPr>
                <w:rFonts w:ascii="Times New Roman"/>
                <w:spacing w:val="-1"/>
                <w:sz w:val="21"/>
              </w:rPr>
              <w:t>19,499.23</w:t>
            </w:r>
          </w:p>
        </w:tc>
        <w:tc>
          <w:tcPr>
            <w:tcW w:w="1590" w:type="dxa"/>
            <w:tcBorders>
              <w:top w:val="nil" w:sz="6" w:space="0" w:color="auto"/>
              <w:left w:val="nil" w:sz="6" w:space="0" w:color="auto"/>
              <w:bottom w:val="nil" w:sz="6" w:space="0" w:color="auto"/>
              <w:right w:val="nil" w:sz="6" w:space="0" w:color="auto"/>
            </w:tcBorders>
          </w:tcPr>
          <w:p>
            <w:pPr>
              <w:pStyle w:val="TableParagraph"/>
              <w:spacing w:line="214" w:lineRule="exact"/>
              <w:ind w:right="106"/>
              <w:jc w:val="right"/>
              <w:rPr>
                <w:rFonts w:ascii="Times New Roman" w:hAnsi="Times New Roman" w:cs="Times New Roman" w:eastAsia="Times New Roman" w:hint="default"/>
                <w:sz w:val="21"/>
                <w:szCs w:val="21"/>
              </w:rPr>
            </w:pPr>
            <w:r>
              <w:rPr>
                <w:rFonts w:ascii="Times New Roman"/>
                <w:spacing w:val="-1"/>
                <w:sz w:val="21"/>
              </w:rPr>
              <w:t>150,541.61</w:t>
            </w:r>
          </w:p>
        </w:tc>
      </w:tr>
      <w:tr>
        <w:trPr>
          <w:trHeight w:val="314" w:hRule="exact"/>
        </w:trPr>
        <w:tc>
          <w:tcPr>
            <w:tcW w:w="6123" w:type="dxa"/>
            <w:tcBorders>
              <w:top w:val="nil" w:sz="6" w:space="0" w:color="auto"/>
              <w:left w:val="nil" w:sz="6" w:space="0" w:color="auto"/>
              <w:bottom w:val="nil" w:sz="6" w:space="0" w:color="auto"/>
              <w:right w:val="nil" w:sz="6" w:space="0" w:color="auto"/>
            </w:tcBorders>
          </w:tcPr>
          <w:p>
            <w:pPr>
              <w:pStyle w:val="TableParagraph"/>
              <w:spacing w:line="204" w:lineRule="exact"/>
              <w:ind w:left="123" w:right="0"/>
              <w:jc w:val="left"/>
              <w:rPr>
                <w:rFonts w:ascii="宋体" w:hAnsi="宋体" w:cs="宋体" w:eastAsia="宋体" w:hint="default"/>
                <w:sz w:val="21"/>
                <w:szCs w:val="21"/>
              </w:rPr>
            </w:pPr>
            <w:r>
              <w:rPr>
                <w:rFonts w:ascii="宋体" w:hAnsi="宋体" w:cs="宋体" w:eastAsia="宋体" w:hint="default"/>
                <w:sz w:val="21"/>
                <w:szCs w:val="21"/>
              </w:rPr>
              <w:t>填列）</w:t>
            </w:r>
          </w:p>
        </w:tc>
        <w:tc>
          <w:tcPr>
            <w:tcW w:w="1815" w:type="dxa"/>
            <w:tcBorders>
              <w:top w:val="nil" w:sz="6" w:space="0" w:color="auto"/>
              <w:left w:val="nil" w:sz="6" w:space="0" w:color="auto"/>
              <w:bottom w:val="nil" w:sz="6" w:space="0" w:color="auto"/>
              <w:right w:val="nil" w:sz="6" w:space="0" w:color="auto"/>
            </w:tcBorders>
          </w:tcPr>
          <w:p>
            <w:pPr/>
          </w:p>
        </w:tc>
        <w:tc>
          <w:tcPr>
            <w:tcW w:w="1590" w:type="dxa"/>
            <w:tcBorders>
              <w:top w:val="nil" w:sz="6" w:space="0" w:color="auto"/>
              <w:left w:val="nil" w:sz="6" w:space="0" w:color="auto"/>
              <w:bottom w:val="nil" w:sz="6" w:space="0" w:color="auto"/>
              <w:right w:val="nil" w:sz="6" w:space="0" w:color="auto"/>
            </w:tcBorders>
          </w:tcPr>
          <w:p>
            <w:pPr/>
          </w:p>
        </w:tc>
      </w:tr>
      <w:tr>
        <w:trPr>
          <w:trHeight w:val="436" w:hRule="exact"/>
        </w:trPr>
        <w:tc>
          <w:tcPr>
            <w:tcW w:w="6123" w:type="dxa"/>
            <w:tcBorders>
              <w:top w:val="nil" w:sz="6" w:space="0" w:color="auto"/>
              <w:left w:val="nil" w:sz="6" w:space="0" w:color="auto"/>
              <w:bottom w:val="nil" w:sz="6" w:space="0" w:color="auto"/>
              <w:right w:val="nil" w:sz="6" w:space="0" w:color="auto"/>
            </w:tcBorders>
          </w:tcPr>
          <w:p>
            <w:pPr>
              <w:pStyle w:val="TableParagraph"/>
              <w:spacing w:line="240" w:lineRule="auto" w:before="45"/>
              <w:ind w:left="123" w:right="0"/>
              <w:jc w:val="left"/>
              <w:rPr>
                <w:rFonts w:ascii="宋体" w:hAnsi="宋体" w:cs="宋体" w:eastAsia="宋体" w:hint="default"/>
                <w:sz w:val="21"/>
                <w:szCs w:val="21"/>
              </w:rPr>
            </w:pPr>
            <w:r>
              <w:rPr>
                <w:rFonts w:ascii="宋体" w:hAnsi="宋体" w:cs="宋体" w:eastAsia="宋体" w:hint="default"/>
                <w:sz w:val="21"/>
                <w:szCs w:val="21"/>
              </w:rPr>
              <w:t>固定资产报废损失（收益以</w:t>
            </w:r>
            <w:r>
              <w:rPr>
                <w:rFonts w:ascii="Times New Roman" w:hAnsi="Times New Roman" w:cs="Times New Roman" w:eastAsia="Times New Roman" w:hint="default"/>
                <w:sz w:val="21"/>
                <w:szCs w:val="21"/>
              </w:rPr>
              <w:t>"-"</w:t>
            </w:r>
            <w:r>
              <w:rPr>
                <w:rFonts w:ascii="宋体" w:hAnsi="宋体" w:cs="宋体" w:eastAsia="宋体" w:hint="default"/>
                <w:sz w:val="21"/>
                <w:szCs w:val="21"/>
              </w:rPr>
              <w:t>号填列）</w:t>
            </w:r>
          </w:p>
        </w:tc>
        <w:tc>
          <w:tcPr>
            <w:tcW w:w="1815"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273"/>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1590" w:type="dxa"/>
            <w:tcBorders>
              <w:top w:val="nil" w:sz="6" w:space="0" w:color="auto"/>
              <w:left w:val="nil" w:sz="6" w:space="0" w:color="auto"/>
              <w:bottom w:val="nil" w:sz="6" w:space="0" w:color="auto"/>
              <w:right w:val="nil" w:sz="6" w:space="0" w:color="auto"/>
            </w:tcBorders>
          </w:tcPr>
          <w:p>
            <w:pPr/>
          </w:p>
        </w:tc>
      </w:tr>
      <w:tr>
        <w:trPr>
          <w:trHeight w:val="430" w:hRule="exact"/>
        </w:trPr>
        <w:tc>
          <w:tcPr>
            <w:tcW w:w="6123"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23" w:right="0"/>
              <w:jc w:val="left"/>
              <w:rPr>
                <w:rFonts w:ascii="宋体" w:hAnsi="宋体" w:cs="宋体" w:eastAsia="宋体" w:hint="default"/>
                <w:sz w:val="21"/>
                <w:szCs w:val="21"/>
              </w:rPr>
            </w:pPr>
            <w:r>
              <w:rPr>
                <w:rFonts w:ascii="宋体" w:hAnsi="宋体" w:cs="宋体" w:eastAsia="宋体" w:hint="default"/>
                <w:sz w:val="21"/>
                <w:szCs w:val="21"/>
              </w:rPr>
              <w:t>公允价值变动损益（收益以</w:t>
            </w:r>
            <w:r>
              <w:rPr>
                <w:rFonts w:ascii="Times New Roman" w:hAnsi="Times New Roman" w:cs="Times New Roman" w:eastAsia="Times New Roman" w:hint="default"/>
                <w:sz w:val="21"/>
                <w:szCs w:val="21"/>
              </w:rPr>
              <w:t>"-"</w:t>
            </w:r>
            <w:r>
              <w:rPr>
                <w:rFonts w:ascii="宋体" w:hAnsi="宋体" w:cs="宋体" w:eastAsia="宋体" w:hint="default"/>
                <w:sz w:val="21"/>
                <w:szCs w:val="21"/>
              </w:rPr>
              <w:t>号填列）</w:t>
            </w:r>
          </w:p>
        </w:tc>
        <w:tc>
          <w:tcPr>
            <w:tcW w:w="1815"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273"/>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1590" w:type="dxa"/>
            <w:tcBorders>
              <w:top w:val="nil" w:sz="6" w:space="0" w:color="auto"/>
              <w:left w:val="nil" w:sz="6" w:space="0" w:color="auto"/>
              <w:bottom w:val="nil" w:sz="6" w:space="0" w:color="auto"/>
              <w:right w:val="nil" w:sz="6" w:space="0" w:color="auto"/>
            </w:tcBorders>
          </w:tcPr>
          <w:p>
            <w:pPr/>
          </w:p>
        </w:tc>
      </w:tr>
      <w:tr>
        <w:trPr>
          <w:trHeight w:val="430" w:hRule="exact"/>
        </w:trPr>
        <w:tc>
          <w:tcPr>
            <w:tcW w:w="6123"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3" w:right="0"/>
              <w:jc w:val="left"/>
              <w:rPr>
                <w:rFonts w:ascii="宋体" w:hAnsi="宋体" w:cs="宋体" w:eastAsia="宋体" w:hint="default"/>
                <w:sz w:val="21"/>
                <w:szCs w:val="21"/>
              </w:rPr>
            </w:pPr>
            <w:r>
              <w:rPr>
                <w:rFonts w:ascii="宋体" w:hAnsi="宋体" w:cs="宋体" w:eastAsia="宋体" w:hint="default"/>
                <w:sz w:val="21"/>
                <w:szCs w:val="21"/>
              </w:rPr>
              <w:t>财务费用（收益以</w:t>
            </w:r>
            <w:r>
              <w:rPr>
                <w:rFonts w:ascii="Times New Roman" w:hAnsi="Times New Roman" w:cs="Times New Roman" w:eastAsia="Times New Roman" w:hint="default"/>
                <w:sz w:val="21"/>
                <w:szCs w:val="21"/>
              </w:rPr>
              <w:t>"-"</w:t>
            </w:r>
            <w:r>
              <w:rPr>
                <w:rFonts w:ascii="宋体" w:hAnsi="宋体" w:cs="宋体" w:eastAsia="宋体" w:hint="default"/>
                <w:sz w:val="21"/>
                <w:szCs w:val="21"/>
              </w:rPr>
              <w:t>号填列）</w:t>
            </w:r>
          </w:p>
        </w:tc>
        <w:tc>
          <w:tcPr>
            <w:tcW w:w="1815"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275"/>
              <w:jc w:val="right"/>
              <w:rPr>
                <w:rFonts w:ascii="Times New Roman" w:hAnsi="Times New Roman" w:cs="Times New Roman" w:eastAsia="Times New Roman" w:hint="default"/>
                <w:sz w:val="21"/>
                <w:szCs w:val="21"/>
              </w:rPr>
            </w:pPr>
            <w:r>
              <w:rPr>
                <w:rFonts w:ascii="Times New Roman"/>
                <w:spacing w:val="-1"/>
                <w:sz w:val="21"/>
              </w:rPr>
              <w:t>109,500.00</w:t>
            </w:r>
            <w:r>
              <w:rPr>
                <w:rFonts w:ascii="Times New Roman"/>
                <w:sz w:val="21"/>
              </w:rPr>
            </w:r>
          </w:p>
        </w:tc>
        <w:tc>
          <w:tcPr>
            <w:tcW w:w="1590"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105"/>
              <w:jc w:val="right"/>
              <w:rPr>
                <w:rFonts w:ascii="Times New Roman" w:hAnsi="Times New Roman" w:cs="Times New Roman" w:eastAsia="Times New Roman" w:hint="default"/>
                <w:sz w:val="21"/>
                <w:szCs w:val="21"/>
              </w:rPr>
            </w:pPr>
            <w:r>
              <w:rPr>
                <w:rFonts w:ascii="Times New Roman"/>
                <w:spacing w:val="-1"/>
                <w:sz w:val="21"/>
              </w:rPr>
              <w:t>1,021,491.67</w:t>
            </w:r>
          </w:p>
        </w:tc>
      </w:tr>
      <w:tr>
        <w:trPr>
          <w:trHeight w:val="430" w:hRule="exact"/>
        </w:trPr>
        <w:tc>
          <w:tcPr>
            <w:tcW w:w="6123"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3" w:right="0"/>
              <w:jc w:val="left"/>
              <w:rPr>
                <w:rFonts w:ascii="宋体" w:hAnsi="宋体" w:cs="宋体" w:eastAsia="宋体" w:hint="default"/>
                <w:sz w:val="21"/>
                <w:szCs w:val="21"/>
              </w:rPr>
            </w:pPr>
            <w:r>
              <w:rPr>
                <w:rFonts w:ascii="宋体" w:hAnsi="宋体" w:cs="宋体" w:eastAsia="宋体" w:hint="default"/>
                <w:sz w:val="21"/>
                <w:szCs w:val="21"/>
              </w:rPr>
              <w:t>投资损失（收益以</w:t>
            </w:r>
            <w:r>
              <w:rPr>
                <w:rFonts w:ascii="Times New Roman" w:hAnsi="Times New Roman" w:cs="Times New Roman" w:eastAsia="Times New Roman" w:hint="default"/>
                <w:sz w:val="21"/>
                <w:szCs w:val="21"/>
              </w:rPr>
              <w:t>"-"</w:t>
            </w:r>
            <w:r>
              <w:rPr>
                <w:rFonts w:ascii="宋体" w:hAnsi="宋体" w:cs="宋体" w:eastAsia="宋体" w:hint="default"/>
                <w:sz w:val="21"/>
                <w:szCs w:val="21"/>
              </w:rPr>
              <w:t>号填列）</w:t>
            </w:r>
          </w:p>
        </w:tc>
        <w:tc>
          <w:tcPr>
            <w:tcW w:w="1815"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272"/>
              <w:jc w:val="right"/>
              <w:rPr>
                <w:rFonts w:ascii="Times New Roman" w:hAnsi="Times New Roman" w:cs="Times New Roman" w:eastAsia="Times New Roman" w:hint="default"/>
                <w:sz w:val="21"/>
                <w:szCs w:val="21"/>
              </w:rPr>
            </w:pPr>
            <w:r>
              <w:rPr>
                <w:rFonts w:ascii="Times New Roman"/>
                <w:spacing w:val="-1"/>
                <w:sz w:val="21"/>
              </w:rPr>
              <w:t>-1,899,000.00</w:t>
            </w:r>
          </w:p>
        </w:tc>
        <w:tc>
          <w:tcPr>
            <w:tcW w:w="1590"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105"/>
              <w:jc w:val="right"/>
              <w:rPr>
                <w:rFonts w:ascii="Times New Roman" w:hAnsi="Times New Roman" w:cs="Times New Roman" w:eastAsia="Times New Roman" w:hint="default"/>
                <w:sz w:val="21"/>
                <w:szCs w:val="21"/>
              </w:rPr>
            </w:pPr>
            <w:r>
              <w:rPr>
                <w:rFonts w:ascii="Times New Roman"/>
                <w:spacing w:val="-1"/>
                <w:sz w:val="21"/>
              </w:rPr>
              <w:t>-809,986.69</w:t>
            </w:r>
          </w:p>
        </w:tc>
      </w:tr>
      <w:tr>
        <w:trPr>
          <w:trHeight w:val="430" w:hRule="exact"/>
        </w:trPr>
        <w:tc>
          <w:tcPr>
            <w:tcW w:w="6123"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23" w:right="0"/>
              <w:jc w:val="left"/>
              <w:rPr>
                <w:rFonts w:ascii="宋体" w:hAnsi="宋体" w:cs="宋体" w:eastAsia="宋体" w:hint="default"/>
                <w:sz w:val="21"/>
                <w:szCs w:val="21"/>
              </w:rPr>
            </w:pPr>
            <w:r>
              <w:rPr>
                <w:rFonts w:ascii="宋体" w:hAnsi="宋体" w:cs="宋体" w:eastAsia="宋体" w:hint="default"/>
                <w:sz w:val="21"/>
                <w:szCs w:val="21"/>
              </w:rPr>
              <w:t>递延所得税资产减少（增加以</w:t>
            </w:r>
            <w:r>
              <w:rPr>
                <w:rFonts w:ascii="Times New Roman" w:hAnsi="Times New Roman" w:cs="Times New Roman" w:eastAsia="Times New Roman" w:hint="default"/>
                <w:sz w:val="21"/>
                <w:szCs w:val="21"/>
              </w:rPr>
              <w:t>"-"</w:t>
            </w:r>
            <w:r>
              <w:rPr>
                <w:rFonts w:ascii="宋体" w:hAnsi="宋体" w:cs="宋体" w:eastAsia="宋体" w:hint="default"/>
                <w:sz w:val="21"/>
                <w:szCs w:val="21"/>
              </w:rPr>
              <w:t>号填列）</w:t>
            </w:r>
          </w:p>
        </w:tc>
        <w:tc>
          <w:tcPr>
            <w:tcW w:w="1815"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274"/>
              <w:jc w:val="right"/>
              <w:rPr>
                <w:rFonts w:ascii="Times New Roman" w:hAnsi="Times New Roman" w:cs="Times New Roman" w:eastAsia="Times New Roman" w:hint="default"/>
                <w:sz w:val="21"/>
                <w:szCs w:val="21"/>
              </w:rPr>
            </w:pPr>
            <w:r>
              <w:rPr>
                <w:rFonts w:ascii="Times New Roman"/>
                <w:spacing w:val="-1"/>
                <w:sz w:val="21"/>
              </w:rPr>
              <w:t>53,788.52</w:t>
            </w:r>
          </w:p>
        </w:tc>
        <w:tc>
          <w:tcPr>
            <w:tcW w:w="1590"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106"/>
              <w:jc w:val="right"/>
              <w:rPr>
                <w:rFonts w:ascii="Times New Roman" w:hAnsi="Times New Roman" w:cs="Times New Roman" w:eastAsia="Times New Roman" w:hint="default"/>
                <w:sz w:val="21"/>
                <w:szCs w:val="21"/>
              </w:rPr>
            </w:pPr>
            <w:r>
              <w:rPr>
                <w:rFonts w:ascii="Times New Roman"/>
                <w:spacing w:val="-1"/>
                <w:sz w:val="21"/>
              </w:rPr>
              <w:t>218,188.25</w:t>
            </w:r>
          </w:p>
        </w:tc>
      </w:tr>
      <w:tr>
        <w:trPr>
          <w:trHeight w:val="430" w:hRule="exact"/>
        </w:trPr>
        <w:tc>
          <w:tcPr>
            <w:tcW w:w="6123"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3" w:right="0"/>
              <w:jc w:val="left"/>
              <w:rPr>
                <w:rFonts w:ascii="宋体" w:hAnsi="宋体" w:cs="宋体" w:eastAsia="宋体" w:hint="default"/>
                <w:sz w:val="21"/>
                <w:szCs w:val="21"/>
              </w:rPr>
            </w:pPr>
            <w:r>
              <w:rPr>
                <w:rFonts w:ascii="宋体" w:hAnsi="宋体" w:cs="宋体" w:eastAsia="宋体" w:hint="default"/>
                <w:sz w:val="21"/>
                <w:szCs w:val="21"/>
              </w:rPr>
              <w:t>递延所得税负债增加（减少以</w:t>
            </w:r>
            <w:r>
              <w:rPr>
                <w:rFonts w:ascii="Times New Roman" w:hAnsi="Times New Roman" w:cs="Times New Roman" w:eastAsia="Times New Roman" w:hint="default"/>
                <w:sz w:val="21"/>
                <w:szCs w:val="21"/>
              </w:rPr>
              <w:t>"-"</w:t>
            </w:r>
            <w:r>
              <w:rPr>
                <w:rFonts w:ascii="宋体" w:hAnsi="宋体" w:cs="宋体" w:eastAsia="宋体" w:hint="default"/>
                <w:sz w:val="21"/>
                <w:szCs w:val="21"/>
              </w:rPr>
              <w:t>号填列）</w:t>
            </w:r>
          </w:p>
        </w:tc>
        <w:tc>
          <w:tcPr>
            <w:tcW w:w="1815"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273"/>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c>
          <w:tcPr>
            <w:tcW w:w="1590" w:type="dxa"/>
            <w:tcBorders>
              <w:top w:val="nil" w:sz="6" w:space="0" w:color="auto"/>
              <w:left w:val="nil" w:sz="6" w:space="0" w:color="auto"/>
              <w:bottom w:val="nil" w:sz="6" w:space="0" w:color="auto"/>
              <w:right w:val="nil" w:sz="6" w:space="0" w:color="auto"/>
            </w:tcBorders>
          </w:tcPr>
          <w:p>
            <w:pPr/>
          </w:p>
        </w:tc>
      </w:tr>
      <w:tr>
        <w:trPr>
          <w:trHeight w:val="430" w:hRule="exact"/>
        </w:trPr>
        <w:tc>
          <w:tcPr>
            <w:tcW w:w="6123"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3" w:right="0"/>
              <w:jc w:val="left"/>
              <w:rPr>
                <w:rFonts w:ascii="宋体" w:hAnsi="宋体" w:cs="宋体" w:eastAsia="宋体" w:hint="default"/>
                <w:sz w:val="21"/>
                <w:szCs w:val="21"/>
              </w:rPr>
            </w:pPr>
            <w:r>
              <w:rPr>
                <w:rFonts w:ascii="宋体" w:hAnsi="宋体" w:cs="宋体" w:eastAsia="宋体" w:hint="default"/>
                <w:sz w:val="21"/>
                <w:szCs w:val="21"/>
              </w:rPr>
              <w:t>存货的减少（增加以</w:t>
            </w:r>
            <w:r>
              <w:rPr>
                <w:rFonts w:ascii="Times New Roman" w:hAnsi="Times New Roman" w:cs="Times New Roman" w:eastAsia="Times New Roman" w:hint="default"/>
                <w:sz w:val="21"/>
                <w:szCs w:val="21"/>
              </w:rPr>
              <w:t>"-"</w:t>
            </w:r>
            <w:r>
              <w:rPr>
                <w:rFonts w:ascii="宋体" w:hAnsi="宋体" w:cs="宋体" w:eastAsia="宋体" w:hint="default"/>
                <w:sz w:val="21"/>
                <w:szCs w:val="21"/>
              </w:rPr>
              <w:t>号填列）</w:t>
            </w:r>
          </w:p>
        </w:tc>
        <w:tc>
          <w:tcPr>
            <w:tcW w:w="1815"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276"/>
              <w:jc w:val="right"/>
              <w:rPr>
                <w:rFonts w:ascii="Times New Roman" w:hAnsi="Times New Roman" w:cs="Times New Roman" w:eastAsia="Times New Roman" w:hint="default"/>
                <w:sz w:val="21"/>
                <w:szCs w:val="21"/>
              </w:rPr>
            </w:pPr>
            <w:r>
              <w:rPr>
                <w:rFonts w:ascii="Times New Roman"/>
                <w:spacing w:val="-1"/>
                <w:sz w:val="21"/>
              </w:rPr>
              <w:t>-14,008,049.32</w:t>
            </w:r>
            <w:r>
              <w:rPr>
                <w:rFonts w:ascii="Times New Roman"/>
                <w:sz w:val="21"/>
              </w:rPr>
            </w:r>
          </w:p>
        </w:tc>
        <w:tc>
          <w:tcPr>
            <w:tcW w:w="1590"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106"/>
              <w:jc w:val="right"/>
              <w:rPr>
                <w:rFonts w:ascii="Times New Roman" w:hAnsi="Times New Roman" w:cs="Times New Roman" w:eastAsia="Times New Roman" w:hint="default"/>
                <w:sz w:val="21"/>
                <w:szCs w:val="21"/>
              </w:rPr>
            </w:pPr>
            <w:r>
              <w:rPr>
                <w:rFonts w:ascii="Times New Roman"/>
                <w:spacing w:val="-1"/>
                <w:sz w:val="21"/>
              </w:rPr>
              <w:t>-5,999,765.84</w:t>
            </w:r>
          </w:p>
        </w:tc>
      </w:tr>
      <w:tr>
        <w:trPr>
          <w:trHeight w:val="430" w:hRule="exact"/>
        </w:trPr>
        <w:tc>
          <w:tcPr>
            <w:tcW w:w="6123"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23" w:right="0"/>
              <w:jc w:val="left"/>
              <w:rPr>
                <w:rFonts w:ascii="宋体" w:hAnsi="宋体" w:cs="宋体" w:eastAsia="宋体" w:hint="default"/>
                <w:sz w:val="21"/>
                <w:szCs w:val="21"/>
              </w:rPr>
            </w:pPr>
            <w:r>
              <w:rPr>
                <w:rFonts w:ascii="宋体" w:hAnsi="宋体" w:cs="宋体" w:eastAsia="宋体" w:hint="default"/>
                <w:sz w:val="21"/>
                <w:szCs w:val="21"/>
              </w:rPr>
              <w:t>经营性应收项目的减少（增加以</w:t>
            </w:r>
            <w:r>
              <w:rPr>
                <w:rFonts w:ascii="Times New Roman" w:hAnsi="Times New Roman" w:cs="Times New Roman" w:eastAsia="Times New Roman" w:hint="default"/>
                <w:sz w:val="21"/>
                <w:szCs w:val="21"/>
              </w:rPr>
              <w:t>"-"</w:t>
            </w:r>
            <w:r>
              <w:rPr>
                <w:rFonts w:ascii="宋体" w:hAnsi="宋体" w:cs="宋体" w:eastAsia="宋体" w:hint="default"/>
                <w:sz w:val="21"/>
                <w:szCs w:val="21"/>
              </w:rPr>
              <w:t>号填列）</w:t>
            </w:r>
          </w:p>
        </w:tc>
        <w:tc>
          <w:tcPr>
            <w:tcW w:w="1815"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276"/>
              <w:jc w:val="right"/>
              <w:rPr>
                <w:rFonts w:ascii="Times New Roman" w:hAnsi="Times New Roman" w:cs="Times New Roman" w:eastAsia="Times New Roman" w:hint="default"/>
                <w:sz w:val="21"/>
                <w:szCs w:val="21"/>
              </w:rPr>
            </w:pPr>
            <w:r>
              <w:rPr>
                <w:rFonts w:ascii="Times New Roman"/>
                <w:spacing w:val="-1"/>
                <w:sz w:val="21"/>
              </w:rPr>
              <w:t>-29,624,046.17</w:t>
            </w:r>
            <w:r>
              <w:rPr>
                <w:rFonts w:ascii="Times New Roman"/>
                <w:sz w:val="21"/>
              </w:rPr>
            </w:r>
          </w:p>
        </w:tc>
        <w:tc>
          <w:tcPr>
            <w:tcW w:w="1590"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106"/>
              <w:jc w:val="right"/>
              <w:rPr>
                <w:rFonts w:ascii="Times New Roman" w:hAnsi="Times New Roman" w:cs="Times New Roman" w:eastAsia="Times New Roman" w:hint="default"/>
                <w:sz w:val="21"/>
                <w:szCs w:val="21"/>
              </w:rPr>
            </w:pPr>
            <w:r>
              <w:rPr>
                <w:rFonts w:ascii="Times New Roman"/>
                <w:spacing w:val="-1"/>
                <w:sz w:val="21"/>
              </w:rPr>
              <w:t>-8,382,071.39</w:t>
            </w:r>
          </w:p>
        </w:tc>
      </w:tr>
      <w:tr>
        <w:trPr>
          <w:trHeight w:val="430" w:hRule="exact"/>
        </w:trPr>
        <w:tc>
          <w:tcPr>
            <w:tcW w:w="6123"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3" w:right="0"/>
              <w:jc w:val="left"/>
              <w:rPr>
                <w:rFonts w:ascii="宋体" w:hAnsi="宋体" w:cs="宋体" w:eastAsia="宋体" w:hint="default"/>
                <w:sz w:val="21"/>
                <w:szCs w:val="21"/>
              </w:rPr>
            </w:pPr>
            <w:r>
              <w:rPr>
                <w:rFonts w:ascii="宋体" w:hAnsi="宋体" w:cs="宋体" w:eastAsia="宋体" w:hint="default"/>
                <w:sz w:val="21"/>
                <w:szCs w:val="21"/>
              </w:rPr>
              <w:t>经营性应付项目的增加（收益以</w:t>
            </w:r>
            <w:r>
              <w:rPr>
                <w:rFonts w:ascii="Times New Roman" w:hAnsi="Times New Roman" w:cs="Times New Roman" w:eastAsia="Times New Roman" w:hint="default"/>
                <w:sz w:val="21"/>
                <w:szCs w:val="21"/>
              </w:rPr>
              <w:t>"-"</w:t>
            </w:r>
            <w:r>
              <w:rPr>
                <w:rFonts w:ascii="宋体" w:hAnsi="宋体" w:cs="宋体" w:eastAsia="宋体" w:hint="default"/>
                <w:sz w:val="21"/>
                <w:szCs w:val="21"/>
              </w:rPr>
              <w:t>号填列）</w:t>
            </w:r>
          </w:p>
        </w:tc>
        <w:tc>
          <w:tcPr>
            <w:tcW w:w="1815"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273"/>
              <w:jc w:val="right"/>
              <w:rPr>
                <w:rFonts w:ascii="Times New Roman" w:hAnsi="Times New Roman" w:cs="Times New Roman" w:eastAsia="Times New Roman" w:hint="default"/>
                <w:sz w:val="21"/>
                <w:szCs w:val="21"/>
              </w:rPr>
            </w:pPr>
            <w:r>
              <w:rPr>
                <w:rFonts w:ascii="Times New Roman"/>
                <w:spacing w:val="-1"/>
                <w:sz w:val="21"/>
              </w:rPr>
              <w:t>18,948,978.65</w:t>
            </w:r>
          </w:p>
        </w:tc>
        <w:tc>
          <w:tcPr>
            <w:tcW w:w="1590"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104"/>
              <w:jc w:val="right"/>
              <w:rPr>
                <w:rFonts w:ascii="Times New Roman" w:hAnsi="Times New Roman" w:cs="Times New Roman" w:eastAsia="Times New Roman" w:hint="default"/>
                <w:sz w:val="21"/>
                <w:szCs w:val="21"/>
              </w:rPr>
            </w:pPr>
            <w:r>
              <w:rPr>
                <w:rFonts w:ascii="Times New Roman"/>
                <w:spacing w:val="-1"/>
                <w:sz w:val="21"/>
              </w:rPr>
              <w:t>14,119,663.08</w:t>
            </w:r>
          </w:p>
        </w:tc>
      </w:tr>
      <w:tr>
        <w:trPr>
          <w:trHeight w:val="424" w:hRule="exact"/>
        </w:trPr>
        <w:tc>
          <w:tcPr>
            <w:tcW w:w="6123"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3"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815" w:type="dxa"/>
            <w:tcBorders>
              <w:top w:val="nil" w:sz="6" w:space="0" w:color="auto"/>
              <w:left w:val="nil" w:sz="6" w:space="0" w:color="auto"/>
              <w:bottom w:val="nil" w:sz="6" w:space="0" w:color="auto"/>
              <w:right w:val="nil" w:sz="6" w:space="0" w:color="auto"/>
            </w:tcBorders>
          </w:tcPr>
          <w:p>
            <w:pPr/>
          </w:p>
        </w:tc>
        <w:tc>
          <w:tcPr>
            <w:tcW w:w="1590" w:type="dxa"/>
            <w:tcBorders>
              <w:top w:val="nil" w:sz="6" w:space="0" w:color="auto"/>
              <w:left w:val="nil" w:sz="6" w:space="0" w:color="auto"/>
              <w:bottom w:val="nil" w:sz="6" w:space="0" w:color="auto"/>
              <w:right w:val="nil" w:sz="6" w:space="0" w:color="auto"/>
            </w:tcBorders>
          </w:tcPr>
          <w:p>
            <w:pPr/>
          </w:p>
        </w:tc>
      </w:tr>
      <w:tr>
        <w:trPr>
          <w:trHeight w:val="436" w:hRule="exact"/>
        </w:trPr>
        <w:tc>
          <w:tcPr>
            <w:tcW w:w="6123" w:type="dxa"/>
            <w:tcBorders>
              <w:top w:val="nil" w:sz="6" w:space="0" w:color="auto"/>
              <w:left w:val="nil" w:sz="6" w:space="0" w:color="auto"/>
              <w:bottom w:val="nil" w:sz="6" w:space="0" w:color="auto"/>
              <w:right w:val="nil" w:sz="6" w:space="0" w:color="auto"/>
            </w:tcBorders>
          </w:tcPr>
          <w:p>
            <w:pPr>
              <w:pStyle w:val="TableParagraph"/>
              <w:spacing w:line="240" w:lineRule="auto" w:before="45"/>
              <w:ind w:left="123" w:right="0"/>
              <w:jc w:val="left"/>
              <w:rPr>
                <w:rFonts w:ascii="宋体" w:hAnsi="宋体" w:cs="宋体" w:eastAsia="宋体" w:hint="default"/>
                <w:sz w:val="21"/>
                <w:szCs w:val="21"/>
              </w:rPr>
            </w:pPr>
            <w:r>
              <w:rPr>
                <w:rFonts w:ascii="宋体" w:hAnsi="宋体" w:cs="宋体" w:eastAsia="宋体" w:hint="default"/>
                <w:sz w:val="21"/>
                <w:szCs w:val="21"/>
              </w:rPr>
              <w:t>经营活动产生的现金流量净额</w:t>
            </w:r>
          </w:p>
        </w:tc>
        <w:tc>
          <w:tcPr>
            <w:tcW w:w="1815"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273"/>
              <w:jc w:val="right"/>
              <w:rPr>
                <w:rFonts w:ascii="Times New Roman" w:hAnsi="Times New Roman" w:cs="Times New Roman" w:eastAsia="Times New Roman" w:hint="default"/>
                <w:sz w:val="21"/>
                <w:szCs w:val="21"/>
              </w:rPr>
            </w:pPr>
            <w:r>
              <w:rPr>
                <w:rFonts w:ascii="Times New Roman"/>
                <w:spacing w:val="-1"/>
                <w:sz w:val="21"/>
              </w:rPr>
              <w:t>13,726,075.97</w:t>
            </w:r>
          </w:p>
        </w:tc>
        <w:tc>
          <w:tcPr>
            <w:tcW w:w="1590"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05"/>
              <w:jc w:val="right"/>
              <w:rPr>
                <w:rFonts w:ascii="Times New Roman" w:hAnsi="Times New Roman" w:cs="Times New Roman" w:eastAsia="Times New Roman" w:hint="default"/>
                <w:sz w:val="21"/>
                <w:szCs w:val="21"/>
              </w:rPr>
            </w:pPr>
            <w:r>
              <w:rPr>
                <w:rFonts w:ascii="Times New Roman"/>
                <w:spacing w:val="-1"/>
                <w:sz w:val="21"/>
              </w:rPr>
              <w:t>37,312,712.74</w:t>
            </w:r>
          </w:p>
        </w:tc>
      </w:tr>
      <w:tr>
        <w:trPr>
          <w:trHeight w:val="430" w:hRule="exact"/>
        </w:trPr>
        <w:tc>
          <w:tcPr>
            <w:tcW w:w="6123"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、不涉及现金收支的投资和筹资活动：</w:t>
            </w:r>
          </w:p>
        </w:tc>
        <w:tc>
          <w:tcPr>
            <w:tcW w:w="1815" w:type="dxa"/>
            <w:tcBorders>
              <w:top w:val="nil" w:sz="6" w:space="0" w:color="auto"/>
              <w:left w:val="nil" w:sz="6" w:space="0" w:color="auto"/>
              <w:bottom w:val="nil" w:sz="6" w:space="0" w:color="auto"/>
              <w:right w:val="nil" w:sz="6" w:space="0" w:color="auto"/>
            </w:tcBorders>
          </w:tcPr>
          <w:p>
            <w:pPr/>
          </w:p>
        </w:tc>
        <w:tc>
          <w:tcPr>
            <w:tcW w:w="1590" w:type="dxa"/>
            <w:tcBorders>
              <w:top w:val="nil" w:sz="6" w:space="0" w:color="auto"/>
              <w:left w:val="nil" w:sz="6" w:space="0" w:color="auto"/>
              <w:bottom w:val="nil" w:sz="6" w:space="0" w:color="auto"/>
              <w:right w:val="nil" w:sz="6" w:space="0" w:color="auto"/>
            </w:tcBorders>
          </w:tcPr>
          <w:p>
            <w:pPr/>
          </w:p>
        </w:tc>
      </w:tr>
      <w:tr>
        <w:trPr>
          <w:trHeight w:val="424" w:hRule="exact"/>
        </w:trPr>
        <w:tc>
          <w:tcPr>
            <w:tcW w:w="6123"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3" w:right="0"/>
              <w:jc w:val="left"/>
              <w:rPr>
                <w:rFonts w:ascii="宋体" w:hAnsi="宋体" w:cs="宋体" w:eastAsia="宋体" w:hint="default"/>
                <w:sz w:val="21"/>
                <w:szCs w:val="21"/>
              </w:rPr>
            </w:pPr>
            <w:r>
              <w:rPr>
                <w:rFonts w:ascii="宋体" w:hAnsi="宋体" w:cs="宋体" w:eastAsia="宋体" w:hint="default"/>
                <w:sz w:val="21"/>
                <w:szCs w:val="21"/>
              </w:rPr>
              <w:t>债务转为资本</w:t>
            </w:r>
          </w:p>
        </w:tc>
        <w:tc>
          <w:tcPr>
            <w:tcW w:w="1815" w:type="dxa"/>
            <w:tcBorders>
              <w:top w:val="nil" w:sz="6" w:space="0" w:color="auto"/>
              <w:left w:val="nil" w:sz="6" w:space="0" w:color="auto"/>
              <w:bottom w:val="nil" w:sz="6" w:space="0" w:color="auto"/>
              <w:right w:val="nil" w:sz="6" w:space="0" w:color="auto"/>
            </w:tcBorders>
          </w:tcPr>
          <w:p>
            <w:pPr/>
          </w:p>
        </w:tc>
        <w:tc>
          <w:tcPr>
            <w:tcW w:w="1590" w:type="dxa"/>
            <w:tcBorders>
              <w:top w:val="nil" w:sz="6" w:space="0" w:color="auto"/>
              <w:left w:val="nil" w:sz="6" w:space="0" w:color="auto"/>
              <w:bottom w:val="nil" w:sz="6" w:space="0" w:color="auto"/>
              <w:right w:val="nil" w:sz="6" w:space="0" w:color="auto"/>
            </w:tcBorders>
          </w:tcPr>
          <w:p>
            <w:pPr/>
          </w:p>
        </w:tc>
      </w:tr>
      <w:tr>
        <w:trPr>
          <w:trHeight w:val="430" w:hRule="exact"/>
        </w:trPr>
        <w:tc>
          <w:tcPr>
            <w:tcW w:w="6123" w:type="dxa"/>
            <w:tcBorders>
              <w:top w:val="nil" w:sz="6" w:space="0" w:color="auto"/>
              <w:left w:val="nil" w:sz="6" w:space="0" w:color="auto"/>
              <w:bottom w:val="nil" w:sz="6" w:space="0" w:color="auto"/>
              <w:right w:val="nil" w:sz="6" w:space="0" w:color="auto"/>
            </w:tcBorders>
          </w:tcPr>
          <w:p>
            <w:pPr>
              <w:pStyle w:val="TableParagraph"/>
              <w:spacing w:line="240" w:lineRule="auto" w:before="45"/>
              <w:ind w:left="123" w:right="0"/>
              <w:jc w:val="left"/>
              <w:rPr>
                <w:rFonts w:ascii="宋体" w:hAnsi="宋体" w:cs="宋体" w:eastAsia="宋体" w:hint="default"/>
                <w:sz w:val="21"/>
                <w:szCs w:val="21"/>
              </w:rPr>
            </w:pPr>
            <w:r>
              <w:rPr>
                <w:rFonts w:ascii="宋体" w:hAnsi="宋体" w:cs="宋体" w:eastAsia="宋体" w:hint="default"/>
                <w:sz w:val="21"/>
                <w:szCs w:val="21"/>
              </w:rPr>
              <w:t>一年内到期的可转换公司债券</w:t>
            </w:r>
          </w:p>
        </w:tc>
        <w:tc>
          <w:tcPr>
            <w:tcW w:w="1815" w:type="dxa"/>
            <w:tcBorders>
              <w:top w:val="nil" w:sz="6" w:space="0" w:color="auto"/>
              <w:left w:val="nil" w:sz="6" w:space="0" w:color="auto"/>
              <w:bottom w:val="nil" w:sz="6" w:space="0" w:color="auto"/>
              <w:right w:val="nil" w:sz="6" w:space="0" w:color="auto"/>
            </w:tcBorders>
          </w:tcPr>
          <w:p>
            <w:pPr/>
          </w:p>
        </w:tc>
        <w:tc>
          <w:tcPr>
            <w:tcW w:w="1590" w:type="dxa"/>
            <w:tcBorders>
              <w:top w:val="nil" w:sz="6" w:space="0" w:color="auto"/>
              <w:left w:val="nil" w:sz="6" w:space="0" w:color="auto"/>
              <w:bottom w:val="nil" w:sz="6" w:space="0" w:color="auto"/>
              <w:right w:val="nil" w:sz="6" w:space="0" w:color="auto"/>
            </w:tcBorders>
          </w:tcPr>
          <w:p>
            <w:pPr/>
          </w:p>
        </w:tc>
      </w:tr>
      <w:tr>
        <w:trPr>
          <w:trHeight w:val="380" w:hRule="exact"/>
        </w:trPr>
        <w:tc>
          <w:tcPr>
            <w:tcW w:w="6123" w:type="dxa"/>
            <w:tcBorders>
              <w:top w:val="nil" w:sz="6" w:space="0" w:color="auto"/>
              <w:left w:val="nil" w:sz="6" w:space="0" w:color="auto"/>
              <w:bottom w:val="single" w:sz="4" w:space="0" w:color="000000"/>
              <w:right w:val="nil" w:sz="6" w:space="0" w:color="auto"/>
            </w:tcBorders>
          </w:tcPr>
          <w:p>
            <w:pPr>
              <w:pStyle w:val="TableParagraph"/>
              <w:spacing w:line="240" w:lineRule="auto" w:before="45"/>
              <w:ind w:left="123" w:right="0"/>
              <w:jc w:val="left"/>
              <w:rPr>
                <w:rFonts w:ascii="宋体" w:hAnsi="宋体" w:cs="宋体" w:eastAsia="宋体" w:hint="default"/>
                <w:sz w:val="21"/>
                <w:szCs w:val="21"/>
              </w:rPr>
            </w:pPr>
            <w:r>
              <w:rPr>
                <w:rFonts w:ascii="宋体" w:hAnsi="宋体" w:cs="宋体" w:eastAsia="宋体" w:hint="default"/>
                <w:sz w:val="21"/>
                <w:szCs w:val="21"/>
              </w:rPr>
              <w:t>融资租入固定资产</w:t>
            </w:r>
          </w:p>
        </w:tc>
        <w:tc>
          <w:tcPr>
            <w:tcW w:w="1815" w:type="dxa"/>
            <w:tcBorders>
              <w:top w:val="nil" w:sz="6" w:space="0" w:color="auto"/>
              <w:left w:val="nil" w:sz="6" w:space="0" w:color="auto"/>
              <w:bottom w:val="single" w:sz="4" w:space="0" w:color="000000"/>
              <w:right w:val="nil" w:sz="6" w:space="0" w:color="auto"/>
            </w:tcBorders>
          </w:tcPr>
          <w:p>
            <w:pPr/>
          </w:p>
        </w:tc>
        <w:tc>
          <w:tcPr>
            <w:tcW w:w="1590" w:type="dxa"/>
            <w:tcBorders>
              <w:top w:val="nil" w:sz="6" w:space="0" w:color="auto"/>
              <w:left w:val="nil" w:sz="6" w:space="0" w:color="auto"/>
              <w:bottom w:val="single" w:sz="4" w:space="0" w:color="000000"/>
              <w:right w:val="nil" w:sz="6" w:space="0" w:color="auto"/>
            </w:tcBorders>
          </w:tcPr>
          <w:p>
            <w:pPr/>
          </w:p>
        </w:tc>
      </w:tr>
    </w:tbl>
    <w:p>
      <w:pPr>
        <w:spacing w:after="0"/>
        <w:sectPr>
          <w:footerReference w:type="default" r:id="rId235"/>
          <w:pgSz w:w="11910" w:h="16840"/>
          <w:pgMar w:footer="1190" w:header="428" w:top="800" w:bottom="1380" w:left="1120" w:right="1020"/>
          <w:pgNumType w:start="101"/>
        </w:sectPr>
      </w:pPr>
    </w:p>
    <w:p>
      <w:pPr>
        <w:spacing w:line="240" w:lineRule="auto" w:before="12"/>
        <w:rPr>
          <w:rFonts w:ascii="宋体" w:hAnsi="宋体" w:cs="宋体" w:eastAsia="宋体" w:hint="default"/>
          <w:sz w:val="17"/>
          <w:szCs w:val="17"/>
        </w:rPr>
      </w:pPr>
    </w:p>
    <w:tbl>
      <w:tblPr>
        <w:tblW w:w="0" w:type="auto"/>
        <w:jc w:val="left"/>
        <w:tblInd w:w="210" w:type="dxa"/>
        <w:tblLayout w:type="fixed"/>
        <w:tblCellMar>
          <w:top w:w="0" w:type="dxa"/>
          <w:left w:w="0" w:type="dxa"/>
          <w:bottom w:w="0" w:type="dxa"/>
          <w:right w:w="0" w:type="dxa"/>
        </w:tblCellMar>
        <w:tblLook w:val="01E0"/>
      </w:tblPr>
      <w:tblGrid>
        <w:gridCol w:w="4864"/>
        <w:gridCol w:w="3074"/>
        <w:gridCol w:w="1590"/>
      </w:tblGrid>
      <w:tr>
        <w:trPr>
          <w:trHeight w:val="856" w:hRule="exact"/>
        </w:trPr>
        <w:tc>
          <w:tcPr>
            <w:tcW w:w="4864" w:type="dxa"/>
            <w:tcBorders>
              <w:top w:val="nil" w:sz="6" w:space="0" w:color="auto"/>
              <w:left w:val="nil" w:sz="6" w:space="0" w:color="auto"/>
              <w:bottom w:val="nil" w:sz="6" w:space="0" w:color="auto"/>
              <w:right w:val="nil" w:sz="6" w:space="0" w:color="auto"/>
            </w:tcBorders>
          </w:tcPr>
          <w:p>
            <w:pPr>
              <w:pStyle w:val="TableParagraph"/>
              <w:spacing w:line="355" w:lineRule="auto" w:before="35"/>
              <w:ind w:left="123" w:right="1483"/>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、现金及现金等价物净增加情况： 现金的期末余额</w:t>
            </w:r>
          </w:p>
        </w:tc>
        <w:tc>
          <w:tcPr>
            <w:tcW w:w="307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274"/>
              <w:jc w:val="right"/>
              <w:rPr>
                <w:rFonts w:ascii="Times New Roman" w:hAnsi="Times New Roman" w:cs="Times New Roman" w:eastAsia="Times New Roman" w:hint="default"/>
                <w:sz w:val="21"/>
                <w:szCs w:val="21"/>
              </w:rPr>
            </w:pPr>
            <w:r>
              <w:rPr>
                <w:rFonts w:ascii="Times New Roman"/>
                <w:spacing w:val="-1"/>
                <w:sz w:val="21"/>
              </w:rPr>
              <w:t>242,038,625.83</w:t>
            </w:r>
          </w:p>
        </w:tc>
        <w:tc>
          <w:tcPr>
            <w:tcW w:w="159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spacing w:val="-1"/>
                <w:sz w:val="21"/>
              </w:rPr>
              <w:t>84,706,253.99</w:t>
            </w:r>
          </w:p>
        </w:tc>
      </w:tr>
      <w:tr>
        <w:trPr>
          <w:trHeight w:val="854" w:hRule="exact"/>
        </w:trPr>
        <w:tc>
          <w:tcPr>
            <w:tcW w:w="4864" w:type="dxa"/>
            <w:tcBorders>
              <w:top w:val="nil" w:sz="6" w:space="0" w:color="auto"/>
              <w:left w:val="nil" w:sz="6" w:space="0" w:color="auto"/>
              <w:bottom w:val="nil" w:sz="6" w:space="0" w:color="auto"/>
              <w:right w:val="nil" w:sz="6" w:space="0" w:color="auto"/>
            </w:tcBorders>
          </w:tcPr>
          <w:p>
            <w:pPr>
              <w:pStyle w:val="TableParagraph"/>
              <w:spacing w:line="374" w:lineRule="auto" w:before="39"/>
              <w:ind w:left="123" w:right="2219"/>
              <w:jc w:val="left"/>
              <w:rPr>
                <w:rFonts w:ascii="宋体" w:hAnsi="宋体" w:cs="宋体" w:eastAsia="宋体" w:hint="default"/>
                <w:sz w:val="21"/>
                <w:szCs w:val="21"/>
              </w:rPr>
            </w:pPr>
            <w:r>
              <w:rPr>
                <w:rFonts w:ascii="宋体" w:hAnsi="宋体" w:cs="宋体" w:eastAsia="宋体" w:hint="default"/>
                <w:sz w:val="21"/>
                <w:szCs w:val="21"/>
              </w:rPr>
              <w:t>减：现金的期初余额 加：现金等价物的期末余额</w:t>
            </w:r>
          </w:p>
        </w:tc>
        <w:tc>
          <w:tcPr>
            <w:tcW w:w="3074"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273"/>
              <w:jc w:val="right"/>
              <w:rPr>
                <w:rFonts w:ascii="Times New Roman" w:hAnsi="Times New Roman" w:cs="Times New Roman" w:eastAsia="Times New Roman" w:hint="default"/>
                <w:sz w:val="21"/>
                <w:szCs w:val="21"/>
              </w:rPr>
            </w:pPr>
            <w:r>
              <w:rPr>
                <w:rFonts w:ascii="Times New Roman"/>
                <w:spacing w:val="-1"/>
                <w:sz w:val="21"/>
              </w:rPr>
              <w:t>84,706,253.99</w:t>
            </w:r>
          </w:p>
        </w:tc>
        <w:tc>
          <w:tcPr>
            <w:tcW w:w="1590"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105"/>
              <w:jc w:val="right"/>
              <w:rPr>
                <w:rFonts w:ascii="Times New Roman" w:hAnsi="Times New Roman" w:cs="Times New Roman" w:eastAsia="Times New Roman" w:hint="default"/>
                <w:sz w:val="21"/>
                <w:szCs w:val="21"/>
              </w:rPr>
            </w:pPr>
            <w:r>
              <w:rPr>
                <w:rFonts w:ascii="Times New Roman"/>
                <w:spacing w:val="-1"/>
                <w:sz w:val="21"/>
              </w:rPr>
              <w:t>46,632,689.95</w:t>
            </w:r>
          </w:p>
        </w:tc>
      </w:tr>
      <w:tr>
        <w:trPr>
          <w:trHeight w:val="430" w:hRule="exact"/>
        </w:trPr>
        <w:tc>
          <w:tcPr>
            <w:tcW w:w="4864" w:type="dxa"/>
            <w:tcBorders>
              <w:top w:val="nil" w:sz="6" w:space="0" w:color="auto"/>
              <w:left w:val="nil" w:sz="6" w:space="0" w:color="auto"/>
              <w:bottom w:val="nil" w:sz="6" w:space="0" w:color="auto"/>
              <w:right w:val="nil" w:sz="6" w:space="0" w:color="auto"/>
            </w:tcBorders>
          </w:tcPr>
          <w:p>
            <w:pPr>
              <w:pStyle w:val="TableParagraph"/>
              <w:spacing w:line="240" w:lineRule="auto" w:before="45"/>
              <w:ind w:left="123" w:right="0"/>
              <w:jc w:val="left"/>
              <w:rPr>
                <w:rFonts w:ascii="宋体" w:hAnsi="宋体" w:cs="宋体" w:eastAsia="宋体" w:hint="default"/>
                <w:sz w:val="21"/>
                <w:szCs w:val="21"/>
              </w:rPr>
            </w:pPr>
            <w:r>
              <w:rPr>
                <w:rFonts w:ascii="宋体" w:hAnsi="宋体" w:cs="宋体" w:eastAsia="宋体" w:hint="default"/>
                <w:sz w:val="21"/>
                <w:szCs w:val="21"/>
              </w:rPr>
              <w:t>减：现金等价物的期初余额</w:t>
            </w:r>
          </w:p>
        </w:tc>
        <w:tc>
          <w:tcPr>
            <w:tcW w:w="3074" w:type="dxa"/>
            <w:tcBorders>
              <w:top w:val="nil" w:sz="6" w:space="0" w:color="auto"/>
              <w:left w:val="nil" w:sz="6" w:space="0" w:color="auto"/>
              <w:bottom w:val="nil" w:sz="6" w:space="0" w:color="auto"/>
              <w:right w:val="nil" w:sz="6" w:space="0" w:color="auto"/>
            </w:tcBorders>
          </w:tcPr>
          <w:p>
            <w:pPr/>
          </w:p>
        </w:tc>
        <w:tc>
          <w:tcPr>
            <w:tcW w:w="1590" w:type="dxa"/>
            <w:tcBorders>
              <w:top w:val="nil" w:sz="6" w:space="0" w:color="auto"/>
              <w:left w:val="nil" w:sz="6" w:space="0" w:color="auto"/>
              <w:bottom w:val="nil" w:sz="6" w:space="0" w:color="auto"/>
              <w:right w:val="nil" w:sz="6" w:space="0" w:color="auto"/>
            </w:tcBorders>
          </w:tcPr>
          <w:p>
            <w:pPr/>
          </w:p>
        </w:tc>
      </w:tr>
      <w:tr>
        <w:trPr>
          <w:trHeight w:val="380" w:hRule="exact"/>
        </w:trPr>
        <w:tc>
          <w:tcPr>
            <w:tcW w:w="4864" w:type="dxa"/>
            <w:tcBorders>
              <w:top w:val="nil" w:sz="6" w:space="0" w:color="auto"/>
              <w:left w:val="nil" w:sz="6" w:space="0" w:color="auto"/>
              <w:bottom w:val="single" w:sz="4" w:space="0" w:color="000000"/>
              <w:right w:val="nil" w:sz="6" w:space="0" w:color="auto"/>
            </w:tcBorders>
          </w:tcPr>
          <w:p>
            <w:pPr>
              <w:pStyle w:val="TableParagraph"/>
              <w:spacing w:line="240" w:lineRule="auto" w:before="45"/>
              <w:ind w:left="123" w:right="0"/>
              <w:jc w:val="left"/>
              <w:rPr>
                <w:rFonts w:ascii="宋体" w:hAnsi="宋体" w:cs="宋体" w:eastAsia="宋体" w:hint="default"/>
                <w:sz w:val="21"/>
                <w:szCs w:val="21"/>
              </w:rPr>
            </w:pPr>
            <w:r>
              <w:rPr>
                <w:rFonts w:ascii="宋体" w:hAnsi="宋体" w:cs="宋体" w:eastAsia="宋体" w:hint="default"/>
                <w:sz w:val="21"/>
                <w:szCs w:val="21"/>
              </w:rPr>
              <w:t>现金及现金等价物净增加额</w:t>
            </w:r>
          </w:p>
        </w:tc>
        <w:tc>
          <w:tcPr>
            <w:tcW w:w="3074" w:type="dxa"/>
            <w:tcBorders>
              <w:top w:val="nil" w:sz="6" w:space="0" w:color="auto"/>
              <w:left w:val="nil" w:sz="6" w:space="0" w:color="auto"/>
              <w:bottom w:val="single" w:sz="4" w:space="0" w:color="000000"/>
              <w:right w:val="nil" w:sz="6" w:space="0" w:color="auto"/>
            </w:tcBorders>
          </w:tcPr>
          <w:p>
            <w:pPr>
              <w:pStyle w:val="TableParagraph"/>
              <w:spacing w:line="240" w:lineRule="auto" w:before="94"/>
              <w:ind w:right="274"/>
              <w:jc w:val="right"/>
              <w:rPr>
                <w:rFonts w:ascii="Times New Roman" w:hAnsi="Times New Roman" w:cs="Times New Roman" w:eastAsia="Times New Roman" w:hint="default"/>
                <w:sz w:val="21"/>
                <w:szCs w:val="21"/>
              </w:rPr>
            </w:pPr>
            <w:r>
              <w:rPr>
                <w:rFonts w:ascii="Times New Roman"/>
                <w:spacing w:val="-1"/>
                <w:sz w:val="21"/>
              </w:rPr>
              <w:t>157,332,371.84</w:t>
            </w:r>
          </w:p>
        </w:tc>
        <w:tc>
          <w:tcPr>
            <w:tcW w:w="1590" w:type="dxa"/>
            <w:tcBorders>
              <w:top w:val="nil" w:sz="6" w:space="0" w:color="auto"/>
              <w:left w:val="nil" w:sz="6" w:space="0" w:color="auto"/>
              <w:bottom w:val="single" w:sz="4" w:space="0" w:color="000000"/>
              <w:right w:val="nil" w:sz="6" w:space="0" w:color="auto"/>
            </w:tcBorders>
          </w:tcPr>
          <w:p>
            <w:pPr>
              <w:pStyle w:val="TableParagraph"/>
              <w:spacing w:line="240" w:lineRule="auto" w:before="94"/>
              <w:ind w:right="105"/>
              <w:jc w:val="right"/>
              <w:rPr>
                <w:rFonts w:ascii="Times New Roman" w:hAnsi="Times New Roman" w:cs="Times New Roman" w:eastAsia="Times New Roman" w:hint="default"/>
                <w:sz w:val="21"/>
                <w:szCs w:val="21"/>
              </w:rPr>
            </w:pPr>
            <w:r>
              <w:rPr>
                <w:rFonts w:ascii="Times New Roman"/>
                <w:spacing w:val="-1"/>
                <w:sz w:val="21"/>
              </w:rPr>
              <w:t>38,073,564.04</w:t>
            </w:r>
          </w:p>
        </w:tc>
      </w:tr>
    </w:tbl>
    <w:p>
      <w:pPr>
        <w:pStyle w:val="BodyText"/>
        <w:spacing w:line="240" w:lineRule="auto" w:before="51"/>
        <w:ind w:left="777" w:right="0"/>
        <w:jc w:val="left"/>
        <w:rPr>
          <w:rFonts w:ascii="宋体" w:hAnsi="宋体" w:cs="宋体" w:eastAsia="宋体" w:hint="default"/>
        </w:rPr>
      </w:pPr>
      <w:r>
        <w:rPr/>
        <w:pict>
          <v:group style="position:absolute;margin-left:61.140015pt;margin-top:-130.49408pt;width:477.4pt;height:129.8pt;mso-position-horizontal-relative:page;mso-position-vertical-relative:paragraph;z-index:-635512" coordorigin="1223,-2610" coordsize="9548,2596">
            <v:group style="position:absolute;left:1230;top:-2603;width:8907;height:2" coordorigin="1230,-2603" coordsize="8907,2">
              <v:shape style="position:absolute;left:1230;top:-2603;width:8907;height:2" coordorigin="1230,-2603" coordsize="8907,0" path="m1230,-2603l10136,-2603e" filled="false" stroked="true" strokeweight=".71997pt" strokecolor="#000000">
                <v:path arrowok="t"/>
              </v:shape>
            </v:group>
            <v:group style="position:absolute;left:1244;top:-2591;width:9507;height:2" coordorigin="1244,-2591" coordsize="9507,2">
              <v:shape style="position:absolute;left:1244;top:-2591;width:9507;height:2" coordorigin="1244,-2591" coordsize="9507,0" path="m1244,-2591l10751,-2591e" filled="false" stroked="true" strokeweight=".47998pt" strokecolor="#000000">
                <v:path arrowok="t"/>
              </v:shape>
              <v:shape style="position:absolute;left:7177;top:-2604;width:1846;height:457" type="#_x0000_t75" stroked="false">
                <v:imagedata r:id="rId241" o:title=""/>
              </v:shape>
              <v:shape style="position:absolute;left:1225;top:-2181;width:9545;height:2167" type="#_x0000_t75" stroked="false">
                <v:imagedata r:id="rId242" o:title=""/>
              </v:shape>
            </v:group>
            <w10:wrap type="none"/>
          </v:group>
        </w:pict>
      </w:r>
      <w:r>
        <w:rPr>
          <w:rFonts w:ascii="宋体" w:hAnsi="宋体" w:cs="宋体" w:eastAsia="宋体" w:hint="default"/>
        </w:rPr>
        <w:t>（</w:t>
      </w:r>
      <w:r>
        <w:rPr>
          <w:rFonts w:ascii="Times New Roman" w:hAnsi="Times New Roman" w:cs="Times New Roman" w:eastAsia="Times New Roman" w:hint="default"/>
        </w:rPr>
        <w:t>2</w:t>
      </w:r>
      <w:r>
        <w:rPr>
          <w:rFonts w:ascii="宋体" w:hAnsi="宋体" w:cs="宋体" w:eastAsia="宋体" w:hint="default"/>
        </w:rPr>
        <w:t>）母公司报告当期以及比较报告期间无取得或处置子公司及其他营业单位。</w:t>
      </w:r>
    </w:p>
    <w:p>
      <w:pPr>
        <w:pStyle w:val="BodyText"/>
        <w:spacing w:line="240" w:lineRule="auto" w:before="87"/>
        <w:ind w:left="777" w:right="908"/>
        <w:jc w:val="left"/>
        <w:rPr>
          <w:rFonts w:ascii="宋体" w:hAnsi="宋体" w:cs="宋体" w:eastAsia="宋体" w:hint="default"/>
        </w:rPr>
      </w:pPr>
      <w:r>
        <w:rPr/>
        <w:pict>
          <v:group style="position:absolute;margin-left:61.259995pt;margin-top:22.085896pt;width:476.95pt;height:273.75pt;mso-position-horizontal-relative:page;mso-position-vertical-relative:paragraph;z-index:-635416" coordorigin="1225,442" coordsize="9539,5475">
            <v:group style="position:absolute;left:1244;top:456;width:9507;height:2" coordorigin="1244,456" coordsize="9507,2">
              <v:shape style="position:absolute;left:1244;top:456;width:9507;height:2" coordorigin="1244,456" coordsize="9507,0" path="m1244,456l10751,456e" filled="false" stroked="true" strokeweight=".48004pt" strokecolor="#000000">
                <v:path arrowok="t"/>
              </v:shape>
              <v:shape style="position:absolute;left:5489;top:442;width:2670;height:449" type="#_x0000_t75" stroked="false">
                <v:imagedata r:id="rId243" o:title=""/>
              </v:shape>
            </v:group>
            <v:group style="position:absolute;left:1230;top:5907;width:4278;height:2" coordorigin="1230,5907" coordsize="4278,2">
              <v:shape style="position:absolute;left:1230;top:5907;width:4278;height:2" coordorigin="1230,5907" coordsize="4278,0" path="m1230,5907l5508,5907e" filled="false" stroked="true" strokeweight=".48001pt" strokecolor="#000000">
                <v:path arrowok="t"/>
              </v:shape>
              <v:shape style="position:absolute;left:1232;top:859;width:9532;height:5058" type="#_x0000_t75" stroked="false">
                <v:imagedata r:id="rId244" o:title=""/>
              </v:shape>
            </v:group>
            <v:group style="position:absolute;left:5508;top:5907;width:2622;height:2" coordorigin="5508,5907" coordsize="2622,2">
              <v:shape style="position:absolute;left:5508;top:5907;width:2622;height:2" coordorigin="5508,5907" coordsize="2622,0" path="m5508,5907l8130,5907e" filled="false" stroked="true" strokeweight=".48001pt" strokecolor="#000000">
                <v:path arrowok="t"/>
              </v:shape>
              <v:shape style="position:absolute;left:8116;top:5067;width:38;height:850" type="#_x0000_t75" stroked="false">
                <v:imagedata r:id="rId245" o:title=""/>
              </v:shape>
            </v:group>
            <v:group style="position:absolute;left:8130;top:5907;width:2628;height:2" coordorigin="8130,5907" coordsize="2628,2">
              <v:shape style="position:absolute;left:8130;top:5907;width:2628;height:2" coordorigin="8130,5907" coordsize="2628,0" path="m8130,5907l10758,5907e" filled="false" stroked="true" strokeweight=".48001pt" strokecolor="#000000">
                <v:path arrowok="t"/>
              </v:shape>
              <v:shape style="position:absolute;left:1354;top:3968;width:3990;height:188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二、现金等价物</w:t>
                      </w:r>
                    </w:p>
                    <w:p>
                      <w:pPr>
                        <w:spacing w:line="367" w:lineRule="auto" w:before="145"/>
                        <w:ind w:left="0" w:right="628" w:firstLine="420"/>
                        <w:jc w:val="left"/>
                        <w:rPr>
                          <w:rFonts w:ascii="宋体" w:hAnsi="宋体" w:cs="宋体" w:eastAsia="宋体" w:hint="default"/>
                          <w:sz w:val="21"/>
                          <w:szCs w:val="21"/>
                        </w:rPr>
                      </w:pPr>
                      <w:r>
                        <w:rPr>
                          <w:rFonts w:ascii="宋体" w:hAnsi="宋体" w:cs="宋体" w:eastAsia="宋体" w:hint="default"/>
                          <w:sz w:val="21"/>
                          <w:szCs w:val="21"/>
                        </w:rPr>
                        <w:t>其中：三个月内到期的债权投资 三、期末现金及现金等价物余额</w:t>
                      </w:r>
                    </w:p>
                    <w:p>
                      <w:pPr>
                        <w:spacing w:before="34"/>
                        <w:ind w:left="420" w:right="0" w:firstLine="0"/>
                        <w:jc w:val="left"/>
                        <w:rPr>
                          <w:rFonts w:ascii="宋体" w:hAnsi="宋体" w:cs="宋体" w:eastAsia="宋体" w:hint="default"/>
                          <w:sz w:val="21"/>
                          <w:szCs w:val="21"/>
                        </w:rPr>
                      </w:pPr>
                      <w:r>
                        <w:rPr>
                          <w:rFonts w:ascii="宋体" w:hAnsi="宋体" w:cs="宋体" w:eastAsia="宋体" w:hint="default"/>
                          <w:sz w:val="21"/>
                          <w:szCs w:val="21"/>
                        </w:rPr>
                        <w:t>其中：母公司或集团内子公司使用受限</w:t>
                      </w:r>
                    </w:p>
                    <w:p>
                      <w:pPr>
                        <w:spacing w:before="134"/>
                        <w:ind w:left="0" w:right="0" w:firstLine="0"/>
                        <w:jc w:val="left"/>
                        <w:rPr>
                          <w:rFonts w:ascii="宋体" w:hAnsi="宋体" w:cs="宋体" w:eastAsia="宋体" w:hint="default"/>
                          <w:sz w:val="21"/>
                          <w:szCs w:val="21"/>
                        </w:rPr>
                      </w:pPr>
                      <w:r>
                        <w:rPr>
                          <w:rFonts w:ascii="宋体" w:hAnsi="宋体" w:cs="宋体" w:eastAsia="宋体" w:hint="default"/>
                          <w:sz w:val="21"/>
                          <w:szCs w:val="21"/>
                        </w:rPr>
                        <w:t>制的现金和现金等价物</w:t>
                      </w:r>
                    </w:p>
                  </w:txbxContent>
                </v:textbox>
                <w10:wrap type="none"/>
              </v:shape>
              <v:shape style="position:absolute;left:6714;top:4820;width:1313;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242,038,625.83</w:t>
                      </w:r>
                    </w:p>
                  </w:txbxContent>
                </v:textbox>
                <w10:wrap type="none"/>
              </v:shape>
              <v:shape style="position:absolute;left:9443;top:4820;width:1208;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84,706,253.99</w:t>
                      </w:r>
                    </w:p>
                  </w:txbxContent>
                </v:textbox>
                <w10:wrap type="none"/>
              </v:shape>
            </v:group>
            <w10:wrap type="none"/>
          </v:group>
        </w:pict>
      </w:r>
      <w:r>
        <w:rPr>
          <w:rFonts w:ascii="宋体" w:hAnsi="宋体" w:cs="宋体" w:eastAsia="宋体" w:hint="default"/>
        </w:rPr>
        <w:t>（</w:t>
      </w:r>
      <w:r>
        <w:rPr>
          <w:rFonts w:ascii="Times New Roman" w:hAnsi="Times New Roman" w:cs="Times New Roman" w:eastAsia="Times New Roman" w:hint="default"/>
        </w:rPr>
        <w:t>3</w:t>
      </w:r>
      <w:r>
        <w:rPr>
          <w:rFonts w:ascii="宋体" w:hAnsi="宋体" w:cs="宋体" w:eastAsia="宋体" w:hint="default"/>
        </w:rPr>
        <w:t>）母公司现金和现金等价物的披露如下：</w:t>
      </w:r>
    </w:p>
    <w:p>
      <w:pPr>
        <w:spacing w:line="240" w:lineRule="auto" w:before="10"/>
        <w:rPr>
          <w:rFonts w:ascii="宋体" w:hAnsi="宋体" w:cs="宋体" w:eastAsia="宋体" w:hint="default"/>
          <w:sz w:val="6"/>
          <w:szCs w:val="6"/>
        </w:rPr>
      </w:pPr>
    </w:p>
    <w:tbl>
      <w:tblPr>
        <w:tblW w:w="0" w:type="auto"/>
        <w:jc w:val="left"/>
        <w:tblInd w:w="190" w:type="dxa"/>
        <w:tblLayout w:type="fixed"/>
        <w:tblCellMar>
          <w:top w:w="0" w:type="dxa"/>
          <w:left w:w="0" w:type="dxa"/>
          <w:bottom w:w="0" w:type="dxa"/>
          <w:right w:w="0" w:type="dxa"/>
        </w:tblCellMar>
        <w:tblLook w:val="01E0"/>
      </w:tblPr>
      <w:tblGrid>
        <w:gridCol w:w="4555"/>
        <w:gridCol w:w="2969"/>
        <w:gridCol w:w="1951"/>
      </w:tblGrid>
      <w:tr>
        <w:trPr>
          <w:trHeight w:val="841" w:hRule="exact"/>
        </w:trPr>
        <w:tc>
          <w:tcPr>
            <w:tcW w:w="4555" w:type="dxa"/>
            <w:tcBorders>
              <w:top w:val="nil" w:sz="6" w:space="0" w:color="auto"/>
              <w:left w:val="nil" w:sz="6" w:space="0" w:color="auto"/>
              <w:bottom w:val="nil" w:sz="6" w:space="0" w:color="auto"/>
              <w:right w:val="nil" w:sz="6" w:space="0" w:color="auto"/>
            </w:tcBorders>
          </w:tcPr>
          <w:p>
            <w:pPr>
              <w:pStyle w:val="TableParagraph"/>
              <w:spacing w:line="367" w:lineRule="auto" w:before="35"/>
              <w:ind w:left="143" w:right="3570" w:hanging="108"/>
              <w:jc w:val="left"/>
              <w:rPr>
                <w:rFonts w:ascii="宋体" w:hAnsi="宋体" w:cs="宋体" w:eastAsia="宋体" w:hint="default"/>
                <w:sz w:val="21"/>
                <w:szCs w:val="21"/>
              </w:rPr>
            </w:pPr>
            <w:r>
              <w:rPr>
                <w:rFonts w:ascii="宋体" w:hAnsi="宋体" w:cs="宋体" w:eastAsia="宋体" w:hint="default"/>
                <w:sz w:val="21"/>
                <w:szCs w:val="21"/>
              </w:rPr>
              <w:t>项</w:t>
            </w:r>
            <w:r>
              <w:rPr>
                <w:rFonts w:ascii="宋体" w:hAnsi="宋体" w:cs="宋体" w:eastAsia="宋体" w:hint="default"/>
                <w:spacing w:val="-15"/>
                <w:sz w:val="21"/>
                <w:szCs w:val="21"/>
              </w:rPr>
              <w:t> </w:t>
            </w:r>
            <w:r>
              <w:rPr>
                <w:rFonts w:ascii="宋体" w:hAnsi="宋体" w:cs="宋体" w:eastAsia="宋体" w:hint="default"/>
                <w:sz w:val="21"/>
                <w:szCs w:val="21"/>
              </w:rPr>
              <w:t>目</w:t>
            </w:r>
            <w:r>
              <w:rPr>
                <w:rFonts w:ascii="宋体" w:hAnsi="宋体" w:cs="宋体" w:eastAsia="宋体" w:hint="default"/>
                <w:sz w:val="21"/>
                <w:szCs w:val="21"/>
              </w:rPr>
              <w:t> 一、现金</w:t>
            </w:r>
          </w:p>
        </w:tc>
        <w:tc>
          <w:tcPr>
            <w:tcW w:w="2969" w:type="dxa"/>
            <w:tcBorders>
              <w:top w:val="nil" w:sz="6" w:space="0" w:color="auto"/>
              <w:left w:val="nil" w:sz="6" w:space="0" w:color="auto"/>
              <w:bottom w:val="nil" w:sz="6" w:space="0" w:color="auto"/>
              <w:right w:val="nil" w:sz="6" w:space="0" w:color="auto"/>
            </w:tcBorders>
          </w:tcPr>
          <w:p>
            <w:pPr>
              <w:pStyle w:val="TableParagraph"/>
              <w:spacing w:line="240" w:lineRule="auto" w:before="35"/>
              <w:ind w:left="948" w:right="0" w:firstLine="801"/>
              <w:jc w:val="left"/>
              <w:rPr>
                <w:rFonts w:ascii="宋体" w:hAnsi="宋体" w:cs="宋体" w:eastAsia="宋体" w:hint="default"/>
                <w:sz w:val="21"/>
                <w:szCs w:val="21"/>
              </w:rPr>
            </w:pPr>
            <w:r>
              <w:rPr>
                <w:rFonts w:ascii="宋体" w:hAnsi="宋体" w:cs="宋体" w:eastAsia="宋体" w:hint="default"/>
                <w:spacing w:val="-40"/>
                <w:sz w:val="21"/>
                <w:szCs w:val="21"/>
              </w:rPr>
              <w:t>年末数</w:t>
            </w:r>
            <w:r>
              <w:rPr>
                <w:rFonts w:ascii="宋体" w:hAnsi="宋体" w:cs="宋体" w:eastAsia="宋体" w:hint="default"/>
                <w:sz w:val="21"/>
                <w:szCs w:val="21"/>
              </w:rPr>
            </w: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948" w:right="0"/>
              <w:jc w:val="left"/>
              <w:rPr>
                <w:rFonts w:ascii="Times New Roman" w:hAnsi="Times New Roman" w:cs="Times New Roman" w:eastAsia="Times New Roman" w:hint="default"/>
                <w:sz w:val="21"/>
                <w:szCs w:val="21"/>
              </w:rPr>
            </w:pPr>
            <w:r>
              <w:rPr>
                <w:rFonts w:ascii="Times New Roman"/>
                <w:sz w:val="21"/>
              </w:rPr>
              <w:t>242,038,625.83</w:t>
            </w:r>
          </w:p>
        </w:tc>
        <w:tc>
          <w:tcPr>
            <w:tcW w:w="1951" w:type="dxa"/>
            <w:tcBorders>
              <w:top w:val="nil" w:sz="6" w:space="0" w:color="auto"/>
              <w:left w:val="nil" w:sz="6" w:space="0" w:color="auto"/>
              <w:bottom w:val="nil" w:sz="6" w:space="0" w:color="auto"/>
              <w:right w:val="nil" w:sz="6" w:space="0" w:color="auto"/>
            </w:tcBorders>
          </w:tcPr>
          <w:p>
            <w:pPr>
              <w:pStyle w:val="TableParagraph"/>
              <w:spacing w:line="240" w:lineRule="auto" w:before="35"/>
              <w:ind w:left="707" w:right="0" w:firstLine="695"/>
              <w:jc w:val="left"/>
              <w:rPr>
                <w:rFonts w:ascii="宋体" w:hAnsi="宋体" w:cs="宋体" w:eastAsia="宋体" w:hint="default"/>
                <w:sz w:val="21"/>
                <w:szCs w:val="21"/>
              </w:rPr>
            </w:pPr>
            <w:r>
              <w:rPr>
                <w:rFonts w:ascii="宋体" w:hAnsi="宋体" w:cs="宋体" w:eastAsia="宋体" w:hint="default"/>
                <w:spacing w:val="-40"/>
                <w:sz w:val="21"/>
                <w:szCs w:val="21"/>
              </w:rPr>
              <w:t>年初数</w:t>
            </w:r>
            <w:r>
              <w:rPr>
                <w:rFonts w:ascii="宋体" w:hAnsi="宋体" w:cs="宋体" w:eastAsia="宋体" w:hint="default"/>
                <w:sz w:val="21"/>
                <w:szCs w:val="21"/>
              </w:rPr>
            </w: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707" w:right="0"/>
              <w:jc w:val="left"/>
              <w:rPr>
                <w:rFonts w:ascii="Times New Roman" w:hAnsi="Times New Roman" w:cs="Times New Roman" w:eastAsia="Times New Roman" w:hint="default"/>
                <w:sz w:val="21"/>
                <w:szCs w:val="21"/>
              </w:rPr>
            </w:pPr>
            <w:r>
              <w:rPr>
                <w:rFonts w:ascii="Times New Roman"/>
                <w:sz w:val="21"/>
              </w:rPr>
              <w:t>84,706,253.99</w:t>
            </w:r>
          </w:p>
        </w:tc>
      </w:tr>
      <w:tr>
        <w:trPr>
          <w:trHeight w:val="420" w:hRule="exact"/>
        </w:trPr>
        <w:tc>
          <w:tcPr>
            <w:tcW w:w="4555" w:type="dxa"/>
            <w:tcBorders>
              <w:top w:val="nil" w:sz="6" w:space="0" w:color="auto"/>
              <w:left w:val="nil" w:sz="6" w:space="0" w:color="auto"/>
              <w:bottom w:val="nil" w:sz="6" w:space="0" w:color="auto"/>
              <w:right w:val="nil" w:sz="6" w:space="0" w:color="auto"/>
            </w:tcBorders>
          </w:tcPr>
          <w:p>
            <w:pPr>
              <w:pStyle w:val="TableParagraph"/>
              <w:spacing w:line="240" w:lineRule="auto" w:before="34"/>
              <w:ind w:left="143" w:right="0"/>
              <w:jc w:val="left"/>
              <w:rPr>
                <w:rFonts w:ascii="宋体" w:hAnsi="宋体" w:cs="宋体" w:eastAsia="宋体" w:hint="default"/>
                <w:sz w:val="21"/>
                <w:szCs w:val="21"/>
              </w:rPr>
            </w:pPr>
            <w:r>
              <w:rPr>
                <w:rFonts w:ascii="宋体" w:hAnsi="宋体" w:cs="宋体" w:eastAsia="宋体" w:hint="default"/>
                <w:sz w:val="21"/>
                <w:szCs w:val="21"/>
              </w:rPr>
              <w:t>其中：库存现金</w:t>
            </w:r>
          </w:p>
        </w:tc>
        <w:tc>
          <w:tcPr>
            <w:tcW w:w="2969"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706"/>
              <w:jc w:val="right"/>
              <w:rPr>
                <w:rFonts w:ascii="Times New Roman" w:hAnsi="Times New Roman" w:cs="Times New Roman" w:eastAsia="Times New Roman" w:hint="default"/>
                <w:sz w:val="21"/>
                <w:szCs w:val="21"/>
              </w:rPr>
            </w:pPr>
            <w:r>
              <w:rPr>
                <w:rFonts w:ascii="Times New Roman"/>
                <w:spacing w:val="-1"/>
                <w:sz w:val="21"/>
              </w:rPr>
              <w:t>38,705.85</w:t>
            </w:r>
          </w:p>
        </w:tc>
        <w:tc>
          <w:tcPr>
            <w:tcW w:w="195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33"/>
              <w:jc w:val="right"/>
              <w:rPr>
                <w:rFonts w:ascii="Times New Roman" w:hAnsi="Times New Roman" w:cs="Times New Roman" w:eastAsia="Times New Roman" w:hint="default"/>
                <w:sz w:val="21"/>
                <w:szCs w:val="21"/>
              </w:rPr>
            </w:pPr>
            <w:r>
              <w:rPr>
                <w:rFonts w:ascii="Times New Roman"/>
                <w:spacing w:val="-1"/>
                <w:sz w:val="21"/>
              </w:rPr>
              <w:t>16,737.06</w:t>
            </w:r>
          </w:p>
        </w:tc>
      </w:tr>
      <w:tr>
        <w:trPr>
          <w:trHeight w:val="420" w:hRule="exact"/>
        </w:trPr>
        <w:tc>
          <w:tcPr>
            <w:tcW w:w="4555" w:type="dxa"/>
            <w:tcBorders>
              <w:top w:val="nil" w:sz="6" w:space="0" w:color="auto"/>
              <w:left w:val="nil" w:sz="6" w:space="0" w:color="auto"/>
              <w:bottom w:val="nil" w:sz="6" w:space="0" w:color="auto"/>
              <w:right w:val="nil" w:sz="6" w:space="0" w:color="auto"/>
            </w:tcBorders>
          </w:tcPr>
          <w:p>
            <w:pPr>
              <w:pStyle w:val="TableParagraph"/>
              <w:spacing w:line="240" w:lineRule="auto" w:before="34"/>
              <w:ind w:left="667" w:right="0"/>
              <w:jc w:val="left"/>
              <w:rPr>
                <w:rFonts w:ascii="宋体" w:hAnsi="宋体" w:cs="宋体" w:eastAsia="宋体" w:hint="default"/>
                <w:sz w:val="21"/>
                <w:szCs w:val="21"/>
              </w:rPr>
            </w:pPr>
            <w:r>
              <w:rPr>
                <w:rFonts w:ascii="宋体" w:hAnsi="宋体" w:cs="宋体" w:eastAsia="宋体" w:hint="default"/>
                <w:sz w:val="21"/>
                <w:szCs w:val="21"/>
              </w:rPr>
              <w:t>可随时用于支付的银行存款</w:t>
            </w:r>
          </w:p>
        </w:tc>
        <w:tc>
          <w:tcPr>
            <w:tcW w:w="2969"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706"/>
              <w:jc w:val="right"/>
              <w:rPr>
                <w:rFonts w:ascii="Times New Roman" w:hAnsi="Times New Roman" w:cs="Times New Roman" w:eastAsia="Times New Roman" w:hint="default"/>
                <w:sz w:val="21"/>
                <w:szCs w:val="21"/>
              </w:rPr>
            </w:pPr>
            <w:r>
              <w:rPr>
                <w:rFonts w:ascii="Times New Roman"/>
                <w:spacing w:val="-1"/>
                <w:sz w:val="21"/>
              </w:rPr>
              <w:t>240,971,805.98</w:t>
            </w:r>
          </w:p>
        </w:tc>
        <w:tc>
          <w:tcPr>
            <w:tcW w:w="195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33"/>
              <w:jc w:val="right"/>
              <w:rPr>
                <w:rFonts w:ascii="Times New Roman" w:hAnsi="Times New Roman" w:cs="Times New Roman" w:eastAsia="Times New Roman" w:hint="default"/>
                <w:sz w:val="21"/>
                <w:szCs w:val="21"/>
              </w:rPr>
            </w:pPr>
            <w:r>
              <w:rPr>
                <w:rFonts w:ascii="Times New Roman"/>
                <w:spacing w:val="-1"/>
                <w:sz w:val="21"/>
              </w:rPr>
              <w:t>62,895,958.57</w:t>
            </w:r>
          </w:p>
        </w:tc>
      </w:tr>
      <w:tr>
        <w:trPr>
          <w:trHeight w:val="834" w:hRule="exact"/>
        </w:trPr>
        <w:tc>
          <w:tcPr>
            <w:tcW w:w="4555" w:type="dxa"/>
            <w:tcBorders>
              <w:top w:val="nil" w:sz="6" w:space="0" w:color="auto"/>
              <w:left w:val="nil" w:sz="6" w:space="0" w:color="auto"/>
              <w:bottom w:val="nil" w:sz="6" w:space="0" w:color="auto"/>
              <w:right w:val="nil" w:sz="6" w:space="0" w:color="auto"/>
            </w:tcBorders>
          </w:tcPr>
          <w:p>
            <w:pPr>
              <w:pStyle w:val="TableParagraph"/>
              <w:spacing w:line="367" w:lineRule="auto" w:before="34"/>
              <w:ind w:left="667" w:right="946"/>
              <w:jc w:val="left"/>
              <w:rPr>
                <w:rFonts w:ascii="宋体" w:hAnsi="宋体" w:cs="宋体" w:eastAsia="宋体" w:hint="default"/>
                <w:sz w:val="21"/>
                <w:szCs w:val="21"/>
              </w:rPr>
            </w:pPr>
            <w:r>
              <w:rPr>
                <w:rFonts w:ascii="宋体" w:hAnsi="宋体" w:cs="宋体" w:eastAsia="宋体" w:hint="default"/>
                <w:sz w:val="21"/>
                <w:szCs w:val="21"/>
              </w:rPr>
              <w:t>可随时用于支付的其他货币资金 可用于支付的存放中央银行款项</w:t>
            </w:r>
          </w:p>
        </w:tc>
        <w:tc>
          <w:tcPr>
            <w:tcW w:w="2969"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705"/>
              <w:jc w:val="right"/>
              <w:rPr>
                <w:rFonts w:ascii="Times New Roman" w:hAnsi="Times New Roman" w:cs="Times New Roman" w:eastAsia="Times New Roman" w:hint="default"/>
                <w:sz w:val="21"/>
                <w:szCs w:val="21"/>
              </w:rPr>
            </w:pPr>
            <w:r>
              <w:rPr>
                <w:rFonts w:ascii="Times New Roman"/>
                <w:spacing w:val="-2"/>
                <w:sz w:val="21"/>
              </w:rPr>
              <w:t>1,028,114.00</w:t>
            </w:r>
            <w:r>
              <w:rPr>
                <w:rFonts w:ascii="Times New Roman"/>
                <w:sz w:val="21"/>
              </w:rPr>
            </w:r>
          </w:p>
        </w:tc>
        <w:tc>
          <w:tcPr>
            <w:tcW w:w="1951"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35"/>
              <w:jc w:val="right"/>
              <w:rPr>
                <w:rFonts w:ascii="Times New Roman" w:hAnsi="Times New Roman" w:cs="Times New Roman" w:eastAsia="Times New Roman" w:hint="default"/>
                <w:sz w:val="21"/>
                <w:szCs w:val="21"/>
              </w:rPr>
            </w:pPr>
            <w:r>
              <w:rPr>
                <w:rFonts w:ascii="Times New Roman"/>
                <w:spacing w:val="-1"/>
                <w:sz w:val="21"/>
              </w:rPr>
              <w:t>793,558.36</w:t>
            </w:r>
            <w:r>
              <w:rPr>
                <w:rFonts w:ascii="Times New Roman"/>
                <w:sz w:val="21"/>
              </w:rPr>
            </w:r>
          </w:p>
        </w:tc>
      </w:tr>
      <w:tr>
        <w:trPr>
          <w:trHeight w:val="420" w:hRule="exact"/>
        </w:trPr>
        <w:tc>
          <w:tcPr>
            <w:tcW w:w="4555" w:type="dxa"/>
            <w:tcBorders>
              <w:top w:val="nil" w:sz="6" w:space="0" w:color="auto"/>
              <w:left w:val="nil" w:sz="6" w:space="0" w:color="auto"/>
              <w:bottom w:val="nil" w:sz="6" w:space="0" w:color="auto"/>
              <w:right w:val="nil" w:sz="6" w:space="0" w:color="auto"/>
            </w:tcBorders>
          </w:tcPr>
          <w:p>
            <w:pPr>
              <w:pStyle w:val="TableParagraph"/>
              <w:spacing w:line="240" w:lineRule="auto" w:before="40"/>
              <w:ind w:left="667" w:right="0"/>
              <w:jc w:val="left"/>
              <w:rPr>
                <w:rFonts w:ascii="宋体" w:hAnsi="宋体" w:cs="宋体" w:eastAsia="宋体" w:hint="default"/>
                <w:sz w:val="21"/>
                <w:szCs w:val="21"/>
              </w:rPr>
            </w:pPr>
            <w:r>
              <w:rPr>
                <w:rFonts w:ascii="宋体" w:hAnsi="宋体" w:cs="宋体" w:eastAsia="宋体" w:hint="default"/>
                <w:sz w:val="21"/>
                <w:szCs w:val="21"/>
              </w:rPr>
              <w:t>存放同业款项</w:t>
            </w:r>
          </w:p>
        </w:tc>
        <w:tc>
          <w:tcPr>
            <w:tcW w:w="2969" w:type="dxa"/>
            <w:tcBorders>
              <w:top w:val="nil" w:sz="6" w:space="0" w:color="auto"/>
              <w:left w:val="nil" w:sz="6" w:space="0" w:color="auto"/>
              <w:bottom w:val="nil" w:sz="6" w:space="0" w:color="auto"/>
              <w:right w:val="nil" w:sz="6" w:space="0" w:color="auto"/>
            </w:tcBorders>
          </w:tcPr>
          <w:p>
            <w:pPr/>
          </w:p>
        </w:tc>
        <w:tc>
          <w:tcPr>
            <w:tcW w:w="1951" w:type="dxa"/>
            <w:tcBorders>
              <w:top w:val="nil" w:sz="6" w:space="0" w:color="auto"/>
              <w:left w:val="nil" w:sz="6" w:space="0" w:color="auto"/>
              <w:bottom w:val="nil" w:sz="6" w:space="0" w:color="auto"/>
              <w:right w:val="nil" w:sz="6" w:space="0" w:color="auto"/>
            </w:tcBorders>
          </w:tcPr>
          <w:p>
            <w:pPr/>
          </w:p>
        </w:tc>
      </w:tr>
      <w:tr>
        <w:trPr>
          <w:trHeight w:val="415" w:hRule="exact"/>
        </w:trPr>
        <w:tc>
          <w:tcPr>
            <w:tcW w:w="4555" w:type="dxa"/>
            <w:tcBorders>
              <w:top w:val="nil" w:sz="6" w:space="0" w:color="auto"/>
              <w:left w:val="nil" w:sz="6" w:space="0" w:color="auto"/>
              <w:bottom w:val="nil" w:sz="6" w:space="0" w:color="auto"/>
              <w:right w:val="nil" w:sz="6" w:space="0" w:color="auto"/>
            </w:tcBorders>
          </w:tcPr>
          <w:p>
            <w:pPr>
              <w:pStyle w:val="TableParagraph"/>
              <w:spacing w:line="240" w:lineRule="auto" w:before="40"/>
              <w:ind w:left="667" w:right="0"/>
              <w:jc w:val="left"/>
              <w:rPr>
                <w:rFonts w:ascii="宋体" w:hAnsi="宋体" w:cs="宋体" w:eastAsia="宋体" w:hint="default"/>
                <w:sz w:val="21"/>
                <w:szCs w:val="21"/>
              </w:rPr>
            </w:pPr>
            <w:r>
              <w:rPr>
                <w:rFonts w:ascii="宋体" w:hAnsi="宋体" w:cs="宋体" w:eastAsia="宋体" w:hint="default"/>
                <w:sz w:val="21"/>
                <w:szCs w:val="21"/>
              </w:rPr>
              <w:t>拆放同业款项</w:t>
            </w:r>
          </w:p>
        </w:tc>
        <w:tc>
          <w:tcPr>
            <w:tcW w:w="2969" w:type="dxa"/>
            <w:tcBorders>
              <w:top w:val="nil" w:sz="6" w:space="0" w:color="auto"/>
              <w:left w:val="nil" w:sz="6" w:space="0" w:color="auto"/>
              <w:bottom w:val="nil" w:sz="6" w:space="0" w:color="auto"/>
              <w:right w:val="nil" w:sz="6" w:space="0" w:color="auto"/>
            </w:tcBorders>
          </w:tcPr>
          <w:p>
            <w:pPr/>
          </w:p>
        </w:tc>
        <w:tc>
          <w:tcPr>
            <w:tcW w:w="1951" w:type="dxa"/>
            <w:tcBorders>
              <w:top w:val="nil" w:sz="6" w:space="0" w:color="auto"/>
              <w:left w:val="nil" w:sz="6" w:space="0" w:color="auto"/>
              <w:bottom w:val="nil" w:sz="6" w:space="0" w:color="auto"/>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8"/>
          <w:szCs w:val="18"/>
        </w:rPr>
      </w:pPr>
    </w:p>
    <w:p>
      <w:pPr>
        <w:pStyle w:val="Heading2"/>
        <w:spacing w:line="367" w:lineRule="exact"/>
        <w:ind w:left="722" w:right="908"/>
        <w:jc w:val="left"/>
        <w:rPr>
          <w:b w:val="0"/>
          <w:bCs w:val="0"/>
        </w:rPr>
      </w:pPr>
      <w:r>
        <w:rPr/>
        <w:t>九、关联方关系和关联交易</w:t>
      </w:r>
      <w:r>
        <w:rPr>
          <w:b w:val="0"/>
          <w:bCs w:val="0"/>
        </w:rPr>
      </w:r>
    </w:p>
    <w:p>
      <w:pPr>
        <w:pStyle w:val="BodyText"/>
        <w:spacing w:line="240" w:lineRule="auto" w:before="68"/>
        <w:ind w:left="720" w:right="908"/>
        <w:jc w:val="left"/>
        <w:rPr>
          <w:rFonts w:ascii="宋体" w:hAnsi="宋体" w:cs="宋体" w:eastAsia="宋体" w:hint="default"/>
        </w:rPr>
      </w:pPr>
      <w:r>
        <w:rPr>
          <w:rFonts w:ascii="Times New Roman" w:hAnsi="Times New Roman" w:cs="Times New Roman" w:eastAsia="Times New Roman" w:hint="default"/>
        </w:rPr>
        <w:t>1</w:t>
      </w:r>
      <w:r>
        <w:rPr>
          <w:rFonts w:ascii="宋体" w:hAnsi="宋体" w:cs="宋体" w:eastAsia="宋体" w:hint="default"/>
        </w:rPr>
        <w:t>、本公司的母公司：</w:t>
      </w:r>
    </w:p>
    <w:p>
      <w:pPr>
        <w:spacing w:line="240" w:lineRule="auto" w:before="0"/>
        <w:rPr>
          <w:rFonts w:ascii="宋体" w:hAnsi="宋体" w:cs="宋体" w:eastAsia="宋体" w:hint="default"/>
          <w:sz w:val="2"/>
          <w:szCs w:val="2"/>
        </w:rPr>
      </w:pPr>
    </w:p>
    <w:p>
      <w:pPr>
        <w:spacing w:line="1680" w:lineRule="exact"/>
        <w:ind w:left="112" w:right="0" w:firstLine="0"/>
        <w:rPr>
          <w:rFonts w:ascii="宋体" w:hAnsi="宋体" w:cs="宋体" w:eastAsia="宋体" w:hint="default"/>
          <w:sz w:val="20"/>
          <w:szCs w:val="20"/>
        </w:rPr>
      </w:pPr>
      <w:r>
        <w:rPr>
          <w:rFonts w:ascii="宋体" w:hAnsi="宋体" w:cs="宋体" w:eastAsia="宋体" w:hint="default"/>
          <w:position w:val="-33"/>
          <w:sz w:val="20"/>
          <w:szCs w:val="20"/>
        </w:rPr>
        <w:pict>
          <v:group style="width:483.6pt;height:84pt;mso-position-horizontal-relative:char;mso-position-vertical-relative:line" coordorigin="0,0" coordsize="9672,1680">
            <v:group style="position:absolute;left:19;top:10;width:9641;height:2" coordorigin="19,10" coordsize="9641,2">
              <v:shape style="position:absolute;left:19;top:10;width:9641;height:2" coordorigin="19,10" coordsize="9641,0" path="m19,10l9660,10e" filled="false" stroked="true" strokeweight=".47998pt" strokecolor="#000000">
                <v:path arrowok="t"/>
              </v:shape>
            </v:group>
            <v:group style="position:absolute;left:5;top:1670;width:1738;height:2" coordorigin="5,1670" coordsize="1738,2">
              <v:shape style="position:absolute;left:5;top:1670;width:1738;height:2" coordorigin="5,1670" coordsize="1738,0" path="m5,1670l1742,1670e" filled="false" stroked="true" strokeweight=".48pt" strokecolor="#000000">
                <v:path arrowok="t"/>
              </v:shape>
              <v:shape style="position:absolute;left:0;top:0;width:9660;height:1680" type="#_x0000_t75" stroked="false">
                <v:imagedata r:id="rId246" o:title=""/>
              </v:shape>
            </v:group>
            <v:group style="position:absolute;left:1742;top:1670;width:1440;height:2" coordorigin="1742,1670" coordsize="1440,2">
              <v:shape style="position:absolute;left:1742;top:1670;width:1440;height:2" coordorigin="1742,1670" coordsize="1440,0" path="m1742,1670l3182,1670e" filled="false" stroked="true" strokeweight=".48pt" strokecolor="#000000">
                <v:path arrowok="t"/>
              </v:shape>
              <v:shape style="position:absolute;left:3168;top:830;width:38;height:850" type="#_x0000_t75" stroked="false">
                <v:imagedata r:id="rId247" o:title=""/>
              </v:shape>
            </v:group>
            <v:group style="position:absolute;left:3182;top:1670;width:4143;height:2" coordorigin="3182,1670" coordsize="4143,2">
              <v:shape style="position:absolute;left:3182;top:1670;width:4143;height:2" coordorigin="3182,1670" coordsize="4143,0" path="m3182,1670l7325,1670e" filled="false" stroked="true" strokeweight=".48pt" strokecolor="#000000">
                <v:path arrowok="t"/>
              </v:shape>
              <v:shape style="position:absolute;left:7310;top:830;width:38;height:850" type="#_x0000_t75" stroked="false">
                <v:imagedata r:id="rId248" o:title=""/>
              </v:shape>
            </v:group>
            <v:group style="position:absolute;left:7325;top:1670;width:1020;height:2" coordorigin="7325,1670" coordsize="1020,2">
              <v:shape style="position:absolute;left:7325;top:1670;width:1020;height:2" coordorigin="7325,1670" coordsize="1020,0" path="m7325,1670l8345,1670e" filled="false" stroked="true" strokeweight=".48pt" strokecolor="#000000">
                <v:path arrowok="t"/>
              </v:shape>
              <v:shape style="position:absolute;left:8330;top:830;width:38;height:850" type="#_x0000_t75" stroked="false">
                <v:imagedata r:id="rId247" o:title=""/>
              </v:shape>
            </v:group>
            <v:group style="position:absolute;left:8345;top:1670;width:1323;height:2" coordorigin="8345,1670" coordsize="1323,2">
              <v:shape style="position:absolute;left:8345;top:1670;width:1323;height:2" coordorigin="8345,1670" coordsize="1323,0" path="m8345,1670l9667,1670e" filled="false" stroked="true" strokeweight=".48pt" strokecolor="#000000">
                <v:path arrowok="t"/>
              </v:shape>
              <v:shape style="position:absolute;left:7402;top:170;width:1936;height:201" type="#_x0000_t202" filled="false" stroked="false">
                <v:textbox inset="0,0,0,0">
                  <w:txbxContent>
                    <w:p>
                      <w:pPr>
                        <w:tabs>
                          <w:tab w:pos="1167"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7"/>
                          <w:sz w:val="20"/>
                          <w:szCs w:val="20"/>
                        </w:rPr>
                        <w:t>注册资本</w:t>
                        <w:tab/>
                      </w:r>
                      <w:r>
                        <w:rPr>
                          <w:rFonts w:ascii="宋体" w:hAnsi="宋体" w:cs="宋体" w:eastAsia="宋体" w:hint="default"/>
                          <w:spacing w:val="-9"/>
                          <w:sz w:val="20"/>
                          <w:szCs w:val="20"/>
                        </w:rPr>
                        <w:t>组织机构</w:t>
                      </w:r>
                      <w:r>
                        <w:rPr>
                          <w:rFonts w:ascii="宋体" w:hAnsi="宋体" w:cs="宋体" w:eastAsia="宋体" w:hint="default"/>
                          <w:sz w:val="20"/>
                          <w:szCs w:val="20"/>
                        </w:rPr>
                      </w:r>
                    </w:p>
                  </w:txbxContent>
                </v:textbox>
                <w10:wrap type="none"/>
              </v:shape>
              <v:shape style="position:absolute;left:348;top:375;width:960;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9"/>
                          <w:sz w:val="20"/>
                          <w:szCs w:val="20"/>
                        </w:rPr>
                        <w:t>母公司名称</w:t>
                      </w:r>
                      <w:r>
                        <w:rPr>
                          <w:rFonts w:ascii="宋体" w:hAnsi="宋体" w:cs="宋体" w:eastAsia="宋体" w:hint="default"/>
                          <w:sz w:val="20"/>
                          <w:szCs w:val="20"/>
                        </w:rPr>
                      </w:r>
                    </w:p>
                  </w:txbxContent>
                </v:textbox>
                <w10:wrap type="none"/>
              </v:shape>
              <v:shape style="position:absolute;left:2124;top:375;width:576;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9"/>
                          <w:sz w:val="20"/>
                          <w:szCs w:val="20"/>
                        </w:rPr>
                        <w:t>注册地</w:t>
                      </w:r>
                      <w:r>
                        <w:rPr>
                          <w:rFonts w:ascii="宋体" w:hAnsi="宋体" w:cs="宋体" w:eastAsia="宋体" w:hint="default"/>
                          <w:sz w:val="20"/>
                          <w:szCs w:val="20"/>
                        </w:rPr>
                      </w:r>
                    </w:p>
                  </w:txbxContent>
                </v:textbox>
                <w10:wrap type="none"/>
              </v:shape>
              <v:shape style="position:absolute;left:4819;top:375;width:768;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9"/>
                          <w:sz w:val="20"/>
                          <w:szCs w:val="20"/>
                        </w:rPr>
                        <w:t>主营业务</w:t>
                      </w:r>
                      <w:r>
                        <w:rPr>
                          <w:rFonts w:ascii="宋体" w:hAnsi="宋体" w:cs="宋体" w:eastAsia="宋体" w:hint="default"/>
                          <w:sz w:val="20"/>
                          <w:szCs w:val="20"/>
                        </w:rPr>
                      </w:r>
                    </w:p>
                  </w:txbxContent>
                </v:textbox>
                <w10:wrap type="none"/>
              </v:shape>
              <v:shape style="position:absolute;left:7400;top:580;width:768;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9"/>
                          <w:sz w:val="20"/>
                          <w:szCs w:val="20"/>
                        </w:rPr>
                        <w:t>（万元）</w:t>
                      </w:r>
                      <w:r>
                        <w:rPr>
                          <w:rFonts w:ascii="宋体" w:hAnsi="宋体" w:cs="宋体" w:eastAsia="宋体" w:hint="default"/>
                          <w:sz w:val="20"/>
                          <w:szCs w:val="20"/>
                        </w:rPr>
                      </w:r>
                    </w:p>
                  </w:txbxContent>
                </v:textbox>
                <w10:wrap type="none"/>
              </v:shape>
              <v:shape style="position:absolute;left:8761;top:580;width:38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9"/>
                          <w:sz w:val="20"/>
                          <w:szCs w:val="20"/>
                        </w:rPr>
                        <w:t>代码</w:t>
                      </w:r>
                      <w:r>
                        <w:rPr>
                          <w:rFonts w:ascii="宋体" w:hAnsi="宋体" w:cs="宋体" w:eastAsia="宋体" w:hint="default"/>
                          <w:sz w:val="20"/>
                          <w:szCs w:val="20"/>
                        </w:rPr>
                      </w:r>
                    </w:p>
                  </w:txbxContent>
                </v:textbox>
                <w10:wrap type="none"/>
              </v:shape>
              <v:shape style="position:absolute;left:19;top:1000;width:2979;height:62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中国电子科技集团 </w:t>
                      </w:r>
                      <w:r>
                        <w:rPr>
                          <w:rFonts w:ascii="宋体" w:hAnsi="宋体" w:cs="宋体" w:eastAsia="宋体" w:hint="default"/>
                          <w:spacing w:val="15"/>
                          <w:sz w:val="20"/>
                          <w:szCs w:val="20"/>
                        </w:rPr>
                        <w:t> </w:t>
                      </w:r>
                      <w:r>
                        <w:rPr>
                          <w:rFonts w:ascii="宋体" w:hAnsi="宋体" w:cs="宋体" w:eastAsia="宋体" w:hint="default"/>
                          <w:spacing w:val="-9"/>
                          <w:sz w:val="20"/>
                          <w:szCs w:val="20"/>
                        </w:rPr>
                        <w:t>成都市高新大</w:t>
                      </w:r>
                      <w:r>
                        <w:rPr>
                          <w:rFonts w:ascii="宋体" w:hAnsi="宋体" w:cs="宋体" w:eastAsia="宋体" w:hint="default"/>
                          <w:sz w:val="20"/>
                          <w:szCs w:val="20"/>
                        </w:rPr>
                      </w:r>
                    </w:p>
                    <w:p>
                      <w:pPr>
                        <w:tabs>
                          <w:tab w:pos="1817" w:val="left" w:leader="none"/>
                        </w:tabs>
                        <w:spacing w:line="273" w:lineRule="exact" w:before="147"/>
                        <w:ind w:left="0" w:right="0" w:firstLine="0"/>
                        <w:jc w:val="left"/>
                        <w:rPr>
                          <w:rFonts w:ascii="宋体" w:hAnsi="宋体" w:cs="宋体" w:eastAsia="宋体" w:hint="default"/>
                          <w:sz w:val="20"/>
                          <w:szCs w:val="20"/>
                        </w:rPr>
                      </w:pPr>
                      <w:r>
                        <w:rPr>
                          <w:rFonts w:ascii="宋体" w:hAnsi="宋体" w:cs="宋体" w:eastAsia="宋体" w:hint="default"/>
                          <w:spacing w:val="-8"/>
                          <w:sz w:val="20"/>
                          <w:szCs w:val="20"/>
                        </w:rPr>
                        <w:t>公司第三十研究所</w:t>
                        <w:tab/>
                      </w:r>
                      <w:r>
                        <w:rPr>
                          <w:rFonts w:ascii="宋体" w:hAnsi="宋体" w:cs="宋体" w:eastAsia="宋体" w:hint="default"/>
                          <w:spacing w:val="-7"/>
                          <w:sz w:val="20"/>
                          <w:szCs w:val="20"/>
                        </w:rPr>
                        <w:t>道创业路</w:t>
                      </w:r>
                      <w:r>
                        <w:rPr>
                          <w:rFonts w:ascii="宋体" w:hAnsi="宋体" w:cs="宋体" w:eastAsia="宋体" w:hint="default"/>
                          <w:spacing w:val="-59"/>
                          <w:sz w:val="20"/>
                          <w:szCs w:val="20"/>
                        </w:rPr>
                        <w:t> </w:t>
                      </w:r>
                      <w:r>
                        <w:rPr>
                          <w:rFonts w:ascii="Times New Roman" w:hAnsi="Times New Roman" w:cs="Times New Roman" w:eastAsia="Times New Roman" w:hint="default"/>
                          <w:sz w:val="20"/>
                          <w:szCs w:val="20"/>
                        </w:rPr>
                        <w:t>6</w:t>
                      </w:r>
                      <w:r>
                        <w:rPr>
                          <w:rFonts w:ascii="Times New Roman" w:hAnsi="Times New Roman" w:cs="Times New Roman" w:eastAsia="Times New Roman" w:hint="default"/>
                          <w:spacing w:val="-7"/>
                          <w:sz w:val="20"/>
                          <w:szCs w:val="20"/>
                        </w:rPr>
                        <w:t> </w:t>
                      </w:r>
                      <w:r>
                        <w:rPr>
                          <w:rFonts w:ascii="宋体" w:hAnsi="宋体" w:cs="宋体" w:eastAsia="宋体" w:hint="default"/>
                          <w:sz w:val="20"/>
                          <w:szCs w:val="20"/>
                        </w:rPr>
                        <w:t>号</w:t>
                      </w:r>
                    </w:p>
                  </w:txbxContent>
                </v:textbox>
                <w10:wrap type="none"/>
              </v:shape>
              <v:shape style="position:absolute;left:3187;top:1000;width:4034;height:610" type="#_x0000_t202" filled="false" stroked="false">
                <v:textbox inset="0,0,0,0">
                  <w:txbxContent>
                    <w:p>
                      <w:pPr>
                        <w:spacing w:line="200" w:lineRule="exact" w:before="0"/>
                        <w:ind w:left="0" w:right="0" w:firstLine="1"/>
                        <w:jc w:val="left"/>
                        <w:rPr>
                          <w:rFonts w:ascii="宋体" w:hAnsi="宋体" w:cs="宋体" w:eastAsia="宋体" w:hint="default"/>
                          <w:sz w:val="20"/>
                          <w:szCs w:val="20"/>
                        </w:rPr>
                      </w:pPr>
                      <w:r>
                        <w:rPr>
                          <w:rFonts w:ascii="宋体" w:hAnsi="宋体" w:cs="宋体" w:eastAsia="宋体" w:hint="default"/>
                          <w:spacing w:val="-9"/>
                          <w:sz w:val="20"/>
                          <w:szCs w:val="20"/>
                        </w:rPr>
                        <w:t>承担通信系统、网络系统安全保密设备和系统等</w:t>
                      </w:r>
                      <w:r>
                        <w:rPr>
                          <w:rFonts w:ascii="宋体" w:hAnsi="宋体" w:cs="宋体" w:eastAsia="宋体" w:hint="default"/>
                          <w:sz w:val="20"/>
                          <w:szCs w:val="20"/>
                        </w:rPr>
                      </w:r>
                    </w:p>
                    <w:p>
                      <w:pPr>
                        <w:spacing w:before="147"/>
                        <w:ind w:left="0" w:right="0" w:firstLine="0"/>
                        <w:jc w:val="left"/>
                        <w:rPr>
                          <w:rFonts w:ascii="宋体" w:hAnsi="宋体" w:cs="宋体" w:eastAsia="宋体" w:hint="default"/>
                          <w:sz w:val="20"/>
                          <w:szCs w:val="20"/>
                        </w:rPr>
                      </w:pPr>
                      <w:r>
                        <w:rPr>
                          <w:rFonts w:ascii="宋体" w:hAnsi="宋体" w:cs="宋体" w:eastAsia="宋体" w:hint="default"/>
                          <w:spacing w:val="-9"/>
                          <w:sz w:val="20"/>
                          <w:szCs w:val="20"/>
                        </w:rPr>
                        <w:t>领域的产品研制、生产、工程建设、销售和服务</w:t>
                      </w:r>
                      <w:r>
                        <w:rPr>
                          <w:rFonts w:ascii="宋体" w:hAnsi="宋体" w:cs="宋体" w:eastAsia="宋体" w:hint="default"/>
                          <w:sz w:val="20"/>
                          <w:szCs w:val="20"/>
                        </w:rPr>
                      </w:r>
                    </w:p>
                  </w:txbxContent>
                </v:textbox>
                <w10:wrap type="none"/>
              </v:shape>
              <v:shape style="position:absolute;left:7790;top:1216;width:101;height:201" type="#_x0000_t202" filled="false" stroked="false">
                <v:textbox inset="0,0,0,0">
                  <w:txbxContent>
                    <w:p>
                      <w:pPr>
                        <w:spacing w:line="200" w:lineRule="exact" w:before="0"/>
                        <w:ind w:left="0" w:right="0" w:firstLine="0"/>
                        <w:jc w:val="left"/>
                        <w:rPr>
                          <w:rFonts w:ascii="Times New Roman" w:hAnsi="Times New Roman" w:cs="Times New Roman" w:eastAsia="Times New Roman" w:hint="default"/>
                          <w:sz w:val="20"/>
                          <w:szCs w:val="20"/>
                        </w:rPr>
                      </w:pPr>
                      <w:r>
                        <w:rPr>
                          <w:rFonts w:ascii="Times New Roman"/>
                          <w:w w:val="100"/>
                          <w:sz w:val="20"/>
                        </w:rPr>
                        <w:t>*</w:t>
                      </w:r>
                    </w:p>
                  </w:txbxContent>
                </v:textbox>
                <w10:wrap type="none"/>
              </v:shape>
              <v:shape style="position:absolute;left:8544;top:1216;width:927;height:201" type="#_x0000_t202" filled="false" stroked="false">
                <v:textbox inset="0,0,0,0">
                  <w:txbxContent>
                    <w:p>
                      <w:pPr>
                        <w:spacing w:line="200" w:lineRule="exact" w:before="0"/>
                        <w:ind w:left="0" w:right="0" w:firstLine="0"/>
                        <w:jc w:val="left"/>
                        <w:rPr>
                          <w:rFonts w:ascii="Times New Roman" w:hAnsi="Times New Roman" w:cs="Times New Roman" w:eastAsia="Times New Roman" w:hint="default"/>
                          <w:sz w:val="20"/>
                          <w:szCs w:val="20"/>
                        </w:rPr>
                      </w:pPr>
                      <w:r>
                        <w:rPr>
                          <w:rFonts w:ascii="Times New Roman"/>
                          <w:spacing w:val="-5"/>
                          <w:sz w:val="20"/>
                        </w:rPr>
                        <w:t>45075106-3</w:t>
                      </w:r>
                      <w:r>
                        <w:rPr>
                          <w:rFonts w:ascii="Times New Roman"/>
                          <w:sz w:val="20"/>
                        </w:rPr>
                      </w:r>
                    </w:p>
                  </w:txbxContent>
                </v:textbox>
                <w10:wrap type="none"/>
              </v:shape>
            </v:group>
          </v:group>
        </w:pict>
      </w:r>
      <w:r>
        <w:rPr>
          <w:rFonts w:ascii="宋体" w:hAnsi="宋体" w:cs="宋体" w:eastAsia="宋体" w:hint="default"/>
          <w:position w:val="-33"/>
          <w:sz w:val="20"/>
          <w:szCs w:val="20"/>
        </w:rPr>
      </w:r>
    </w:p>
    <w:p>
      <w:pPr>
        <w:pStyle w:val="BodyText"/>
        <w:spacing w:line="295" w:lineRule="auto" w:before="42"/>
        <w:ind w:left="664" w:right="0"/>
        <w:jc w:val="left"/>
        <w:rPr>
          <w:rFonts w:ascii="宋体" w:hAnsi="宋体" w:cs="宋体" w:eastAsia="宋体" w:hint="default"/>
        </w:rPr>
      </w:pPr>
      <w:r>
        <w:rPr>
          <w:rFonts w:ascii="Times New Roman" w:hAnsi="Times New Roman" w:cs="Times New Roman" w:eastAsia="Times New Roman" w:hint="default"/>
        </w:rPr>
        <w:t>*</w:t>
      </w:r>
      <w:r>
        <w:rPr>
          <w:rFonts w:ascii="宋体" w:hAnsi="宋体" w:cs="宋体" w:eastAsia="宋体" w:hint="default"/>
        </w:rPr>
        <w:t>中国电子科技集团公司第三十研究所系事业单位，无注册资本金。 中国电子科技集团公司第三十研究所受中国电子科技集团公司控制，本公司的最</w:t>
      </w:r>
    </w:p>
    <w:p>
      <w:pPr>
        <w:pStyle w:val="BodyText"/>
        <w:spacing w:line="240" w:lineRule="auto" w:before="41"/>
        <w:ind w:left="240" w:right="908"/>
        <w:jc w:val="left"/>
        <w:rPr>
          <w:rFonts w:ascii="宋体" w:hAnsi="宋体" w:cs="宋体" w:eastAsia="宋体" w:hint="default"/>
        </w:rPr>
      </w:pPr>
      <w:r>
        <w:rPr>
          <w:rFonts w:ascii="宋体" w:hAnsi="宋体" w:cs="宋体" w:eastAsia="宋体" w:hint="default"/>
        </w:rPr>
        <w:t>终控制方为中国电子科技集团公司。</w:t>
      </w:r>
    </w:p>
    <w:p>
      <w:pPr>
        <w:pStyle w:val="BodyText"/>
        <w:spacing w:line="240" w:lineRule="auto" w:before="96"/>
        <w:ind w:left="720" w:right="908"/>
        <w:jc w:val="left"/>
        <w:rPr>
          <w:rFonts w:ascii="宋体" w:hAnsi="宋体" w:cs="宋体" w:eastAsia="宋体" w:hint="default"/>
        </w:rPr>
      </w:pPr>
      <w:r>
        <w:rPr/>
        <w:pict>
          <v:group style="position:absolute;margin-left:62.040001pt;margin-top:22.415924pt;width:477.85pt;height:42.55pt;mso-position-horizontal-relative:page;mso-position-vertical-relative:paragraph;z-index:-635392" coordorigin="1241,448" coordsize="9557,851">
            <v:group style="position:absolute;left:1260;top:463;width:9533;height:2" coordorigin="1260,463" coordsize="9533,2">
              <v:shape style="position:absolute;left:1260;top:463;width:9533;height:2" coordorigin="1260,463" coordsize="9533,0" path="m1260,463l10793,463e" filled="false" stroked="true" strokeweight=".47998pt" strokecolor="#000000">
                <v:path arrowok="t"/>
              </v:shape>
              <v:shape style="position:absolute;left:1241;top:448;width:9552;height:851" type="#_x0000_t75" stroked="false">
                <v:imagedata r:id="rId249" o:title=""/>
              </v:shape>
            </v:group>
            <w10:wrap type="none"/>
          </v:group>
        </w:pict>
      </w:r>
      <w:r>
        <w:rPr>
          <w:rFonts w:ascii="Times New Roman" w:hAnsi="Times New Roman" w:cs="Times New Roman" w:eastAsia="Times New Roman" w:hint="default"/>
        </w:rPr>
        <w:t>2</w:t>
      </w:r>
      <w:r>
        <w:rPr>
          <w:rFonts w:ascii="宋体" w:hAnsi="宋体" w:cs="宋体" w:eastAsia="宋体" w:hint="default"/>
        </w:rPr>
        <w:t>、母公司对本公司的持股比例和表决权比例</w:t>
      </w:r>
    </w:p>
    <w:p>
      <w:pPr>
        <w:spacing w:line="240" w:lineRule="auto" w:before="8"/>
        <w:rPr>
          <w:rFonts w:ascii="宋体" w:hAnsi="宋体" w:cs="宋体" w:eastAsia="宋体" w:hint="default"/>
          <w:sz w:val="6"/>
          <w:szCs w:val="6"/>
        </w:rPr>
      </w:pPr>
    </w:p>
    <w:tbl>
      <w:tblPr>
        <w:tblW w:w="0" w:type="auto"/>
        <w:jc w:val="left"/>
        <w:tblInd w:w="225" w:type="dxa"/>
        <w:tblLayout w:type="fixed"/>
        <w:tblCellMar>
          <w:top w:w="0" w:type="dxa"/>
          <w:left w:w="0" w:type="dxa"/>
          <w:bottom w:w="0" w:type="dxa"/>
          <w:right w:w="0" w:type="dxa"/>
        </w:tblCellMar>
        <w:tblLook w:val="01E0"/>
      </w:tblPr>
      <w:tblGrid>
        <w:gridCol w:w="4124"/>
        <w:gridCol w:w="2729"/>
        <w:gridCol w:w="2701"/>
      </w:tblGrid>
      <w:tr>
        <w:trPr>
          <w:trHeight w:val="789" w:hRule="exact"/>
        </w:trPr>
        <w:tc>
          <w:tcPr>
            <w:tcW w:w="4124" w:type="dxa"/>
            <w:tcBorders>
              <w:top w:val="nil" w:sz="6" w:space="0" w:color="auto"/>
              <w:left w:val="nil" w:sz="6" w:space="0" w:color="auto"/>
              <w:bottom w:val="single" w:sz="4" w:space="0" w:color="000000"/>
              <w:right w:val="nil" w:sz="6" w:space="0" w:color="auto"/>
            </w:tcBorders>
          </w:tcPr>
          <w:p>
            <w:pPr>
              <w:pStyle w:val="TableParagraph"/>
              <w:spacing w:line="240" w:lineRule="auto" w:before="35"/>
              <w:ind w:left="14" w:right="0"/>
              <w:jc w:val="left"/>
              <w:rPr>
                <w:rFonts w:ascii="宋体" w:hAnsi="宋体" w:cs="宋体" w:eastAsia="宋体" w:hint="default"/>
                <w:sz w:val="21"/>
                <w:szCs w:val="21"/>
              </w:rPr>
            </w:pPr>
            <w:r>
              <w:rPr>
                <w:rFonts w:ascii="宋体" w:hAnsi="宋体" w:cs="宋体" w:eastAsia="宋体" w:hint="default"/>
                <w:sz w:val="21"/>
                <w:szCs w:val="21"/>
              </w:rPr>
              <w:t>母公司名称</w:t>
            </w:r>
          </w:p>
          <w:p>
            <w:pPr>
              <w:pStyle w:val="TableParagraph"/>
              <w:spacing w:line="240" w:lineRule="auto" w:before="145"/>
              <w:ind w:left="14" w:right="0"/>
              <w:jc w:val="left"/>
              <w:rPr>
                <w:rFonts w:ascii="宋体" w:hAnsi="宋体" w:cs="宋体" w:eastAsia="宋体" w:hint="default"/>
                <w:sz w:val="21"/>
                <w:szCs w:val="21"/>
              </w:rPr>
            </w:pPr>
            <w:r>
              <w:rPr>
                <w:rFonts w:ascii="宋体" w:hAnsi="宋体" w:cs="宋体" w:eastAsia="宋体" w:hint="default"/>
                <w:sz w:val="21"/>
                <w:szCs w:val="21"/>
              </w:rPr>
              <w:t>中国电子科技集团公司第三十研究所</w:t>
            </w:r>
          </w:p>
        </w:tc>
        <w:tc>
          <w:tcPr>
            <w:tcW w:w="2729" w:type="dxa"/>
            <w:tcBorders>
              <w:top w:val="nil" w:sz="6" w:space="0" w:color="auto"/>
              <w:left w:val="nil" w:sz="6" w:space="0" w:color="auto"/>
              <w:bottom w:val="single" w:sz="4" w:space="0" w:color="000000"/>
              <w:right w:val="nil" w:sz="6" w:space="0" w:color="auto"/>
            </w:tcBorders>
          </w:tcPr>
          <w:p>
            <w:pPr>
              <w:pStyle w:val="TableParagraph"/>
              <w:spacing w:line="240" w:lineRule="auto" w:before="35"/>
              <w:ind w:left="750" w:right="0"/>
              <w:jc w:val="left"/>
              <w:rPr>
                <w:rFonts w:ascii="宋体" w:hAnsi="宋体" w:cs="宋体" w:eastAsia="宋体" w:hint="default"/>
                <w:sz w:val="21"/>
                <w:szCs w:val="21"/>
              </w:rPr>
            </w:pPr>
            <w:r>
              <w:rPr>
                <w:rFonts w:ascii="宋体" w:hAnsi="宋体" w:cs="宋体" w:eastAsia="宋体" w:hint="default"/>
                <w:sz w:val="21"/>
                <w:szCs w:val="21"/>
              </w:rPr>
              <w:t>持股比例（％）</w:t>
            </w: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01" w:right="0"/>
              <w:jc w:val="center"/>
              <w:rPr>
                <w:rFonts w:ascii="Times New Roman" w:hAnsi="Times New Roman" w:cs="Times New Roman" w:eastAsia="Times New Roman" w:hint="default"/>
                <w:sz w:val="21"/>
                <w:szCs w:val="21"/>
              </w:rPr>
            </w:pPr>
            <w:r>
              <w:rPr>
                <w:rFonts w:ascii="Times New Roman"/>
                <w:sz w:val="21"/>
              </w:rPr>
              <w:t>37.36</w:t>
            </w:r>
          </w:p>
        </w:tc>
        <w:tc>
          <w:tcPr>
            <w:tcW w:w="2701" w:type="dxa"/>
            <w:tcBorders>
              <w:top w:val="nil" w:sz="6" w:space="0" w:color="auto"/>
              <w:left w:val="nil" w:sz="6" w:space="0" w:color="auto"/>
              <w:bottom w:val="single" w:sz="4" w:space="0" w:color="000000"/>
              <w:right w:val="nil" w:sz="6" w:space="0" w:color="auto"/>
            </w:tcBorders>
          </w:tcPr>
          <w:p>
            <w:pPr>
              <w:pStyle w:val="TableParagraph"/>
              <w:spacing w:line="240" w:lineRule="auto" w:before="35"/>
              <w:ind w:right="1"/>
              <w:jc w:val="center"/>
              <w:rPr>
                <w:rFonts w:ascii="宋体" w:hAnsi="宋体" w:cs="宋体" w:eastAsia="宋体" w:hint="default"/>
                <w:sz w:val="21"/>
                <w:szCs w:val="21"/>
              </w:rPr>
            </w:pPr>
            <w:r>
              <w:rPr>
                <w:rFonts w:ascii="宋体" w:hAnsi="宋体" w:cs="宋体" w:eastAsia="宋体" w:hint="default"/>
                <w:sz w:val="21"/>
                <w:szCs w:val="21"/>
              </w:rPr>
              <w:t>表决权比例（％）</w:t>
            </w:r>
          </w:p>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106"/>
              <w:jc w:val="center"/>
              <w:rPr>
                <w:rFonts w:ascii="Times New Roman" w:hAnsi="Times New Roman" w:cs="Times New Roman" w:eastAsia="Times New Roman" w:hint="default"/>
                <w:sz w:val="21"/>
                <w:szCs w:val="21"/>
              </w:rPr>
            </w:pPr>
            <w:r>
              <w:rPr>
                <w:rFonts w:ascii="Times New Roman"/>
                <w:sz w:val="21"/>
              </w:rPr>
              <w:t>37.36</w:t>
            </w:r>
          </w:p>
        </w:tc>
      </w:tr>
      <w:tr>
        <w:trPr>
          <w:trHeight w:val="479" w:hRule="exact"/>
        </w:trPr>
        <w:tc>
          <w:tcPr>
            <w:tcW w:w="4124" w:type="dxa"/>
            <w:tcBorders>
              <w:top w:val="single" w:sz="4" w:space="0" w:color="000000"/>
              <w:left w:val="nil" w:sz="6" w:space="0" w:color="auto"/>
              <w:bottom w:val="nil" w:sz="6" w:space="0" w:color="auto"/>
              <w:right w:val="nil" w:sz="6" w:space="0" w:color="auto"/>
            </w:tcBorders>
          </w:tcPr>
          <w:p>
            <w:pPr>
              <w:pStyle w:val="TableParagraph"/>
              <w:spacing w:line="240" w:lineRule="auto" w:before="47"/>
              <w:ind w:left="494"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3</w:t>
            </w:r>
            <w:r>
              <w:rPr>
                <w:rFonts w:ascii="宋体" w:hAnsi="宋体" w:cs="宋体" w:eastAsia="宋体" w:hint="default"/>
                <w:sz w:val="24"/>
                <w:szCs w:val="24"/>
              </w:rPr>
              <w:t>、本公司的子公司：</w:t>
            </w:r>
          </w:p>
        </w:tc>
        <w:tc>
          <w:tcPr>
            <w:tcW w:w="2729" w:type="dxa"/>
            <w:tcBorders>
              <w:top w:val="single" w:sz="4" w:space="0" w:color="000000"/>
              <w:left w:val="nil" w:sz="6" w:space="0" w:color="auto"/>
              <w:bottom w:val="nil" w:sz="6" w:space="0" w:color="auto"/>
              <w:right w:val="nil" w:sz="6" w:space="0" w:color="auto"/>
            </w:tcBorders>
          </w:tcPr>
          <w:p>
            <w:pPr/>
          </w:p>
        </w:tc>
        <w:tc>
          <w:tcPr>
            <w:tcW w:w="2701" w:type="dxa"/>
            <w:tcBorders>
              <w:top w:val="single" w:sz="4" w:space="0" w:color="000000"/>
              <w:left w:val="nil" w:sz="6" w:space="0" w:color="auto"/>
              <w:bottom w:val="nil" w:sz="6" w:space="0" w:color="auto"/>
              <w:right w:val="nil" w:sz="6" w:space="0" w:color="auto"/>
            </w:tcBorders>
          </w:tcPr>
          <w:p>
            <w:pPr/>
          </w:p>
        </w:tc>
      </w:tr>
    </w:tbl>
    <w:p>
      <w:pPr>
        <w:spacing w:after="0"/>
        <w:sectPr>
          <w:headerReference w:type="default" r:id="rId240"/>
          <w:pgSz w:w="11910" w:h="16840"/>
          <w:pgMar w:header="428" w:footer="1190" w:top="800" w:bottom="1380" w:left="1020" w:right="980"/>
        </w:sectPr>
      </w:pPr>
    </w:p>
    <w:p>
      <w:pPr>
        <w:spacing w:line="240" w:lineRule="auto" w:before="11"/>
        <w:rPr>
          <w:rFonts w:ascii="宋体" w:hAnsi="宋体" w:cs="宋体" w:eastAsia="宋体" w:hint="default"/>
          <w:sz w:val="14"/>
          <w:szCs w:val="14"/>
        </w:rPr>
      </w:pPr>
    </w:p>
    <w:p>
      <w:pPr>
        <w:spacing w:after="0" w:line="240" w:lineRule="auto"/>
        <w:rPr>
          <w:rFonts w:ascii="宋体" w:hAnsi="宋体" w:cs="宋体" w:eastAsia="宋体" w:hint="default"/>
          <w:sz w:val="14"/>
          <w:szCs w:val="14"/>
        </w:rPr>
        <w:sectPr>
          <w:pgSz w:w="11910" w:h="16840"/>
          <w:pgMar w:header="428" w:footer="1190" w:top="800" w:bottom="1380" w:left="1120" w:right="980"/>
        </w:sectPr>
      </w:pPr>
    </w:p>
    <w:p>
      <w:pPr>
        <w:spacing w:line="240" w:lineRule="auto" w:before="0"/>
        <w:rPr>
          <w:rFonts w:ascii="宋体" w:hAnsi="宋体" w:cs="宋体" w:eastAsia="宋体" w:hint="default"/>
          <w:sz w:val="20"/>
          <w:szCs w:val="20"/>
        </w:rPr>
      </w:pPr>
    </w:p>
    <w:p>
      <w:pPr>
        <w:tabs>
          <w:tab w:pos="2298" w:val="left" w:leader="none"/>
          <w:tab w:pos="4139" w:val="left" w:leader="none"/>
          <w:tab w:pos="5730" w:val="left" w:leader="none"/>
        </w:tabs>
        <w:spacing w:before="137"/>
        <w:ind w:left="140" w:right="-14" w:firstLine="0"/>
        <w:jc w:val="left"/>
        <w:rPr>
          <w:rFonts w:ascii="宋体" w:hAnsi="宋体" w:cs="宋体" w:eastAsia="宋体" w:hint="default"/>
          <w:sz w:val="20"/>
          <w:szCs w:val="20"/>
        </w:rPr>
      </w:pPr>
      <w:r>
        <w:rPr>
          <w:rFonts w:ascii="宋体" w:hAnsi="宋体" w:cs="宋体" w:eastAsia="宋体" w:hint="default"/>
          <w:spacing w:val="-33"/>
          <w:sz w:val="20"/>
          <w:szCs w:val="20"/>
        </w:rPr>
        <w:t>子公司名称</w:t>
        <w:tab/>
      </w:r>
      <w:r>
        <w:rPr>
          <w:rFonts w:ascii="宋体" w:hAnsi="宋体" w:cs="宋体" w:eastAsia="宋体" w:hint="default"/>
          <w:spacing w:val="-27"/>
          <w:sz w:val="20"/>
          <w:szCs w:val="20"/>
        </w:rPr>
        <w:t>注册地</w:t>
        <w:tab/>
      </w:r>
      <w:r>
        <w:rPr>
          <w:rFonts w:ascii="宋体" w:hAnsi="宋体" w:cs="宋体" w:eastAsia="宋体" w:hint="default"/>
          <w:spacing w:val="-31"/>
          <w:sz w:val="20"/>
          <w:szCs w:val="20"/>
        </w:rPr>
        <w:t>业务性质</w:t>
        <w:tab/>
      </w:r>
      <w:r>
        <w:rPr>
          <w:rFonts w:ascii="宋体" w:hAnsi="宋体" w:cs="宋体" w:eastAsia="宋体" w:hint="default"/>
          <w:spacing w:val="-41"/>
          <w:sz w:val="20"/>
          <w:szCs w:val="20"/>
        </w:rPr>
        <w:t>组织机构代码</w:t>
      </w:r>
      <w:r>
        <w:rPr>
          <w:rFonts w:ascii="宋体" w:hAnsi="宋体" w:cs="宋体" w:eastAsia="宋体" w:hint="default"/>
          <w:sz w:val="20"/>
          <w:szCs w:val="20"/>
        </w:rPr>
      </w:r>
    </w:p>
    <w:p>
      <w:pPr>
        <w:spacing w:line="240" w:lineRule="auto" w:before="9"/>
        <w:rPr>
          <w:rFonts w:ascii="宋体" w:hAnsi="宋体" w:cs="宋体" w:eastAsia="宋体" w:hint="default"/>
          <w:sz w:val="16"/>
          <w:szCs w:val="16"/>
        </w:rPr>
      </w:pPr>
      <w:r>
        <w:rPr/>
        <w:br w:type="column"/>
      </w:r>
      <w:r>
        <w:rPr>
          <w:rFonts w:ascii="宋体"/>
          <w:sz w:val="16"/>
        </w:rPr>
      </w:r>
    </w:p>
    <w:p>
      <w:pPr>
        <w:spacing w:before="0"/>
        <w:ind w:left="141" w:right="-17" w:firstLine="0"/>
        <w:jc w:val="left"/>
        <w:rPr>
          <w:rFonts w:ascii="宋体" w:hAnsi="宋体" w:cs="宋体" w:eastAsia="宋体" w:hint="default"/>
          <w:sz w:val="20"/>
          <w:szCs w:val="20"/>
        </w:rPr>
      </w:pPr>
      <w:r>
        <w:rPr>
          <w:rFonts w:ascii="宋体" w:hAnsi="宋体" w:cs="宋体" w:eastAsia="宋体" w:hint="default"/>
          <w:spacing w:val="-41"/>
          <w:sz w:val="20"/>
          <w:szCs w:val="20"/>
        </w:rPr>
        <w:t>注册资本</w:t>
      </w:r>
      <w:r>
        <w:rPr>
          <w:rFonts w:ascii="宋体" w:hAnsi="宋体" w:cs="宋体" w:eastAsia="宋体" w:hint="default"/>
          <w:sz w:val="20"/>
          <w:szCs w:val="20"/>
        </w:rPr>
      </w:r>
    </w:p>
    <w:p>
      <w:pPr>
        <w:spacing w:before="98"/>
        <w:ind w:left="140" w:right="-16" w:firstLine="0"/>
        <w:jc w:val="left"/>
        <w:rPr>
          <w:rFonts w:ascii="宋体" w:hAnsi="宋体" w:cs="宋体" w:eastAsia="宋体" w:hint="default"/>
          <w:sz w:val="20"/>
          <w:szCs w:val="20"/>
        </w:rPr>
      </w:pPr>
      <w:r>
        <w:rPr>
          <w:rFonts w:ascii="宋体" w:hAnsi="宋体" w:cs="宋体" w:eastAsia="宋体" w:hint="default"/>
          <w:spacing w:val="-41"/>
          <w:sz w:val="20"/>
          <w:szCs w:val="20"/>
        </w:rPr>
        <w:t>（万元）</w:t>
      </w:r>
      <w:r>
        <w:rPr>
          <w:rFonts w:ascii="宋体" w:hAnsi="宋体" w:cs="宋体" w:eastAsia="宋体" w:hint="default"/>
          <w:sz w:val="20"/>
          <w:szCs w:val="20"/>
        </w:rPr>
      </w:r>
    </w:p>
    <w:p>
      <w:pPr>
        <w:spacing w:line="331" w:lineRule="auto" w:before="38"/>
        <w:ind w:left="140" w:right="0" w:firstLine="0"/>
        <w:jc w:val="both"/>
        <w:rPr>
          <w:rFonts w:ascii="Times New Roman" w:hAnsi="Times New Roman" w:cs="Times New Roman" w:eastAsia="Times New Roman" w:hint="default"/>
          <w:sz w:val="20"/>
          <w:szCs w:val="20"/>
        </w:rPr>
      </w:pPr>
      <w:r>
        <w:rPr>
          <w:spacing w:val="-41"/>
        </w:rPr>
        <w:br w:type="column"/>
      </w:r>
      <w:r>
        <w:rPr>
          <w:rFonts w:ascii="宋体" w:hAnsi="宋体" w:cs="宋体" w:eastAsia="宋体" w:hint="default"/>
          <w:spacing w:val="-41"/>
          <w:sz w:val="20"/>
          <w:szCs w:val="20"/>
        </w:rPr>
        <w:t>本公司合</w:t>
      </w:r>
      <w:r>
        <w:rPr>
          <w:rFonts w:ascii="宋体" w:hAnsi="宋体" w:cs="宋体" w:eastAsia="宋体" w:hint="default"/>
          <w:spacing w:val="-98"/>
          <w:sz w:val="20"/>
          <w:szCs w:val="20"/>
        </w:rPr>
        <w:t> </w:t>
      </w:r>
      <w:r>
        <w:rPr>
          <w:rFonts w:ascii="宋体" w:hAnsi="宋体" w:cs="宋体" w:eastAsia="宋体" w:hint="default"/>
          <w:spacing w:val="-98"/>
          <w:sz w:val="20"/>
          <w:szCs w:val="20"/>
        </w:rPr>
      </w:r>
      <w:r>
        <w:rPr>
          <w:rFonts w:ascii="宋体" w:hAnsi="宋体" w:cs="宋体" w:eastAsia="宋体" w:hint="default"/>
          <w:spacing w:val="-41"/>
          <w:sz w:val="20"/>
          <w:szCs w:val="20"/>
        </w:rPr>
        <w:t>计持股比</w:t>
      </w:r>
      <w:r>
        <w:rPr>
          <w:rFonts w:ascii="宋体" w:hAnsi="宋体" w:cs="宋体" w:eastAsia="宋体" w:hint="default"/>
          <w:spacing w:val="-98"/>
          <w:sz w:val="20"/>
          <w:szCs w:val="20"/>
        </w:rPr>
        <w:t> </w:t>
      </w:r>
      <w:r>
        <w:rPr>
          <w:rFonts w:ascii="宋体" w:hAnsi="宋体" w:cs="宋体" w:eastAsia="宋体" w:hint="default"/>
          <w:spacing w:val="-98"/>
          <w:sz w:val="20"/>
          <w:szCs w:val="20"/>
        </w:rPr>
      </w:r>
      <w:r>
        <w:rPr>
          <w:rFonts w:ascii="宋体" w:hAnsi="宋体" w:cs="宋体" w:eastAsia="宋体" w:hint="default"/>
          <w:spacing w:val="-26"/>
          <w:sz w:val="20"/>
          <w:szCs w:val="20"/>
        </w:rPr>
        <w:t>例</w:t>
      </w:r>
      <w:r>
        <w:rPr>
          <w:rFonts w:ascii="Times New Roman" w:hAnsi="Times New Roman" w:cs="Times New Roman" w:eastAsia="Times New Roman" w:hint="default"/>
          <w:spacing w:val="-26"/>
          <w:sz w:val="20"/>
          <w:szCs w:val="20"/>
        </w:rPr>
        <w:t>(%)</w:t>
      </w:r>
      <w:r>
        <w:rPr>
          <w:rFonts w:ascii="Times New Roman" w:hAnsi="Times New Roman" w:cs="Times New Roman" w:eastAsia="Times New Roman" w:hint="default"/>
          <w:sz w:val="20"/>
          <w:szCs w:val="20"/>
        </w:rPr>
      </w:r>
    </w:p>
    <w:p>
      <w:pPr>
        <w:spacing w:line="331" w:lineRule="auto" w:before="38"/>
        <w:ind w:left="140" w:right="296" w:firstLine="0"/>
        <w:jc w:val="both"/>
        <w:rPr>
          <w:rFonts w:ascii="Times New Roman" w:hAnsi="Times New Roman" w:cs="Times New Roman" w:eastAsia="Times New Roman" w:hint="default"/>
          <w:sz w:val="20"/>
          <w:szCs w:val="20"/>
        </w:rPr>
      </w:pPr>
      <w:r>
        <w:rPr>
          <w:spacing w:val="-33"/>
        </w:rPr>
        <w:br w:type="column"/>
      </w:r>
      <w:r>
        <w:rPr>
          <w:rFonts w:ascii="宋体" w:hAnsi="宋体" w:cs="宋体" w:eastAsia="宋体" w:hint="default"/>
          <w:spacing w:val="-33"/>
          <w:sz w:val="20"/>
          <w:szCs w:val="20"/>
        </w:rPr>
        <w:t>本公司合计</w:t>
      </w:r>
      <w:r>
        <w:rPr>
          <w:rFonts w:ascii="宋体" w:hAnsi="宋体" w:cs="宋体" w:eastAsia="宋体" w:hint="default"/>
          <w:spacing w:val="-95"/>
          <w:sz w:val="20"/>
          <w:szCs w:val="20"/>
        </w:rPr>
        <w:t> </w:t>
      </w:r>
      <w:r>
        <w:rPr>
          <w:rFonts w:ascii="宋体" w:hAnsi="宋体" w:cs="宋体" w:eastAsia="宋体" w:hint="default"/>
          <w:spacing w:val="-95"/>
          <w:sz w:val="20"/>
          <w:szCs w:val="20"/>
        </w:rPr>
      </w:r>
      <w:r>
        <w:rPr>
          <w:rFonts w:ascii="宋体" w:hAnsi="宋体" w:cs="宋体" w:eastAsia="宋体" w:hint="default"/>
          <w:spacing w:val="-33"/>
          <w:sz w:val="20"/>
          <w:szCs w:val="20"/>
        </w:rPr>
        <w:t>享有的表决</w:t>
      </w:r>
      <w:r>
        <w:rPr>
          <w:rFonts w:ascii="宋体" w:hAnsi="宋体" w:cs="宋体" w:eastAsia="宋体" w:hint="default"/>
          <w:spacing w:val="-95"/>
          <w:sz w:val="20"/>
          <w:szCs w:val="20"/>
        </w:rPr>
        <w:t> </w:t>
      </w:r>
      <w:r>
        <w:rPr>
          <w:rFonts w:ascii="宋体" w:hAnsi="宋体" w:cs="宋体" w:eastAsia="宋体" w:hint="default"/>
          <w:spacing w:val="-95"/>
          <w:sz w:val="20"/>
          <w:szCs w:val="20"/>
        </w:rPr>
      </w:r>
      <w:r>
        <w:rPr>
          <w:rFonts w:ascii="宋体" w:hAnsi="宋体" w:cs="宋体" w:eastAsia="宋体" w:hint="default"/>
          <w:spacing w:val="-31"/>
          <w:sz w:val="20"/>
          <w:szCs w:val="20"/>
        </w:rPr>
        <w:t>权比例</w:t>
      </w:r>
      <w:r>
        <w:rPr>
          <w:rFonts w:ascii="Times New Roman" w:hAnsi="Times New Roman" w:cs="Times New Roman" w:eastAsia="Times New Roman" w:hint="default"/>
          <w:spacing w:val="-31"/>
          <w:sz w:val="20"/>
          <w:szCs w:val="20"/>
        </w:rPr>
        <w:t>(%)</w:t>
      </w:r>
      <w:r>
        <w:rPr>
          <w:rFonts w:ascii="Times New Roman" w:hAnsi="Times New Roman" w:cs="Times New Roman" w:eastAsia="Times New Roman" w:hint="default"/>
          <w:sz w:val="20"/>
          <w:szCs w:val="20"/>
        </w:rPr>
      </w:r>
    </w:p>
    <w:p>
      <w:pPr>
        <w:spacing w:after="0" w:line="331" w:lineRule="auto"/>
        <w:jc w:val="both"/>
        <w:rPr>
          <w:rFonts w:ascii="Times New Roman" w:hAnsi="Times New Roman" w:cs="Times New Roman" w:eastAsia="Times New Roman" w:hint="default"/>
          <w:sz w:val="20"/>
          <w:szCs w:val="20"/>
        </w:rPr>
        <w:sectPr>
          <w:type w:val="continuous"/>
          <w:pgSz w:w="11910" w:h="16840"/>
          <w:pgMar w:top="1120" w:bottom="980" w:left="1120" w:right="980"/>
          <w:cols w:num="4" w:equalWidth="0">
            <w:col w:w="6691" w:space="120"/>
            <w:col w:w="781" w:space="43"/>
            <w:col w:w="780" w:space="109"/>
            <w:col w:w="1286"/>
          </w:cols>
        </w:sectPr>
      </w:pPr>
    </w:p>
    <w:p>
      <w:pPr>
        <w:spacing w:line="240" w:lineRule="auto" w:before="6"/>
        <w:rPr>
          <w:rFonts w:ascii="Times New Roman" w:hAnsi="Times New Roman" w:cs="Times New Roman" w:eastAsia="Times New Roman" w:hint="default"/>
          <w:sz w:val="16"/>
          <w:szCs w:val="16"/>
        </w:rPr>
      </w:pPr>
    </w:p>
    <w:p>
      <w:pPr>
        <w:spacing w:line="331" w:lineRule="auto" w:before="0"/>
        <w:ind w:left="140" w:right="41" w:firstLine="0"/>
        <w:jc w:val="left"/>
        <w:rPr>
          <w:rFonts w:ascii="宋体" w:hAnsi="宋体" w:cs="宋体" w:eastAsia="宋体" w:hint="default"/>
          <w:sz w:val="20"/>
          <w:szCs w:val="20"/>
        </w:rPr>
      </w:pPr>
      <w:r>
        <w:rPr>
          <w:rFonts w:ascii="宋体" w:hAnsi="宋体" w:cs="宋体" w:eastAsia="宋体" w:hint="default"/>
          <w:spacing w:val="-40"/>
          <w:sz w:val="20"/>
          <w:szCs w:val="20"/>
        </w:rPr>
        <w:t>上海卫士通网络安全</w:t>
      </w:r>
      <w:r>
        <w:rPr>
          <w:rFonts w:ascii="宋体" w:hAnsi="宋体" w:cs="宋体" w:eastAsia="宋体" w:hint="default"/>
          <w:spacing w:val="-91"/>
          <w:sz w:val="20"/>
          <w:szCs w:val="20"/>
        </w:rPr>
        <w:t> </w:t>
      </w:r>
      <w:r>
        <w:rPr>
          <w:rFonts w:ascii="宋体" w:hAnsi="宋体" w:cs="宋体" w:eastAsia="宋体" w:hint="default"/>
          <w:spacing w:val="-91"/>
          <w:sz w:val="20"/>
          <w:szCs w:val="20"/>
        </w:rPr>
      </w:r>
      <w:r>
        <w:rPr>
          <w:rFonts w:ascii="宋体" w:hAnsi="宋体" w:cs="宋体" w:eastAsia="宋体" w:hint="default"/>
          <w:spacing w:val="-41"/>
          <w:sz w:val="20"/>
          <w:szCs w:val="20"/>
        </w:rPr>
        <w:t>有限公司</w:t>
      </w:r>
      <w:r>
        <w:rPr>
          <w:rFonts w:ascii="宋体" w:hAnsi="宋体" w:cs="宋体" w:eastAsia="宋体" w:hint="default"/>
          <w:sz w:val="20"/>
          <w:szCs w:val="20"/>
        </w:rPr>
      </w:r>
    </w:p>
    <w:p>
      <w:pPr>
        <w:spacing w:line="240" w:lineRule="auto" w:before="12"/>
        <w:rPr>
          <w:rFonts w:ascii="宋体" w:hAnsi="宋体" w:cs="宋体" w:eastAsia="宋体" w:hint="default"/>
          <w:sz w:val="29"/>
          <w:szCs w:val="29"/>
        </w:rPr>
      </w:pPr>
    </w:p>
    <w:p>
      <w:pPr>
        <w:spacing w:line="331" w:lineRule="auto" w:before="0"/>
        <w:ind w:left="140" w:right="-4" w:firstLine="0"/>
        <w:jc w:val="left"/>
        <w:rPr>
          <w:rFonts w:ascii="宋体" w:hAnsi="宋体" w:cs="宋体" w:eastAsia="宋体" w:hint="default"/>
          <w:sz w:val="20"/>
          <w:szCs w:val="20"/>
        </w:rPr>
      </w:pPr>
      <w:r>
        <w:rPr>
          <w:rFonts w:ascii="宋体" w:hAnsi="宋体" w:cs="宋体" w:eastAsia="宋体" w:hint="default"/>
          <w:spacing w:val="-40"/>
          <w:sz w:val="20"/>
          <w:szCs w:val="20"/>
        </w:rPr>
        <w:t>深圳市卫士通信息安</w:t>
      </w:r>
      <w:r>
        <w:rPr>
          <w:rFonts w:ascii="宋体" w:hAnsi="宋体" w:cs="宋体" w:eastAsia="宋体" w:hint="default"/>
          <w:spacing w:val="-91"/>
          <w:sz w:val="20"/>
          <w:szCs w:val="20"/>
        </w:rPr>
        <w:t> </w:t>
      </w:r>
      <w:r>
        <w:rPr>
          <w:rFonts w:ascii="宋体" w:hAnsi="宋体" w:cs="宋体" w:eastAsia="宋体" w:hint="default"/>
          <w:spacing w:val="-91"/>
          <w:sz w:val="20"/>
          <w:szCs w:val="20"/>
        </w:rPr>
      </w:r>
      <w:r>
        <w:rPr>
          <w:rFonts w:ascii="宋体" w:hAnsi="宋体" w:cs="宋体" w:eastAsia="宋体" w:hint="default"/>
          <w:spacing w:val="-41"/>
          <w:sz w:val="20"/>
          <w:szCs w:val="20"/>
        </w:rPr>
        <w:t>全技术有限公司</w:t>
      </w:r>
      <w:r>
        <w:rPr>
          <w:rFonts w:ascii="宋体" w:hAnsi="宋体" w:cs="宋体" w:eastAsia="宋体" w:hint="default"/>
          <w:sz w:val="20"/>
          <w:szCs w:val="20"/>
        </w:rPr>
      </w:r>
    </w:p>
    <w:p>
      <w:pPr>
        <w:spacing w:line="240" w:lineRule="auto" w:before="12"/>
        <w:rPr>
          <w:rFonts w:ascii="宋体" w:hAnsi="宋体" w:cs="宋体" w:eastAsia="宋体" w:hint="default"/>
          <w:sz w:val="29"/>
          <w:szCs w:val="29"/>
        </w:rPr>
      </w:pPr>
    </w:p>
    <w:p>
      <w:pPr>
        <w:spacing w:line="241" w:lineRule="exact" w:before="0"/>
        <w:ind w:left="140" w:right="-4" w:firstLine="0"/>
        <w:jc w:val="left"/>
        <w:rPr>
          <w:rFonts w:ascii="宋体" w:hAnsi="宋体" w:cs="宋体" w:eastAsia="宋体" w:hint="default"/>
          <w:sz w:val="20"/>
          <w:szCs w:val="20"/>
        </w:rPr>
      </w:pPr>
      <w:r>
        <w:rPr>
          <w:rFonts w:ascii="宋体" w:hAnsi="宋体" w:cs="宋体" w:eastAsia="宋体" w:hint="default"/>
          <w:spacing w:val="-35"/>
          <w:sz w:val="20"/>
          <w:szCs w:val="20"/>
        </w:rPr>
        <w:t>四川卫士通信息安全</w:t>
      </w:r>
    </w:p>
    <w:p>
      <w:pPr>
        <w:spacing w:line="321" w:lineRule="auto" w:before="9"/>
        <w:ind w:left="18" w:right="0" w:firstLine="40"/>
        <w:jc w:val="center"/>
        <w:rPr>
          <w:rFonts w:ascii="Times New Roman" w:hAnsi="Times New Roman" w:cs="Times New Roman" w:eastAsia="Times New Roman" w:hint="default"/>
          <w:sz w:val="20"/>
          <w:szCs w:val="20"/>
        </w:rPr>
      </w:pPr>
      <w:r>
        <w:rPr>
          <w:spacing w:val="-37"/>
        </w:rPr>
        <w:br w:type="column"/>
      </w:r>
      <w:r>
        <w:rPr>
          <w:rFonts w:ascii="宋体" w:hAnsi="宋体" w:cs="宋体" w:eastAsia="宋体" w:hint="default"/>
          <w:spacing w:val="-37"/>
          <w:sz w:val="20"/>
          <w:szCs w:val="20"/>
        </w:rPr>
        <w:t>浦东张江高科技园区</w:t>
      </w:r>
      <w:r>
        <w:rPr>
          <w:rFonts w:ascii="宋体" w:hAnsi="宋体" w:cs="宋体" w:eastAsia="宋体" w:hint="default"/>
          <w:w w:val="100"/>
          <w:sz w:val="20"/>
          <w:szCs w:val="20"/>
        </w:rPr>
        <w:t> </w:t>
      </w:r>
      <w:r>
        <w:rPr>
          <w:rFonts w:ascii="宋体" w:hAnsi="宋体" w:cs="宋体" w:eastAsia="宋体" w:hint="default"/>
          <w:spacing w:val="-31"/>
          <w:sz w:val="20"/>
          <w:szCs w:val="20"/>
        </w:rPr>
        <w:t>郭守敬路</w:t>
      </w:r>
      <w:r>
        <w:rPr>
          <w:rFonts w:ascii="Times New Roman" w:hAnsi="Times New Roman" w:cs="Times New Roman" w:eastAsia="Times New Roman" w:hint="default"/>
          <w:spacing w:val="-31"/>
          <w:sz w:val="20"/>
          <w:szCs w:val="20"/>
        </w:rPr>
        <w:t>498</w:t>
      </w:r>
      <w:r>
        <w:rPr>
          <w:rFonts w:ascii="宋体" w:hAnsi="宋体" w:cs="宋体" w:eastAsia="宋体" w:hint="default"/>
          <w:spacing w:val="-31"/>
          <w:sz w:val="20"/>
          <w:szCs w:val="20"/>
        </w:rPr>
        <w:t>号浦东软</w:t>
      </w:r>
      <w:r>
        <w:rPr>
          <w:rFonts w:ascii="宋体" w:hAnsi="宋体" w:cs="宋体" w:eastAsia="宋体" w:hint="default"/>
          <w:spacing w:val="-93"/>
          <w:sz w:val="20"/>
          <w:szCs w:val="20"/>
        </w:rPr>
        <w:t> </w:t>
      </w:r>
      <w:r>
        <w:rPr>
          <w:rFonts w:ascii="宋体" w:hAnsi="宋体" w:cs="宋体" w:eastAsia="宋体" w:hint="default"/>
          <w:spacing w:val="-93"/>
          <w:sz w:val="20"/>
          <w:szCs w:val="20"/>
        </w:rPr>
      </w:r>
      <w:r>
        <w:rPr>
          <w:rFonts w:ascii="宋体" w:hAnsi="宋体" w:cs="宋体" w:eastAsia="宋体" w:hint="default"/>
          <w:spacing w:val="-19"/>
          <w:sz w:val="20"/>
          <w:szCs w:val="20"/>
        </w:rPr>
        <w:t>件园</w:t>
      </w:r>
      <w:r>
        <w:rPr>
          <w:rFonts w:ascii="Times New Roman" w:hAnsi="Times New Roman" w:cs="Times New Roman" w:eastAsia="Times New Roman" w:hint="default"/>
          <w:spacing w:val="-19"/>
          <w:sz w:val="20"/>
          <w:szCs w:val="20"/>
        </w:rPr>
        <w:t>1105-E1</w:t>
      </w:r>
      <w:r>
        <w:rPr>
          <w:rFonts w:ascii="Times New Roman" w:hAnsi="Times New Roman" w:cs="Times New Roman" w:eastAsia="Times New Roman" w:hint="default"/>
          <w:spacing w:val="-31"/>
          <w:sz w:val="20"/>
          <w:szCs w:val="20"/>
        </w:rPr>
        <w:t> </w:t>
      </w:r>
      <w:r>
        <w:rPr>
          <w:rFonts w:ascii="宋体" w:hAnsi="宋体" w:cs="宋体" w:eastAsia="宋体" w:hint="default"/>
          <w:sz w:val="20"/>
          <w:szCs w:val="20"/>
        </w:rPr>
        <w:t>座</w:t>
      </w:r>
      <w:r>
        <w:rPr>
          <w:rFonts w:ascii="宋体" w:hAnsi="宋体" w:cs="宋体" w:eastAsia="宋体" w:hint="default"/>
          <w:w w:val="100"/>
          <w:sz w:val="20"/>
          <w:szCs w:val="20"/>
        </w:rPr>
        <w:t> </w:t>
      </w:r>
      <w:r>
        <w:rPr>
          <w:rFonts w:ascii="宋体" w:hAnsi="宋体" w:cs="宋体" w:eastAsia="宋体" w:hint="default"/>
          <w:spacing w:val="-37"/>
          <w:sz w:val="20"/>
          <w:szCs w:val="20"/>
        </w:rPr>
        <w:t>深圳市南山区南一道</w:t>
      </w:r>
      <w:r>
        <w:rPr>
          <w:rFonts w:ascii="宋体" w:hAnsi="宋体" w:cs="宋体" w:eastAsia="宋体" w:hint="default"/>
          <w:w w:val="100"/>
          <w:sz w:val="20"/>
          <w:szCs w:val="20"/>
        </w:rPr>
        <w:t> </w:t>
      </w:r>
      <w:r>
        <w:rPr>
          <w:rFonts w:ascii="Times New Roman" w:hAnsi="Times New Roman" w:cs="Times New Roman" w:eastAsia="Times New Roman" w:hint="default"/>
          <w:spacing w:val="-14"/>
          <w:sz w:val="20"/>
          <w:szCs w:val="20"/>
        </w:rPr>
        <w:t>013</w:t>
      </w:r>
      <w:r>
        <w:rPr>
          <w:rFonts w:ascii="Times New Roman" w:hAnsi="Times New Roman" w:cs="Times New Roman" w:eastAsia="Times New Roman" w:hint="default"/>
          <w:spacing w:val="-27"/>
          <w:sz w:val="20"/>
          <w:szCs w:val="20"/>
        </w:rPr>
        <w:t> </w:t>
      </w:r>
      <w:r>
        <w:rPr>
          <w:rFonts w:ascii="宋体" w:hAnsi="宋体" w:cs="宋体" w:eastAsia="宋体" w:hint="default"/>
          <w:spacing w:val="-36"/>
          <w:sz w:val="20"/>
          <w:szCs w:val="20"/>
        </w:rPr>
        <w:t>号赋安科技大厦</w:t>
      </w:r>
      <w:r>
        <w:rPr>
          <w:rFonts w:ascii="Times New Roman" w:hAnsi="Times New Roman" w:cs="Times New Roman" w:eastAsia="Times New Roman" w:hint="default"/>
          <w:spacing w:val="-36"/>
          <w:sz w:val="20"/>
          <w:szCs w:val="20"/>
        </w:rPr>
        <w:t>B</w:t>
      </w:r>
      <w:r>
        <w:rPr>
          <w:rFonts w:ascii="Times New Roman" w:hAnsi="Times New Roman" w:cs="Times New Roman" w:eastAsia="Times New Roman" w:hint="default"/>
          <w:w w:val="100"/>
          <w:sz w:val="20"/>
          <w:szCs w:val="20"/>
        </w:rPr>
        <w:t> </w:t>
      </w:r>
      <w:r>
        <w:rPr>
          <w:rFonts w:ascii="宋体" w:hAnsi="宋体" w:cs="宋体" w:eastAsia="宋体" w:hint="default"/>
          <w:spacing w:val="-15"/>
          <w:sz w:val="20"/>
          <w:szCs w:val="20"/>
        </w:rPr>
        <w:t>栋</w:t>
      </w:r>
      <w:r>
        <w:rPr>
          <w:rFonts w:ascii="Times New Roman" w:hAnsi="Times New Roman" w:cs="Times New Roman" w:eastAsia="Times New Roman" w:hint="default"/>
          <w:spacing w:val="-15"/>
          <w:sz w:val="20"/>
          <w:szCs w:val="20"/>
        </w:rPr>
        <w:t>307</w:t>
      </w:r>
      <w:r>
        <w:rPr>
          <w:rFonts w:ascii="Times New Roman" w:hAnsi="Times New Roman" w:cs="Times New Roman" w:eastAsia="Times New Roman" w:hint="default"/>
          <w:sz w:val="20"/>
          <w:szCs w:val="20"/>
        </w:rPr>
      </w:r>
    </w:p>
    <w:p>
      <w:pPr>
        <w:spacing w:line="331" w:lineRule="auto" w:before="9"/>
        <w:ind w:left="67" w:right="0" w:firstLine="13"/>
        <w:jc w:val="center"/>
        <w:rPr>
          <w:rFonts w:ascii="宋体" w:hAnsi="宋体" w:cs="宋体" w:eastAsia="宋体" w:hint="default"/>
          <w:sz w:val="20"/>
          <w:szCs w:val="20"/>
        </w:rPr>
      </w:pPr>
      <w:r>
        <w:rPr>
          <w:spacing w:val="-38"/>
        </w:rPr>
        <w:br w:type="column"/>
      </w:r>
      <w:r>
        <w:rPr>
          <w:rFonts w:ascii="宋体" w:hAnsi="宋体" w:cs="宋体" w:eastAsia="宋体" w:hint="default"/>
          <w:spacing w:val="-38"/>
          <w:sz w:val="20"/>
          <w:szCs w:val="20"/>
        </w:rPr>
        <w:t>网络集成、通信技术专业的</w:t>
      </w:r>
      <w:r>
        <w:rPr>
          <w:rFonts w:ascii="宋体" w:hAnsi="宋体" w:cs="宋体" w:eastAsia="宋体" w:hint="default"/>
          <w:w w:val="100"/>
          <w:sz w:val="20"/>
          <w:szCs w:val="20"/>
        </w:rPr>
        <w:t> </w:t>
      </w:r>
      <w:r>
        <w:rPr>
          <w:rFonts w:ascii="Times New Roman" w:hAnsi="Times New Roman" w:cs="Times New Roman" w:eastAsia="Times New Roman" w:hint="default"/>
          <w:spacing w:val="-39"/>
          <w:sz w:val="20"/>
          <w:szCs w:val="20"/>
        </w:rPr>
        <w:t>“</w:t>
      </w:r>
      <w:r>
        <w:rPr>
          <w:rFonts w:ascii="宋体" w:hAnsi="宋体" w:cs="宋体" w:eastAsia="宋体" w:hint="default"/>
          <w:spacing w:val="-39"/>
          <w:sz w:val="20"/>
          <w:szCs w:val="20"/>
        </w:rPr>
        <w:t>四技</w:t>
      </w:r>
      <w:r>
        <w:rPr>
          <w:rFonts w:ascii="Times New Roman" w:hAnsi="Times New Roman" w:cs="Times New Roman" w:eastAsia="Times New Roman" w:hint="default"/>
          <w:spacing w:val="-39"/>
          <w:sz w:val="20"/>
          <w:szCs w:val="20"/>
        </w:rPr>
        <w:t>”</w:t>
      </w:r>
      <w:r>
        <w:rPr>
          <w:rFonts w:ascii="宋体" w:hAnsi="宋体" w:cs="宋体" w:eastAsia="宋体" w:hint="default"/>
          <w:spacing w:val="-39"/>
          <w:sz w:val="20"/>
          <w:szCs w:val="20"/>
        </w:rPr>
        <w:t>服务，通信安全产品的</w:t>
      </w:r>
      <w:r>
        <w:rPr>
          <w:rFonts w:ascii="宋体" w:hAnsi="宋体" w:cs="宋体" w:eastAsia="宋体" w:hint="default"/>
          <w:spacing w:val="-41"/>
          <w:w w:val="100"/>
          <w:sz w:val="20"/>
          <w:szCs w:val="20"/>
        </w:rPr>
        <w:t> </w:t>
      </w:r>
      <w:r>
        <w:rPr>
          <w:rFonts w:ascii="宋体" w:hAnsi="宋体" w:cs="宋体" w:eastAsia="宋体" w:hint="default"/>
          <w:spacing w:val="-41"/>
          <w:sz w:val="20"/>
          <w:szCs w:val="20"/>
        </w:rPr>
        <w:t>生产和销售。</w:t>
      </w:r>
      <w:r>
        <w:rPr>
          <w:rFonts w:ascii="宋体" w:hAnsi="宋体" w:cs="宋体" w:eastAsia="宋体" w:hint="default"/>
          <w:spacing w:val="-41"/>
          <w:w w:val="100"/>
          <w:sz w:val="20"/>
          <w:szCs w:val="20"/>
        </w:rPr>
        <w:t> </w:t>
      </w:r>
      <w:r>
        <w:rPr>
          <w:rFonts w:ascii="宋体" w:hAnsi="宋体" w:cs="宋体" w:eastAsia="宋体" w:hint="default"/>
          <w:spacing w:val="-41"/>
          <w:sz w:val="20"/>
          <w:szCs w:val="20"/>
        </w:rPr>
        <w:t>信息安全、计算机网络安全、</w:t>
      </w:r>
      <w:r>
        <w:rPr>
          <w:rFonts w:ascii="宋体" w:hAnsi="宋体" w:cs="宋体" w:eastAsia="宋体" w:hint="default"/>
          <w:spacing w:val="-94"/>
          <w:sz w:val="20"/>
          <w:szCs w:val="20"/>
        </w:rPr>
        <w:t> </w:t>
      </w:r>
      <w:r>
        <w:rPr>
          <w:rFonts w:ascii="宋体" w:hAnsi="宋体" w:cs="宋体" w:eastAsia="宋体" w:hint="default"/>
          <w:spacing w:val="-94"/>
          <w:sz w:val="20"/>
          <w:szCs w:val="20"/>
        </w:rPr>
      </w:r>
      <w:r>
        <w:rPr>
          <w:rFonts w:ascii="宋体" w:hAnsi="宋体" w:cs="宋体" w:eastAsia="宋体" w:hint="default"/>
          <w:spacing w:val="-38"/>
          <w:sz w:val="20"/>
          <w:szCs w:val="20"/>
        </w:rPr>
        <w:t>通信保密产品、无线通信系</w:t>
      </w:r>
      <w:r>
        <w:rPr>
          <w:rFonts w:ascii="宋体" w:hAnsi="宋体" w:cs="宋体" w:eastAsia="宋体" w:hint="default"/>
          <w:w w:val="100"/>
          <w:sz w:val="20"/>
          <w:szCs w:val="20"/>
        </w:rPr>
        <w:t> </w:t>
      </w:r>
      <w:r>
        <w:rPr>
          <w:rFonts w:ascii="宋体" w:hAnsi="宋体" w:cs="宋体" w:eastAsia="宋体" w:hint="default"/>
          <w:spacing w:val="-41"/>
          <w:sz w:val="20"/>
          <w:szCs w:val="20"/>
        </w:rPr>
        <w:t>统、的技术开发及销售等</w:t>
      </w:r>
      <w:r>
        <w:rPr>
          <w:rFonts w:ascii="宋体" w:hAnsi="宋体" w:cs="宋体" w:eastAsia="宋体" w:hint="default"/>
          <w:spacing w:val="-41"/>
          <w:w w:val="100"/>
          <w:sz w:val="20"/>
          <w:szCs w:val="20"/>
        </w:rPr>
        <w:t> </w:t>
      </w:r>
      <w:r>
        <w:rPr>
          <w:rFonts w:ascii="宋体" w:hAnsi="宋体" w:cs="宋体" w:eastAsia="宋体" w:hint="default"/>
          <w:spacing w:val="-38"/>
          <w:sz w:val="20"/>
          <w:szCs w:val="20"/>
        </w:rPr>
        <w:t>通信保密与信息安全技术开</w:t>
      </w:r>
    </w:p>
    <w:p>
      <w:pPr>
        <w:spacing w:line="240" w:lineRule="auto" w:before="0"/>
        <w:rPr>
          <w:rFonts w:ascii="宋体" w:hAnsi="宋体" w:cs="宋体" w:eastAsia="宋体" w:hint="default"/>
          <w:sz w:val="20"/>
          <w:szCs w:val="20"/>
        </w:rPr>
      </w:pPr>
      <w:r>
        <w:rPr/>
        <w:br w:type="column"/>
      </w:r>
      <w:r>
        <w:rPr>
          <w:rFonts w:ascii="宋体"/>
          <w:sz w:val="20"/>
        </w:rPr>
      </w:r>
    </w:p>
    <w:p>
      <w:pPr>
        <w:tabs>
          <w:tab w:pos="1427" w:val="left" w:leader="none"/>
          <w:tab w:pos="2323" w:val="left" w:leader="none"/>
          <w:tab w:pos="3292" w:val="left" w:leader="none"/>
        </w:tabs>
        <w:spacing w:before="155"/>
        <w:ind w:left="140" w:right="0" w:firstLine="0"/>
        <w:jc w:val="left"/>
        <w:rPr>
          <w:rFonts w:ascii="Times New Roman" w:hAnsi="Times New Roman" w:cs="Times New Roman" w:eastAsia="Times New Roman" w:hint="default"/>
          <w:sz w:val="20"/>
          <w:szCs w:val="20"/>
        </w:rPr>
      </w:pPr>
      <w:r>
        <w:rPr>
          <w:rFonts w:ascii="Times New Roman"/>
          <w:spacing w:val="-1"/>
          <w:sz w:val="20"/>
        </w:rPr>
        <w:t>13227936-5</w:t>
        <w:tab/>
        <w:t>200.00</w:t>
        <w:tab/>
        <w:t>75.00</w:t>
        <w:tab/>
        <w:t>75.00</w:t>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tabs>
          <w:tab w:pos="1427" w:val="left" w:leader="none"/>
          <w:tab w:pos="2323" w:val="left" w:leader="none"/>
          <w:tab w:pos="3292" w:val="left" w:leader="none"/>
        </w:tabs>
        <w:spacing w:before="169"/>
        <w:ind w:left="140" w:right="0" w:firstLine="0"/>
        <w:jc w:val="left"/>
        <w:rPr>
          <w:rFonts w:ascii="Times New Roman" w:hAnsi="Times New Roman" w:cs="Times New Roman" w:eastAsia="Times New Roman" w:hint="default"/>
          <w:sz w:val="20"/>
          <w:szCs w:val="20"/>
        </w:rPr>
      </w:pPr>
      <w:r>
        <w:rPr>
          <w:rFonts w:ascii="Times New Roman"/>
          <w:spacing w:val="-1"/>
          <w:sz w:val="20"/>
        </w:rPr>
        <w:t>72617821-1</w:t>
        <w:tab/>
        <w:t>100.00</w:t>
        <w:tab/>
        <w:t>55.00</w:t>
        <w:tab/>
        <w:t>55.00</w:t>
      </w:r>
    </w:p>
    <w:p>
      <w:pPr>
        <w:spacing w:after="0"/>
        <w:jc w:val="left"/>
        <w:rPr>
          <w:rFonts w:ascii="Times New Roman" w:hAnsi="Times New Roman" w:cs="Times New Roman" w:eastAsia="Times New Roman" w:hint="default"/>
          <w:sz w:val="20"/>
          <w:szCs w:val="20"/>
        </w:rPr>
        <w:sectPr>
          <w:type w:val="continuous"/>
          <w:pgSz w:w="11910" w:h="16840"/>
          <w:pgMar w:top="1120" w:bottom="980" w:left="1120" w:right="980"/>
          <w:cols w:num="4" w:equalWidth="0">
            <w:col w:w="1642" w:space="40"/>
            <w:col w:w="1591" w:space="40"/>
            <w:col w:w="2148" w:space="86"/>
            <w:col w:w="4263"/>
          </w:cols>
        </w:sectPr>
      </w:pPr>
    </w:p>
    <w:p>
      <w:pPr>
        <w:spacing w:before="118"/>
        <w:ind w:left="140" w:right="-12" w:firstLine="0"/>
        <w:jc w:val="left"/>
        <w:rPr>
          <w:rFonts w:ascii="宋体" w:hAnsi="宋体" w:cs="宋体" w:eastAsia="宋体" w:hint="default"/>
          <w:sz w:val="20"/>
          <w:szCs w:val="20"/>
        </w:rPr>
      </w:pPr>
      <w:r>
        <w:rPr>
          <w:rFonts w:ascii="宋体" w:hAnsi="宋体" w:cs="宋体" w:eastAsia="宋体" w:hint="default"/>
          <w:spacing w:val="-43"/>
          <w:sz w:val="20"/>
          <w:szCs w:val="20"/>
        </w:rPr>
        <w:t>平台技术有限公司</w:t>
      </w:r>
    </w:p>
    <w:p>
      <w:pPr>
        <w:spacing w:line="215" w:lineRule="exact" w:before="0"/>
        <w:ind w:left="140" w:right="-8" w:firstLine="0"/>
        <w:jc w:val="left"/>
        <w:rPr>
          <w:rFonts w:ascii="宋体" w:hAnsi="宋体" w:cs="宋体" w:eastAsia="宋体" w:hint="default"/>
          <w:sz w:val="20"/>
          <w:szCs w:val="20"/>
        </w:rPr>
      </w:pPr>
      <w:r>
        <w:rPr>
          <w:spacing w:val="-30"/>
        </w:rPr>
        <w:br w:type="column"/>
      </w:r>
      <w:r>
        <w:rPr>
          <w:rFonts w:ascii="宋体" w:hAnsi="宋体" w:cs="宋体" w:eastAsia="宋体" w:hint="default"/>
          <w:spacing w:val="-30"/>
          <w:sz w:val="20"/>
          <w:szCs w:val="20"/>
        </w:rPr>
        <w:t>成都高新区创业路</w:t>
      </w:r>
      <w:r>
        <w:rPr>
          <w:rFonts w:ascii="Times New Roman" w:hAnsi="Times New Roman" w:cs="Times New Roman" w:eastAsia="Times New Roman" w:hint="default"/>
          <w:spacing w:val="-30"/>
          <w:sz w:val="20"/>
          <w:szCs w:val="20"/>
        </w:rPr>
        <w:t>6</w:t>
      </w:r>
      <w:r>
        <w:rPr>
          <w:rFonts w:ascii="宋体" w:hAnsi="宋体" w:cs="宋体" w:eastAsia="宋体" w:hint="default"/>
          <w:spacing w:val="-30"/>
          <w:sz w:val="20"/>
          <w:szCs w:val="20"/>
        </w:rPr>
        <w:t>号</w:t>
      </w:r>
      <w:r>
        <w:rPr>
          <w:rFonts w:ascii="宋体" w:hAnsi="宋体" w:cs="宋体" w:eastAsia="宋体" w:hint="default"/>
          <w:spacing w:val="-16"/>
          <w:sz w:val="20"/>
          <w:szCs w:val="20"/>
        </w:rPr>
        <w:t> </w:t>
      </w:r>
      <w:r>
        <w:rPr>
          <w:rFonts w:ascii="宋体" w:hAnsi="宋体" w:cs="宋体" w:eastAsia="宋体" w:hint="default"/>
          <w:spacing w:val="-43"/>
          <w:sz w:val="20"/>
          <w:szCs w:val="20"/>
        </w:rPr>
        <w:t>发、信息网络与多媒体终端及</w:t>
      </w:r>
      <w:r>
        <w:rPr>
          <w:rFonts w:ascii="宋体" w:hAnsi="宋体" w:cs="宋体" w:eastAsia="宋体" w:hint="default"/>
          <w:sz w:val="20"/>
          <w:szCs w:val="20"/>
        </w:rPr>
      </w:r>
    </w:p>
    <w:p>
      <w:pPr>
        <w:spacing w:line="370" w:lineRule="exact" w:before="20"/>
        <w:ind w:left="1820" w:right="-8" w:firstLine="64"/>
        <w:jc w:val="left"/>
        <w:rPr>
          <w:rFonts w:ascii="宋体" w:hAnsi="宋体" w:cs="宋体" w:eastAsia="宋体" w:hint="default"/>
          <w:sz w:val="20"/>
          <w:szCs w:val="20"/>
        </w:rPr>
      </w:pPr>
      <w:r>
        <w:rPr>
          <w:rFonts w:ascii="宋体" w:hAnsi="宋体" w:cs="宋体" w:eastAsia="宋体" w:hint="default"/>
          <w:spacing w:val="-38"/>
          <w:sz w:val="20"/>
          <w:szCs w:val="20"/>
        </w:rPr>
        <w:t>系统的产品、生产、销售等</w:t>
      </w:r>
      <w:r>
        <w:rPr>
          <w:rFonts w:ascii="宋体" w:hAnsi="宋体" w:cs="宋体" w:eastAsia="宋体" w:hint="default"/>
          <w:w w:val="100"/>
          <w:sz w:val="20"/>
          <w:szCs w:val="20"/>
        </w:rPr>
        <w:t> </w:t>
      </w:r>
      <w:r>
        <w:rPr>
          <w:rFonts w:ascii="宋体" w:hAnsi="宋体" w:cs="宋体" w:eastAsia="宋体" w:hint="default"/>
          <w:spacing w:val="-41"/>
          <w:sz w:val="20"/>
          <w:szCs w:val="20"/>
        </w:rPr>
        <w:t>信息、网络、通讯产品研发、</w:t>
      </w:r>
      <w:r>
        <w:rPr>
          <w:rFonts w:ascii="宋体" w:hAnsi="宋体" w:cs="宋体" w:eastAsia="宋体" w:hint="default"/>
          <w:sz w:val="20"/>
          <w:szCs w:val="20"/>
        </w:rPr>
      </w:r>
    </w:p>
    <w:p>
      <w:pPr>
        <w:tabs>
          <w:tab w:pos="1427" w:val="left" w:leader="none"/>
          <w:tab w:pos="2323" w:val="left" w:leader="none"/>
          <w:tab w:pos="3292" w:val="left" w:leader="none"/>
        </w:tabs>
        <w:spacing w:line="215" w:lineRule="exact" w:before="0"/>
        <w:ind w:left="140" w:right="0" w:firstLine="0"/>
        <w:jc w:val="left"/>
        <w:rPr>
          <w:rFonts w:ascii="Times New Roman" w:hAnsi="Times New Roman" w:cs="Times New Roman" w:eastAsia="Times New Roman" w:hint="default"/>
          <w:sz w:val="20"/>
          <w:szCs w:val="20"/>
        </w:rPr>
      </w:pPr>
      <w:r>
        <w:rPr>
          <w:spacing w:val="-1"/>
        </w:rPr>
        <w:br w:type="column"/>
      </w:r>
      <w:r>
        <w:rPr>
          <w:rFonts w:ascii="Times New Roman"/>
          <w:spacing w:val="-1"/>
          <w:sz w:val="20"/>
        </w:rPr>
        <w:t>72808152-8</w:t>
        <w:tab/>
        <w:t>750.00</w:t>
        <w:tab/>
        <w:t>53.46</w:t>
        <w:tab/>
        <w:t>53.46</w:t>
      </w:r>
    </w:p>
    <w:p>
      <w:pPr>
        <w:spacing w:after="0" w:line="215" w:lineRule="exact"/>
        <w:jc w:val="left"/>
        <w:rPr>
          <w:rFonts w:ascii="Times New Roman" w:hAnsi="Times New Roman" w:cs="Times New Roman" w:eastAsia="Times New Roman" w:hint="default"/>
          <w:sz w:val="20"/>
          <w:szCs w:val="20"/>
        </w:rPr>
        <w:sectPr>
          <w:type w:val="continuous"/>
          <w:pgSz w:w="11910" w:h="16840"/>
          <w:pgMar w:top="1120" w:bottom="980" w:left="1120" w:right="980"/>
          <w:cols w:num="3" w:equalWidth="0">
            <w:col w:w="1405" w:space="155"/>
            <w:col w:w="3900" w:space="86"/>
            <w:col w:w="4264"/>
          </w:cols>
        </w:sectPr>
      </w:pPr>
    </w:p>
    <w:p>
      <w:pPr>
        <w:spacing w:line="134" w:lineRule="exact" w:before="0"/>
        <w:ind w:left="140" w:right="-6" w:firstLine="0"/>
        <w:jc w:val="left"/>
        <w:rPr>
          <w:rFonts w:ascii="宋体" w:hAnsi="宋体" w:cs="宋体" w:eastAsia="宋体" w:hint="default"/>
          <w:sz w:val="20"/>
          <w:szCs w:val="20"/>
        </w:rPr>
      </w:pPr>
      <w:r>
        <w:rPr>
          <w:rFonts w:ascii="宋体" w:hAnsi="宋体" w:cs="宋体" w:eastAsia="宋体" w:hint="default"/>
          <w:spacing w:val="-40"/>
          <w:sz w:val="20"/>
          <w:szCs w:val="20"/>
        </w:rPr>
        <w:t>沈阳卫士通网络安全</w:t>
      </w:r>
      <w:r>
        <w:rPr>
          <w:rFonts w:ascii="宋体" w:hAnsi="宋体" w:cs="宋体" w:eastAsia="宋体" w:hint="default"/>
          <w:sz w:val="20"/>
          <w:szCs w:val="20"/>
        </w:rPr>
      </w:r>
    </w:p>
    <w:p>
      <w:pPr>
        <w:spacing w:before="98"/>
        <w:ind w:left="140" w:right="-6" w:firstLine="0"/>
        <w:jc w:val="left"/>
        <w:rPr>
          <w:rFonts w:ascii="宋体" w:hAnsi="宋体" w:cs="宋体" w:eastAsia="宋体" w:hint="default"/>
          <w:sz w:val="20"/>
          <w:szCs w:val="20"/>
        </w:rPr>
      </w:pPr>
      <w:r>
        <w:rPr>
          <w:rFonts w:ascii="宋体" w:hAnsi="宋体" w:cs="宋体" w:eastAsia="宋体" w:hint="default"/>
          <w:spacing w:val="-41"/>
          <w:sz w:val="20"/>
          <w:szCs w:val="20"/>
        </w:rPr>
        <w:t>有限责任公司</w:t>
      </w:r>
      <w:r>
        <w:rPr>
          <w:rFonts w:ascii="宋体" w:hAnsi="宋体" w:cs="宋体" w:eastAsia="宋体" w:hint="default"/>
          <w:sz w:val="20"/>
          <w:szCs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3"/>
          <w:szCs w:val="23"/>
        </w:rPr>
      </w:pPr>
    </w:p>
    <w:p>
      <w:pPr>
        <w:spacing w:line="331" w:lineRule="auto" w:before="0"/>
        <w:ind w:left="140" w:right="-6" w:firstLine="0"/>
        <w:jc w:val="left"/>
        <w:rPr>
          <w:rFonts w:ascii="宋体" w:hAnsi="宋体" w:cs="宋体" w:eastAsia="宋体" w:hint="default"/>
          <w:sz w:val="20"/>
          <w:szCs w:val="20"/>
        </w:rPr>
      </w:pPr>
      <w:r>
        <w:rPr>
          <w:rFonts w:ascii="宋体" w:hAnsi="宋体" w:cs="宋体" w:eastAsia="宋体" w:hint="default"/>
          <w:spacing w:val="-40"/>
          <w:sz w:val="20"/>
          <w:szCs w:val="20"/>
        </w:rPr>
        <w:t>成都卫士通信息安全</w:t>
      </w:r>
      <w:r>
        <w:rPr>
          <w:rFonts w:ascii="宋体" w:hAnsi="宋体" w:cs="宋体" w:eastAsia="宋体" w:hint="default"/>
          <w:spacing w:val="-91"/>
          <w:sz w:val="20"/>
          <w:szCs w:val="20"/>
        </w:rPr>
        <w:t> </w:t>
      </w:r>
      <w:r>
        <w:rPr>
          <w:rFonts w:ascii="宋体" w:hAnsi="宋体" w:cs="宋体" w:eastAsia="宋体" w:hint="default"/>
          <w:spacing w:val="-91"/>
          <w:sz w:val="20"/>
          <w:szCs w:val="20"/>
        </w:rPr>
      </w:r>
      <w:r>
        <w:rPr>
          <w:rFonts w:ascii="宋体" w:hAnsi="宋体" w:cs="宋体" w:eastAsia="宋体" w:hint="default"/>
          <w:spacing w:val="-41"/>
          <w:sz w:val="20"/>
          <w:szCs w:val="20"/>
        </w:rPr>
        <w:t>技术有限公司</w:t>
      </w:r>
      <w:r>
        <w:rPr>
          <w:rFonts w:ascii="宋体" w:hAnsi="宋体" w:cs="宋体" w:eastAsia="宋体" w:hint="default"/>
          <w:sz w:val="20"/>
          <w:szCs w:val="20"/>
        </w:rPr>
      </w:r>
    </w:p>
    <w:p>
      <w:pPr>
        <w:spacing w:line="134" w:lineRule="exact" w:before="0"/>
        <w:ind w:left="131" w:right="0" w:firstLine="0"/>
        <w:jc w:val="center"/>
        <w:rPr>
          <w:rFonts w:ascii="宋体" w:hAnsi="宋体" w:cs="宋体" w:eastAsia="宋体" w:hint="default"/>
          <w:sz w:val="20"/>
          <w:szCs w:val="20"/>
        </w:rPr>
      </w:pPr>
      <w:r>
        <w:rPr>
          <w:spacing w:val="-37"/>
        </w:rPr>
        <w:br w:type="column"/>
      </w:r>
      <w:r>
        <w:rPr>
          <w:rFonts w:ascii="宋体" w:hAnsi="宋体" w:cs="宋体" w:eastAsia="宋体" w:hint="default"/>
          <w:spacing w:val="-37"/>
          <w:sz w:val="20"/>
          <w:szCs w:val="20"/>
        </w:rPr>
        <w:t>沈阳市和平区五好街</w:t>
      </w:r>
    </w:p>
    <w:p>
      <w:pPr>
        <w:spacing w:before="98"/>
        <w:ind w:left="129" w:right="0" w:firstLine="0"/>
        <w:jc w:val="center"/>
        <w:rPr>
          <w:rFonts w:ascii="宋体" w:hAnsi="宋体" w:cs="宋体" w:eastAsia="宋体" w:hint="default"/>
          <w:sz w:val="20"/>
          <w:szCs w:val="20"/>
        </w:rPr>
      </w:pPr>
      <w:r>
        <w:rPr>
          <w:rFonts w:ascii="Times New Roman" w:hAnsi="Times New Roman" w:cs="Times New Roman" w:eastAsia="Times New Roman" w:hint="default"/>
          <w:spacing w:val="-10"/>
          <w:sz w:val="20"/>
          <w:szCs w:val="20"/>
        </w:rPr>
        <w:t>55</w:t>
      </w:r>
      <w:r>
        <w:rPr>
          <w:rFonts w:ascii="Times New Roman" w:hAnsi="Times New Roman" w:cs="Times New Roman" w:eastAsia="Times New Roman" w:hint="default"/>
          <w:spacing w:val="-31"/>
          <w:sz w:val="20"/>
          <w:szCs w:val="20"/>
        </w:rPr>
        <w:t> </w:t>
      </w:r>
      <w:r>
        <w:rPr>
          <w:rFonts w:ascii="宋体" w:hAnsi="宋体" w:cs="宋体" w:eastAsia="宋体" w:hint="default"/>
          <w:sz w:val="20"/>
          <w:szCs w:val="20"/>
        </w:rPr>
        <w:t>号</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2"/>
          <w:szCs w:val="22"/>
        </w:rPr>
      </w:pPr>
    </w:p>
    <w:p>
      <w:pPr>
        <w:spacing w:line="331" w:lineRule="auto" w:before="0"/>
        <w:ind w:left="131" w:right="0" w:firstLine="0"/>
        <w:jc w:val="center"/>
        <w:rPr>
          <w:rFonts w:ascii="宋体" w:hAnsi="宋体" w:cs="宋体" w:eastAsia="宋体" w:hint="default"/>
          <w:sz w:val="20"/>
          <w:szCs w:val="20"/>
        </w:rPr>
      </w:pPr>
      <w:r>
        <w:rPr>
          <w:rFonts w:ascii="宋体" w:hAnsi="宋体" w:cs="宋体" w:eastAsia="宋体" w:hint="default"/>
          <w:spacing w:val="-37"/>
          <w:sz w:val="20"/>
          <w:szCs w:val="20"/>
        </w:rPr>
        <w:t>成都市高新大道创业</w:t>
      </w:r>
      <w:r>
        <w:rPr>
          <w:rFonts w:ascii="宋体" w:hAnsi="宋体" w:cs="宋体" w:eastAsia="宋体" w:hint="default"/>
          <w:spacing w:val="-91"/>
          <w:sz w:val="20"/>
          <w:szCs w:val="20"/>
        </w:rPr>
        <w:t> </w:t>
      </w:r>
      <w:r>
        <w:rPr>
          <w:rFonts w:ascii="宋体" w:hAnsi="宋体" w:cs="宋体" w:eastAsia="宋体" w:hint="default"/>
          <w:spacing w:val="-91"/>
          <w:sz w:val="20"/>
          <w:szCs w:val="20"/>
        </w:rPr>
      </w:r>
      <w:r>
        <w:rPr>
          <w:rFonts w:ascii="宋体" w:hAnsi="宋体" w:cs="宋体" w:eastAsia="宋体" w:hint="default"/>
          <w:sz w:val="20"/>
          <w:szCs w:val="20"/>
        </w:rPr>
        <w:t>路</w:t>
      </w:r>
      <w:r>
        <w:rPr>
          <w:rFonts w:ascii="Times New Roman" w:hAnsi="Times New Roman" w:cs="Times New Roman" w:eastAsia="Times New Roman" w:hint="default"/>
          <w:sz w:val="20"/>
          <w:szCs w:val="20"/>
        </w:rPr>
        <w:t>6</w:t>
      </w:r>
      <w:r>
        <w:rPr>
          <w:rFonts w:ascii="Times New Roman" w:hAnsi="Times New Roman" w:cs="Times New Roman" w:eastAsia="Times New Roman" w:hint="default"/>
          <w:spacing w:val="-30"/>
          <w:sz w:val="20"/>
          <w:szCs w:val="20"/>
        </w:rPr>
        <w:t> </w:t>
      </w:r>
      <w:r>
        <w:rPr>
          <w:rFonts w:ascii="宋体" w:hAnsi="宋体" w:cs="宋体" w:eastAsia="宋体" w:hint="default"/>
          <w:sz w:val="20"/>
          <w:szCs w:val="20"/>
        </w:rPr>
        <w:t>号</w:t>
      </w:r>
    </w:p>
    <w:p>
      <w:pPr>
        <w:spacing w:line="331" w:lineRule="auto" w:before="52"/>
        <w:ind w:left="93" w:right="0" w:hanging="41"/>
        <w:jc w:val="center"/>
        <w:rPr>
          <w:rFonts w:ascii="宋体" w:hAnsi="宋体" w:cs="宋体" w:eastAsia="宋体" w:hint="default"/>
          <w:sz w:val="20"/>
          <w:szCs w:val="20"/>
        </w:rPr>
      </w:pPr>
      <w:r>
        <w:rPr>
          <w:spacing w:val="-43"/>
        </w:rPr>
        <w:br w:type="column"/>
      </w:r>
      <w:r>
        <w:rPr>
          <w:rFonts w:ascii="宋体" w:hAnsi="宋体" w:cs="宋体" w:eastAsia="宋体" w:hint="default"/>
          <w:spacing w:val="-43"/>
          <w:sz w:val="20"/>
          <w:szCs w:val="20"/>
        </w:rPr>
        <w:t>销售、电子元器件销售及相关</w:t>
      </w:r>
      <w:r>
        <w:rPr>
          <w:rFonts w:ascii="宋体" w:hAnsi="宋体" w:cs="宋体" w:eastAsia="宋体" w:hint="default"/>
          <w:spacing w:val="-41"/>
          <w:w w:val="100"/>
          <w:sz w:val="20"/>
          <w:szCs w:val="20"/>
        </w:rPr>
        <w:t> </w:t>
      </w:r>
      <w:r>
        <w:rPr>
          <w:rFonts w:ascii="宋体" w:hAnsi="宋体" w:cs="宋体" w:eastAsia="宋体" w:hint="default"/>
          <w:spacing w:val="-41"/>
          <w:sz w:val="20"/>
          <w:szCs w:val="20"/>
        </w:rPr>
        <w:t>技术咨询</w:t>
      </w:r>
      <w:r>
        <w:rPr>
          <w:rFonts w:ascii="宋体" w:hAnsi="宋体" w:cs="宋体" w:eastAsia="宋体" w:hint="default"/>
          <w:spacing w:val="-41"/>
          <w:w w:val="100"/>
          <w:sz w:val="20"/>
          <w:szCs w:val="20"/>
        </w:rPr>
        <w:t> </w:t>
      </w:r>
      <w:r>
        <w:rPr>
          <w:rFonts w:ascii="宋体" w:hAnsi="宋体" w:cs="宋体" w:eastAsia="宋体" w:hint="default"/>
          <w:spacing w:val="-38"/>
          <w:sz w:val="20"/>
          <w:szCs w:val="20"/>
        </w:rPr>
        <w:t>信息安全技术开发，技术服</w:t>
      </w:r>
      <w:r>
        <w:rPr>
          <w:rFonts w:ascii="宋体" w:hAnsi="宋体" w:cs="宋体" w:eastAsia="宋体" w:hint="default"/>
          <w:w w:val="100"/>
          <w:sz w:val="20"/>
          <w:szCs w:val="20"/>
        </w:rPr>
        <w:t> </w:t>
      </w:r>
      <w:r>
        <w:rPr>
          <w:rFonts w:ascii="宋体" w:hAnsi="宋体" w:cs="宋体" w:eastAsia="宋体" w:hint="default"/>
          <w:spacing w:val="-43"/>
          <w:sz w:val="20"/>
          <w:szCs w:val="20"/>
        </w:rPr>
        <w:t>务；销售计算机软硬件及辅助</w:t>
      </w:r>
      <w:r>
        <w:rPr>
          <w:rFonts w:ascii="宋体" w:hAnsi="宋体" w:cs="宋体" w:eastAsia="宋体" w:hint="default"/>
          <w:spacing w:val="-41"/>
          <w:w w:val="100"/>
          <w:sz w:val="20"/>
          <w:szCs w:val="20"/>
        </w:rPr>
        <w:t> </w:t>
      </w:r>
      <w:r>
        <w:rPr>
          <w:rFonts w:ascii="宋体" w:hAnsi="宋体" w:cs="宋体" w:eastAsia="宋体" w:hint="default"/>
          <w:spacing w:val="-40"/>
          <w:sz w:val="20"/>
          <w:szCs w:val="20"/>
        </w:rPr>
        <w:t>设备、通信设备（不含无线电</w:t>
      </w:r>
      <w:r>
        <w:rPr>
          <w:rFonts w:ascii="宋体" w:hAnsi="宋体" w:cs="宋体" w:eastAsia="宋体" w:hint="default"/>
          <w:w w:val="100"/>
          <w:sz w:val="20"/>
          <w:szCs w:val="20"/>
        </w:rPr>
        <w:t> </w:t>
      </w:r>
      <w:r>
        <w:rPr>
          <w:rFonts w:ascii="宋体" w:hAnsi="宋体" w:cs="宋体" w:eastAsia="宋体" w:hint="default"/>
          <w:spacing w:val="-44"/>
          <w:w w:val="100"/>
          <w:sz w:val="20"/>
          <w:szCs w:val="20"/>
        </w:rPr>
        <w:t>发射设备）、电子产品；信息</w:t>
      </w:r>
      <w:r>
        <w:rPr>
          <w:rFonts w:ascii="宋体" w:hAnsi="宋体" w:cs="宋体" w:eastAsia="宋体" w:hint="default"/>
          <w:w w:val="100"/>
          <w:sz w:val="20"/>
          <w:szCs w:val="20"/>
        </w:rPr>
        <w:t> </w:t>
      </w:r>
      <w:r>
        <w:rPr>
          <w:rFonts w:ascii="宋体" w:hAnsi="宋体" w:cs="宋体" w:eastAsia="宋体" w:hint="default"/>
          <w:spacing w:val="-38"/>
          <w:sz w:val="20"/>
          <w:szCs w:val="20"/>
        </w:rPr>
        <w:t>安全系统集成及技术咨询。</w:t>
      </w:r>
    </w:p>
    <w:p>
      <w:pPr>
        <w:tabs>
          <w:tab w:pos="1479" w:val="left" w:leader="none"/>
          <w:tab w:pos="2324" w:val="left" w:leader="none"/>
          <w:tab w:pos="3292" w:val="left" w:leader="none"/>
        </w:tabs>
        <w:spacing w:before="99"/>
        <w:ind w:left="140" w:right="0" w:firstLine="0"/>
        <w:jc w:val="left"/>
        <w:rPr>
          <w:rFonts w:ascii="Times New Roman" w:hAnsi="Times New Roman" w:cs="Times New Roman" w:eastAsia="Times New Roman" w:hint="default"/>
          <w:sz w:val="20"/>
          <w:szCs w:val="20"/>
        </w:rPr>
      </w:pPr>
      <w:r>
        <w:rPr>
          <w:spacing w:val="-1"/>
        </w:rPr>
        <w:br w:type="column"/>
      </w:r>
      <w:r>
        <w:rPr>
          <w:rFonts w:ascii="Times New Roman"/>
          <w:spacing w:val="-1"/>
          <w:sz w:val="20"/>
        </w:rPr>
        <w:t>70191922-0</w:t>
        <w:tab/>
        <w:t>50.00</w:t>
        <w:tab/>
        <w:t>55.00</w:t>
        <w:tab/>
        <w:t>55.00</w:t>
      </w:r>
      <w:r>
        <w:rPr>
          <w:rFonts w:ascii="Times New Roman"/>
          <w:sz w:val="20"/>
        </w:rPr>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
        <w:rPr>
          <w:rFonts w:ascii="Times New Roman" w:hAnsi="Times New Roman" w:cs="Times New Roman" w:eastAsia="Times New Roman" w:hint="default"/>
          <w:sz w:val="26"/>
          <w:szCs w:val="26"/>
        </w:rPr>
      </w:pPr>
    </w:p>
    <w:p>
      <w:pPr>
        <w:tabs>
          <w:tab w:pos="1377" w:val="left" w:leader="none"/>
          <w:tab w:pos="2327" w:val="left" w:leader="none"/>
          <w:tab w:pos="3297" w:val="left" w:leader="none"/>
        </w:tabs>
        <w:spacing w:before="0"/>
        <w:ind w:left="140" w:right="0" w:firstLine="0"/>
        <w:jc w:val="left"/>
        <w:rPr>
          <w:rFonts w:ascii="Times New Roman" w:hAnsi="Times New Roman" w:cs="Times New Roman" w:eastAsia="Times New Roman" w:hint="default"/>
          <w:sz w:val="20"/>
          <w:szCs w:val="20"/>
        </w:rPr>
      </w:pPr>
      <w:r>
        <w:rPr>
          <w:rFonts w:ascii="Times New Roman"/>
          <w:spacing w:val="-1"/>
          <w:sz w:val="20"/>
        </w:rPr>
        <w:t>67716053-2</w:t>
        <w:tab/>
        <w:t>2000.00</w:t>
        <w:tab/>
        <w:t>100.00</w:t>
        <w:tab/>
        <w:t>100.00</w:t>
      </w:r>
    </w:p>
    <w:p>
      <w:pPr>
        <w:spacing w:after="0"/>
        <w:jc w:val="left"/>
        <w:rPr>
          <w:rFonts w:ascii="Times New Roman" w:hAnsi="Times New Roman" w:cs="Times New Roman" w:eastAsia="Times New Roman" w:hint="default"/>
          <w:sz w:val="20"/>
          <w:szCs w:val="20"/>
        </w:rPr>
        <w:sectPr>
          <w:type w:val="continuous"/>
          <w:pgSz w:w="11910" w:h="16840"/>
          <w:pgMar w:top="1120" w:bottom="980" w:left="1120" w:right="980"/>
          <w:cols w:num="4" w:equalWidth="0">
            <w:col w:w="1595" w:space="40"/>
            <w:col w:w="1613" w:space="40"/>
            <w:col w:w="2186" w:space="73"/>
            <w:col w:w="4263"/>
          </w:cols>
        </w:sectPr>
      </w:pPr>
    </w:p>
    <w:p>
      <w:pPr>
        <w:pStyle w:val="BodyText"/>
        <w:spacing w:line="240" w:lineRule="auto" w:before="34"/>
        <w:ind w:left="564" w:right="799"/>
        <w:jc w:val="left"/>
        <w:rPr>
          <w:rFonts w:ascii="宋体" w:hAnsi="宋体" w:cs="宋体" w:eastAsia="宋体" w:hint="default"/>
        </w:rPr>
      </w:pPr>
      <w:r>
        <w:rPr/>
        <w:pict>
          <v:group style="position:absolute;margin-left:61.140015pt;margin-top:-365.344055pt;width:477.45pt;height:364.6pt;mso-position-horizontal-relative:page;mso-position-vertical-relative:paragraph;z-index:-635176" coordorigin="1223,-7307" coordsize="9549,7292">
            <v:group style="position:absolute;left:1230;top:-7300;width:8907;height:2" coordorigin="1230,-7300" coordsize="8907,2">
              <v:shape style="position:absolute;left:1230;top:-7300;width:8907;height:2" coordorigin="1230,-7300" coordsize="8907,0" path="m1230,-7300l10136,-7300e" filled="false" stroked="true" strokeweight=".71997pt" strokecolor="#000000">
                <v:path arrowok="t"/>
              </v:shape>
            </v:group>
            <v:group style="position:absolute;left:1260;top:-7288;width:9491;height:2" coordorigin="1260,-7288" coordsize="9491,2">
              <v:shape style="position:absolute;left:1260;top:-7288;width:9491;height:2" coordorigin="1260,-7288" coordsize="9491,0" path="m1260,-7288l10751,-7288e" filled="false" stroked="true" strokeweight=".47998pt" strokecolor="#000000">
                <v:path arrowok="t"/>
              </v:shape>
              <v:shape style="position:absolute;left:2796;top:-7302;width:6948;height:1120" type="#_x0000_t75" stroked="false">
                <v:imagedata r:id="rId250" o:title=""/>
              </v:shape>
            </v:group>
            <v:group style="position:absolute;left:1246;top:-26;width:1570;height:2" coordorigin="1246,-26" coordsize="1570,2">
              <v:shape style="position:absolute;left:1246;top:-26;width:1570;height:2" coordorigin="1246,-26" coordsize="1570,0" path="m1246,-26l2815,-26e" filled="false" stroked="true" strokeweight=".48001pt" strokecolor="#000000">
                <v:path arrowok="t"/>
              </v:shape>
              <v:shape style="position:absolute;left:1241;top:-6221;width:9530;height:6205" type="#_x0000_t75" stroked="false">
                <v:imagedata r:id="rId251" o:title=""/>
              </v:shape>
            </v:group>
            <v:group style="position:absolute;left:2815;top:-26;width:1680;height:2" coordorigin="2815,-26" coordsize="1680,2">
              <v:shape style="position:absolute;left:2815;top:-26;width:1680;height:2" coordorigin="2815,-26" coordsize="1680,0" path="m2815,-26l4495,-26e" filled="false" stroked="true" strokeweight=".48001pt" strokecolor="#000000">
                <v:path arrowok="t"/>
              </v:shape>
              <v:shape style="position:absolute;left:4480;top:-1848;width:41;height:1832" type="#_x0000_t75" stroked="false">
                <v:imagedata r:id="rId252" o:title=""/>
              </v:shape>
            </v:group>
            <v:group style="position:absolute;left:4495;top:-26;width:2160;height:2" coordorigin="4495,-26" coordsize="2160,2">
              <v:shape style="position:absolute;left:4495;top:-26;width:2160;height:2" coordorigin="4495,-26" coordsize="2160,0" path="m4495,-26l6655,-26e" filled="false" stroked="true" strokeweight=".48001pt" strokecolor="#000000">
                <v:path arrowok="t"/>
              </v:shape>
              <v:shape style="position:absolute;left:6636;top:-1852;width:48;height:1824" type="#_x0000_t75" stroked="false">
                <v:imagedata r:id="rId253" o:title=""/>
              </v:shape>
            </v:group>
            <v:group style="position:absolute;left:6655;top:-26;width:1260;height:2" coordorigin="6655,-26" coordsize="1260,2">
              <v:shape style="position:absolute;left:6655;top:-26;width:1260;height:2" coordorigin="6655,-26" coordsize="1260,0" path="m6655,-26l7915,-26e" filled="false" stroked="true" strokeweight=".48001pt" strokecolor="#000000">
                <v:path arrowok="t"/>
              </v:shape>
              <v:shape style="position:absolute;left:7900;top:-1848;width:41;height:1832" type="#_x0000_t75" stroked="false">
                <v:imagedata r:id="rId254" o:title=""/>
              </v:shape>
            </v:group>
            <v:group style="position:absolute;left:7915;top:-26;width:900;height:2" coordorigin="7915,-26" coordsize="900,2">
              <v:shape style="position:absolute;left:7915;top:-26;width:900;height:2" coordorigin="7915,-26" coordsize="900,0" path="m7915,-26l8815,-26e" filled="false" stroked="true" strokeweight=".48001pt" strokecolor="#000000">
                <v:path arrowok="t"/>
              </v:shape>
              <v:shape style="position:absolute;left:8800;top:-1848;width:41;height:1832" type="#_x0000_t75" stroked="false">
                <v:imagedata r:id="rId252" o:title=""/>
              </v:shape>
            </v:group>
            <v:group style="position:absolute;left:8815;top:-26;width:900;height:2" coordorigin="8815,-26" coordsize="900,2">
              <v:shape style="position:absolute;left:8815;top:-26;width:900;height:2" coordorigin="8815,-26" coordsize="900,0" path="m8815,-26l9715,-26e" filled="false" stroked="true" strokeweight=".48001pt" strokecolor="#000000">
                <v:path arrowok="t"/>
              </v:shape>
              <v:shape style="position:absolute;left:9696;top:-1852;width:48;height:1824" type="#_x0000_t75" stroked="false">
                <v:imagedata r:id="rId255" o:title=""/>
              </v:shape>
            </v:group>
            <v:group style="position:absolute;left:9715;top:-26;width:1043;height:2" coordorigin="9715,-26" coordsize="1043,2">
              <v:shape style="position:absolute;left:9715;top:-26;width:1043;height:2" coordorigin="9715,-26" coordsize="1043,0" path="m9715,-26l10758,-26e" filled="false" stroked="true" strokeweight=".48001pt" strokecolor="#000000">
                <v:path arrowok="t"/>
              </v:shape>
            </v:group>
            <w10:wrap type="none"/>
          </v:group>
        </w:pict>
      </w:r>
      <w:r>
        <w:rPr>
          <w:rFonts w:ascii="Times New Roman" w:hAnsi="Times New Roman" w:cs="Times New Roman" w:eastAsia="Times New Roman" w:hint="default"/>
        </w:rPr>
        <w:t>4</w:t>
      </w:r>
      <w:r>
        <w:rPr>
          <w:rFonts w:ascii="宋体" w:hAnsi="宋体" w:cs="宋体" w:eastAsia="宋体" w:hint="default"/>
        </w:rPr>
        <w:t>、存在控制关系的关联方注册资本及其变动（金额单位：万元）</w:t>
      </w:r>
    </w:p>
    <w:p>
      <w:pPr>
        <w:spacing w:line="240" w:lineRule="auto" w:before="0"/>
        <w:rPr>
          <w:rFonts w:ascii="宋体" w:hAnsi="宋体" w:cs="宋体" w:eastAsia="宋体" w:hint="default"/>
          <w:sz w:val="2"/>
          <w:szCs w:val="2"/>
        </w:rPr>
      </w:pPr>
    </w:p>
    <w:p>
      <w:pPr>
        <w:spacing w:line="2596" w:lineRule="exact"/>
        <w:ind w:left="120" w:right="0" w:firstLine="0"/>
        <w:rPr>
          <w:rFonts w:ascii="宋体" w:hAnsi="宋体" w:cs="宋体" w:eastAsia="宋体" w:hint="default"/>
          <w:sz w:val="20"/>
          <w:szCs w:val="20"/>
        </w:rPr>
      </w:pPr>
      <w:r>
        <w:rPr>
          <w:rFonts w:ascii="宋体" w:hAnsi="宋体" w:cs="宋体" w:eastAsia="宋体" w:hint="default"/>
          <w:position w:val="-51"/>
          <w:sz w:val="20"/>
          <w:szCs w:val="20"/>
        </w:rPr>
        <w:pict>
          <v:group style="width:476.5pt;height:129.85pt;mso-position-horizontal-relative:char;mso-position-vertical-relative:line" coordorigin="0,0" coordsize="9530,2597">
            <v:group style="position:absolute;left:19;top:12;width:9491;height:2" coordorigin="19,12" coordsize="9491,2">
              <v:shape style="position:absolute;left:19;top:12;width:9491;height:2" coordorigin="19,12" coordsize="9491,0" path="m19,12l9510,12e" filled="false" stroked="true" strokeweight=".48001pt" strokecolor="#000000">
                <v:path arrowok="t"/>
              </v:shape>
              <v:shape style="position:absolute;left:5101;top:0;width:3304;height:454" type="#_x0000_t75" stroked="false">
                <v:imagedata r:id="rId256" o:title=""/>
              </v:shape>
            </v:group>
            <v:group style="position:absolute;left:5;top:2592;width:5114;height:2" coordorigin="5,2592" coordsize="5114,2">
              <v:shape style="position:absolute;left:5;top:2592;width:5114;height:2" coordorigin="5,2592" coordsize="5114,0" path="m5,2592l5118,2592e" filled="false" stroked="true" strokeweight=".48001pt" strokecolor="#000000">
                <v:path arrowok="t"/>
              </v:shape>
            </v:group>
            <v:group style="position:absolute;left:5118;top:2592;width:1134;height:2" coordorigin="5118,2592" coordsize="1134,2">
              <v:shape style="position:absolute;left:5118;top:2592;width:1134;height:2" coordorigin="5118,2592" coordsize="1134,0" path="m5118,2592l6252,2592e" filled="false" stroked="true" strokeweight=".48001pt" strokecolor="#000000">
                <v:path arrowok="t"/>
              </v:shape>
            </v:group>
            <v:group style="position:absolute;left:6252;top:2592;width:1134;height:2" coordorigin="6252,2592" coordsize="1134,2">
              <v:shape style="position:absolute;left:6252;top:2592;width:1134;height:2" coordorigin="6252,2592" coordsize="1134,0" path="m6252,2592l7386,2592e" filled="false" stroked="true" strokeweight=".48001pt" strokecolor="#000000">
                <v:path arrowok="t"/>
              </v:shape>
            </v:group>
            <v:group style="position:absolute;left:7386;top:2592;width:993;height:2" coordorigin="7386,2592" coordsize="993,2">
              <v:shape style="position:absolute;left:7386;top:2592;width:993;height:2" coordorigin="7386,2592" coordsize="993,0" path="m7386,2592l8378,2592e" filled="false" stroked="true" strokeweight=".48001pt" strokecolor="#000000">
                <v:path arrowok="t"/>
              </v:shape>
              <v:shape style="position:absolute;left:0;top:420;width:9529;height:2167" type="#_x0000_t75" stroked="false">
                <v:imagedata r:id="rId257" o:title=""/>
              </v:shape>
            </v:group>
            <v:group style="position:absolute;left:8378;top:2592;width:1139;height:2" coordorigin="8378,2592" coordsize="1139,2">
              <v:shape style="position:absolute;left:8378;top:2592;width:1139;height:2" coordorigin="8378,2592" coordsize="1139,0" path="m8378,2592l9517,2592e" filled="false" stroked="true" strokeweight=".48001pt" strokecolor="#000000">
                <v:path arrowok="t"/>
              </v:shape>
              <v:shape style="position:absolute;left:19;top:147;width:4661;height:2390" type="#_x0000_t202" filled="false" stroked="false">
                <v:textbox inset="0,0,0,0">
                  <w:txbxContent>
                    <w:p>
                      <w:pPr>
                        <w:spacing w:line="240" w:lineRule="exact" w:before="0"/>
                        <w:ind w:left="1997" w:right="0" w:firstLine="0"/>
                        <w:jc w:val="left"/>
                        <w:rPr>
                          <w:rFonts w:ascii="宋体" w:hAnsi="宋体" w:cs="宋体" w:eastAsia="宋体" w:hint="default"/>
                          <w:sz w:val="24"/>
                          <w:szCs w:val="24"/>
                        </w:rPr>
                      </w:pPr>
                      <w:r>
                        <w:rPr>
                          <w:rFonts w:ascii="宋体" w:hAnsi="宋体" w:cs="宋体" w:eastAsia="宋体" w:hint="default"/>
                          <w:spacing w:val="-41"/>
                          <w:sz w:val="24"/>
                          <w:szCs w:val="24"/>
                        </w:rPr>
                        <w:t>关联方名称</w:t>
                      </w:r>
                      <w:r>
                        <w:rPr>
                          <w:rFonts w:ascii="宋体" w:hAnsi="宋体" w:cs="宋体" w:eastAsia="宋体" w:hint="default"/>
                          <w:sz w:val="24"/>
                          <w:szCs w:val="24"/>
                        </w:rPr>
                      </w:r>
                    </w:p>
                    <w:p>
                      <w:pPr>
                        <w:spacing w:line="321" w:lineRule="auto" w:before="115"/>
                        <w:ind w:left="0" w:right="0" w:firstLine="0"/>
                        <w:jc w:val="left"/>
                        <w:rPr>
                          <w:rFonts w:ascii="宋体" w:hAnsi="宋体" w:cs="宋体" w:eastAsia="宋体" w:hint="default"/>
                          <w:sz w:val="24"/>
                          <w:szCs w:val="24"/>
                        </w:rPr>
                      </w:pPr>
                      <w:r>
                        <w:rPr>
                          <w:rFonts w:ascii="宋体" w:hAnsi="宋体" w:cs="宋体" w:eastAsia="宋体" w:hint="default"/>
                          <w:sz w:val="24"/>
                          <w:szCs w:val="24"/>
                        </w:rPr>
                        <w:t>上海卫士通网络安全有限公司 深圳市卫士通信息安全技术有限公司 四川卫士通信息安全平台技术有限公司</w:t>
                      </w:r>
                      <w:r>
                        <w:rPr>
                          <w:rFonts w:ascii="Times New Roman" w:hAnsi="Times New Roman" w:cs="Times New Roman" w:eastAsia="Times New Roman" w:hint="default"/>
                          <w:sz w:val="24"/>
                          <w:szCs w:val="24"/>
                        </w:rPr>
                        <w:t>(</w:t>
                      </w:r>
                      <w:r>
                        <w:rPr>
                          <w:rFonts w:ascii="宋体" w:hAnsi="宋体" w:cs="宋体" w:eastAsia="宋体" w:hint="default"/>
                          <w:sz w:val="24"/>
                          <w:szCs w:val="24"/>
                        </w:rPr>
                        <w:t>注</w:t>
                      </w:r>
                      <w:r>
                        <w:rPr>
                          <w:rFonts w:ascii="宋体" w:hAnsi="宋体" w:cs="宋体" w:eastAsia="宋体" w:hint="default"/>
                          <w:spacing w:val="-62"/>
                          <w:sz w:val="24"/>
                          <w:szCs w:val="24"/>
                        </w:rPr>
                        <w:t> </w:t>
                      </w:r>
                      <w:r>
                        <w:rPr>
                          <w:rFonts w:ascii="Times New Roman" w:hAnsi="Times New Roman" w:cs="Times New Roman" w:eastAsia="Times New Roman" w:hint="default"/>
                          <w:sz w:val="24"/>
                          <w:szCs w:val="24"/>
                        </w:rPr>
                        <w:t>1)</w:t>
                      </w:r>
                      <w:r>
                        <w:rPr>
                          <w:rFonts w:ascii="Times New Roman" w:hAnsi="Times New Roman" w:cs="Times New Roman" w:eastAsia="Times New Roman" w:hint="default"/>
                          <w:spacing w:val="-1"/>
                          <w:sz w:val="24"/>
                          <w:szCs w:val="24"/>
                        </w:rPr>
                        <w:t> </w:t>
                      </w:r>
                      <w:r>
                        <w:rPr>
                          <w:rFonts w:ascii="宋体" w:hAnsi="宋体" w:cs="宋体" w:eastAsia="宋体" w:hint="default"/>
                          <w:sz w:val="24"/>
                          <w:szCs w:val="24"/>
                        </w:rPr>
                        <w:t>沈阳卫士通网络安全有限责任公司</w:t>
                      </w:r>
                    </w:p>
                    <w:p>
                      <w:pPr>
                        <w:spacing w:before="34"/>
                        <w:ind w:left="0" w:right="0" w:firstLine="0"/>
                        <w:jc w:val="left"/>
                        <w:rPr>
                          <w:rFonts w:ascii="宋体" w:hAnsi="宋体" w:cs="宋体" w:eastAsia="宋体" w:hint="default"/>
                          <w:sz w:val="24"/>
                          <w:szCs w:val="24"/>
                        </w:rPr>
                      </w:pPr>
                      <w:r>
                        <w:rPr>
                          <w:rFonts w:ascii="宋体" w:hAnsi="宋体" w:cs="宋体" w:eastAsia="宋体" w:hint="default"/>
                          <w:sz w:val="24"/>
                          <w:szCs w:val="24"/>
                        </w:rPr>
                        <w:t>成都卫士通信息安全技术有限公司</w:t>
                      </w:r>
                    </w:p>
                  </w:txbxContent>
                </v:textbox>
                <w10:wrap type="none"/>
              </v:shape>
              <v:shape style="position:absolute;left:5489;top:147;width:662;height:1973" type="#_x0000_t202" filled="false" stroked="false">
                <v:textbox inset="0,0,0,0">
                  <w:txbxContent>
                    <w:p>
                      <w:pPr>
                        <w:spacing w:line="240" w:lineRule="exact" w:before="0"/>
                        <w:ind w:left="0" w:right="0" w:firstLine="60"/>
                        <w:jc w:val="left"/>
                        <w:rPr>
                          <w:rFonts w:ascii="宋体" w:hAnsi="宋体" w:cs="宋体" w:eastAsia="宋体" w:hint="default"/>
                          <w:sz w:val="24"/>
                          <w:szCs w:val="24"/>
                        </w:rPr>
                      </w:pPr>
                      <w:r>
                        <w:rPr>
                          <w:rFonts w:ascii="宋体" w:hAnsi="宋体" w:cs="宋体" w:eastAsia="宋体" w:hint="default"/>
                          <w:spacing w:val="-40"/>
                          <w:sz w:val="24"/>
                          <w:szCs w:val="24"/>
                        </w:rPr>
                        <w:t>年初数</w:t>
                      </w:r>
                      <w:r>
                        <w:rPr>
                          <w:rFonts w:ascii="宋体" w:hAnsi="宋体" w:cs="宋体" w:eastAsia="宋体" w:hint="default"/>
                          <w:sz w:val="24"/>
                          <w:szCs w:val="24"/>
                        </w:rPr>
                      </w:r>
                    </w:p>
                    <w:p>
                      <w:pPr>
                        <w:spacing w:before="171"/>
                        <w:ind w:left="0" w:right="1" w:firstLine="0"/>
                        <w:jc w:val="center"/>
                        <w:rPr>
                          <w:rFonts w:ascii="Times New Roman" w:hAnsi="Times New Roman" w:cs="Times New Roman" w:eastAsia="Times New Roman" w:hint="default"/>
                          <w:sz w:val="24"/>
                          <w:szCs w:val="24"/>
                        </w:rPr>
                      </w:pPr>
                      <w:r>
                        <w:rPr>
                          <w:rFonts w:ascii="Times New Roman"/>
                          <w:sz w:val="24"/>
                        </w:rPr>
                        <w:t>200.00</w:t>
                      </w:r>
                    </w:p>
                    <w:p>
                      <w:pPr>
                        <w:spacing w:before="153"/>
                        <w:ind w:left="0" w:right="1" w:firstLine="0"/>
                        <w:jc w:val="center"/>
                        <w:rPr>
                          <w:rFonts w:ascii="Times New Roman" w:hAnsi="Times New Roman" w:cs="Times New Roman" w:eastAsia="Times New Roman" w:hint="default"/>
                          <w:sz w:val="24"/>
                          <w:szCs w:val="24"/>
                        </w:rPr>
                      </w:pPr>
                      <w:r>
                        <w:rPr>
                          <w:rFonts w:ascii="Times New Roman"/>
                          <w:sz w:val="24"/>
                        </w:rPr>
                        <w:t>100.00</w:t>
                      </w:r>
                    </w:p>
                    <w:p>
                      <w:pPr>
                        <w:spacing w:before="155"/>
                        <w:ind w:left="0" w:right="0" w:firstLine="0"/>
                        <w:jc w:val="center"/>
                        <w:rPr>
                          <w:rFonts w:ascii="Times New Roman" w:hAnsi="Times New Roman" w:cs="Times New Roman" w:eastAsia="Times New Roman" w:hint="default"/>
                          <w:sz w:val="24"/>
                          <w:szCs w:val="24"/>
                        </w:rPr>
                      </w:pPr>
                      <w:r>
                        <w:rPr>
                          <w:rFonts w:ascii="Times New Roman"/>
                          <w:spacing w:val="-1"/>
                          <w:sz w:val="24"/>
                        </w:rPr>
                        <w:t>500.00</w:t>
                      </w:r>
                      <w:r>
                        <w:rPr>
                          <w:rFonts w:ascii="Times New Roman"/>
                          <w:sz w:val="24"/>
                        </w:rPr>
                      </w:r>
                    </w:p>
                    <w:p>
                      <w:pPr>
                        <w:spacing w:line="271" w:lineRule="exact" w:before="153"/>
                        <w:ind w:left="118" w:right="0" w:firstLine="0"/>
                        <w:jc w:val="center"/>
                        <w:rPr>
                          <w:rFonts w:ascii="Times New Roman" w:hAnsi="Times New Roman" w:cs="Times New Roman" w:eastAsia="Times New Roman" w:hint="default"/>
                          <w:sz w:val="24"/>
                          <w:szCs w:val="24"/>
                        </w:rPr>
                      </w:pPr>
                      <w:r>
                        <w:rPr>
                          <w:rFonts w:ascii="Times New Roman"/>
                          <w:sz w:val="24"/>
                        </w:rPr>
                        <w:t>50.00</w:t>
                      </w:r>
                    </w:p>
                  </w:txbxContent>
                </v:textbox>
                <w10:wrap type="none"/>
              </v:shape>
              <v:shape style="position:absolute;left:6484;top:147;width:801;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pacing w:val="-40"/>
                          <w:sz w:val="24"/>
                          <w:szCs w:val="24"/>
                        </w:rPr>
                        <w:t>本期增加</w:t>
                      </w:r>
                      <w:r>
                        <w:rPr>
                          <w:rFonts w:ascii="宋体" w:hAnsi="宋体" w:cs="宋体" w:eastAsia="宋体" w:hint="default"/>
                          <w:sz w:val="24"/>
                          <w:szCs w:val="24"/>
                        </w:rPr>
                      </w:r>
                    </w:p>
                  </w:txbxContent>
                </v:textbox>
                <w10:wrap type="none"/>
              </v:shape>
              <v:shape style="position:absolute;left:7477;top:147;width:801;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pacing w:val="-40"/>
                          <w:sz w:val="24"/>
                          <w:szCs w:val="24"/>
                        </w:rPr>
                        <w:t>本期减少</w:t>
                      </w:r>
                      <w:r>
                        <w:rPr>
                          <w:rFonts w:ascii="宋体" w:hAnsi="宋体" w:cs="宋体" w:eastAsia="宋体" w:hint="default"/>
                          <w:sz w:val="24"/>
                          <w:szCs w:val="24"/>
                        </w:rPr>
                      </w:r>
                    </w:p>
                  </w:txbxContent>
                </v:textbox>
                <w10:wrap type="none"/>
              </v:shape>
              <v:shape style="position:absolute;left:6623;top:1450;width:660;height:240" type="#_x0000_t202" filled="false" stroked="false">
                <v:textbox inset="0,0,0,0">
                  <w:txbxContent>
                    <w:p>
                      <w:pPr>
                        <w:spacing w:line="240" w:lineRule="exact" w:before="0"/>
                        <w:ind w:left="0" w:right="0" w:firstLine="0"/>
                        <w:jc w:val="left"/>
                        <w:rPr>
                          <w:rFonts w:ascii="Times New Roman" w:hAnsi="Times New Roman" w:cs="Times New Roman" w:eastAsia="Times New Roman" w:hint="default"/>
                          <w:sz w:val="24"/>
                          <w:szCs w:val="24"/>
                        </w:rPr>
                      </w:pPr>
                      <w:r>
                        <w:rPr>
                          <w:rFonts w:ascii="Times New Roman"/>
                          <w:spacing w:val="-1"/>
                          <w:sz w:val="24"/>
                        </w:rPr>
                        <w:t>250.00</w:t>
                      </w:r>
                      <w:r>
                        <w:rPr>
                          <w:rFonts w:ascii="Times New Roman"/>
                          <w:sz w:val="24"/>
                        </w:rPr>
                      </w:r>
                    </w:p>
                  </w:txbxContent>
                </v:textbox>
                <w10:wrap type="none"/>
              </v:shape>
              <v:shape style="position:absolute;left:6503;top:2309;width:780;height:240" type="#_x0000_t202" filled="false" stroked="false">
                <v:textbox inset="0,0,0,0">
                  <w:txbxContent>
                    <w:p>
                      <w:pPr>
                        <w:spacing w:line="240" w:lineRule="exact" w:before="0"/>
                        <w:ind w:left="0" w:right="0" w:firstLine="0"/>
                        <w:jc w:val="left"/>
                        <w:rPr>
                          <w:rFonts w:ascii="Times New Roman" w:hAnsi="Times New Roman" w:cs="Times New Roman" w:eastAsia="Times New Roman" w:hint="default"/>
                          <w:sz w:val="24"/>
                          <w:szCs w:val="24"/>
                        </w:rPr>
                      </w:pPr>
                      <w:r>
                        <w:rPr>
                          <w:rFonts w:ascii="Times New Roman"/>
                          <w:sz w:val="24"/>
                        </w:rPr>
                        <w:t>2000.00</w:t>
                      </w:r>
                    </w:p>
                  </w:txbxContent>
                </v:textbox>
                <w10:wrap type="none"/>
              </v:shape>
              <v:shape style="position:absolute;left:8569;top:147;width:841;height:2403" type="#_x0000_t202" filled="false" stroked="false">
                <v:textbox inset="0,0,0,0">
                  <w:txbxContent>
                    <w:p>
                      <w:pPr>
                        <w:spacing w:line="240" w:lineRule="exact" w:before="0"/>
                        <w:ind w:left="179" w:right="0" w:firstLine="0"/>
                        <w:jc w:val="center"/>
                        <w:rPr>
                          <w:rFonts w:ascii="宋体" w:hAnsi="宋体" w:cs="宋体" w:eastAsia="宋体" w:hint="default"/>
                          <w:sz w:val="24"/>
                          <w:szCs w:val="24"/>
                        </w:rPr>
                      </w:pPr>
                      <w:r>
                        <w:rPr>
                          <w:rFonts w:ascii="宋体" w:hAnsi="宋体" w:cs="宋体" w:eastAsia="宋体" w:hint="default"/>
                          <w:spacing w:val="-41"/>
                          <w:sz w:val="24"/>
                          <w:szCs w:val="24"/>
                        </w:rPr>
                        <w:t>年末数</w:t>
                      </w:r>
                      <w:r>
                        <w:rPr>
                          <w:rFonts w:ascii="宋体" w:hAnsi="宋体" w:cs="宋体" w:eastAsia="宋体" w:hint="default"/>
                          <w:sz w:val="24"/>
                          <w:szCs w:val="24"/>
                        </w:rPr>
                      </w:r>
                    </w:p>
                    <w:p>
                      <w:pPr>
                        <w:spacing w:before="171"/>
                        <w:ind w:left="179" w:right="0" w:firstLine="0"/>
                        <w:jc w:val="center"/>
                        <w:rPr>
                          <w:rFonts w:ascii="Times New Roman" w:hAnsi="Times New Roman" w:cs="Times New Roman" w:eastAsia="Times New Roman" w:hint="default"/>
                          <w:sz w:val="24"/>
                          <w:szCs w:val="24"/>
                        </w:rPr>
                      </w:pPr>
                      <w:r>
                        <w:rPr>
                          <w:rFonts w:ascii="Times New Roman"/>
                          <w:sz w:val="24"/>
                        </w:rPr>
                        <w:t>200.00</w:t>
                      </w:r>
                    </w:p>
                    <w:p>
                      <w:pPr>
                        <w:spacing w:before="153"/>
                        <w:ind w:left="179" w:right="0" w:firstLine="0"/>
                        <w:jc w:val="center"/>
                        <w:rPr>
                          <w:rFonts w:ascii="Times New Roman" w:hAnsi="Times New Roman" w:cs="Times New Roman" w:eastAsia="Times New Roman" w:hint="default"/>
                          <w:sz w:val="24"/>
                          <w:szCs w:val="24"/>
                        </w:rPr>
                      </w:pPr>
                      <w:r>
                        <w:rPr>
                          <w:rFonts w:ascii="Times New Roman"/>
                          <w:sz w:val="24"/>
                        </w:rPr>
                        <w:t>100.00</w:t>
                      </w:r>
                    </w:p>
                    <w:p>
                      <w:pPr>
                        <w:spacing w:before="155"/>
                        <w:ind w:left="180" w:right="0" w:firstLine="0"/>
                        <w:jc w:val="center"/>
                        <w:rPr>
                          <w:rFonts w:ascii="Times New Roman" w:hAnsi="Times New Roman" w:cs="Times New Roman" w:eastAsia="Times New Roman" w:hint="default"/>
                          <w:sz w:val="24"/>
                          <w:szCs w:val="24"/>
                        </w:rPr>
                      </w:pPr>
                      <w:r>
                        <w:rPr>
                          <w:rFonts w:ascii="Times New Roman"/>
                          <w:spacing w:val="-1"/>
                          <w:sz w:val="24"/>
                        </w:rPr>
                        <w:t>750.00</w:t>
                      </w:r>
                      <w:r>
                        <w:rPr>
                          <w:rFonts w:ascii="Times New Roman"/>
                          <w:sz w:val="24"/>
                        </w:rPr>
                      </w:r>
                    </w:p>
                    <w:p>
                      <w:pPr>
                        <w:spacing w:before="153"/>
                        <w:ind w:left="299" w:right="0" w:firstLine="0"/>
                        <w:jc w:val="center"/>
                        <w:rPr>
                          <w:rFonts w:ascii="Times New Roman" w:hAnsi="Times New Roman" w:cs="Times New Roman" w:eastAsia="Times New Roman" w:hint="default"/>
                          <w:sz w:val="24"/>
                          <w:szCs w:val="24"/>
                        </w:rPr>
                      </w:pPr>
                      <w:r>
                        <w:rPr>
                          <w:rFonts w:ascii="Times New Roman"/>
                          <w:sz w:val="24"/>
                        </w:rPr>
                        <w:t>50.00</w:t>
                      </w:r>
                    </w:p>
                    <w:p>
                      <w:pPr>
                        <w:spacing w:line="271" w:lineRule="exact" w:before="153"/>
                        <w:ind w:left="0" w:right="0" w:firstLine="0"/>
                        <w:jc w:val="center"/>
                        <w:rPr>
                          <w:rFonts w:ascii="Times New Roman" w:hAnsi="Times New Roman" w:cs="Times New Roman" w:eastAsia="Times New Roman" w:hint="default"/>
                          <w:sz w:val="24"/>
                          <w:szCs w:val="24"/>
                        </w:rPr>
                      </w:pPr>
                      <w:r>
                        <w:rPr>
                          <w:rFonts w:ascii="Times New Roman"/>
                          <w:sz w:val="24"/>
                        </w:rPr>
                        <w:t>2,000.00</w:t>
                      </w:r>
                    </w:p>
                  </w:txbxContent>
                </v:textbox>
                <w10:wrap type="none"/>
              </v:shape>
            </v:group>
          </v:group>
        </w:pict>
      </w:r>
      <w:r>
        <w:rPr>
          <w:rFonts w:ascii="宋体" w:hAnsi="宋体" w:cs="宋体" w:eastAsia="宋体" w:hint="default"/>
          <w:position w:val="-51"/>
          <w:sz w:val="20"/>
          <w:szCs w:val="20"/>
        </w:rPr>
      </w:r>
    </w:p>
    <w:p>
      <w:pPr>
        <w:pStyle w:val="BodyText"/>
        <w:spacing w:line="302" w:lineRule="auto" w:before="55"/>
        <w:ind w:left="140" w:right="797" w:firstLine="540"/>
        <w:jc w:val="left"/>
        <w:rPr>
          <w:rFonts w:ascii="宋体" w:hAnsi="宋体" w:cs="宋体" w:eastAsia="宋体" w:hint="default"/>
        </w:rPr>
      </w:pPr>
      <w:r>
        <w:rPr>
          <w:rFonts w:ascii="宋体" w:hAnsi="宋体" w:cs="宋体" w:eastAsia="宋体" w:hint="default"/>
        </w:rPr>
        <w:t>注</w:t>
      </w:r>
      <w:r>
        <w:rPr>
          <w:rFonts w:ascii="宋体" w:hAnsi="宋体" w:cs="宋体" w:eastAsia="宋体" w:hint="default"/>
          <w:spacing w:val="-71"/>
        </w:rPr>
        <w:t> </w:t>
      </w:r>
      <w:r>
        <w:rPr>
          <w:rFonts w:ascii="Times New Roman" w:hAnsi="Times New Roman" w:cs="Times New Roman" w:eastAsia="Times New Roman" w:hint="default"/>
        </w:rPr>
        <w:t>1</w:t>
      </w:r>
      <w:r>
        <w:rPr>
          <w:rFonts w:ascii="宋体" w:hAnsi="宋体" w:cs="宋体" w:eastAsia="宋体" w:hint="default"/>
        </w:rPr>
        <w:t>：四川卫士通本期增加</w:t>
      </w:r>
      <w:r>
        <w:rPr>
          <w:rFonts w:ascii="宋体" w:hAnsi="宋体" w:cs="宋体" w:eastAsia="宋体" w:hint="default"/>
          <w:spacing w:val="-71"/>
        </w:rPr>
        <w:t> </w:t>
      </w:r>
      <w:r>
        <w:rPr>
          <w:rFonts w:ascii="Times New Roman" w:hAnsi="Times New Roman" w:cs="Times New Roman" w:eastAsia="Times New Roman" w:hint="default"/>
        </w:rPr>
        <w:t>250</w:t>
      </w:r>
      <w:r>
        <w:rPr>
          <w:rFonts w:ascii="Times New Roman" w:hAnsi="Times New Roman" w:cs="Times New Roman" w:eastAsia="Times New Roman" w:hint="default"/>
          <w:spacing w:val="-11"/>
        </w:rPr>
        <w:t> </w:t>
      </w:r>
      <w:r>
        <w:rPr>
          <w:rFonts w:ascii="宋体" w:hAnsi="宋体" w:cs="宋体" w:eastAsia="宋体" w:hint="default"/>
        </w:rPr>
        <w:t>万元，系四川卫士通根据公司股东会决议以未分 配利润转增注册资本</w:t>
      </w:r>
      <w:r>
        <w:rPr>
          <w:rFonts w:ascii="宋体" w:hAnsi="宋体" w:cs="宋体" w:eastAsia="宋体" w:hint="default"/>
          <w:spacing w:val="-60"/>
        </w:rPr>
        <w:t> </w:t>
      </w:r>
      <w:r>
        <w:rPr>
          <w:rFonts w:ascii="Times New Roman" w:hAnsi="Times New Roman" w:cs="Times New Roman" w:eastAsia="Times New Roman" w:hint="default"/>
        </w:rPr>
        <w:t>250 </w:t>
      </w:r>
      <w:r>
        <w:rPr>
          <w:rFonts w:ascii="宋体" w:hAnsi="宋体" w:cs="宋体" w:eastAsia="宋体" w:hint="default"/>
        </w:rPr>
        <w:t>万元。</w:t>
      </w:r>
    </w:p>
    <w:p>
      <w:pPr>
        <w:pStyle w:val="BodyText"/>
        <w:spacing w:line="240" w:lineRule="auto" w:before="18"/>
        <w:ind w:left="680" w:right="799"/>
        <w:jc w:val="left"/>
        <w:rPr>
          <w:rFonts w:ascii="宋体" w:hAnsi="宋体" w:cs="宋体" w:eastAsia="宋体" w:hint="default"/>
        </w:rPr>
      </w:pPr>
      <w:r>
        <w:rPr/>
        <w:pict>
          <v:group style="position:absolute;margin-left:62.040001pt;margin-top:18.756021pt;width:478.75pt;height:129.4pt;mso-position-horizontal-relative:page;mso-position-vertical-relative:paragraph;z-index:-635056" coordorigin="1241,375" coordsize="9575,2588">
            <v:group style="position:absolute;left:1267;top:387;width:9526;height:2" coordorigin="1267,387" coordsize="9526,2">
              <v:shape style="position:absolute;left:1267;top:387;width:9526;height:2" coordorigin="1267,387" coordsize="9526,0" path="m1267,387l10793,387e" filled="false" stroked="true" strokeweight=".48pt" strokecolor="#000000">
                <v:path arrowok="t"/>
              </v:shape>
              <v:shape style="position:absolute;left:4640;top:375;width:4154;height:454" type="#_x0000_t75" stroked="false">
                <v:imagedata r:id="rId258" o:title=""/>
              </v:shape>
              <v:shape style="position:absolute;left:4639;top:794;width:6176;height:467" type="#_x0000_t75" stroked="false">
                <v:imagedata r:id="rId259" o:title=""/>
              </v:shape>
              <v:shape style="position:absolute;left:1241;top:1230;width:9575;height:1732" type="#_x0000_t75" stroked="false">
                <v:imagedata r:id="rId260" o:title=""/>
              </v:shape>
              <v:shape style="position:absolute;left:5280;top:547;width:61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6"/>
                          <w:sz w:val="21"/>
                          <w:szCs w:val="21"/>
                        </w:rPr>
                        <w:t>年初数</w:t>
                      </w:r>
                    </w:p>
                  </w:txbxContent>
                </v:textbox>
                <w10:wrap type="none"/>
              </v:shape>
              <v:shape style="position:absolute;left:9482;top:547;width:61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6"/>
                          <w:sz w:val="21"/>
                          <w:szCs w:val="21"/>
                        </w:rPr>
                        <w:t>年末数</w:t>
                      </w:r>
                    </w:p>
                  </w:txbxContent>
                </v:textbox>
                <w10:wrap type="none"/>
              </v:shape>
              <v:shape style="position:absolute;left:1368;top:757;width:101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7"/>
                          <w:sz w:val="21"/>
                          <w:szCs w:val="21"/>
                        </w:rPr>
                        <w:t>关联方名称</w:t>
                      </w:r>
                    </w:p>
                  </w:txbxContent>
                </v:textbox>
                <w10:wrap type="none"/>
              </v:shape>
              <v:shape style="position:absolute;left:6667;top:757;width:1942;height:210" type="#_x0000_t202" filled="false" stroked="false">
                <v:textbox inset="0,0,0,0">
                  <w:txbxContent>
                    <w:p>
                      <w:pPr>
                        <w:tabs>
                          <w:tab w:pos="1133"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7"/>
                          <w:sz w:val="21"/>
                          <w:szCs w:val="21"/>
                        </w:rPr>
                        <w:t>本期增加</w:t>
                        <w:tab/>
                      </w:r>
                      <w:r>
                        <w:rPr>
                          <w:rFonts w:ascii="宋体" w:hAnsi="宋体" w:cs="宋体" w:eastAsia="宋体" w:hint="default"/>
                          <w:spacing w:val="-9"/>
                          <w:sz w:val="21"/>
                          <w:szCs w:val="21"/>
                        </w:rPr>
                        <w:t>本期减少</w:t>
                      </w:r>
                      <w:r>
                        <w:rPr>
                          <w:rFonts w:ascii="宋体" w:hAnsi="宋体" w:cs="宋体" w:eastAsia="宋体" w:hint="default"/>
                          <w:sz w:val="21"/>
                          <w:szCs w:val="21"/>
                        </w:rPr>
                      </w:r>
                    </w:p>
                  </w:txbxContent>
                </v:textbox>
                <w10:wrap type="none"/>
              </v:shape>
            </v:group>
            <w10:wrap type="none"/>
          </v:group>
        </w:pict>
      </w:r>
      <w:r>
        <w:rPr>
          <w:rFonts w:ascii="Times New Roman" w:hAnsi="Times New Roman" w:cs="Times New Roman" w:eastAsia="Times New Roman" w:hint="default"/>
        </w:rPr>
        <w:t>5</w:t>
      </w:r>
      <w:r>
        <w:rPr>
          <w:rFonts w:ascii="宋体" w:hAnsi="宋体" w:cs="宋体" w:eastAsia="宋体" w:hint="default"/>
        </w:rPr>
        <w:t>、存在控制关系的关联方所持股份的变动（金额单位：万元）</w:t>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7"/>
          <w:szCs w:val="27"/>
        </w:rPr>
      </w:pPr>
    </w:p>
    <w:tbl>
      <w:tblPr>
        <w:tblW w:w="0" w:type="auto"/>
        <w:jc w:val="left"/>
        <w:tblInd w:w="125" w:type="dxa"/>
        <w:tblLayout w:type="fixed"/>
        <w:tblCellMar>
          <w:top w:w="0" w:type="dxa"/>
          <w:left w:w="0" w:type="dxa"/>
          <w:bottom w:w="0" w:type="dxa"/>
          <w:right w:w="0" w:type="dxa"/>
        </w:tblCellMar>
        <w:tblLook w:val="01E0"/>
      </w:tblPr>
      <w:tblGrid>
        <w:gridCol w:w="3438"/>
        <w:gridCol w:w="985"/>
        <w:gridCol w:w="1022"/>
        <w:gridCol w:w="1551"/>
        <w:gridCol w:w="1630"/>
        <w:gridCol w:w="929"/>
      </w:tblGrid>
      <w:tr>
        <w:trPr>
          <w:trHeight w:val="760" w:hRule="exact"/>
        </w:trPr>
        <w:tc>
          <w:tcPr>
            <w:tcW w:w="343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28"/>
                <w:szCs w:val="28"/>
              </w:rPr>
            </w:pPr>
          </w:p>
          <w:p>
            <w:pPr>
              <w:pStyle w:val="TableParagraph"/>
              <w:spacing w:line="240" w:lineRule="auto"/>
              <w:ind w:left="14" w:right="0"/>
              <w:jc w:val="left"/>
              <w:rPr>
                <w:rFonts w:ascii="宋体" w:hAnsi="宋体" w:cs="宋体" w:eastAsia="宋体" w:hint="default"/>
                <w:sz w:val="20"/>
                <w:szCs w:val="20"/>
              </w:rPr>
            </w:pPr>
            <w:r>
              <w:rPr>
                <w:rFonts w:ascii="宋体" w:hAnsi="宋体" w:cs="宋体" w:eastAsia="宋体" w:hint="default"/>
                <w:spacing w:val="-9"/>
                <w:sz w:val="20"/>
                <w:szCs w:val="20"/>
              </w:rPr>
              <w:t>中国电子科技集团公司第三十研究所</w:t>
            </w:r>
            <w:r>
              <w:rPr>
                <w:rFonts w:ascii="宋体" w:hAnsi="宋体" w:cs="宋体" w:eastAsia="宋体" w:hint="default"/>
                <w:sz w:val="20"/>
                <w:szCs w:val="20"/>
              </w:rPr>
            </w:r>
          </w:p>
        </w:tc>
        <w:tc>
          <w:tcPr>
            <w:tcW w:w="985" w:type="dxa"/>
            <w:tcBorders>
              <w:top w:val="nil" w:sz="6" w:space="0" w:color="auto"/>
              <w:left w:val="nil" w:sz="6" w:space="0" w:color="auto"/>
              <w:bottom w:val="nil" w:sz="6" w:space="0" w:color="auto"/>
              <w:right w:val="nil" w:sz="6" w:space="0" w:color="auto"/>
            </w:tcBorders>
          </w:tcPr>
          <w:p>
            <w:pPr>
              <w:pStyle w:val="TableParagraph"/>
              <w:spacing w:line="210" w:lineRule="exact"/>
              <w:ind w:left="159" w:right="0" w:firstLine="298"/>
              <w:jc w:val="left"/>
              <w:rPr>
                <w:rFonts w:ascii="宋体" w:hAnsi="宋体" w:cs="宋体" w:eastAsia="宋体" w:hint="default"/>
                <w:sz w:val="21"/>
                <w:szCs w:val="21"/>
              </w:rPr>
            </w:pPr>
            <w:r>
              <w:rPr>
                <w:rFonts w:ascii="宋体" w:hAnsi="宋体" w:cs="宋体" w:eastAsia="宋体" w:hint="default"/>
                <w:spacing w:val="-8"/>
                <w:sz w:val="21"/>
                <w:szCs w:val="21"/>
              </w:rPr>
              <w:t>金额</w:t>
            </w:r>
            <w:r>
              <w:rPr>
                <w:rFonts w:ascii="宋体" w:hAnsi="宋体" w:cs="宋体" w:eastAsia="宋体" w:hint="default"/>
                <w:sz w:val="21"/>
                <w:szCs w:val="21"/>
              </w:rPr>
            </w:r>
          </w:p>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59" w:right="0"/>
              <w:jc w:val="left"/>
              <w:rPr>
                <w:rFonts w:ascii="Times New Roman" w:hAnsi="Times New Roman" w:cs="Times New Roman" w:eastAsia="Times New Roman" w:hint="default"/>
                <w:sz w:val="21"/>
                <w:szCs w:val="21"/>
              </w:rPr>
            </w:pPr>
            <w:r>
              <w:rPr>
                <w:rFonts w:ascii="Times New Roman"/>
                <w:spacing w:val="-5"/>
                <w:sz w:val="21"/>
              </w:rPr>
              <w:t>2,507.02</w:t>
            </w:r>
            <w:r>
              <w:rPr>
                <w:rFonts w:ascii="Times New Roman"/>
                <w:sz w:val="21"/>
              </w:rPr>
            </w:r>
          </w:p>
        </w:tc>
        <w:tc>
          <w:tcPr>
            <w:tcW w:w="1022" w:type="dxa"/>
            <w:tcBorders>
              <w:top w:val="nil" w:sz="6" w:space="0" w:color="auto"/>
              <w:left w:val="nil" w:sz="6" w:space="0" w:color="auto"/>
              <w:bottom w:val="nil" w:sz="6" w:space="0" w:color="auto"/>
              <w:right w:val="nil" w:sz="6" w:space="0" w:color="auto"/>
            </w:tcBorders>
          </w:tcPr>
          <w:p>
            <w:pPr>
              <w:pStyle w:val="TableParagraph"/>
              <w:spacing w:line="210" w:lineRule="exact"/>
              <w:ind w:left="274" w:right="0" w:hanging="154"/>
              <w:jc w:val="left"/>
              <w:rPr>
                <w:rFonts w:ascii="宋体" w:hAnsi="宋体" w:cs="宋体" w:eastAsia="宋体" w:hint="default"/>
                <w:sz w:val="21"/>
                <w:szCs w:val="21"/>
              </w:rPr>
            </w:pPr>
            <w:r>
              <w:rPr>
                <w:rFonts w:ascii="宋体" w:hAnsi="宋体" w:cs="宋体" w:eastAsia="宋体" w:hint="default"/>
                <w:spacing w:val="-6"/>
                <w:sz w:val="21"/>
                <w:szCs w:val="21"/>
              </w:rPr>
              <w:t>比例％</w:t>
            </w:r>
          </w:p>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74" w:right="0"/>
              <w:jc w:val="left"/>
              <w:rPr>
                <w:rFonts w:ascii="Times New Roman" w:hAnsi="Times New Roman" w:cs="Times New Roman" w:eastAsia="Times New Roman" w:hint="default"/>
                <w:sz w:val="21"/>
                <w:szCs w:val="21"/>
              </w:rPr>
            </w:pPr>
            <w:r>
              <w:rPr>
                <w:rFonts w:ascii="Times New Roman"/>
                <w:spacing w:val="-5"/>
                <w:sz w:val="21"/>
              </w:rPr>
              <w:t>50.04</w:t>
            </w:r>
            <w:r>
              <w:rPr>
                <w:rFonts w:ascii="Times New Roman"/>
                <w:sz w:val="21"/>
              </w:rPr>
            </w:r>
          </w:p>
        </w:tc>
        <w:tc>
          <w:tcPr>
            <w:tcW w:w="1551" w:type="dxa"/>
            <w:tcBorders>
              <w:top w:val="nil" w:sz="6" w:space="0" w:color="auto"/>
              <w:left w:val="nil" w:sz="6" w:space="0" w:color="auto"/>
              <w:bottom w:val="nil" w:sz="6" w:space="0" w:color="auto"/>
              <w:right w:val="nil" w:sz="6" w:space="0" w:color="auto"/>
            </w:tcBorders>
          </w:tcPr>
          <w:p>
            <w:pPr/>
          </w:p>
        </w:tc>
        <w:tc>
          <w:tcPr>
            <w:tcW w:w="1630" w:type="dxa"/>
            <w:tcBorders>
              <w:top w:val="nil" w:sz="6" w:space="0" w:color="auto"/>
              <w:left w:val="nil" w:sz="6" w:space="0" w:color="auto"/>
              <w:bottom w:val="nil" w:sz="6" w:space="0" w:color="auto"/>
              <w:right w:val="nil" w:sz="6" w:space="0" w:color="auto"/>
            </w:tcBorders>
          </w:tcPr>
          <w:p>
            <w:pPr>
              <w:pStyle w:val="TableParagraph"/>
              <w:spacing w:line="210" w:lineRule="exact"/>
              <w:ind w:left="711" w:right="0" w:firstLine="298"/>
              <w:jc w:val="left"/>
              <w:rPr>
                <w:rFonts w:ascii="宋体" w:hAnsi="宋体" w:cs="宋体" w:eastAsia="宋体" w:hint="default"/>
                <w:sz w:val="21"/>
                <w:szCs w:val="21"/>
              </w:rPr>
            </w:pPr>
            <w:r>
              <w:rPr>
                <w:rFonts w:ascii="宋体" w:hAnsi="宋体" w:cs="宋体" w:eastAsia="宋体" w:hint="default"/>
                <w:spacing w:val="-8"/>
                <w:sz w:val="21"/>
                <w:szCs w:val="21"/>
              </w:rPr>
              <w:t>金额</w:t>
            </w:r>
            <w:r>
              <w:rPr>
                <w:rFonts w:ascii="宋体" w:hAnsi="宋体" w:cs="宋体" w:eastAsia="宋体" w:hint="default"/>
                <w:sz w:val="21"/>
                <w:szCs w:val="21"/>
              </w:rPr>
            </w:r>
          </w:p>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711" w:right="0"/>
              <w:jc w:val="left"/>
              <w:rPr>
                <w:rFonts w:ascii="Times New Roman" w:hAnsi="Times New Roman" w:cs="Times New Roman" w:eastAsia="Times New Roman" w:hint="default"/>
                <w:sz w:val="21"/>
                <w:szCs w:val="21"/>
              </w:rPr>
            </w:pPr>
            <w:r>
              <w:rPr>
                <w:rFonts w:ascii="Times New Roman"/>
                <w:spacing w:val="-5"/>
                <w:sz w:val="21"/>
              </w:rPr>
              <w:t>2,507.02</w:t>
            </w:r>
            <w:r>
              <w:rPr>
                <w:rFonts w:ascii="Times New Roman"/>
                <w:sz w:val="21"/>
              </w:rPr>
            </w:r>
          </w:p>
        </w:tc>
        <w:tc>
          <w:tcPr>
            <w:tcW w:w="929" w:type="dxa"/>
            <w:tcBorders>
              <w:top w:val="nil" w:sz="6" w:space="0" w:color="auto"/>
              <w:left w:val="nil" w:sz="6" w:space="0" w:color="auto"/>
              <w:bottom w:val="nil" w:sz="6" w:space="0" w:color="auto"/>
              <w:right w:val="nil" w:sz="6" w:space="0" w:color="auto"/>
            </w:tcBorders>
          </w:tcPr>
          <w:p>
            <w:pPr>
              <w:pStyle w:val="TableParagraph"/>
              <w:spacing w:line="210" w:lineRule="exact"/>
              <w:ind w:left="366" w:right="0" w:hanging="153"/>
              <w:jc w:val="left"/>
              <w:rPr>
                <w:rFonts w:ascii="宋体" w:hAnsi="宋体" w:cs="宋体" w:eastAsia="宋体" w:hint="default"/>
                <w:sz w:val="21"/>
                <w:szCs w:val="21"/>
              </w:rPr>
            </w:pPr>
            <w:r>
              <w:rPr>
                <w:rFonts w:ascii="宋体" w:hAnsi="宋体" w:cs="宋体" w:eastAsia="宋体" w:hint="default"/>
                <w:spacing w:val="-6"/>
                <w:sz w:val="21"/>
                <w:szCs w:val="21"/>
              </w:rPr>
              <w:t>比例％</w:t>
            </w:r>
          </w:p>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366" w:right="0"/>
              <w:jc w:val="left"/>
              <w:rPr>
                <w:rFonts w:ascii="Times New Roman" w:hAnsi="Times New Roman" w:cs="Times New Roman" w:eastAsia="Times New Roman" w:hint="default"/>
                <w:sz w:val="21"/>
                <w:szCs w:val="21"/>
              </w:rPr>
            </w:pPr>
            <w:r>
              <w:rPr>
                <w:rFonts w:ascii="Times New Roman"/>
                <w:spacing w:val="-5"/>
                <w:sz w:val="21"/>
              </w:rPr>
              <w:t>37.36</w:t>
            </w:r>
            <w:r>
              <w:rPr>
                <w:rFonts w:ascii="Times New Roman"/>
                <w:sz w:val="21"/>
              </w:rPr>
            </w:r>
          </w:p>
        </w:tc>
      </w:tr>
      <w:tr>
        <w:trPr>
          <w:trHeight w:val="430" w:hRule="exact"/>
        </w:trPr>
        <w:tc>
          <w:tcPr>
            <w:tcW w:w="3438"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4" w:right="0"/>
              <w:jc w:val="left"/>
              <w:rPr>
                <w:rFonts w:ascii="宋体" w:hAnsi="宋体" w:cs="宋体" w:eastAsia="宋体" w:hint="default"/>
                <w:sz w:val="20"/>
                <w:szCs w:val="20"/>
              </w:rPr>
            </w:pPr>
            <w:r>
              <w:rPr>
                <w:rFonts w:ascii="宋体" w:hAnsi="宋体" w:cs="宋体" w:eastAsia="宋体" w:hint="default"/>
                <w:spacing w:val="-9"/>
                <w:sz w:val="20"/>
                <w:szCs w:val="20"/>
              </w:rPr>
              <w:t>上海卫士通网络安全有限公司</w:t>
            </w:r>
            <w:r>
              <w:rPr>
                <w:rFonts w:ascii="宋体" w:hAnsi="宋体" w:cs="宋体" w:eastAsia="宋体" w:hint="default"/>
                <w:sz w:val="20"/>
                <w:szCs w:val="20"/>
              </w:rPr>
            </w:r>
          </w:p>
        </w:tc>
        <w:tc>
          <w:tcPr>
            <w:tcW w:w="985"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20"/>
              <w:jc w:val="right"/>
              <w:rPr>
                <w:rFonts w:ascii="Times New Roman" w:hAnsi="Times New Roman" w:cs="Times New Roman" w:eastAsia="Times New Roman" w:hint="default"/>
                <w:sz w:val="21"/>
                <w:szCs w:val="21"/>
              </w:rPr>
            </w:pPr>
            <w:r>
              <w:rPr>
                <w:rFonts w:ascii="Times New Roman"/>
                <w:spacing w:val="-5"/>
                <w:sz w:val="21"/>
              </w:rPr>
              <w:t>150.00</w:t>
            </w:r>
            <w:r>
              <w:rPr>
                <w:rFonts w:ascii="Times New Roman"/>
                <w:sz w:val="21"/>
              </w:rPr>
            </w:r>
          </w:p>
        </w:tc>
        <w:tc>
          <w:tcPr>
            <w:tcW w:w="1022" w:type="dxa"/>
            <w:tcBorders>
              <w:top w:val="nil" w:sz="6" w:space="0" w:color="auto"/>
              <w:left w:val="nil" w:sz="6" w:space="0" w:color="auto"/>
              <w:bottom w:val="nil" w:sz="6" w:space="0" w:color="auto"/>
              <w:right w:val="nil" w:sz="6" w:space="0" w:color="auto"/>
            </w:tcBorders>
          </w:tcPr>
          <w:p>
            <w:pPr>
              <w:pStyle w:val="TableParagraph"/>
              <w:spacing w:line="240" w:lineRule="auto" w:before="84"/>
              <w:ind w:left="274" w:right="0"/>
              <w:jc w:val="left"/>
              <w:rPr>
                <w:rFonts w:ascii="Times New Roman" w:hAnsi="Times New Roman" w:cs="Times New Roman" w:eastAsia="Times New Roman" w:hint="default"/>
                <w:sz w:val="21"/>
                <w:szCs w:val="21"/>
              </w:rPr>
            </w:pPr>
            <w:r>
              <w:rPr>
                <w:rFonts w:ascii="Times New Roman"/>
                <w:spacing w:val="-5"/>
                <w:sz w:val="21"/>
              </w:rPr>
              <w:t>75.00</w:t>
            </w:r>
            <w:r>
              <w:rPr>
                <w:rFonts w:ascii="Times New Roman"/>
                <w:sz w:val="21"/>
              </w:rPr>
            </w:r>
          </w:p>
        </w:tc>
        <w:tc>
          <w:tcPr>
            <w:tcW w:w="1551" w:type="dxa"/>
            <w:tcBorders>
              <w:top w:val="nil" w:sz="6" w:space="0" w:color="auto"/>
              <w:left w:val="nil" w:sz="6" w:space="0" w:color="auto"/>
              <w:bottom w:val="nil" w:sz="6" w:space="0" w:color="auto"/>
              <w:right w:val="nil" w:sz="6" w:space="0" w:color="auto"/>
            </w:tcBorders>
          </w:tcPr>
          <w:p>
            <w:pPr/>
          </w:p>
        </w:tc>
        <w:tc>
          <w:tcPr>
            <w:tcW w:w="1630"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212"/>
              <w:jc w:val="right"/>
              <w:rPr>
                <w:rFonts w:ascii="Times New Roman" w:hAnsi="Times New Roman" w:cs="Times New Roman" w:eastAsia="Times New Roman" w:hint="default"/>
                <w:sz w:val="21"/>
                <w:szCs w:val="21"/>
              </w:rPr>
            </w:pPr>
            <w:r>
              <w:rPr>
                <w:rFonts w:ascii="Times New Roman"/>
                <w:spacing w:val="-5"/>
                <w:sz w:val="21"/>
              </w:rPr>
              <w:t>150.00</w:t>
            </w:r>
            <w:r>
              <w:rPr>
                <w:rFonts w:ascii="Times New Roman"/>
                <w:sz w:val="21"/>
              </w:rPr>
            </w:r>
          </w:p>
        </w:tc>
        <w:tc>
          <w:tcPr>
            <w:tcW w:w="929"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07"/>
              <w:jc w:val="right"/>
              <w:rPr>
                <w:rFonts w:ascii="Times New Roman" w:hAnsi="Times New Roman" w:cs="Times New Roman" w:eastAsia="Times New Roman" w:hint="default"/>
                <w:sz w:val="21"/>
                <w:szCs w:val="21"/>
              </w:rPr>
            </w:pPr>
            <w:r>
              <w:rPr>
                <w:rFonts w:ascii="Times New Roman"/>
                <w:spacing w:val="-5"/>
                <w:sz w:val="21"/>
              </w:rPr>
              <w:t>75.00</w:t>
            </w:r>
            <w:r>
              <w:rPr>
                <w:rFonts w:ascii="Times New Roman"/>
                <w:sz w:val="21"/>
              </w:rPr>
            </w:r>
          </w:p>
        </w:tc>
      </w:tr>
      <w:tr>
        <w:trPr>
          <w:trHeight w:val="430" w:hRule="exact"/>
        </w:trPr>
        <w:tc>
          <w:tcPr>
            <w:tcW w:w="3438"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4" w:right="0"/>
              <w:jc w:val="left"/>
              <w:rPr>
                <w:rFonts w:ascii="宋体" w:hAnsi="宋体" w:cs="宋体" w:eastAsia="宋体" w:hint="default"/>
                <w:sz w:val="20"/>
                <w:szCs w:val="20"/>
              </w:rPr>
            </w:pPr>
            <w:r>
              <w:rPr>
                <w:rFonts w:ascii="宋体" w:hAnsi="宋体" w:cs="宋体" w:eastAsia="宋体" w:hint="default"/>
                <w:spacing w:val="-9"/>
                <w:sz w:val="20"/>
                <w:szCs w:val="20"/>
              </w:rPr>
              <w:t>深圳市卫士通信息安全技术有限公司</w:t>
            </w:r>
            <w:r>
              <w:rPr>
                <w:rFonts w:ascii="宋体" w:hAnsi="宋体" w:cs="宋体" w:eastAsia="宋体" w:hint="default"/>
                <w:sz w:val="20"/>
                <w:szCs w:val="20"/>
              </w:rPr>
            </w:r>
          </w:p>
        </w:tc>
        <w:tc>
          <w:tcPr>
            <w:tcW w:w="985"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20"/>
              <w:jc w:val="right"/>
              <w:rPr>
                <w:rFonts w:ascii="Times New Roman" w:hAnsi="Times New Roman" w:cs="Times New Roman" w:eastAsia="Times New Roman" w:hint="default"/>
                <w:sz w:val="21"/>
                <w:szCs w:val="21"/>
              </w:rPr>
            </w:pPr>
            <w:r>
              <w:rPr>
                <w:rFonts w:ascii="Times New Roman"/>
                <w:spacing w:val="-5"/>
                <w:sz w:val="21"/>
              </w:rPr>
              <w:t>55.00</w:t>
            </w:r>
            <w:r>
              <w:rPr>
                <w:rFonts w:ascii="Times New Roman"/>
                <w:sz w:val="21"/>
              </w:rPr>
            </w:r>
          </w:p>
        </w:tc>
        <w:tc>
          <w:tcPr>
            <w:tcW w:w="1022" w:type="dxa"/>
            <w:tcBorders>
              <w:top w:val="nil" w:sz="6" w:space="0" w:color="auto"/>
              <w:left w:val="nil" w:sz="6" w:space="0" w:color="auto"/>
              <w:bottom w:val="nil" w:sz="6" w:space="0" w:color="auto"/>
              <w:right w:val="nil" w:sz="6" w:space="0" w:color="auto"/>
            </w:tcBorders>
          </w:tcPr>
          <w:p>
            <w:pPr>
              <w:pStyle w:val="TableParagraph"/>
              <w:spacing w:line="240" w:lineRule="auto" w:before="84"/>
              <w:ind w:left="274" w:right="0"/>
              <w:jc w:val="left"/>
              <w:rPr>
                <w:rFonts w:ascii="Times New Roman" w:hAnsi="Times New Roman" w:cs="Times New Roman" w:eastAsia="Times New Roman" w:hint="default"/>
                <w:sz w:val="21"/>
                <w:szCs w:val="21"/>
              </w:rPr>
            </w:pPr>
            <w:r>
              <w:rPr>
                <w:rFonts w:ascii="Times New Roman"/>
                <w:spacing w:val="-5"/>
                <w:sz w:val="21"/>
              </w:rPr>
              <w:t>55.00</w:t>
            </w:r>
            <w:r>
              <w:rPr>
                <w:rFonts w:ascii="Times New Roman"/>
                <w:sz w:val="21"/>
              </w:rPr>
            </w:r>
          </w:p>
        </w:tc>
        <w:tc>
          <w:tcPr>
            <w:tcW w:w="1551" w:type="dxa"/>
            <w:tcBorders>
              <w:top w:val="nil" w:sz="6" w:space="0" w:color="auto"/>
              <w:left w:val="nil" w:sz="6" w:space="0" w:color="auto"/>
              <w:bottom w:val="nil" w:sz="6" w:space="0" w:color="auto"/>
              <w:right w:val="nil" w:sz="6" w:space="0" w:color="auto"/>
            </w:tcBorders>
          </w:tcPr>
          <w:p>
            <w:pPr/>
          </w:p>
        </w:tc>
        <w:tc>
          <w:tcPr>
            <w:tcW w:w="1630"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212"/>
              <w:jc w:val="right"/>
              <w:rPr>
                <w:rFonts w:ascii="Times New Roman" w:hAnsi="Times New Roman" w:cs="Times New Roman" w:eastAsia="Times New Roman" w:hint="default"/>
                <w:sz w:val="21"/>
                <w:szCs w:val="21"/>
              </w:rPr>
            </w:pPr>
            <w:r>
              <w:rPr>
                <w:rFonts w:ascii="Times New Roman"/>
                <w:spacing w:val="-5"/>
                <w:sz w:val="21"/>
              </w:rPr>
              <w:t>55.00</w:t>
            </w:r>
            <w:r>
              <w:rPr>
                <w:rFonts w:ascii="Times New Roman"/>
                <w:sz w:val="21"/>
              </w:rPr>
            </w:r>
          </w:p>
        </w:tc>
        <w:tc>
          <w:tcPr>
            <w:tcW w:w="929"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07"/>
              <w:jc w:val="right"/>
              <w:rPr>
                <w:rFonts w:ascii="Times New Roman" w:hAnsi="Times New Roman" w:cs="Times New Roman" w:eastAsia="Times New Roman" w:hint="default"/>
                <w:sz w:val="21"/>
                <w:szCs w:val="21"/>
              </w:rPr>
            </w:pPr>
            <w:r>
              <w:rPr>
                <w:rFonts w:ascii="Times New Roman"/>
                <w:spacing w:val="-5"/>
                <w:sz w:val="21"/>
              </w:rPr>
              <w:t>55.00</w:t>
            </w:r>
            <w:r>
              <w:rPr>
                <w:rFonts w:ascii="Times New Roman"/>
                <w:sz w:val="21"/>
              </w:rPr>
            </w:r>
          </w:p>
        </w:tc>
      </w:tr>
      <w:tr>
        <w:trPr>
          <w:trHeight w:val="370" w:hRule="exact"/>
        </w:trPr>
        <w:tc>
          <w:tcPr>
            <w:tcW w:w="3438" w:type="dxa"/>
            <w:tcBorders>
              <w:top w:val="nil" w:sz="6" w:space="0" w:color="auto"/>
              <w:left w:val="nil" w:sz="6" w:space="0" w:color="auto"/>
              <w:bottom w:val="single" w:sz="4" w:space="0" w:color="000000"/>
              <w:right w:val="nil" w:sz="6" w:space="0" w:color="auto"/>
            </w:tcBorders>
          </w:tcPr>
          <w:p>
            <w:pPr>
              <w:pStyle w:val="TableParagraph"/>
              <w:spacing w:line="240" w:lineRule="auto" w:before="47"/>
              <w:ind w:left="14" w:right="0"/>
              <w:jc w:val="left"/>
              <w:rPr>
                <w:rFonts w:ascii="宋体" w:hAnsi="宋体" w:cs="宋体" w:eastAsia="宋体" w:hint="default"/>
                <w:sz w:val="20"/>
                <w:szCs w:val="20"/>
              </w:rPr>
            </w:pPr>
            <w:r>
              <w:rPr>
                <w:rFonts w:ascii="宋体" w:hAnsi="宋体" w:cs="宋体" w:eastAsia="宋体" w:hint="default"/>
                <w:spacing w:val="-9"/>
                <w:sz w:val="20"/>
                <w:szCs w:val="20"/>
              </w:rPr>
              <w:t>四川卫士通信息安全平台技术有限公司</w:t>
            </w:r>
            <w:r>
              <w:rPr>
                <w:rFonts w:ascii="宋体" w:hAnsi="宋体" w:cs="宋体" w:eastAsia="宋体" w:hint="default"/>
                <w:sz w:val="20"/>
                <w:szCs w:val="20"/>
              </w:rPr>
            </w:r>
          </w:p>
        </w:tc>
        <w:tc>
          <w:tcPr>
            <w:tcW w:w="985" w:type="dxa"/>
            <w:tcBorders>
              <w:top w:val="nil" w:sz="6" w:space="0" w:color="auto"/>
              <w:left w:val="nil" w:sz="6" w:space="0" w:color="auto"/>
              <w:bottom w:val="single" w:sz="4" w:space="0" w:color="000000"/>
              <w:right w:val="nil" w:sz="6" w:space="0" w:color="auto"/>
            </w:tcBorders>
          </w:tcPr>
          <w:p>
            <w:pPr>
              <w:pStyle w:val="TableParagraph"/>
              <w:spacing w:line="240" w:lineRule="auto" w:before="85"/>
              <w:ind w:right="120"/>
              <w:jc w:val="right"/>
              <w:rPr>
                <w:rFonts w:ascii="Times New Roman" w:hAnsi="Times New Roman" w:cs="Times New Roman" w:eastAsia="Times New Roman" w:hint="default"/>
                <w:sz w:val="21"/>
                <w:szCs w:val="21"/>
              </w:rPr>
            </w:pPr>
            <w:r>
              <w:rPr>
                <w:rFonts w:ascii="Times New Roman"/>
                <w:spacing w:val="-5"/>
                <w:sz w:val="21"/>
              </w:rPr>
              <w:t>267.30</w:t>
            </w:r>
            <w:r>
              <w:rPr>
                <w:rFonts w:ascii="Times New Roman"/>
                <w:sz w:val="21"/>
              </w:rPr>
            </w:r>
          </w:p>
        </w:tc>
        <w:tc>
          <w:tcPr>
            <w:tcW w:w="1022" w:type="dxa"/>
            <w:tcBorders>
              <w:top w:val="nil" w:sz="6" w:space="0" w:color="auto"/>
              <w:left w:val="nil" w:sz="6" w:space="0" w:color="auto"/>
              <w:bottom w:val="single" w:sz="4" w:space="0" w:color="000000"/>
              <w:right w:val="nil" w:sz="6" w:space="0" w:color="auto"/>
            </w:tcBorders>
          </w:tcPr>
          <w:p>
            <w:pPr>
              <w:pStyle w:val="TableParagraph"/>
              <w:spacing w:line="240" w:lineRule="auto" w:before="85"/>
              <w:ind w:left="274" w:right="0"/>
              <w:jc w:val="left"/>
              <w:rPr>
                <w:rFonts w:ascii="Times New Roman" w:hAnsi="Times New Roman" w:cs="Times New Roman" w:eastAsia="Times New Roman" w:hint="default"/>
                <w:sz w:val="21"/>
                <w:szCs w:val="21"/>
              </w:rPr>
            </w:pPr>
            <w:r>
              <w:rPr>
                <w:rFonts w:ascii="Times New Roman"/>
                <w:spacing w:val="-5"/>
                <w:sz w:val="21"/>
              </w:rPr>
              <w:t>53.46</w:t>
            </w:r>
            <w:r>
              <w:rPr>
                <w:rFonts w:ascii="Times New Roman"/>
                <w:sz w:val="21"/>
              </w:rPr>
            </w:r>
          </w:p>
        </w:tc>
        <w:tc>
          <w:tcPr>
            <w:tcW w:w="1551" w:type="dxa"/>
            <w:tcBorders>
              <w:top w:val="nil" w:sz="6" w:space="0" w:color="auto"/>
              <w:left w:val="nil" w:sz="6" w:space="0" w:color="auto"/>
              <w:bottom w:val="single" w:sz="4" w:space="0" w:color="000000"/>
              <w:right w:val="nil" w:sz="6" w:space="0" w:color="auto"/>
            </w:tcBorders>
          </w:tcPr>
          <w:p>
            <w:pPr>
              <w:pStyle w:val="TableParagraph"/>
              <w:spacing w:line="240" w:lineRule="auto" w:before="85"/>
              <w:ind w:left="286" w:right="0"/>
              <w:jc w:val="left"/>
              <w:rPr>
                <w:rFonts w:ascii="Times New Roman" w:hAnsi="Times New Roman" w:cs="Times New Roman" w:eastAsia="Times New Roman" w:hint="default"/>
                <w:sz w:val="21"/>
                <w:szCs w:val="21"/>
              </w:rPr>
            </w:pPr>
            <w:r>
              <w:rPr>
                <w:rFonts w:ascii="Times New Roman"/>
                <w:spacing w:val="-5"/>
                <w:sz w:val="21"/>
              </w:rPr>
              <w:t>133.65</w:t>
            </w:r>
            <w:r>
              <w:rPr>
                <w:rFonts w:ascii="Times New Roman"/>
                <w:sz w:val="21"/>
              </w:rPr>
            </w:r>
          </w:p>
        </w:tc>
        <w:tc>
          <w:tcPr>
            <w:tcW w:w="1630" w:type="dxa"/>
            <w:tcBorders>
              <w:top w:val="nil" w:sz="6" w:space="0" w:color="auto"/>
              <w:left w:val="nil" w:sz="6" w:space="0" w:color="auto"/>
              <w:bottom w:val="single" w:sz="4" w:space="0" w:color="000000"/>
              <w:right w:val="nil" w:sz="6" w:space="0" w:color="auto"/>
            </w:tcBorders>
          </w:tcPr>
          <w:p>
            <w:pPr>
              <w:pStyle w:val="TableParagraph"/>
              <w:spacing w:line="240" w:lineRule="auto" w:before="85"/>
              <w:ind w:right="212"/>
              <w:jc w:val="right"/>
              <w:rPr>
                <w:rFonts w:ascii="Times New Roman" w:hAnsi="Times New Roman" w:cs="Times New Roman" w:eastAsia="Times New Roman" w:hint="default"/>
                <w:sz w:val="21"/>
                <w:szCs w:val="21"/>
              </w:rPr>
            </w:pPr>
            <w:r>
              <w:rPr>
                <w:rFonts w:ascii="Times New Roman"/>
                <w:spacing w:val="-5"/>
                <w:sz w:val="21"/>
              </w:rPr>
              <w:t>400.95</w:t>
            </w:r>
            <w:r>
              <w:rPr>
                <w:rFonts w:ascii="Times New Roman"/>
                <w:sz w:val="21"/>
              </w:rPr>
            </w:r>
          </w:p>
        </w:tc>
        <w:tc>
          <w:tcPr>
            <w:tcW w:w="929" w:type="dxa"/>
            <w:tcBorders>
              <w:top w:val="nil" w:sz="6" w:space="0" w:color="auto"/>
              <w:left w:val="nil" w:sz="6" w:space="0" w:color="auto"/>
              <w:bottom w:val="single" w:sz="4" w:space="0" w:color="000000"/>
              <w:right w:val="nil" w:sz="6" w:space="0" w:color="auto"/>
            </w:tcBorders>
          </w:tcPr>
          <w:p>
            <w:pPr>
              <w:pStyle w:val="TableParagraph"/>
              <w:spacing w:line="240" w:lineRule="auto" w:before="85"/>
              <w:ind w:right="107"/>
              <w:jc w:val="right"/>
              <w:rPr>
                <w:rFonts w:ascii="Times New Roman" w:hAnsi="Times New Roman" w:cs="Times New Roman" w:eastAsia="Times New Roman" w:hint="default"/>
                <w:sz w:val="21"/>
                <w:szCs w:val="21"/>
              </w:rPr>
            </w:pPr>
            <w:r>
              <w:rPr>
                <w:rFonts w:ascii="Times New Roman"/>
                <w:spacing w:val="-5"/>
                <w:sz w:val="21"/>
              </w:rPr>
              <w:t>53.46</w:t>
            </w:r>
            <w:r>
              <w:rPr>
                <w:rFonts w:ascii="Times New Roman"/>
                <w:sz w:val="21"/>
              </w:rPr>
            </w:r>
          </w:p>
        </w:tc>
      </w:tr>
    </w:tbl>
    <w:p>
      <w:pPr>
        <w:spacing w:after="0" w:line="240" w:lineRule="auto"/>
        <w:jc w:val="right"/>
        <w:rPr>
          <w:rFonts w:ascii="Times New Roman" w:hAnsi="Times New Roman" w:cs="Times New Roman" w:eastAsia="Times New Roman" w:hint="default"/>
          <w:sz w:val="21"/>
          <w:szCs w:val="21"/>
        </w:rPr>
        <w:sectPr>
          <w:type w:val="continuous"/>
          <w:pgSz w:w="11910" w:h="16840"/>
          <w:pgMar w:top="1120" w:bottom="980" w:left="1120" w:right="980"/>
        </w:sectPr>
      </w:pPr>
    </w:p>
    <w:p>
      <w:pPr>
        <w:spacing w:line="240" w:lineRule="auto" w:before="7"/>
        <w:rPr>
          <w:rFonts w:ascii="宋体" w:hAnsi="宋体" w:cs="宋体" w:eastAsia="宋体" w:hint="default"/>
          <w:sz w:val="18"/>
          <w:szCs w:val="18"/>
        </w:rPr>
      </w:pPr>
      <w:r>
        <w:rPr/>
        <w:pict>
          <v:group style="position:absolute;margin-left:61.259998pt;margin-top:113.820023pt;width:479.5pt;height:645.550pt;mso-position-horizontal-relative:page;mso-position-vertical-relative:page;z-index:-635008" coordorigin="1225,2276" coordsize="9590,12911">
            <v:group style="position:absolute;left:1244;top:2281;width:9549;height:2" coordorigin="1244,2281" coordsize="9549,2">
              <v:shape style="position:absolute;left:1244;top:2281;width:9549;height:2" coordorigin="1244,2281" coordsize="9549,0" path="m1244,2281l10793,2281e" filled="false" stroked="true" strokeweight=".47998pt" strokecolor="#000000">
                <v:path arrowok="t"/>
              </v:shape>
              <v:shape style="position:absolute;left:6475;top:2286;width:10;height:421" type="#_x0000_t75" stroked="false">
                <v:imagedata r:id="rId261" o:title=""/>
              </v:shape>
            </v:group>
            <v:group style="position:absolute;left:1230;top:15182;width:5246;height:2" coordorigin="1230,15182" coordsize="5246,2">
              <v:shape style="position:absolute;left:1230;top:15182;width:5246;height:2" coordorigin="1230,15182" coordsize="5246,0" path="m1230,15182l6475,15182e" filled="false" stroked="true" strokeweight=".47998pt" strokecolor="#000000">
                <v:path arrowok="t"/>
              </v:shape>
              <v:shape style="position:absolute;left:1225;top:2688;width:9589;height:12490" type="#_x0000_t75" stroked="false">
                <v:imagedata r:id="rId262" o:title=""/>
              </v:shape>
            </v:group>
            <v:group style="position:absolute;left:6475;top:15182;width:4325;height:2" coordorigin="6475,15182" coordsize="4325,2">
              <v:shape style="position:absolute;left:6475;top:15182;width:4325;height:2" coordorigin="6475,15182" coordsize="4325,0" path="m6475,15182l10800,15182e" filled="false" stroked="true" strokeweight=".47998pt" strokecolor="#000000">
                <v:path arrowok="t"/>
              </v:shape>
            </v:group>
            <w10:wrap type="none"/>
          </v:group>
        </w:pict>
      </w:r>
    </w:p>
    <w:tbl>
      <w:tblPr>
        <w:tblW w:w="0" w:type="auto"/>
        <w:jc w:val="left"/>
        <w:tblInd w:w="125" w:type="dxa"/>
        <w:tblLayout w:type="fixed"/>
        <w:tblCellMar>
          <w:top w:w="0" w:type="dxa"/>
          <w:left w:w="0" w:type="dxa"/>
          <w:bottom w:w="0" w:type="dxa"/>
          <w:right w:w="0" w:type="dxa"/>
        </w:tblCellMar>
        <w:tblLook w:val="01E0"/>
      </w:tblPr>
      <w:tblGrid>
        <w:gridCol w:w="3371"/>
        <w:gridCol w:w="1128"/>
        <w:gridCol w:w="891"/>
        <w:gridCol w:w="1630"/>
        <w:gridCol w:w="1631"/>
        <w:gridCol w:w="903"/>
      </w:tblGrid>
      <w:tr>
        <w:trPr>
          <w:trHeight w:val="422" w:hRule="exact"/>
        </w:trPr>
        <w:tc>
          <w:tcPr>
            <w:tcW w:w="3371"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4" w:right="0"/>
              <w:jc w:val="left"/>
              <w:rPr>
                <w:rFonts w:ascii="宋体" w:hAnsi="宋体" w:cs="宋体" w:eastAsia="宋体" w:hint="default"/>
                <w:sz w:val="20"/>
                <w:szCs w:val="20"/>
              </w:rPr>
            </w:pPr>
            <w:r>
              <w:rPr>
                <w:rFonts w:ascii="宋体" w:hAnsi="宋体" w:cs="宋体" w:eastAsia="宋体" w:hint="default"/>
                <w:spacing w:val="-9"/>
                <w:sz w:val="20"/>
                <w:szCs w:val="20"/>
              </w:rPr>
              <w:t>沈阳卫士通网络安全有限责任公司</w:t>
            </w:r>
            <w:r>
              <w:rPr>
                <w:rFonts w:ascii="宋体" w:hAnsi="宋体" w:cs="宋体" w:eastAsia="宋体" w:hint="default"/>
                <w:sz w:val="20"/>
                <w:szCs w:val="20"/>
              </w:rPr>
            </w:r>
          </w:p>
        </w:tc>
        <w:tc>
          <w:tcPr>
            <w:tcW w:w="1128" w:type="dxa"/>
            <w:tcBorders>
              <w:top w:val="nil" w:sz="6" w:space="0" w:color="auto"/>
              <w:left w:val="nil" w:sz="6" w:space="0" w:color="auto"/>
              <w:bottom w:val="nil" w:sz="6" w:space="0" w:color="auto"/>
              <w:right w:val="nil" w:sz="6" w:space="0" w:color="auto"/>
            </w:tcBorders>
          </w:tcPr>
          <w:p>
            <w:pPr>
              <w:pStyle w:val="TableParagraph"/>
              <w:spacing w:line="240" w:lineRule="auto" w:before="76"/>
              <w:ind w:left="476" w:right="0"/>
              <w:jc w:val="left"/>
              <w:rPr>
                <w:rFonts w:ascii="Times New Roman" w:hAnsi="Times New Roman" w:cs="Times New Roman" w:eastAsia="Times New Roman" w:hint="default"/>
                <w:sz w:val="21"/>
                <w:szCs w:val="21"/>
              </w:rPr>
            </w:pPr>
            <w:r>
              <w:rPr>
                <w:rFonts w:ascii="Times New Roman"/>
                <w:spacing w:val="-5"/>
                <w:sz w:val="21"/>
              </w:rPr>
              <w:t>27.50</w:t>
            </w:r>
            <w:r>
              <w:rPr>
                <w:rFonts w:ascii="Times New Roman"/>
                <w:sz w:val="21"/>
              </w:rPr>
            </w:r>
          </w:p>
        </w:tc>
        <w:tc>
          <w:tcPr>
            <w:tcW w:w="891" w:type="dxa"/>
            <w:tcBorders>
              <w:top w:val="nil" w:sz="6" w:space="0" w:color="auto"/>
              <w:left w:val="nil" w:sz="6" w:space="0" w:color="auto"/>
              <w:bottom w:val="nil" w:sz="6" w:space="0" w:color="auto"/>
              <w:right w:val="nil" w:sz="6" w:space="0" w:color="auto"/>
            </w:tcBorders>
          </w:tcPr>
          <w:p>
            <w:pPr>
              <w:pStyle w:val="TableParagraph"/>
              <w:spacing w:line="240" w:lineRule="auto" w:before="76"/>
              <w:ind w:left="198" w:right="0"/>
              <w:jc w:val="left"/>
              <w:rPr>
                <w:rFonts w:ascii="Times New Roman" w:hAnsi="Times New Roman" w:cs="Times New Roman" w:eastAsia="Times New Roman" w:hint="default"/>
                <w:sz w:val="21"/>
                <w:szCs w:val="21"/>
              </w:rPr>
            </w:pPr>
            <w:r>
              <w:rPr>
                <w:rFonts w:ascii="Times New Roman"/>
                <w:spacing w:val="-5"/>
                <w:sz w:val="21"/>
              </w:rPr>
              <w:t>55.00</w:t>
            </w:r>
            <w:r>
              <w:rPr>
                <w:rFonts w:ascii="Times New Roman"/>
                <w:sz w:val="21"/>
              </w:rPr>
            </w:r>
          </w:p>
        </w:tc>
        <w:tc>
          <w:tcPr>
            <w:tcW w:w="1630" w:type="dxa"/>
            <w:tcBorders>
              <w:top w:val="nil" w:sz="6" w:space="0" w:color="auto"/>
              <w:left w:val="nil" w:sz="6" w:space="0" w:color="auto"/>
              <w:bottom w:val="nil" w:sz="6" w:space="0" w:color="auto"/>
              <w:right w:val="nil" w:sz="6" w:space="0" w:color="auto"/>
            </w:tcBorders>
          </w:tcPr>
          <w:p>
            <w:pPr/>
          </w:p>
        </w:tc>
        <w:tc>
          <w:tcPr>
            <w:tcW w:w="1631"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238"/>
              <w:jc w:val="right"/>
              <w:rPr>
                <w:rFonts w:ascii="Times New Roman" w:hAnsi="Times New Roman" w:cs="Times New Roman" w:eastAsia="Times New Roman" w:hint="default"/>
                <w:sz w:val="21"/>
                <w:szCs w:val="21"/>
              </w:rPr>
            </w:pPr>
            <w:r>
              <w:rPr>
                <w:rFonts w:ascii="Times New Roman"/>
                <w:spacing w:val="-5"/>
                <w:sz w:val="21"/>
              </w:rPr>
              <w:t>27.50</w:t>
            </w:r>
            <w:r>
              <w:rPr>
                <w:rFonts w:ascii="Times New Roman"/>
                <w:sz w:val="21"/>
              </w:rPr>
            </w:r>
          </w:p>
        </w:tc>
        <w:tc>
          <w:tcPr>
            <w:tcW w:w="903"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07"/>
              <w:jc w:val="right"/>
              <w:rPr>
                <w:rFonts w:ascii="Times New Roman" w:hAnsi="Times New Roman" w:cs="Times New Roman" w:eastAsia="Times New Roman" w:hint="default"/>
                <w:sz w:val="21"/>
                <w:szCs w:val="21"/>
              </w:rPr>
            </w:pPr>
            <w:r>
              <w:rPr>
                <w:rFonts w:ascii="Times New Roman"/>
                <w:spacing w:val="-5"/>
                <w:sz w:val="21"/>
              </w:rPr>
              <w:t>55.00</w:t>
            </w:r>
            <w:r>
              <w:rPr>
                <w:rFonts w:ascii="Times New Roman"/>
                <w:sz w:val="21"/>
              </w:rPr>
            </w:r>
          </w:p>
        </w:tc>
      </w:tr>
      <w:tr>
        <w:trPr>
          <w:trHeight w:val="370" w:hRule="exact"/>
        </w:trPr>
        <w:tc>
          <w:tcPr>
            <w:tcW w:w="3371" w:type="dxa"/>
            <w:tcBorders>
              <w:top w:val="nil" w:sz="6" w:space="0" w:color="auto"/>
              <w:left w:val="nil" w:sz="6" w:space="0" w:color="auto"/>
              <w:bottom w:val="single" w:sz="4" w:space="0" w:color="000000"/>
              <w:right w:val="nil" w:sz="6" w:space="0" w:color="auto"/>
            </w:tcBorders>
          </w:tcPr>
          <w:p>
            <w:pPr>
              <w:pStyle w:val="TableParagraph"/>
              <w:spacing w:line="240" w:lineRule="auto" w:before="47"/>
              <w:ind w:left="14" w:right="0"/>
              <w:jc w:val="left"/>
              <w:rPr>
                <w:rFonts w:ascii="宋体" w:hAnsi="宋体" w:cs="宋体" w:eastAsia="宋体" w:hint="default"/>
                <w:sz w:val="20"/>
                <w:szCs w:val="20"/>
              </w:rPr>
            </w:pPr>
            <w:r>
              <w:rPr>
                <w:rFonts w:ascii="宋体" w:hAnsi="宋体" w:cs="宋体" w:eastAsia="宋体" w:hint="default"/>
                <w:spacing w:val="-9"/>
                <w:sz w:val="20"/>
                <w:szCs w:val="20"/>
              </w:rPr>
              <w:t>成都卫士通信息安全技术有限公司</w:t>
            </w:r>
            <w:r>
              <w:rPr>
                <w:rFonts w:ascii="宋体" w:hAnsi="宋体" w:cs="宋体" w:eastAsia="宋体" w:hint="default"/>
                <w:sz w:val="20"/>
                <w:szCs w:val="20"/>
              </w:rPr>
            </w:r>
          </w:p>
        </w:tc>
        <w:tc>
          <w:tcPr>
            <w:tcW w:w="1128" w:type="dxa"/>
            <w:tcBorders>
              <w:top w:val="nil" w:sz="6" w:space="0" w:color="auto"/>
              <w:left w:val="nil" w:sz="6" w:space="0" w:color="auto"/>
              <w:bottom w:val="single" w:sz="4" w:space="0" w:color="000000"/>
              <w:right w:val="nil" w:sz="6" w:space="0" w:color="auto"/>
            </w:tcBorders>
          </w:tcPr>
          <w:p>
            <w:pPr/>
          </w:p>
        </w:tc>
        <w:tc>
          <w:tcPr>
            <w:tcW w:w="891" w:type="dxa"/>
            <w:tcBorders>
              <w:top w:val="nil" w:sz="6" w:space="0" w:color="auto"/>
              <w:left w:val="nil" w:sz="6" w:space="0" w:color="auto"/>
              <w:bottom w:val="single" w:sz="4" w:space="0" w:color="000000"/>
              <w:right w:val="nil" w:sz="6" w:space="0" w:color="auto"/>
            </w:tcBorders>
          </w:tcPr>
          <w:p>
            <w:pPr/>
          </w:p>
        </w:tc>
        <w:tc>
          <w:tcPr>
            <w:tcW w:w="1630" w:type="dxa"/>
            <w:tcBorders>
              <w:top w:val="nil" w:sz="6" w:space="0" w:color="auto"/>
              <w:left w:val="nil" w:sz="6" w:space="0" w:color="auto"/>
              <w:bottom w:val="single" w:sz="4" w:space="0" w:color="000000"/>
              <w:right w:val="nil" w:sz="6" w:space="0" w:color="auto"/>
            </w:tcBorders>
          </w:tcPr>
          <w:p>
            <w:pPr>
              <w:pStyle w:val="TableParagraph"/>
              <w:spacing w:line="240" w:lineRule="auto" w:before="85"/>
              <w:ind w:left="240" w:right="0"/>
              <w:jc w:val="left"/>
              <w:rPr>
                <w:rFonts w:ascii="Times New Roman" w:hAnsi="Times New Roman" w:cs="Times New Roman" w:eastAsia="Times New Roman" w:hint="default"/>
                <w:sz w:val="21"/>
                <w:szCs w:val="21"/>
              </w:rPr>
            </w:pPr>
            <w:r>
              <w:rPr>
                <w:rFonts w:ascii="Times New Roman"/>
                <w:spacing w:val="-5"/>
                <w:sz w:val="21"/>
              </w:rPr>
              <w:t>2000.00</w:t>
            </w:r>
            <w:r>
              <w:rPr>
                <w:rFonts w:ascii="Times New Roman"/>
                <w:sz w:val="21"/>
              </w:rPr>
            </w:r>
          </w:p>
        </w:tc>
        <w:tc>
          <w:tcPr>
            <w:tcW w:w="1631" w:type="dxa"/>
            <w:tcBorders>
              <w:top w:val="nil" w:sz="6" w:space="0" w:color="auto"/>
              <w:left w:val="nil" w:sz="6" w:space="0" w:color="auto"/>
              <w:bottom w:val="single" w:sz="4" w:space="0" w:color="000000"/>
              <w:right w:val="nil" w:sz="6" w:space="0" w:color="auto"/>
            </w:tcBorders>
          </w:tcPr>
          <w:p>
            <w:pPr>
              <w:pStyle w:val="TableParagraph"/>
              <w:spacing w:line="240" w:lineRule="auto" w:before="85"/>
              <w:ind w:right="238"/>
              <w:jc w:val="right"/>
              <w:rPr>
                <w:rFonts w:ascii="Times New Roman" w:hAnsi="Times New Roman" w:cs="Times New Roman" w:eastAsia="Times New Roman" w:hint="default"/>
                <w:sz w:val="21"/>
                <w:szCs w:val="21"/>
              </w:rPr>
            </w:pPr>
            <w:r>
              <w:rPr>
                <w:rFonts w:ascii="Times New Roman"/>
                <w:spacing w:val="-5"/>
                <w:sz w:val="21"/>
              </w:rPr>
              <w:t>2000.00</w:t>
            </w:r>
            <w:r>
              <w:rPr>
                <w:rFonts w:ascii="Times New Roman"/>
                <w:sz w:val="21"/>
              </w:rPr>
            </w:r>
          </w:p>
        </w:tc>
        <w:tc>
          <w:tcPr>
            <w:tcW w:w="903" w:type="dxa"/>
            <w:tcBorders>
              <w:top w:val="nil" w:sz="6" w:space="0" w:color="auto"/>
              <w:left w:val="nil" w:sz="6" w:space="0" w:color="auto"/>
              <w:bottom w:val="single" w:sz="4" w:space="0" w:color="000000"/>
              <w:right w:val="nil" w:sz="6" w:space="0" w:color="auto"/>
            </w:tcBorders>
          </w:tcPr>
          <w:p>
            <w:pPr>
              <w:pStyle w:val="TableParagraph"/>
              <w:spacing w:line="240" w:lineRule="auto" w:before="85"/>
              <w:ind w:right="106"/>
              <w:jc w:val="right"/>
              <w:rPr>
                <w:rFonts w:ascii="Times New Roman" w:hAnsi="Times New Roman" w:cs="Times New Roman" w:eastAsia="Times New Roman" w:hint="default"/>
                <w:sz w:val="21"/>
                <w:szCs w:val="21"/>
              </w:rPr>
            </w:pPr>
            <w:r>
              <w:rPr>
                <w:rFonts w:ascii="Times New Roman"/>
                <w:spacing w:val="-5"/>
                <w:sz w:val="21"/>
              </w:rPr>
              <w:t>100.00</w:t>
            </w:r>
            <w:r>
              <w:rPr>
                <w:rFonts w:ascii="Times New Roman"/>
                <w:sz w:val="21"/>
              </w:rPr>
            </w:r>
          </w:p>
        </w:tc>
      </w:tr>
    </w:tbl>
    <w:p>
      <w:pPr>
        <w:pStyle w:val="BodyText"/>
        <w:spacing w:line="240" w:lineRule="auto" w:before="51"/>
        <w:ind w:left="680" w:right="799"/>
        <w:jc w:val="left"/>
        <w:rPr>
          <w:rFonts w:ascii="宋体" w:hAnsi="宋体" w:cs="宋体" w:eastAsia="宋体" w:hint="default"/>
        </w:rPr>
      </w:pPr>
      <w:r>
        <w:rPr/>
        <w:pict>
          <v:group style="position:absolute;margin-left:61.140015pt;margin-top:-44.454037pt;width:479.25pt;height:43.75pt;mso-position-horizontal-relative:page;mso-position-vertical-relative:paragraph;z-index:-635032" coordorigin="1223,-889" coordsize="9585,875">
            <v:group style="position:absolute;left:1230;top:-882;width:8907;height:2" coordorigin="1230,-882" coordsize="8907,2">
              <v:shape style="position:absolute;left:1230;top:-882;width:8907;height:2" coordorigin="1230,-882" coordsize="8907,0" path="m1230,-882l10136,-882e" filled="false" stroked="true" strokeweight=".71997pt" strokecolor="#000000">
                <v:path arrowok="t"/>
              </v:shape>
            </v:group>
            <v:group style="position:absolute;left:1260;top:-870;width:9533;height:2" coordorigin="1260,-870" coordsize="9533,2">
              <v:shape style="position:absolute;left:1260;top:-870;width:9533;height:2" coordorigin="1260,-870" coordsize="9533,0" path="m1260,-870l10793,-870e" filled="false" stroked="true" strokeweight=".47998pt" strokecolor="#000000">
                <v:path arrowok="t"/>
              </v:shape>
              <v:shape style="position:absolute;left:1241;top:-883;width:9566;height:869" type="#_x0000_t75" stroked="false">
                <v:imagedata r:id="rId263" o:title=""/>
              </v:shape>
            </v:group>
            <w10:wrap type="none"/>
          </v:group>
        </w:pict>
      </w:r>
      <w:r>
        <w:rPr>
          <w:rFonts w:ascii="Times New Roman" w:hAnsi="Times New Roman" w:cs="Times New Roman" w:eastAsia="Times New Roman" w:hint="default"/>
        </w:rPr>
        <w:t>6</w:t>
      </w:r>
      <w:r>
        <w:rPr>
          <w:rFonts w:ascii="宋体" w:hAnsi="宋体" w:cs="宋体" w:eastAsia="宋体" w:hint="default"/>
        </w:rPr>
        <w:t>、不存在控制关系的关联方</w:t>
      </w:r>
    </w:p>
    <w:p>
      <w:pPr>
        <w:pStyle w:val="BodyText"/>
        <w:tabs>
          <w:tab w:pos="6679" w:val="left" w:leader="none"/>
        </w:tabs>
        <w:spacing w:line="240" w:lineRule="auto" w:before="97"/>
        <w:ind w:left="233" w:right="799"/>
        <w:jc w:val="left"/>
        <w:rPr>
          <w:rFonts w:ascii="宋体" w:hAnsi="宋体" w:cs="宋体" w:eastAsia="宋体" w:hint="default"/>
        </w:rPr>
      </w:pPr>
      <w:r>
        <w:rPr>
          <w:rFonts w:ascii="宋体" w:hAnsi="宋体" w:cs="宋体" w:eastAsia="宋体" w:hint="default"/>
        </w:rPr>
        <w:t>企业名称</w:t>
        <w:tab/>
        <w:t>与本公司的关系</w:t>
      </w:r>
    </w:p>
    <w:p>
      <w:pPr>
        <w:pStyle w:val="BodyText"/>
        <w:tabs>
          <w:tab w:pos="6559" w:val="left" w:leader="none"/>
        </w:tabs>
        <w:spacing w:line="240" w:lineRule="auto" w:before="116"/>
        <w:ind w:left="233" w:right="799"/>
        <w:jc w:val="left"/>
        <w:rPr>
          <w:rFonts w:ascii="宋体" w:hAnsi="宋体" w:cs="宋体" w:eastAsia="宋体" w:hint="default"/>
        </w:rPr>
      </w:pPr>
      <w:r>
        <w:rPr>
          <w:rFonts w:ascii="宋体" w:hAnsi="宋体" w:cs="宋体" w:eastAsia="宋体" w:hint="default"/>
        </w:rPr>
        <w:t>成都新兴创业投资有限责任公司</w:t>
        <w:tab/>
        <w:t>本公司第二大股东</w:t>
      </w:r>
    </w:p>
    <w:p>
      <w:pPr>
        <w:pStyle w:val="BodyText"/>
        <w:tabs>
          <w:tab w:pos="6559" w:val="left" w:leader="none"/>
        </w:tabs>
        <w:spacing w:line="240" w:lineRule="auto" w:before="115"/>
        <w:ind w:left="233" w:right="799"/>
        <w:jc w:val="left"/>
        <w:rPr>
          <w:rFonts w:ascii="宋体" w:hAnsi="宋体" w:cs="宋体" w:eastAsia="宋体" w:hint="default"/>
        </w:rPr>
      </w:pPr>
      <w:r>
        <w:rPr>
          <w:rFonts w:ascii="宋体" w:hAnsi="宋体" w:cs="宋体" w:eastAsia="宋体" w:hint="default"/>
        </w:rPr>
        <w:t>成都三实立科技实业有限公司</w:t>
        <w:tab/>
        <w:t>本公司第三大股东</w:t>
      </w:r>
    </w:p>
    <w:p>
      <w:pPr>
        <w:pStyle w:val="BodyText"/>
        <w:tabs>
          <w:tab w:pos="6679" w:val="left" w:leader="none"/>
          <w:tab w:pos="7279" w:val="left" w:leader="none"/>
        </w:tabs>
        <w:spacing w:line="328" w:lineRule="auto" w:before="115"/>
        <w:ind w:left="233" w:right="1442"/>
        <w:jc w:val="left"/>
        <w:rPr>
          <w:rFonts w:ascii="宋体" w:hAnsi="宋体" w:cs="宋体" w:eastAsia="宋体" w:hint="default"/>
        </w:rPr>
      </w:pPr>
      <w:r>
        <w:rPr>
          <w:rFonts w:ascii="宋体" w:hAnsi="宋体" w:cs="宋体" w:eastAsia="宋体" w:hint="default"/>
        </w:rPr>
        <w:t>成都三零盛安信息系统有限公司</w:t>
        <w:tab/>
        <w:t>同受母公司控制 成都三零凯天通信实业有限公司</w:t>
        <w:tab/>
        <w:tab/>
        <w:t>同上</w:t>
      </w:r>
    </w:p>
    <w:p>
      <w:pPr>
        <w:pStyle w:val="BodyText"/>
        <w:tabs>
          <w:tab w:pos="7279" w:val="left" w:leader="none"/>
        </w:tabs>
        <w:spacing w:line="240" w:lineRule="auto" w:before="26"/>
        <w:ind w:left="233" w:right="799"/>
        <w:jc w:val="left"/>
        <w:rPr>
          <w:rFonts w:ascii="宋体" w:hAnsi="宋体" w:cs="宋体" w:eastAsia="宋体" w:hint="default"/>
        </w:rPr>
      </w:pPr>
      <w:r>
        <w:rPr>
          <w:rFonts w:ascii="宋体" w:hAnsi="宋体" w:cs="宋体" w:eastAsia="宋体" w:hint="default"/>
        </w:rPr>
        <w:t>成都三零普瑞科技有限公司</w:t>
        <w:tab/>
        <w:t>同上</w:t>
      </w:r>
    </w:p>
    <w:p>
      <w:pPr>
        <w:pStyle w:val="BodyText"/>
        <w:tabs>
          <w:tab w:pos="7279" w:val="left" w:leader="none"/>
        </w:tabs>
        <w:spacing w:line="240" w:lineRule="auto" w:before="115"/>
        <w:ind w:left="233" w:right="799"/>
        <w:jc w:val="left"/>
        <w:rPr>
          <w:rFonts w:ascii="宋体" w:hAnsi="宋体" w:cs="宋体" w:eastAsia="宋体" w:hint="default"/>
        </w:rPr>
      </w:pPr>
      <w:r>
        <w:rPr>
          <w:rFonts w:ascii="宋体" w:hAnsi="宋体" w:cs="宋体" w:eastAsia="宋体" w:hint="default"/>
        </w:rPr>
        <w:t>成都国信安信息产业基地有限公司</w:t>
        <w:tab/>
        <w:t>同上</w:t>
      </w:r>
    </w:p>
    <w:p>
      <w:pPr>
        <w:pStyle w:val="BodyText"/>
        <w:tabs>
          <w:tab w:pos="7279" w:val="left" w:leader="none"/>
        </w:tabs>
        <w:spacing w:line="240" w:lineRule="auto" w:before="116"/>
        <w:ind w:left="233" w:right="799"/>
        <w:jc w:val="left"/>
        <w:rPr>
          <w:rFonts w:ascii="宋体" w:hAnsi="宋体" w:cs="宋体" w:eastAsia="宋体" w:hint="default"/>
        </w:rPr>
      </w:pPr>
      <w:r>
        <w:rPr>
          <w:rFonts w:ascii="宋体" w:hAnsi="宋体" w:cs="宋体" w:eastAsia="宋体" w:hint="default"/>
        </w:rPr>
        <w:t>厦门雅迅网络股份有限公司</w:t>
        <w:tab/>
        <w:t>同上</w:t>
      </w:r>
    </w:p>
    <w:p>
      <w:pPr>
        <w:pStyle w:val="BodyText"/>
        <w:tabs>
          <w:tab w:pos="7279" w:val="left" w:leader="none"/>
        </w:tabs>
        <w:spacing w:line="240" w:lineRule="auto" w:before="115"/>
        <w:ind w:left="233" w:right="799"/>
        <w:jc w:val="left"/>
        <w:rPr>
          <w:rFonts w:ascii="宋体" w:hAnsi="宋体" w:cs="宋体" w:eastAsia="宋体" w:hint="default"/>
        </w:rPr>
      </w:pPr>
      <w:r>
        <w:rPr>
          <w:rFonts w:ascii="宋体" w:hAnsi="宋体" w:cs="宋体" w:eastAsia="宋体" w:hint="default"/>
        </w:rPr>
        <w:t>成都三零瑞通移动通信有限公司</w:t>
        <w:tab/>
        <w:t>同上</w:t>
      </w:r>
    </w:p>
    <w:p>
      <w:pPr>
        <w:pStyle w:val="BodyText"/>
        <w:tabs>
          <w:tab w:pos="7279" w:val="left" w:leader="none"/>
        </w:tabs>
        <w:spacing w:line="240" w:lineRule="auto" w:before="115"/>
        <w:ind w:left="233" w:right="799"/>
        <w:jc w:val="left"/>
        <w:rPr>
          <w:rFonts w:ascii="宋体" w:hAnsi="宋体" w:cs="宋体" w:eastAsia="宋体" w:hint="default"/>
        </w:rPr>
      </w:pPr>
      <w:r>
        <w:rPr>
          <w:rFonts w:ascii="宋体" w:hAnsi="宋体" w:cs="宋体" w:eastAsia="宋体" w:hint="default"/>
        </w:rPr>
        <w:t>成都三零嘉微电子有限公司</w:t>
        <w:tab/>
        <w:t>同上</w:t>
      </w:r>
    </w:p>
    <w:p>
      <w:pPr>
        <w:pStyle w:val="BodyText"/>
        <w:tabs>
          <w:tab w:pos="5839" w:val="left" w:leader="none"/>
          <w:tab w:pos="7279" w:val="left" w:leader="none"/>
        </w:tabs>
        <w:spacing w:line="328" w:lineRule="auto" w:before="116"/>
        <w:ind w:left="233" w:right="602"/>
        <w:jc w:val="left"/>
        <w:rPr>
          <w:rFonts w:ascii="宋体" w:hAnsi="宋体" w:cs="宋体" w:eastAsia="宋体" w:hint="default"/>
        </w:rPr>
      </w:pPr>
      <w:r>
        <w:rPr>
          <w:rFonts w:ascii="宋体" w:hAnsi="宋体" w:cs="宋体" w:eastAsia="宋体" w:hint="default"/>
        </w:rPr>
        <w:t>四川信息安全与通信保密杂志社</w:t>
        <w:tab/>
        <w:tab/>
        <w:t>同上 中国电子科技集团公司第三研究所</w:t>
        <w:tab/>
        <w:t>同受中国电子科技集团公司控制 中国电子科技集团公司第七研究所</w:t>
        <w:tab/>
        <w:tab/>
        <w:t>同上</w:t>
      </w:r>
    </w:p>
    <w:p>
      <w:pPr>
        <w:pStyle w:val="BodyText"/>
        <w:tabs>
          <w:tab w:pos="7279" w:val="left" w:leader="none"/>
        </w:tabs>
        <w:spacing w:line="240" w:lineRule="auto" w:before="28"/>
        <w:ind w:left="233" w:right="799"/>
        <w:jc w:val="left"/>
        <w:rPr>
          <w:rFonts w:ascii="宋体" w:hAnsi="宋体" w:cs="宋体" w:eastAsia="宋体" w:hint="default"/>
        </w:rPr>
      </w:pPr>
      <w:r>
        <w:rPr>
          <w:rFonts w:ascii="宋体" w:hAnsi="宋体" w:cs="宋体" w:eastAsia="宋体" w:hint="default"/>
        </w:rPr>
        <w:t>中国电子科技集团公司第九研究所</w:t>
        <w:tab/>
        <w:t>同上</w:t>
      </w:r>
    </w:p>
    <w:p>
      <w:pPr>
        <w:pStyle w:val="BodyText"/>
        <w:tabs>
          <w:tab w:pos="7279" w:val="left" w:leader="none"/>
        </w:tabs>
        <w:spacing w:line="240" w:lineRule="auto" w:before="115"/>
        <w:ind w:left="233" w:right="799"/>
        <w:jc w:val="left"/>
        <w:rPr>
          <w:rFonts w:ascii="宋体" w:hAnsi="宋体" w:cs="宋体" w:eastAsia="宋体" w:hint="default"/>
        </w:rPr>
      </w:pPr>
      <w:r>
        <w:rPr>
          <w:rFonts w:ascii="宋体" w:hAnsi="宋体" w:cs="宋体" w:eastAsia="宋体" w:hint="default"/>
        </w:rPr>
        <w:t>中国电子科技集团公司第十一研究所</w:t>
        <w:tab/>
        <w:t>同上</w:t>
      </w:r>
    </w:p>
    <w:p>
      <w:pPr>
        <w:pStyle w:val="BodyText"/>
        <w:tabs>
          <w:tab w:pos="7279" w:val="left" w:leader="none"/>
        </w:tabs>
        <w:spacing w:line="240" w:lineRule="auto" w:before="115"/>
        <w:ind w:left="233" w:right="799"/>
        <w:jc w:val="left"/>
        <w:rPr>
          <w:rFonts w:ascii="宋体" w:hAnsi="宋体" w:cs="宋体" w:eastAsia="宋体" w:hint="default"/>
        </w:rPr>
      </w:pPr>
      <w:r>
        <w:rPr>
          <w:rFonts w:ascii="宋体" w:hAnsi="宋体" w:cs="宋体" w:eastAsia="宋体" w:hint="default"/>
        </w:rPr>
        <w:t>中国电子科技集团公司第十二研究所</w:t>
        <w:tab/>
        <w:t>同上</w:t>
      </w:r>
    </w:p>
    <w:p>
      <w:pPr>
        <w:pStyle w:val="BodyText"/>
        <w:tabs>
          <w:tab w:pos="7279" w:val="left" w:leader="none"/>
        </w:tabs>
        <w:spacing w:line="240" w:lineRule="auto" w:before="116"/>
        <w:ind w:left="233" w:right="799"/>
        <w:jc w:val="left"/>
        <w:rPr>
          <w:rFonts w:ascii="宋体" w:hAnsi="宋体" w:cs="宋体" w:eastAsia="宋体" w:hint="default"/>
        </w:rPr>
      </w:pPr>
      <w:r>
        <w:rPr>
          <w:rFonts w:ascii="宋体" w:hAnsi="宋体" w:cs="宋体" w:eastAsia="宋体" w:hint="default"/>
        </w:rPr>
        <w:t>中国电子科技集团公司第十三研究所</w:t>
        <w:tab/>
        <w:t>同上</w:t>
      </w:r>
    </w:p>
    <w:p>
      <w:pPr>
        <w:pStyle w:val="BodyText"/>
        <w:tabs>
          <w:tab w:pos="7279" w:val="left" w:leader="none"/>
        </w:tabs>
        <w:spacing w:line="240" w:lineRule="auto" w:before="115"/>
        <w:ind w:left="233" w:right="799"/>
        <w:jc w:val="left"/>
        <w:rPr>
          <w:rFonts w:ascii="宋体" w:hAnsi="宋体" w:cs="宋体" w:eastAsia="宋体" w:hint="default"/>
        </w:rPr>
      </w:pPr>
      <w:r>
        <w:rPr>
          <w:rFonts w:ascii="宋体" w:hAnsi="宋体" w:cs="宋体" w:eastAsia="宋体" w:hint="default"/>
        </w:rPr>
        <w:t>中国电子科技集团公司第十四研究所</w:t>
        <w:tab/>
        <w:t>同上</w:t>
      </w:r>
    </w:p>
    <w:p>
      <w:pPr>
        <w:pStyle w:val="BodyText"/>
        <w:tabs>
          <w:tab w:pos="7279" w:val="left" w:leader="none"/>
        </w:tabs>
        <w:spacing w:line="240" w:lineRule="auto" w:before="115"/>
        <w:ind w:left="233" w:right="799"/>
        <w:jc w:val="left"/>
        <w:rPr>
          <w:rFonts w:ascii="宋体" w:hAnsi="宋体" w:cs="宋体" w:eastAsia="宋体" w:hint="default"/>
        </w:rPr>
      </w:pPr>
      <w:r>
        <w:rPr>
          <w:rFonts w:ascii="宋体" w:hAnsi="宋体" w:cs="宋体" w:eastAsia="宋体" w:hint="default"/>
        </w:rPr>
        <w:t>中国电子科技集团公司第十五研究所</w:t>
        <w:tab/>
        <w:t>同上</w:t>
      </w:r>
    </w:p>
    <w:p>
      <w:pPr>
        <w:pStyle w:val="BodyText"/>
        <w:tabs>
          <w:tab w:pos="7279" w:val="left" w:leader="none"/>
        </w:tabs>
        <w:spacing w:line="240" w:lineRule="auto" w:before="116"/>
        <w:ind w:left="233" w:right="799"/>
        <w:jc w:val="left"/>
        <w:rPr>
          <w:rFonts w:ascii="宋体" w:hAnsi="宋体" w:cs="宋体" w:eastAsia="宋体" w:hint="default"/>
        </w:rPr>
      </w:pPr>
      <w:r>
        <w:rPr>
          <w:rFonts w:ascii="宋体" w:hAnsi="宋体" w:cs="宋体" w:eastAsia="宋体" w:hint="default"/>
        </w:rPr>
        <w:t>中国电子科技集团公司第十八研究所</w:t>
        <w:tab/>
        <w:t>同上</w:t>
      </w:r>
    </w:p>
    <w:p>
      <w:pPr>
        <w:pStyle w:val="BodyText"/>
        <w:tabs>
          <w:tab w:pos="7279" w:val="left" w:leader="none"/>
        </w:tabs>
        <w:spacing w:line="240" w:lineRule="auto" w:before="115"/>
        <w:ind w:left="233" w:right="799"/>
        <w:jc w:val="left"/>
        <w:rPr>
          <w:rFonts w:ascii="宋体" w:hAnsi="宋体" w:cs="宋体" w:eastAsia="宋体" w:hint="default"/>
        </w:rPr>
      </w:pPr>
      <w:r>
        <w:rPr>
          <w:rFonts w:ascii="宋体" w:hAnsi="宋体" w:cs="宋体" w:eastAsia="宋体" w:hint="default"/>
        </w:rPr>
        <w:t>中国电子科技集团公司第二十研究所</w:t>
        <w:tab/>
        <w:t>同上</w:t>
      </w:r>
    </w:p>
    <w:p>
      <w:pPr>
        <w:pStyle w:val="BodyText"/>
        <w:tabs>
          <w:tab w:pos="7279" w:val="left" w:leader="none"/>
        </w:tabs>
        <w:spacing w:line="240" w:lineRule="auto" w:before="115"/>
        <w:ind w:left="233" w:right="799"/>
        <w:jc w:val="left"/>
        <w:rPr>
          <w:rFonts w:ascii="宋体" w:hAnsi="宋体" w:cs="宋体" w:eastAsia="宋体" w:hint="default"/>
        </w:rPr>
      </w:pPr>
      <w:r>
        <w:rPr>
          <w:rFonts w:ascii="宋体" w:hAnsi="宋体" w:cs="宋体" w:eastAsia="宋体" w:hint="default"/>
        </w:rPr>
        <w:t>中国电子科技集团公司第二十一研究所</w:t>
        <w:tab/>
        <w:t>同上</w:t>
      </w:r>
    </w:p>
    <w:p>
      <w:pPr>
        <w:pStyle w:val="BodyText"/>
        <w:tabs>
          <w:tab w:pos="7279" w:val="left" w:leader="none"/>
        </w:tabs>
        <w:spacing w:line="240" w:lineRule="auto" w:before="116"/>
        <w:ind w:left="233" w:right="799"/>
        <w:jc w:val="left"/>
        <w:rPr>
          <w:rFonts w:ascii="宋体" w:hAnsi="宋体" w:cs="宋体" w:eastAsia="宋体" w:hint="default"/>
        </w:rPr>
      </w:pPr>
      <w:r>
        <w:rPr>
          <w:rFonts w:ascii="宋体" w:hAnsi="宋体" w:cs="宋体" w:eastAsia="宋体" w:hint="default"/>
        </w:rPr>
        <w:t>中国电子科技集团公司第二十二研究所</w:t>
        <w:tab/>
        <w:t>同上</w:t>
      </w:r>
    </w:p>
    <w:p>
      <w:pPr>
        <w:pStyle w:val="BodyText"/>
        <w:tabs>
          <w:tab w:pos="7279" w:val="left" w:leader="none"/>
        </w:tabs>
        <w:spacing w:line="240" w:lineRule="auto" w:before="115"/>
        <w:ind w:left="233" w:right="799"/>
        <w:jc w:val="left"/>
        <w:rPr>
          <w:rFonts w:ascii="宋体" w:hAnsi="宋体" w:cs="宋体" w:eastAsia="宋体" w:hint="default"/>
        </w:rPr>
      </w:pPr>
      <w:r>
        <w:rPr>
          <w:rFonts w:ascii="宋体" w:hAnsi="宋体" w:cs="宋体" w:eastAsia="宋体" w:hint="default"/>
        </w:rPr>
        <w:t>中国电子科技集团公司第二十三研究所</w:t>
        <w:tab/>
        <w:t>同上</w:t>
      </w:r>
    </w:p>
    <w:p>
      <w:pPr>
        <w:pStyle w:val="BodyText"/>
        <w:tabs>
          <w:tab w:pos="7279" w:val="left" w:leader="none"/>
        </w:tabs>
        <w:spacing w:line="240" w:lineRule="auto" w:before="115"/>
        <w:ind w:left="233" w:right="799"/>
        <w:jc w:val="left"/>
        <w:rPr>
          <w:rFonts w:ascii="宋体" w:hAnsi="宋体" w:cs="宋体" w:eastAsia="宋体" w:hint="default"/>
        </w:rPr>
      </w:pPr>
      <w:r>
        <w:rPr>
          <w:rFonts w:ascii="宋体" w:hAnsi="宋体" w:cs="宋体" w:eastAsia="宋体" w:hint="default"/>
        </w:rPr>
        <w:t>中国电子科技集团公司第二十四研究所</w:t>
        <w:tab/>
        <w:t>同上</w:t>
      </w:r>
    </w:p>
    <w:p>
      <w:pPr>
        <w:pStyle w:val="BodyText"/>
        <w:tabs>
          <w:tab w:pos="7279" w:val="left" w:leader="none"/>
        </w:tabs>
        <w:spacing w:line="240" w:lineRule="auto" w:before="116"/>
        <w:ind w:left="233" w:right="799"/>
        <w:jc w:val="left"/>
        <w:rPr>
          <w:rFonts w:ascii="宋体" w:hAnsi="宋体" w:cs="宋体" w:eastAsia="宋体" w:hint="default"/>
        </w:rPr>
      </w:pPr>
      <w:r>
        <w:rPr>
          <w:rFonts w:ascii="宋体" w:hAnsi="宋体" w:cs="宋体" w:eastAsia="宋体" w:hint="default"/>
        </w:rPr>
        <w:t>中国电子科技集团公司第二十六研究所</w:t>
        <w:tab/>
        <w:t>同上</w:t>
      </w:r>
    </w:p>
    <w:p>
      <w:pPr>
        <w:pStyle w:val="BodyText"/>
        <w:tabs>
          <w:tab w:pos="7279" w:val="left" w:leader="none"/>
        </w:tabs>
        <w:spacing w:line="240" w:lineRule="auto" w:before="115"/>
        <w:ind w:left="233" w:right="799"/>
        <w:jc w:val="left"/>
        <w:rPr>
          <w:rFonts w:ascii="宋体" w:hAnsi="宋体" w:cs="宋体" w:eastAsia="宋体" w:hint="default"/>
        </w:rPr>
      </w:pPr>
      <w:r>
        <w:rPr>
          <w:rFonts w:ascii="宋体" w:hAnsi="宋体" w:cs="宋体" w:eastAsia="宋体" w:hint="default"/>
        </w:rPr>
        <w:t>中国电子科技集团公司第二十七研究所</w:t>
        <w:tab/>
        <w:t>同上</w:t>
      </w:r>
    </w:p>
    <w:p>
      <w:pPr>
        <w:pStyle w:val="BodyText"/>
        <w:tabs>
          <w:tab w:pos="7279" w:val="left" w:leader="none"/>
        </w:tabs>
        <w:spacing w:line="240" w:lineRule="auto" w:before="115"/>
        <w:ind w:left="233" w:right="799"/>
        <w:jc w:val="left"/>
        <w:rPr>
          <w:rFonts w:ascii="宋体" w:hAnsi="宋体" w:cs="宋体" w:eastAsia="宋体" w:hint="default"/>
        </w:rPr>
      </w:pPr>
      <w:r>
        <w:rPr>
          <w:rFonts w:ascii="宋体" w:hAnsi="宋体" w:cs="宋体" w:eastAsia="宋体" w:hint="default"/>
        </w:rPr>
        <w:t>中国电子科技集团公司第二十八研究所</w:t>
        <w:tab/>
        <w:t>同上</w:t>
      </w:r>
    </w:p>
    <w:p>
      <w:pPr>
        <w:pStyle w:val="BodyText"/>
        <w:tabs>
          <w:tab w:pos="7279" w:val="left" w:leader="none"/>
        </w:tabs>
        <w:spacing w:line="240" w:lineRule="auto" w:before="116"/>
        <w:ind w:left="233" w:right="799"/>
        <w:jc w:val="left"/>
        <w:rPr>
          <w:rFonts w:ascii="宋体" w:hAnsi="宋体" w:cs="宋体" w:eastAsia="宋体" w:hint="default"/>
        </w:rPr>
      </w:pPr>
      <w:r>
        <w:rPr>
          <w:rFonts w:ascii="宋体" w:hAnsi="宋体" w:cs="宋体" w:eastAsia="宋体" w:hint="default"/>
        </w:rPr>
        <w:t>中国电子科技集团公司第二十九研究所</w:t>
        <w:tab/>
        <w:t>同上</w:t>
      </w:r>
    </w:p>
    <w:p>
      <w:pPr>
        <w:pStyle w:val="BodyText"/>
        <w:tabs>
          <w:tab w:pos="7279" w:val="left" w:leader="none"/>
        </w:tabs>
        <w:spacing w:line="240" w:lineRule="auto" w:before="115"/>
        <w:ind w:left="233" w:right="799"/>
        <w:jc w:val="left"/>
        <w:rPr>
          <w:rFonts w:ascii="宋体" w:hAnsi="宋体" w:cs="宋体" w:eastAsia="宋体" w:hint="default"/>
        </w:rPr>
      </w:pPr>
      <w:r>
        <w:rPr>
          <w:rFonts w:ascii="宋体" w:hAnsi="宋体" w:cs="宋体" w:eastAsia="宋体" w:hint="default"/>
        </w:rPr>
        <w:t>中国电子科技集团公司第三十三研究所</w:t>
        <w:tab/>
        <w:t>同上</w:t>
      </w:r>
    </w:p>
    <w:p>
      <w:pPr>
        <w:spacing w:after="0" w:line="240" w:lineRule="auto"/>
        <w:jc w:val="left"/>
        <w:rPr>
          <w:rFonts w:ascii="宋体" w:hAnsi="宋体" w:cs="宋体" w:eastAsia="宋体" w:hint="default"/>
        </w:rPr>
        <w:sectPr>
          <w:pgSz w:w="11910" w:h="16840"/>
          <w:pgMar w:header="428" w:footer="1190" w:top="800" w:bottom="1380" w:left="1120" w:right="980"/>
        </w:sectPr>
      </w:pPr>
    </w:p>
    <w:p>
      <w:pPr>
        <w:spacing w:line="240" w:lineRule="auto" w:before="12"/>
        <w:rPr>
          <w:rFonts w:ascii="宋体" w:hAnsi="宋体" w:cs="宋体" w:eastAsia="宋体" w:hint="default"/>
          <w:sz w:val="15"/>
          <w:szCs w:val="15"/>
        </w:rPr>
      </w:pPr>
    </w:p>
    <w:p>
      <w:pPr>
        <w:pStyle w:val="BodyText"/>
        <w:tabs>
          <w:tab w:pos="7279" w:val="left" w:leader="none"/>
        </w:tabs>
        <w:spacing w:line="240" w:lineRule="auto" w:before="26"/>
        <w:ind w:left="233" w:right="799"/>
        <w:jc w:val="left"/>
        <w:rPr>
          <w:rFonts w:ascii="宋体" w:hAnsi="宋体" w:cs="宋体" w:eastAsia="宋体" w:hint="default"/>
        </w:rPr>
      </w:pPr>
      <w:r>
        <w:rPr/>
        <w:pict>
          <v:group style="position:absolute;margin-left:61.140015pt;margin-top:-2.684016pt;width:479.6pt;height:323.8pt;mso-position-horizontal-relative:page;mso-position-vertical-relative:paragraph;z-index:-634984" coordorigin="1223,-54" coordsize="9592,6476">
            <v:group style="position:absolute;left:1230;top:-46;width:8907;height:2" coordorigin="1230,-46" coordsize="8907,2">
              <v:shape style="position:absolute;left:1230;top:-46;width:8907;height:2" coordorigin="1230,-46" coordsize="8907,0" path="m1230,-46l10136,-46e" filled="false" stroked="true" strokeweight=".71997pt" strokecolor="#000000">
                <v:path arrowok="t"/>
              </v:shape>
            </v:group>
            <v:group style="position:absolute;left:1244;top:-34;width:9549;height:2" coordorigin="1244,-34" coordsize="9549,2">
              <v:shape style="position:absolute;left:1244;top:-34;width:9549;height:2" coordorigin="1244,-34" coordsize="9549,0" path="m1244,-34l10793,-34e" filled="false" stroked="true" strokeweight=".47998pt" strokecolor="#000000">
                <v:path arrowok="t"/>
              </v:shape>
              <v:shape style="position:absolute;left:6475;top:-30;width:10;height:421" type="#_x0000_t75" stroked="false">
                <v:imagedata r:id="rId149" o:title=""/>
              </v:shape>
            </v:group>
            <v:group style="position:absolute;left:1230;top:6417;width:5246;height:2" coordorigin="1230,6417" coordsize="5246,2">
              <v:shape style="position:absolute;left:1230;top:6417;width:5246;height:2" coordorigin="1230,6417" coordsize="5246,0" path="m1230,6417l6475,6417e" filled="false" stroked="true" strokeweight=".48001pt" strokecolor="#000000">
                <v:path arrowok="t"/>
              </v:shape>
              <v:shape style="position:absolute;left:1225;top:372;width:9589;height:6040" type="#_x0000_t75" stroked="false">
                <v:imagedata r:id="rId264" o:title=""/>
              </v:shape>
            </v:group>
            <v:group style="position:absolute;left:6475;top:6417;width:4325;height:2" coordorigin="6475,6417" coordsize="4325,2">
              <v:shape style="position:absolute;left:6475;top:6417;width:4325;height:2" coordorigin="6475,6417" coordsize="4325,0" path="m6475,6417l10800,6417e" filled="false" stroked="true" strokeweight=".48001pt" strokecolor="#000000">
                <v:path arrowok="t"/>
              </v:shape>
            </v:group>
            <w10:wrap type="none"/>
          </v:group>
        </w:pict>
      </w:r>
      <w:r>
        <w:rPr>
          <w:rFonts w:ascii="宋体" w:hAnsi="宋体" w:cs="宋体" w:eastAsia="宋体" w:hint="default"/>
        </w:rPr>
        <w:t>中国电子科技集团公司第三十四研究所</w:t>
        <w:tab/>
        <w:t>同上</w:t>
      </w:r>
    </w:p>
    <w:p>
      <w:pPr>
        <w:pStyle w:val="BodyText"/>
        <w:tabs>
          <w:tab w:pos="7279" w:val="left" w:leader="none"/>
        </w:tabs>
        <w:spacing w:line="240" w:lineRule="auto" w:before="116"/>
        <w:ind w:left="233" w:right="799"/>
        <w:jc w:val="left"/>
        <w:rPr>
          <w:rFonts w:ascii="宋体" w:hAnsi="宋体" w:cs="宋体" w:eastAsia="宋体" w:hint="default"/>
        </w:rPr>
      </w:pPr>
      <w:r>
        <w:rPr>
          <w:rFonts w:ascii="宋体" w:hAnsi="宋体" w:cs="宋体" w:eastAsia="宋体" w:hint="default"/>
        </w:rPr>
        <w:t>中国电子科技集团公司第三十六研究所</w:t>
        <w:tab/>
        <w:t>同上</w:t>
      </w:r>
    </w:p>
    <w:p>
      <w:pPr>
        <w:pStyle w:val="BodyText"/>
        <w:tabs>
          <w:tab w:pos="7279" w:val="left" w:leader="none"/>
        </w:tabs>
        <w:spacing w:line="240" w:lineRule="auto" w:before="115"/>
        <w:ind w:left="233" w:right="799"/>
        <w:jc w:val="left"/>
        <w:rPr>
          <w:rFonts w:ascii="宋体" w:hAnsi="宋体" w:cs="宋体" w:eastAsia="宋体" w:hint="default"/>
        </w:rPr>
      </w:pPr>
      <w:r>
        <w:rPr>
          <w:rFonts w:ascii="宋体" w:hAnsi="宋体" w:cs="宋体" w:eastAsia="宋体" w:hint="default"/>
        </w:rPr>
        <w:t>中国电子科技集团公司第三十八研究所</w:t>
        <w:tab/>
        <w:t>同上</w:t>
      </w:r>
    </w:p>
    <w:p>
      <w:pPr>
        <w:pStyle w:val="BodyText"/>
        <w:tabs>
          <w:tab w:pos="7279" w:val="left" w:leader="none"/>
        </w:tabs>
        <w:spacing w:line="240" w:lineRule="auto" w:before="115"/>
        <w:ind w:left="233" w:right="799"/>
        <w:jc w:val="left"/>
        <w:rPr>
          <w:rFonts w:ascii="宋体" w:hAnsi="宋体" w:cs="宋体" w:eastAsia="宋体" w:hint="default"/>
        </w:rPr>
      </w:pPr>
      <w:r>
        <w:rPr>
          <w:rFonts w:ascii="宋体" w:hAnsi="宋体" w:cs="宋体" w:eastAsia="宋体" w:hint="default"/>
        </w:rPr>
        <w:t>中国电子科技集团公司第四十一研究所</w:t>
        <w:tab/>
        <w:t>同上</w:t>
      </w:r>
    </w:p>
    <w:p>
      <w:pPr>
        <w:pStyle w:val="BodyText"/>
        <w:tabs>
          <w:tab w:pos="7279" w:val="left" w:leader="none"/>
        </w:tabs>
        <w:spacing w:line="240" w:lineRule="auto" w:before="116"/>
        <w:ind w:left="233" w:right="799"/>
        <w:jc w:val="left"/>
        <w:rPr>
          <w:rFonts w:ascii="宋体" w:hAnsi="宋体" w:cs="宋体" w:eastAsia="宋体" w:hint="default"/>
        </w:rPr>
      </w:pPr>
      <w:r>
        <w:rPr>
          <w:rFonts w:ascii="宋体" w:hAnsi="宋体" w:cs="宋体" w:eastAsia="宋体" w:hint="default"/>
        </w:rPr>
        <w:t>中国电子科技集团公司第四十三研究所</w:t>
        <w:tab/>
        <w:t>同上</w:t>
      </w:r>
    </w:p>
    <w:p>
      <w:pPr>
        <w:pStyle w:val="BodyText"/>
        <w:tabs>
          <w:tab w:pos="7279" w:val="left" w:leader="none"/>
        </w:tabs>
        <w:spacing w:line="240" w:lineRule="auto" w:before="115"/>
        <w:ind w:left="233" w:right="799"/>
        <w:jc w:val="left"/>
        <w:rPr>
          <w:rFonts w:ascii="宋体" w:hAnsi="宋体" w:cs="宋体" w:eastAsia="宋体" w:hint="default"/>
        </w:rPr>
      </w:pPr>
      <w:r>
        <w:rPr>
          <w:rFonts w:ascii="宋体" w:hAnsi="宋体" w:cs="宋体" w:eastAsia="宋体" w:hint="default"/>
        </w:rPr>
        <w:t>中国电子科技集团公司第四十四研究所</w:t>
        <w:tab/>
        <w:t>同上</w:t>
      </w:r>
    </w:p>
    <w:p>
      <w:pPr>
        <w:pStyle w:val="BodyText"/>
        <w:tabs>
          <w:tab w:pos="7279" w:val="left" w:leader="none"/>
        </w:tabs>
        <w:spacing w:line="240" w:lineRule="auto" w:before="115"/>
        <w:ind w:left="233" w:right="799"/>
        <w:jc w:val="left"/>
        <w:rPr>
          <w:rFonts w:ascii="宋体" w:hAnsi="宋体" w:cs="宋体" w:eastAsia="宋体" w:hint="default"/>
        </w:rPr>
      </w:pPr>
      <w:r>
        <w:rPr>
          <w:rFonts w:ascii="宋体" w:hAnsi="宋体" w:cs="宋体" w:eastAsia="宋体" w:hint="default"/>
        </w:rPr>
        <w:t>中国电子科技集团公司第四十五研究所</w:t>
        <w:tab/>
        <w:t>同上</w:t>
      </w:r>
    </w:p>
    <w:p>
      <w:pPr>
        <w:pStyle w:val="BodyText"/>
        <w:tabs>
          <w:tab w:pos="7279" w:val="left" w:leader="none"/>
        </w:tabs>
        <w:spacing w:line="240" w:lineRule="auto" w:before="116"/>
        <w:ind w:left="233" w:right="799"/>
        <w:jc w:val="left"/>
        <w:rPr>
          <w:rFonts w:ascii="宋体" w:hAnsi="宋体" w:cs="宋体" w:eastAsia="宋体" w:hint="default"/>
        </w:rPr>
      </w:pPr>
      <w:r>
        <w:rPr>
          <w:rFonts w:ascii="宋体" w:hAnsi="宋体" w:cs="宋体" w:eastAsia="宋体" w:hint="default"/>
        </w:rPr>
        <w:t>中国电子科技集团公司第四十六研究所</w:t>
        <w:tab/>
        <w:t>同上</w:t>
      </w:r>
    </w:p>
    <w:p>
      <w:pPr>
        <w:pStyle w:val="BodyText"/>
        <w:tabs>
          <w:tab w:pos="7279" w:val="left" w:leader="none"/>
        </w:tabs>
        <w:spacing w:line="240" w:lineRule="auto" w:before="115"/>
        <w:ind w:left="233" w:right="799"/>
        <w:jc w:val="left"/>
        <w:rPr>
          <w:rFonts w:ascii="宋体" w:hAnsi="宋体" w:cs="宋体" w:eastAsia="宋体" w:hint="default"/>
        </w:rPr>
      </w:pPr>
      <w:r>
        <w:rPr>
          <w:rFonts w:ascii="宋体" w:hAnsi="宋体" w:cs="宋体" w:eastAsia="宋体" w:hint="default"/>
        </w:rPr>
        <w:t>中国电子科技集团公司第四十七研究所</w:t>
        <w:tab/>
        <w:t>同上</w:t>
      </w:r>
    </w:p>
    <w:p>
      <w:pPr>
        <w:pStyle w:val="BodyText"/>
        <w:tabs>
          <w:tab w:pos="7279" w:val="left" w:leader="none"/>
        </w:tabs>
        <w:spacing w:line="240" w:lineRule="auto" w:before="115"/>
        <w:ind w:left="233" w:right="799"/>
        <w:jc w:val="left"/>
        <w:rPr>
          <w:rFonts w:ascii="宋体" w:hAnsi="宋体" w:cs="宋体" w:eastAsia="宋体" w:hint="default"/>
        </w:rPr>
      </w:pPr>
      <w:r>
        <w:rPr>
          <w:rFonts w:ascii="宋体" w:hAnsi="宋体" w:cs="宋体" w:eastAsia="宋体" w:hint="default"/>
        </w:rPr>
        <w:t>中国电子科技集团公司第四十九研究所</w:t>
        <w:tab/>
        <w:t>同上</w:t>
      </w:r>
    </w:p>
    <w:p>
      <w:pPr>
        <w:pStyle w:val="BodyText"/>
        <w:tabs>
          <w:tab w:pos="7279" w:val="left" w:leader="none"/>
        </w:tabs>
        <w:spacing w:line="240" w:lineRule="auto" w:before="116"/>
        <w:ind w:left="233" w:right="799"/>
        <w:jc w:val="left"/>
        <w:rPr>
          <w:rFonts w:ascii="宋体" w:hAnsi="宋体" w:cs="宋体" w:eastAsia="宋体" w:hint="default"/>
        </w:rPr>
      </w:pPr>
      <w:r>
        <w:rPr>
          <w:rFonts w:ascii="宋体" w:hAnsi="宋体" w:cs="宋体" w:eastAsia="宋体" w:hint="default"/>
        </w:rPr>
        <w:t>中国电子科技集团公司第五十一研究所</w:t>
        <w:tab/>
        <w:t>同上</w:t>
      </w:r>
    </w:p>
    <w:p>
      <w:pPr>
        <w:pStyle w:val="BodyText"/>
        <w:tabs>
          <w:tab w:pos="7279" w:val="left" w:leader="none"/>
        </w:tabs>
        <w:spacing w:line="240" w:lineRule="auto" w:before="115"/>
        <w:ind w:left="233" w:right="799"/>
        <w:jc w:val="left"/>
        <w:rPr>
          <w:rFonts w:ascii="宋体" w:hAnsi="宋体" w:cs="宋体" w:eastAsia="宋体" w:hint="default"/>
        </w:rPr>
      </w:pPr>
      <w:r>
        <w:rPr>
          <w:rFonts w:ascii="宋体" w:hAnsi="宋体" w:cs="宋体" w:eastAsia="宋体" w:hint="default"/>
        </w:rPr>
        <w:t>中国电子科技集团公司第五十三研究所</w:t>
        <w:tab/>
        <w:t>同上</w:t>
      </w:r>
    </w:p>
    <w:p>
      <w:pPr>
        <w:pStyle w:val="BodyText"/>
        <w:tabs>
          <w:tab w:pos="7279" w:val="left" w:leader="none"/>
        </w:tabs>
        <w:spacing w:line="240" w:lineRule="auto" w:before="115"/>
        <w:ind w:left="233" w:right="799"/>
        <w:jc w:val="left"/>
        <w:rPr>
          <w:rFonts w:ascii="宋体" w:hAnsi="宋体" w:cs="宋体" w:eastAsia="宋体" w:hint="default"/>
        </w:rPr>
      </w:pPr>
      <w:r>
        <w:rPr>
          <w:rFonts w:ascii="宋体" w:hAnsi="宋体" w:cs="宋体" w:eastAsia="宋体" w:hint="default"/>
        </w:rPr>
        <w:t>中国电子科技集团公司第五十四研究所</w:t>
        <w:tab/>
        <w:t>同上</w:t>
      </w:r>
    </w:p>
    <w:p>
      <w:pPr>
        <w:pStyle w:val="BodyText"/>
        <w:tabs>
          <w:tab w:pos="7279" w:val="left" w:leader="none"/>
        </w:tabs>
        <w:spacing w:line="240" w:lineRule="auto" w:before="116"/>
        <w:ind w:left="233" w:right="799"/>
        <w:jc w:val="left"/>
        <w:rPr>
          <w:rFonts w:ascii="宋体" w:hAnsi="宋体" w:cs="宋体" w:eastAsia="宋体" w:hint="default"/>
        </w:rPr>
      </w:pPr>
      <w:r>
        <w:rPr>
          <w:rFonts w:ascii="宋体" w:hAnsi="宋体" w:cs="宋体" w:eastAsia="宋体" w:hint="default"/>
        </w:rPr>
        <w:t>中国电子科技集团公司第五十五研究所</w:t>
        <w:tab/>
        <w:t>同上</w:t>
      </w:r>
    </w:p>
    <w:p>
      <w:pPr>
        <w:pStyle w:val="BodyText"/>
        <w:tabs>
          <w:tab w:pos="7279" w:val="left" w:leader="none"/>
        </w:tabs>
        <w:spacing w:line="240" w:lineRule="auto" w:before="115"/>
        <w:ind w:left="233" w:right="799"/>
        <w:jc w:val="left"/>
        <w:rPr>
          <w:rFonts w:ascii="宋体" w:hAnsi="宋体" w:cs="宋体" w:eastAsia="宋体" w:hint="default"/>
        </w:rPr>
      </w:pPr>
      <w:r>
        <w:rPr>
          <w:rFonts w:ascii="宋体" w:hAnsi="宋体" w:cs="宋体" w:eastAsia="宋体" w:hint="default"/>
        </w:rPr>
        <w:t>中国电子科技集团公司第五十八研究所</w:t>
        <w:tab/>
        <w:t>同上</w:t>
      </w:r>
    </w:p>
    <w:p>
      <w:pPr>
        <w:pStyle w:val="BodyText"/>
        <w:spacing w:line="240" w:lineRule="auto" w:before="116"/>
        <w:ind w:left="680" w:right="799"/>
        <w:jc w:val="left"/>
        <w:rPr>
          <w:rFonts w:ascii="宋体" w:hAnsi="宋体" w:cs="宋体" w:eastAsia="宋体" w:hint="default"/>
        </w:rPr>
      </w:pPr>
      <w:r>
        <w:rPr/>
        <w:pict>
          <v:group style="position:absolute;margin-left:62.040001pt;margin-top:23.855927pt;width:478.45pt;height:369.65pt;mso-position-horizontal-relative:page;mso-position-vertical-relative:paragraph;z-index:-634960" coordorigin="1241,477" coordsize="9569,7393">
            <v:group style="position:absolute;left:1260;top:485;width:9533;height:2" coordorigin="1260,485" coordsize="9533,2">
              <v:shape style="position:absolute;left:1260;top:485;width:9533;height:2" coordorigin="1260,485" coordsize="9533,0" path="m1260,485l10793,485e" filled="false" stroked="true" strokeweight=".47998pt" strokecolor="#000000">
                <v:path arrowok="t"/>
              </v:shape>
              <v:shape style="position:absolute;left:2682;top:477;width:6155;height:479" type="#_x0000_t75" stroked="false">
                <v:imagedata r:id="rId265" o:title=""/>
              </v:shape>
              <v:shape style="position:absolute;left:1241;top:930;width:9569;height:6940" type="#_x0000_t75" stroked="false">
                <v:imagedata r:id="rId266" o:title=""/>
              </v:shape>
            </v:group>
            <w10:wrap type="none"/>
          </v:group>
        </w:pict>
      </w:r>
      <w:r>
        <w:rPr>
          <w:rFonts w:ascii="Times New Roman" w:hAnsi="Times New Roman" w:cs="Times New Roman" w:eastAsia="Times New Roman" w:hint="default"/>
        </w:rPr>
        <w:t>7</w:t>
      </w:r>
      <w:r>
        <w:rPr>
          <w:rFonts w:ascii="宋体" w:hAnsi="宋体" w:cs="宋体" w:eastAsia="宋体" w:hint="default"/>
        </w:rPr>
        <w:t>、关联方应收应付款项</w:t>
      </w:r>
    </w:p>
    <w:p>
      <w:pPr>
        <w:spacing w:line="240" w:lineRule="auto" w:before="6"/>
        <w:rPr>
          <w:rFonts w:ascii="宋体" w:hAnsi="宋体" w:cs="宋体" w:eastAsia="宋体" w:hint="default"/>
          <w:sz w:val="5"/>
          <w:szCs w:val="5"/>
        </w:rPr>
      </w:pPr>
    </w:p>
    <w:tbl>
      <w:tblPr>
        <w:tblW w:w="0" w:type="auto"/>
        <w:jc w:val="left"/>
        <w:tblInd w:w="125" w:type="dxa"/>
        <w:tblLayout w:type="fixed"/>
        <w:tblCellMar>
          <w:top w:w="0" w:type="dxa"/>
          <w:left w:w="0" w:type="dxa"/>
          <w:bottom w:w="0" w:type="dxa"/>
          <w:right w:w="0" w:type="dxa"/>
        </w:tblCellMar>
        <w:tblLook w:val="01E0"/>
      </w:tblPr>
      <w:tblGrid>
        <w:gridCol w:w="1322"/>
        <w:gridCol w:w="4602"/>
        <w:gridCol w:w="1992"/>
        <w:gridCol w:w="1638"/>
      </w:tblGrid>
      <w:tr>
        <w:trPr>
          <w:trHeight w:val="948" w:hRule="exact"/>
        </w:trPr>
        <w:tc>
          <w:tcPr>
            <w:tcW w:w="1322" w:type="dxa"/>
            <w:tcBorders>
              <w:top w:val="nil" w:sz="6" w:space="0" w:color="auto"/>
              <w:left w:val="nil" w:sz="6" w:space="0" w:color="auto"/>
              <w:bottom w:val="nil" w:sz="6" w:space="0" w:color="auto"/>
              <w:right w:val="nil" w:sz="6" w:space="0" w:color="auto"/>
            </w:tcBorders>
          </w:tcPr>
          <w:p>
            <w:pPr>
              <w:pStyle w:val="TableParagraph"/>
              <w:spacing w:line="352" w:lineRule="auto" w:before="42"/>
              <w:ind w:left="122" w:right="239"/>
              <w:jc w:val="left"/>
              <w:rPr>
                <w:rFonts w:ascii="宋体" w:hAnsi="宋体" w:cs="宋体" w:eastAsia="宋体" w:hint="default"/>
                <w:sz w:val="24"/>
                <w:szCs w:val="24"/>
              </w:rPr>
            </w:pPr>
            <w:r>
              <w:rPr>
                <w:rFonts w:ascii="宋体" w:hAnsi="宋体" w:cs="宋体" w:eastAsia="宋体" w:hint="default"/>
                <w:sz w:val="24"/>
                <w:szCs w:val="24"/>
              </w:rPr>
              <w:t>项目 应收账款</w:t>
            </w:r>
          </w:p>
        </w:tc>
        <w:tc>
          <w:tcPr>
            <w:tcW w:w="4602" w:type="dxa"/>
            <w:tcBorders>
              <w:top w:val="nil" w:sz="6" w:space="0" w:color="auto"/>
              <w:left w:val="nil" w:sz="6" w:space="0" w:color="auto"/>
              <w:bottom w:val="nil" w:sz="6" w:space="0" w:color="auto"/>
              <w:right w:val="nil" w:sz="6" w:space="0" w:color="auto"/>
            </w:tcBorders>
          </w:tcPr>
          <w:p>
            <w:pPr>
              <w:pStyle w:val="TableParagraph"/>
              <w:spacing w:line="352" w:lineRule="auto" w:before="42"/>
              <w:ind w:left="239" w:right="1961"/>
              <w:jc w:val="left"/>
              <w:rPr>
                <w:rFonts w:ascii="宋体" w:hAnsi="宋体" w:cs="宋体" w:eastAsia="宋体" w:hint="default"/>
                <w:sz w:val="24"/>
                <w:szCs w:val="24"/>
              </w:rPr>
            </w:pPr>
            <w:r>
              <w:rPr>
                <w:rFonts w:ascii="宋体" w:hAnsi="宋体" w:cs="宋体" w:eastAsia="宋体" w:hint="default"/>
                <w:sz w:val="24"/>
                <w:szCs w:val="24"/>
              </w:rPr>
              <w:t>关联方名称 中国电子科技集团公司</w:t>
            </w:r>
          </w:p>
        </w:tc>
        <w:tc>
          <w:tcPr>
            <w:tcW w:w="1992" w:type="dxa"/>
            <w:tcBorders>
              <w:top w:val="nil" w:sz="6" w:space="0" w:color="auto"/>
              <w:left w:val="nil" w:sz="6" w:space="0" w:color="auto"/>
              <w:bottom w:val="nil" w:sz="6" w:space="0" w:color="auto"/>
              <w:right w:val="nil" w:sz="6" w:space="0" w:color="auto"/>
            </w:tcBorders>
          </w:tcPr>
          <w:p>
            <w:pPr>
              <w:pStyle w:val="TableParagraph"/>
              <w:spacing w:line="240" w:lineRule="auto" w:before="26"/>
              <w:ind w:left="251" w:right="0"/>
              <w:jc w:val="center"/>
              <w:rPr>
                <w:rFonts w:ascii="宋体" w:hAnsi="宋体" w:cs="宋体" w:eastAsia="宋体" w:hint="default"/>
                <w:sz w:val="24"/>
                <w:szCs w:val="24"/>
              </w:rPr>
            </w:pPr>
            <w:r>
              <w:rPr>
                <w:rFonts w:ascii="宋体" w:hAnsi="宋体" w:cs="宋体" w:eastAsia="宋体" w:hint="default"/>
                <w:sz w:val="24"/>
                <w:szCs w:val="24"/>
              </w:rPr>
              <w:t>年末数</w:t>
            </w: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left="251" w:right="0"/>
              <w:jc w:val="center"/>
              <w:rPr>
                <w:rFonts w:ascii="Times New Roman" w:hAnsi="Times New Roman" w:cs="Times New Roman" w:eastAsia="Times New Roman" w:hint="default"/>
                <w:sz w:val="24"/>
                <w:szCs w:val="24"/>
              </w:rPr>
            </w:pPr>
            <w:r>
              <w:rPr>
                <w:rFonts w:ascii="Times New Roman"/>
                <w:sz w:val="24"/>
              </w:rPr>
              <w:t>6,000.00</w:t>
            </w:r>
          </w:p>
        </w:tc>
        <w:tc>
          <w:tcPr>
            <w:tcW w:w="1638" w:type="dxa"/>
            <w:tcBorders>
              <w:top w:val="nil" w:sz="6" w:space="0" w:color="auto"/>
              <w:left w:val="nil" w:sz="6" w:space="0" w:color="auto"/>
              <w:bottom w:val="nil" w:sz="6" w:space="0" w:color="auto"/>
              <w:right w:val="nil" w:sz="6" w:space="0" w:color="auto"/>
            </w:tcBorders>
          </w:tcPr>
          <w:p>
            <w:pPr>
              <w:pStyle w:val="TableParagraph"/>
              <w:spacing w:line="240" w:lineRule="auto" w:before="42"/>
              <w:ind w:left="582" w:right="0"/>
              <w:jc w:val="center"/>
              <w:rPr>
                <w:rFonts w:ascii="宋体" w:hAnsi="宋体" w:cs="宋体" w:eastAsia="宋体" w:hint="default"/>
                <w:sz w:val="24"/>
                <w:szCs w:val="24"/>
              </w:rPr>
            </w:pPr>
            <w:r>
              <w:rPr>
                <w:rFonts w:ascii="宋体" w:hAnsi="宋体" w:cs="宋体" w:eastAsia="宋体" w:hint="default"/>
                <w:sz w:val="24"/>
                <w:szCs w:val="24"/>
              </w:rPr>
              <w:t>年初数</w:t>
            </w:r>
          </w:p>
          <w:p>
            <w:pPr>
              <w:pStyle w:val="TableParagraph"/>
              <w:spacing w:line="240" w:lineRule="auto" w:before="1"/>
              <w:ind w:right="0"/>
              <w:jc w:val="left"/>
              <w:rPr>
                <w:rFonts w:ascii="宋体" w:hAnsi="宋体" w:cs="宋体" w:eastAsia="宋体" w:hint="default"/>
                <w:sz w:val="17"/>
                <w:szCs w:val="17"/>
              </w:rPr>
            </w:pPr>
          </w:p>
          <w:p>
            <w:pPr>
              <w:pStyle w:val="TableParagraph"/>
              <w:spacing w:line="240" w:lineRule="auto"/>
              <w:ind w:left="582" w:right="0"/>
              <w:jc w:val="center"/>
              <w:rPr>
                <w:rFonts w:ascii="Times New Roman" w:hAnsi="Times New Roman" w:cs="Times New Roman" w:eastAsia="Times New Roman" w:hint="default"/>
                <w:sz w:val="24"/>
                <w:szCs w:val="24"/>
              </w:rPr>
            </w:pPr>
            <w:r>
              <w:rPr>
                <w:rFonts w:ascii="Times New Roman"/>
                <w:sz w:val="24"/>
              </w:rPr>
              <w:t>6,000.00</w:t>
            </w:r>
          </w:p>
        </w:tc>
      </w:tr>
      <w:tr>
        <w:trPr>
          <w:trHeight w:val="464" w:hRule="exact"/>
        </w:trPr>
        <w:tc>
          <w:tcPr>
            <w:tcW w:w="132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22" w:right="0"/>
              <w:jc w:val="left"/>
              <w:rPr>
                <w:rFonts w:ascii="宋体" w:hAnsi="宋体" w:cs="宋体" w:eastAsia="宋体" w:hint="default"/>
                <w:sz w:val="24"/>
                <w:szCs w:val="24"/>
              </w:rPr>
            </w:pPr>
            <w:r>
              <w:rPr>
                <w:rFonts w:ascii="宋体" w:hAnsi="宋体" w:cs="宋体" w:eastAsia="宋体" w:hint="default"/>
                <w:sz w:val="24"/>
                <w:szCs w:val="24"/>
              </w:rPr>
              <w:t>应收账款</w:t>
            </w:r>
          </w:p>
        </w:tc>
        <w:tc>
          <w:tcPr>
            <w:tcW w:w="460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39" w:right="0"/>
              <w:jc w:val="left"/>
              <w:rPr>
                <w:rFonts w:ascii="宋体" w:hAnsi="宋体" w:cs="宋体" w:eastAsia="宋体" w:hint="default"/>
                <w:sz w:val="24"/>
                <w:szCs w:val="24"/>
              </w:rPr>
            </w:pPr>
            <w:r>
              <w:rPr>
                <w:rFonts w:ascii="宋体" w:hAnsi="宋体" w:cs="宋体" w:eastAsia="宋体" w:hint="default"/>
                <w:sz w:val="24"/>
                <w:szCs w:val="24"/>
              </w:rPr>
              <w:t>中国电子科技集团公司第三十研究所</w:t>
            </w:r>
          </w:p>
        </w:tc>
        <w:tc>
          <w:tcPr>
            <w:tcW w:w="1992"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449"/>
              <w:jc w:val="right"/>
              <w:rPr>
                <w:rFonts w:ascii="Times New Roman" w:hAnsi="Times New Roman" w:cs="Times New Roman" w:eastAsia="Times New Roman" w:hint="default"/>
                <w:sz w:val="24"/>
                <w:szCs w:val="24"/>
              </w:rPr>
            </w:pPr>
            <w:r>
              <w:rPr>
                <w:rFonts w:ascii="Times New Roman"/>
                <w:sz w:val="24"/>
              </w:rPr>
              <w:t>3,335,194.54</w:t>
            </w:r>
          </w:p>
        </w:tc>
        <w:tc>
          <w:tcPr>
            <w:tcW w:w="1638"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07"/>
              <w:jc w:val="right"/>
              <w:rPr>
                <w:rFonts w:ascii="Times New Roman" w:hAnsi="Times New Roman" w:cs="Times New Roman" w:eastAsia="Times New Roman" w:hint="default"/>
                <w:sz w:val="24"/>
                <w:szCs w:val="24"/>
              </w:rPr>
            </w:pPr>
            <w:r>
              <w:rPr>
                <w:rFonts w:ascii="Times New Roman"/>
                <w:sz w:val="24"/>
              </w:rPr>
              <w:t>507,694.54</w:t>
            </w:r>
          </w:p>
        </w:tc>
      </w:tr>
      <w:tr>
        <w:trPr>
          <w:trHeight w:val="464" w:hRule="exact"/>
        </w:trPr>
        <w:tc>
          <w:tcPr>
            <w:tcW w:w="132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22" w:right="0"/>
              <w:jc w:val="left"/>
              <w:rPr>
                <w:rFonts w:ascii="宋体" w:hAnsi="宋体" w:cs="宋体" w:eastAsia="宋体" w:hint="default"/>
                <w:sz w:val="24"/>
                <w:szCs w:val="24"/>
              </w:rPr>
            </w:pPr>
            <w:r>
              <w:rPr>
                <w:rFonts w:ascii="宋体" w:hAnsi="宋体" w:cs="宋体" w:eastAsia="宋体" w:hint="default"/>
                <w:sz w:val="24"/>
                <w:szCs w:val="24"/>
              </w:rPr>
              <w:t>应收账款</w:t>
            </w:r>
          </w:p>
        </w:tc>
        <w:tc>
          <w:tcPr>
            <w:tcW w:w="460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39" w:right="0"/>
              <w:jc w:val="left"/>
              <w:rPr>
                <w:rFonts w:ascii="宋体" w:hAnsi="宋体" w:cs="宋体" w:eastAsia="宋体" w:hint="default"/>
                <w:sz w:val="24"/>
                <w:szCs w:val="24"/>
              </w:rPr>
            </w:pPr>
            <w:r>
              <w:rPr>
                <w:rFonts w:ascii="宋体" w:hAnsi="宋体" w:cs="宋体" w:eastAsia="宋体" w:hint="default"/>
                <w:sz w:val="24"/>
                <w:szCs w:val="24"/>
              </w:rPr>
              <w:t>成都三零盛安信息系统有限公司</w:t>
            </w:r>
          </w:p>
        </w:tc>
        <w:tc>
          <w:tcPr>
            <w:tcW w:w="1992"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449"/>
              <w:jc w:val="right"/>
              <w:rPr>
                <w:rFonts w:ascii="Times New Roman" w:hAnsi="Times New Roman" w:cs="Times New Roman" w:eastAsia="Times New Roman" w:hint="default"/>
                <w:sz w:val="24"/>
                <w:szCs w:val="24"/>
              </w:rPr>
            </w:pPr>
            <w:r>
              <w:rPr>
                <w:rFonts w:ascii="Times New Roman"/>
                <w:sz w:val="24"/>
              </w:rPr>
              <w:t>2,459,864.06</w:t>
            </w:r>
          </w:p>
        </w:tc>
        <w:tc>
          <w:tcPr>
            <w:tcW w:w="1638"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07"/>
              <w:jc w:val="right"/>
              <w:rPr>
                <w:rFonts w:ascii="Times New Roman" w:hAnsi="Times New Roman" w:cs="Times New Roman" w:eastAsia="Times New Roman" w:hint="default"/>
                <w:sz w:val="24"/>
                <w:szCs w:val="24"/>
              </w:rPr>
            </w:pPr>
            <w:r>
              <w:rPr>
                <w:rFonts w:ascii="Times New Roman"/>
                <w:sz w:val="24"/>
              </w:rPr>
              <w:t>221,385.00</w:t>
            </w:r>
          </w:p>
        </w:tc>
      </w:tr>
      <w:tr>
        <w:trPr>
          <w:trHeight w:val="464" w:hRule="exact"/>
        </w:trPr>
        <w:tc>
          <w:tcPr>
            <w:tcW w:w="132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22" w:right="0"/>
              <w:jc w:val="left"/>
              <w:rPr>
                <w:rFonts w:ascii="宋体" w:hAnsi="宋体" w:cs="宋体" w:eastAsia="宋体" w:hint="default"/>
                <w:sz w:val="24"/>
                <w:szCs w:val="24"/>
              </w:rPr>
            </w:pPr>
            <w:r>
              <w:rPr>
                <w:rFonts w:ascii="宋体" w:hAnsi="宋体" w:cs="宋体" w:eastAsia="宋体" w:hint="default"/>
                <w:sz w:val="24"/>
                <w:szCs w:val="24"/>
              </w:rPr>
              <w:t>应收账款</w:t>
            </w:r>
          </w:p>
        </w:tc>
        <w:tc>
          <w:tcPr>
            <w:tcW w:w="460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39" w:right="0"/>
              <w:jc w:val="left"/>
              <w:rPr>
                <w:rFonts w:ascii="宋体" w:hAnsi="宋体" w:cs="宋体" w:eastAsia="宋体" w:hint="default"/>
                <w:sz w:val="24"/>
                <w:szCs w:val="24"/>
              </w:rPr>
            </w:pPr>
            <w:r>
              <w:rPr>
                <w:rFonts w:ascii="宋体" w:hAnsi="宋体" w:cs="宋体" w:eastAsia="宋体" w:hint="default"/>
                <w:sz w:val="24"/>
                <w:szCs w:val="24"/>
              </w:rPr>
              <w:t>成都三零普瑞科技有限公司</w:t>
            </w:r>
          </w:p>
        </w:tc>
        <w:tc>
          <w:tcPr>
            <w:tcW w:w="1992"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448"/>
              <w:jc w:val="right"/>
              <w:rPr>
                <w:rFonts w:ascii="Times New Roman" w:hAnsi="Times New Roman" w:cs="Times New Roman" w:eastAsia="Times New Roman" w:hint="default"/>
                <w:sz w:val="24"/>
                <w:szCs w:val="24"/>
              </w:rPr>
            </w:pPr>
            <w:r>
              <w:rPr>
                <w:rFonts w:ascii="Times New Roman"/>
                <w:sz w:val="24"/>
              </w:rPr>
              <w:t>969,000.00</w:t>
            </w:r>
          </w:p>
        </w:tc>
        <w:tc>
          <w:tcPr>
            <w:tcW w:w="1638" w:type="dxa"/>
            <w:tcBorders>
              <w:top w:val="nil" w:sz="6" w:space="0" w:color="auto"/>
              <w:left w:val="nil" w:sz="6" w:space="0" w:color="auto"/>
              <w:bottom w:val="nil" w:sz="6" w:space="0" w:color="auto"/>
              <w:right w:val="nil" w:sz="6" w:space="0" w:color="auto"/>
            </w:tcBorders>
          </w:tcPr>
          <w:p>
            <w:pPr/>
          </w:p>
        </w:tc>
      </w:tr>
      <w:tr>
        <w:trPr>
          <w:trHeight w:val="464" w:hRule="exact"/>
        </w:trPr>
        <w:tc>
          <w:tcPr>
            <w:tcW w:w="132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22" w:right="0"/>
              <w:jc w:val="left"/>
              <w:rPr>
                <w:rFonts w:ascii="宋体" w:hAnsi="宋体" w:cs="宋体" w:eastAsia="宋体" w:hint="default"/>
                <w:sz w:val="24"/>
                <w:szCs w:val="24"/>
              </w:rPr>
            </w:pPr>
            <w:r>
              <w:rPr>
                <w:rFonts w:ascii="宋体" w:hAnsi="宋体" w:cs="宋体" w:eastAsia="宋体" w:hint="default"/>
                <w:sz w:val="24"/>
                <w:szCs w:val="24"/>
              </w:rPr>
              <w:t>应收账款</w:t>
            </w:r>
          </w:p>
        </w:tc>
        <w:tc>
          <w:tcPr>
            <w:tcW w:w="460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39" w:right="0"/>
              <w:jc w:val="left"/>
              <w:rPr>
                <w:rFonts w:ascii="宋体" w:hAnsi="宋体" w:cs="宋体" w:eastAsia="宋体" w:hint="default"/>
                <w:sz w:val="24"/>
                <w:szCs w:val="24"/>
              </w:rPr>
            </w:pPr>
            <w:r>
              <w:rPr>
                <w:rFonts w:ascii="宋体" w:hAnsi="宋体" w:cs="宋体" w:eastAsia="宋体" w:hint="default"/>
                <w:sz w:val="24"/>
                <w:szCs w:val="24"/>
              </w:rPr>
              <w:t>成都三零凯天通信实业有限公司</w:t>
            </w:r>
          </w:p>
        </w:tc>
        <w:tc>
          <w:tcPr>
            <w:tcW w:w="1992"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448"/>
              <w:jc w:val="right"/>
              <w:rPr>
                <w:rFonts w:ascii="Times New Roman" w:hAnsi="Times New Roman" w:cs="Times New Roman" w:eastAsia="Times New Roman" w:hint="default"/>
                <w:sz w:val="24"/>
                <w:szCs w:val="24"/>
              </w:rPr>
            </w:pPr>
            <w:r>
              <w:rPr>
                <w:rFonts w:ascii="Times New Roman"/>
                <w:spacing w:val="-1"/>
                <w:sz w:val="24"/>
              </w:rPr>
              <w:t>115,650.00</w:t>
            </w:r>
          </w:p>
        </w:tc>
        <w:tc>
          <w:tcPr>
            <w:tcW w:w="1638"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07"/>
              <w:jc w:val="right"/>
              <w:rPr>
                <w:rFonts w:ascii="Times New Roman" w:hAnsi="Times New Roman" w:cs="Times New Roman" w:eastAsia="Times New Roman" w:hint="default"/>
                <w:sz w:val="24"/>
                <w:szCs w:val="24"/>
              </w:rPr>
            </w:pPr>
            <w:r>
              <w:rPr>
                <w:rFonts w:ascii="Times New Roman"/>
                <w:sz w:val="24"/>
              </w:rPr>
              <w:t>92,850.00</w:t>
            </w:r>
          </w:p>
        </w:tc>
      </w:tr>
      <w:tr>
        <w:trPr>
          <w:trHeight w:val="464" w:hRule="exact"/>
        </w:trPr>
        <w:tc>
          <w:tcPr>
            <w:tcW w:w="132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22" w:right="0"/>
              <w:jc w:val="left"/>
              <w:rPr>
                <w:rFonts w:ascii="宋体" w:hAnsi="宋体" w:cs="宋体" w:eastAsia="宋体" w:hint="default"/>
                <w:sz w:val="24"/>
                <w:szCs w:val="24"/>
              </w:rPr>
            </w:pPr>
            <w:r>
              <w:rPr>
                <w:rFonts w:ascii="宋体" w:hAnsi="宋体" w:cs="宋体" w:eastAsia="宋体" w:hint="default"/>
                <w:sz w:val="24"/>
                <w:szCs w:val="24"/>
              </w:rPr>
              <w:t>应收账款</w:t>
            </w:r>
          </w:p>
        </w:tc>
        <w:tc>
          <w:tcPr>
            <w:tcW w:w="460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39" w:right="0"/>
              <w:jc w:val="left"/>
              <w:rPr>
                <w:rFonts w:ascii="宋体" w:hAnsi="宋体" w:cs="宋体" w:eastAsia="宋体" w:hint="default"/>
                <w:sz w:val="24"/>
                <w:szCs w:val="24"/>
              </w:rPr>
            </w:pPr>
            <w:r>
              <w:rPr>
                <w:rFonts w:ascii="宋体" w:hAnsi="宋体" w:cs="宋体" w:eastAsia="宋体" w:hint="default"/>
                <w:sz w:val="24"/>
                <w:szCs w:val="24"/>
              </w:rPr>
              <w:t>中国电子科技集团公司第三研究所</w:t>
            </w:r>
          </w:p>
        </w:tc>
        <w:tc>
          <w:tcPr>
            <w:tcW w:w="1992"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448"/>
              <w:jc w:val="right"/>
              <w:rPr>
                <w:rFonts w:ascii="Times New Roman" w:hAnsi="Times New Roman" w:cs="Times New Roman" w:eastAsia="Times New Roman" w:hint="default"/>
                <w:sz w:val="24"/>
                <w:szCs w:val="24"/>
              </w:rPr>
            </w:pPr>
            <w:r>
              <w:rPr>
                <w:rFonts w:ascii="Times New Roman"/>
                <w:sz w:val="24"/>
              </w:rPr>
              <w:t>2,000.00</w:t>
            </w:r>
          </w:p>
        </w:tc>
        <w:tc>
          <w:tcPr>
            <w:tcW w:w="1638"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07"/>
              <w:jc w:val="right"/>
              <w:rPr>
                <w:rFonts w:ascii="Times New Roman" w:hAnsi="Times New Roman" w:cs="Times New Roman" w:eastAsia="Times New Roman" w:hint="default"/>
                <w:sz w:val="24"/>
                <w:szCs w:val="24"/>
              </w:rPr>
            </w:pPr>
            <w:r>
              <w:rPr>
                <w:rFonts w:ascii="Times New Roman"/>
                <w:sz w:val="24"/>
              </w:rPr>
              <w:t>2,000.00</w:t>
            </w:r>
          </w:p>
        </w:tc>
      </w:tr>
      <w:tr>
        <w:trPr>
          <w:trHeight w:val="464" w:hRule="exact"/>
        </w:trPr>
        <w:tc>
          <w:tcPr>
            <w:tcW w:w="132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22" w:right="0"/>
              <w:jc w:val="left"/>
              <w:rPr>
                <w:rFonts w:ascii="宋体" w:hAnsi="宋体" w:cs="宋体" w:eastAsia="宋体" w:hint="default"/>
                <w:sz w:val="24"/>
                <w:szCs w:val="24"/>
              </w:rPr>
            </w:pPr>
            <w:r>
              <w:rPr>
                <w:rFonts w:ascii="宋体" w:hAnsi="宋体" w:cs="宋体" w:eastAsia="宋体" w:hint="default"/>
                <w:sz w:val="24"/>
                <w:szCs w:val="24"/>
              </w:rPr>
              <w:t>应收账款</w:t>
            </w:r>
          </w:p>
        </w:tc>
        <w:tc>
          <w:tcPr>
            <w:tcW w:w="460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39" w:right="0"/>
              <w:jc w:val="left"/>
              <w:rPr>
                <w:rFonts w:ascii="宋体" w:hAnsi="宋体" w:cs="宋体" w:eastAsia="宋体" w:hint="default"/>
                <w:sz w:val="24"/>
                <w:szCs w:val="24"/>
              </w:rPr>
            </w:pPr>
            <w:r>
              <w:rPr>
                <w:rFonts w:ascii="宋体" w:hAnsi="宋体" w:cs="宋体" w:eastAsia="宋体" w:hint="default"/>
                <w:sz w:val="24"/>
                <w:szCs w:val="24"/>
              </w:rPr>
              <w:t>中国电子科技集团公司第七研究所</w:t>
            </w:r>
          </w:p>
        </w:tc>
        <w:tc>
          <w:tcPr>
            <w:tcW w:w="1992"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448"/>
              <w:jc w:val="right"/>
              <w:rPr>
                <w:rFonts w:ascii="Times New Roman" w:hAnsi="Times New Roman" w:cs="Times New Roman" w:eastAsia="Times New Roman" w:hint="default"/>
                <w:sz w:val="24"/>
                <w:szCs w:val="24"/>
              </w:rPr>
            </w:pPr>
            <w:r>
              <w:rPr>
                <w:rFonts w:ascii="Times New Roman"/>
                <w:sz w:val="24"/>
              </w:rPr>
              <w:t>654,440.00</w:t>
            </w:r>
          </w:p>
        </w:tc>
        <w:tc>
          <w:tcPr>
            <w:tcW w:w="1638"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07"/>
              <w:jc w:val="right"/>
              <w:rPr>
                <w:rFonts w:ascii="Times New Roman" w:hAnsi="Times New Roman" w:cs="Times New Roman" w:eastAsia="Times New Roman" w:hint="default"/>
                <w:sz w:val="24"/>
                <w:szCs w:val="24"/>
              </w:rPr>
            </w:pPr>
            <w:r>
              <w:rPr>
                <w:rFonts w:ascii="Times New Roman"/>
                <w:sz w:val="24"/>
              </w:rPr>
              <w:t>654,440.00</w:t>
            </w:r>
          </w:p>
        </w:tc>
      </w:tr>
      <w:tr>
        <w:trPr>
          <w:trHeight w:val="464" w:hRule="exact"/>
        </w:trPr>
        <w:tc>
          <w:tcPr>
            <w:tcW w:w="132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22" w:right="0"/>
              <w:jc w:val="left"/>
              <w:rPr>
                <w:rFonts w:ascii="宋体" w:hAnsi="宋体" w:cs="宋体" w:eastAsia="宋体" w:hint="default"/>
                <w:sz w:val="24"/>
                <w:szCs w:val="24"/>
              </w:rPr>
            </w:pPr>
            <w:r>
              <w:rPr>
                <w:rFonts w:ascii="宋体" w:hAnsi="宋体" w:cs="宋体" w:eastAsia="宋体" w:hint="default"/>
                <w:sz w:val="24"/>
                <w:szCs w:val="24"/>
              </w:rPr>
              <w:t>应收账款</w:t>
            </w:r>
          </w:p>
        </w:tc>
        <w:tc>
          <w:tcPr>
            <w:tcW w:w="460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39" w:right="0"/>
              <w:jc w:val="left"/>
              <w:rPr>
                <w:rFonts w:ascii="宋体" w:hAnsi="宋体" w:cs="宋体" w:eastAsia="宋体" w:hint="default"/>
                <w:sz w:val="24"/>
                <w:szCs w:val="24"/>
              </w:rPr>
            </w:pPr>
            <w:r>
              <w:rPr>
                <w:rFonts w:ascii="宋体" w:hAnsi="宋体" w:cs="宋体" w:eastAsia="宋体" w:hint="default"/>
                <w:sz w:val="24"/>
                <w:szCs w:val="24"/>
              </w:rPr>
              <w:t>中国电子科技集团公司第九研究所</w:t>
            </w:r>
          </w:p>
        </w:tc>
        <w:tc>
          <w:tcPr>
            <w:tcW w:w="1992" w:type="dxa"/>
            <w:tcBorders>
              <w:top w:val="nil" w:sz="6" w:space="0" w:color="auto"/>
              <w:left w:val="nil" w:sz="6" w:space="0" w:color="auto"/>
              <w:bottom w:val="nil" w:sz="6" w:space="0" w:color="auto"/>
              <w:right w:val="nil" w:sz="6" w:space="0" w:color="auto"/>
            </w:tcBorders>
          </w:tcPr>
          <w:p>
            <w:pPr/>
          </w:p>
        </w:tc>
        <w:tc>
          <w:tcPr>
            <w:tcW w:w="1638"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07"/>
              <w:jc w:val="right"/>
              <w:rPr>
                <w:rFonts w:ascii="Times New Roman" w:hAnsi="Times New Roman" w:cs="Times New Roman" w:eastAsia="Times New Roman" w:hint="default"/>
                <w:sz w:val="24"/>
                <w:szCs w:val="24"/>
              </w:rPr>
            </w:pPr>
            <w:r>
              <w:rPr>
                <w:rFonts w:ascii="Times New Roman"/>
                <w:sz w:val="24"/>
              </w:rPr>
              <w:t>2,000.00</w:t>
            </w:r>
          </w:p>
        </w:tc>
      </w:tr>
      <w:tr>
        <w:trPr>
          <w:trHeight w:val="464" w:hRule="exact"/>
        </w:trPr>
        <w:tc>
          <w:tcPr>
            <w:tcW w:w="132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22" w:right="0"/>
              <w:jc w:val="left"/>
              <w:rPr>
                <w:rFonts w:ascii="宋体" w:hAnsi="宋体" w:cs="宋体" w:eastAsia="宋体" w:hint="default"/>
                <w:sz w:val="24"/>
                <w:szCs w:val="24"/>
              </w:rPr>
            </w:pPr>
            <w:r>
              <w:rPr>
                <w:rFonts w:ascii="宋体" w:hAnsi="宋体" w:cs="宋体" w:eastAsia="宋体" w:hint="default"/>
                <w:sz w:val="24"/>
                <w:szCs w:val="24"/>
              </w:rPr>
              <w:t>应收账款</w:t>
            </w:r>
          </w:p>
        </w:tc>
        <w:tc>
          <w:tcPr>
            <w:tcW w:w="460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39" w:right="0"/>
              <w:jc w:val="left"/>
              <w:rPr>
                <w:rFonts w:ascii="宋体" w:hAnsi="宋体" w:cs="宋体" w:eastAsia="宋体" w:hint="default"/>
                <w:sz w:val="24"/>
                <w:szCs w:val="24"/>
              </w:rPr>
            </w:pPr>
            <w:r>
              <w:rPr>
                <w:rFonts w:ascii="宋体" w:hAnsi="宋体" w:cs="宋体" w:eastAsia="宋体" w:hint="default"/>
                <w:sz w:val="24"/>
                <w:szCs w:val="24"/>
              </w:rPr>
              <w:t>中国电子科技集团公司第十一研究所</w:t>
            </w:r>
          </w:p>
        </w:tc>
        <w:tc>
          <w:tcPr>
            <w:tcW w:w="1992"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448"/>
              <w:jc w:val="right"/>
              <w:rPr>
                <w:rFonts w:ascii="Times New Roman" w:hAnsi="Times New Roman" w:cs="Times New Roman" w:eastAsia="Times New Roman" w:hint="default"/>
                <w:sz w:val="24"/>
                <w:szCs w:val="24"/>
              </w:rPr>
            </w:pPr>
            <w:r>
              <w:rPr>
                <w:rFonts w:ascii="Times New Roman"/>
                <w:sz w:val="24"/>
              </w:rPr>
              <w:t>150,000.00</w:t>
            </w:r>
          </w:p>
        </w:tc>
        <w:tc>
          <w:tcPr>
            <w:tcW w:w="1638"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07"/>
              <w:jc w:val="right"/>
              <w:rPr>
                <w:rFonts w:ascii="Times New Roman" w:hAnsi="Times New Roman" w:cs="Times New Roman" w:eastAsia="Times New Roman" w:hint="default"/>
                <w:sz w:val="24"/>
                <w:szCs w:val="24"/>
              </w:rPr>
            </w:pPr>
            <w:r>
              <w:rPr>
                <w:rFonts w:ascii="Times New Roman"/>
                <w:sz w:val="24"/>
              </w:rPr>
              <w:t>450,000.00</w:t>
            </w:r>
          </w:p>
        </w:tc>
      </w:tr>
      <w:tr>
        <w:trPr>
          <w:trHeight w:val="893" w:hRule="exact"/>
        </w:trPr>
        <w:tc>
          <w:tcPr>
            <w:tcW w:w="1322" w:type="dxa"/>
            <w:tcBorders>
              <w:top w:val="nil" w:sz="6" w:space="0" w:color="auto"/>
              <w:left w:val="nil" w:sz="6" w:space="0" w:color="auto"/>
              <w:bottom w:val="nil" w:sz="6" w:space="0" w:color="auto"/>
              <w:right w:val="nil" w:sz="6" w:space="0" w:color="auto"/>
            </w:tcBorders>
          </w:tcPr>
          <w:p>
            <w:pPr>
              <w:pStyle w:val="TableParagraph"/>
              <w:spacing w:line="343" w:lineRule="auto" w:before="22"/>
              <w:ind w:left="122" w:right="239"/>
              <w:jc w:val="left"/>
              <w:rPr>
                <w:rFonts w:ascii="宋体" w:hAnsi="宋体" w:cs="宋体" w:eastAsia="宋体" w:hint="default"/>
                <w:sz w:val="24"/>
                <w:szCs w:val="24"/>
              </w:rPr>
            </w:pPr>
            <w:r>
              <w:rPr>
                <w:rFonts w:ascii="宋体" w:hAnsi="宋体" w:cs="宋体" w:eastAsia="宋体" w:hint="default"/>
                <w:sz w:val="24"/>
                <w:szCs w:val="24"/>
              </w:rPr>
              <w:t>应收账款 应收账款</w:t>
            </w:r>
          </w:p>
        </w:tc>
        <w:tc>
          <w:tcPr>
            <w:tcW w:w="4602" w:type="dxa"/>
            <w:tcBorders>
              <w:top w:val="nil" w:sz="6" w:space="0" w:color="auto"/>
              <w:left w:val="nil" w:sz="6" w:space="0" w:color="auto"/>
              <w:bottom w:val="nil" w:sz="6" w:space="0" w:color="auto"/>
              <w:right w:val="nil" w:sz="6" w:space="0" w:color="auto"/>
            </w:tcBorders>
          </w:tcPr>
          <w:p>
            <w:pPr>
              <w:pStyle w:val="TableParagraph"/>
              <w:spacing w:line="343" w:lineRule="auto" w:before="22"/>
              <w:ind w:left="239" w:right="521"/>
              <w:jc w:val="left"/>
              <w:rPr>
                <w:rFonts w:ascii="宋体" w:hAnsi="宋体" w:cs="宋体" w:eastAsia="宋体" w:hint="default"/>
                <w:sz w:val="24"/>
                <w:szCs w:val="24"/>
              </w:rPr>
            </w:pPr>
            <w:r>
              <w:rPr>
                <w:rFonts w:ascii="宋体" w:hAnsi="宋体" w:cs="宋体" w:eastAsia="宋体" w:hint="default"/>
                <w:sz w:val="24"/>
                <w:szCs w:val="24"/>
              </w:rPr>
              <w:t>中国电子科技集团公司第十二研究所 中国电子科技集团公司第十三研究所</w:t>
            </w:r>
          </w:p>
        </w:tc>
        <w:tc>
          <w:tcPr>
            <w:tcW w:w="199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4"/>
                <w:szCs w:val="24"/>
              </w:rPr>
            </w:pPr>
          </w:p>
          <w:p>
            <w:pPr>
              <w:pStyle w:val="TableParagraph"/>
              <w:spacing w:line="240" w:lineRule="auto" w:before="211"/>
              <w:ind w:right="448"/>
              <w:jc w:val="right"/>
              <w:rPr>
                <w:rFonts w:ascii="Times New Roman" w:hAnsi="Times New Roman" w:cs="Times New Roman" w:eastAsia="Times New Roman" w:hint="default"/>
                <w:sz w:val="24"/>
                <w:szCs w:val="24"/>
              </w:rPr>
            </w:pPr>
            <w:r>
              <w:rPr>
                <w:rFonts w:ascii="Times New Roman"/>
                <w:sz w:val="24"/>
              </w:rPr>
              <w:t>335,000.00</w:t>
            </w:r>
          </w:p>
        </w:tc>
        <w:tc>
          <w:tcPr>
            <w:tcW w:w="1638"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07"/>
              <w:jc w:val="right"/>
              <w:rPr>
                <w:rFonts w:ascii="Times New Roman" w:hAnsi="Times New Roman" w:cs="Times New Roman" w:eastAsia="Times New Roman" w:hint="default"/>
                <w:sz w:val="24"/>
                <w:szCs w:val="24"/>
              </w:rPr>
            </w:pPr>
            <w:r>
              <w:rPr>
                <w:rFonts w:ascii="Times New Roman"/>
                <w:sz w:val="24"/>
              </w:rPr>
              <w:t>1,500.00</w:t>
            </w:r>
          </w:p>
        </w:tc>
      </w:tr>
      <w:tr>
        <w:trPr>
          <w:trHeight w:val="464" w:hRule="exact"/>
        </w:trPr>
        <w:tc>
          <w:tcPr>
            <w:tcW w:w="132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22" w:right="0"/>
              <w:jc w:val="left"/>
              <w:rPr>
                <w:rFonts w:ascii="宋体" w:hAnsi="宋体" w:cs="宋体" w:eastAsia="宋体" w:hint="default"/>
                <w:sz w:val="24"/>
                <w:szCs w:val="24"/>
              </w:rPr>
            </w:pPr>
            <w:r>
              <w:rPr>
                <w:rFonts w:ascii="宋体" w:hAnsi="宋体" w:cs="宋体" w:eastAsia="宋体" w:hint="default"/>
                <w:sz w:val="24"/>
                <w:szCs w:val="24"/>
              </w:rPr>
              <w:t>应收账款</w:t>
            </w:r>
          </w:p>
        </w:tc>
        <w:tc>
          <w:tcPr>
            <w:tcW w:w="460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39" w:right="0"/>
              <w:jc w:val="left"/>
              <w:rPr>
                <w:rFonts w:ascii="宋体" w:hAnsi="宋体" w:cs="宋体" w:eastAsia="宋体" w:hint="default"/>
                <w:sz w:val="24"/>
                <w:szCs w:val="24"/>
              </w:rPr>
            </w:pPr>
            <w:r>
              <w:rPr>
                <w:rFonts w:ascii="宋体" w:hAnsi="宋体" w:cs="宋体" w:eastAsia="宋体" w:hint="default"/>
                <w:sz w:val="24"/>
                <w:szCs w:val="24"/>
              </w:rPr>
              <w:t>中国电子科技集团公司第十五研究所</w:t>
            </w:r>
          </w:p>
        </w:tc>
        <w:tc>
          <w:tcPr>
            <w:tcW w:w="1992"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448"/>
              <w:jc w:val="right"/>
              <w:rPr>
                <w:rFonts w:ascii="Times New Roman" w:hAnsi="Times New Roman" w:cs="Times New Roman" w:eastAsia="Times New Roman" w:hint="default"/>
                <w:sz w:val="24"/>
                <w:szCs w:val="24"/>
              </w:rPr>
            </w:pPr>
            <w:r>
              <w:rPr>
                <w:rFonts w:ascii="Times New Roman"/>
                <w:sz w:val="24"/>
              </w:rPr>
              <w:t>40,000.00</w:t>
            </w:r>
          </w:p>
        </w:tc>
        <w:tc>
          <w:tcPr>
            <w:tcW w:w="1638"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07"/>
              <w:jc w:val="right"/>
              <w:rPr>
                <w:rFonts w:ascii="Times New Roman" w:hAnsi="Times New Roman" w:cs="Times New Roman" w:eastAsia="Times New Roman" w:hint="default"/>
                <w:sz w:val="24"/>
                <w:szCs w:val="24"/>
              </w:rPr>
            </w:pPr>
            <w:r>
              <w:rPr>
                <w:rFonts w:ascii="Times New Roman"/>
                <w:sz w:val="24"/>
              </w:rPr>
              <w:t>1,500.00</w:t>
            </w:r>
          </w:p>
        </w:tc>
      </w:tr>
      <w:tr>
        <w:trPr>
          <w:trHeight w:val="464" w:hRule="exact"/>
        </w:trPr>
        <w:tc>
          <w:tcPr>
            <w:tcW w:w="132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22" w:right="0"/>
              <w:jc w:val="left"/>
              <w:rPr>
                <w:rFonts w:ascii="宋体" w:hAnsi="宋体" w:cs="宋体" w:eastAsia="宋体" w:hint="default"/>
                <w:sz w:val="24"/>
                <w:szCs w:val="24"/>
              </w:rPr>
            </w:pPr>
            <w:r>
              <w:rPr>
                <w:rFonts w:ascii="宋体" w:hAnsi="宋体" w:cs="宋体" w:eastAsia="宋体" w:hint="default"/>
                <w:sz w:val="24"/>
                <w:szCs w:val="24"/>
              </w:rPr>
              <w:t>应收账款</w:t>
            </w:r>
          </w:p>
        </w:tc>
        <w:tc>
          <w:tcPr>
            <w:tcW w:w="460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39" w:right="0"/>
              <w:jc w:val="left"/>
              <w:rPr>
                <w:rFonts w:ascii="宋体" w:hAnsi="宋体" w:cs="宋体" w:eastAsia="宋体" w:hint="default"/>
                <w:sz w:val="24"/>
                <w:szCs w:val="24"/>
              </w:rPr>
            </w:pPr>
            <w:r>
              <w:rPr>
                <w:rFonts w:ascii="宋体" w:hAnsi="宋体" w:cs="宋体" w:eastAsia="宋体" w:hint="default"/>
                <w:sz w:val="24"/>
                <w:szCs w:val="24"/>
              </w:rPr>
              <w:t>中国电子科技集团公司第二十研究所</w:t>
            </w:r>
          </w:p>
        </w:tc>
        <w:tc>
          <w:tcPr>
            <w:tcW w:w="1992"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448"/>
              <w:jc w:val="right"/>
              <w:rPr>
                <w:rFonts w:ascii="Times New Roman" w:hAnsi="Times New Roman" w:cs="Times New Roman" w:eastAsia="Times New Roman" w:hint="default"/>
                <w:sz w:val="24"/>
                <w:szCs w:val="24"/>
              </w:rPr>
            </w:pPr>
            <w:r>
              <w:rPr>
                <w:rFonts w:ascii="Times New Roman"/>
                <w:sz w:val="24"/>
              </w:rPr>
              <w:t>220,800.00</w:t>
            </w:r>
          </w:p>
        </w:tc>
        <w:tc>
          <w:tcPr>
            <w:tcW w:w="1638"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07"/>
              <w:jc w:val="right"/>
              <w:rPr>
                <w:rFonts w:ascii="Times New Roman" w:hAnsi="Times New Roman" w:cs="Times New Roman" w:eastAsia="Times New Roman" w:hint="default"/>
                <w:sz w:val="24"/>
                <w:szCs w:val="24"/>
              </w:rPr>
            </w:pPr>
            <w:r>
              <w:rPr>
                <w:rFonts w:ascii="Times New Roman"/>
                <w:sz w:val="24"/>
              </w:rPr>
              <w:t>301,800.00</w:t>
            </w:r>
          </w:p>
        </w:tc>
      </w:tr>
      <w:tr>
        <w:trPr>
          <w:trHeight w:val="464" w:hRule="exact"/>
        </w:trPr>
        <w:tc>
          <w:tcPr>
            <w:tcW w:w="132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22" w:right="0"/>
              <w:jc w:val="left"/>
              <w:rPr>
                <w:rFonts w:ascii="宋体" w:hAnsi="宋体" w:cs="宋体" w:eastAsia="宋体" w:hint="default"/>
                <w:sz w:val="24"/>
                <w:szCs w:val="24"/>
              </w:rPr>
            </w:pPr>
            <w:r>
              <w:rPr>
                <w:rFonts w:ascii="宋体" w:hAnsi="宋体" w:cs="宋体" w:eastAsia="宋体" w:hint="default"/>
                <w:sz w:val="24"/>
                <w:szCs w:val="24"/>
              </w:rPr>
              <w:t>应收账款</w:t>
            </w:r>
          </w:p>
        </w:tc>
        <w:tc>
          <w:tcPr>
            <w:tcW w:w="460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239" w:right="0"/>
              <w:jc w:val="left"/>
              <w:rPr>
                <w:rFonts w:ascii="宋体" w:hAnsi="宋体" w:cs="宋体" w:eastAsia="宋体" w:hint="default"/>
                <w:sz w:val="24"/>
                <w:szCs w:val="24"/>
              </w:rPr>
            </w:pPr>
            <w:r>
              <w:rPr>
                <w:rFonts w:ascii="宋体" w:hAnsi="宋体" w:cs="宋体" w:eastAsia="宋体" w:hint="default"/>
                <w:sz w:val="24"/>
                <w:szCs w:val="24"/>
              </w:rPr>
              <w:t>中国电子科技集团公司第二十二研究所</w:t>
            </w:r>
          </w:p>
        </w:tc>
        <w:tc>
          <w:tcPr>
            <w:tcW w:w="1992" w:type="dxa"/>
            <w:tcBorders>
              <w:top w:val="nil" w:sz="6" w:space="0" w:color="auto"/>
              <w:left w:val="nil" w:sz="6" w:space="0" w:color="auto"/>
              <w:bottom w:val="nil" w:sz="6" w:space="0" w:color="auto"/>
              <w:right w:val="nil" w:sz="6" w:space="0" w:color="auto"/>
            </w:tcBorders>
          </w:tcPr>
          <w:p>
            <w:pPr/>
          </w:p>
        </w:tc>
        <w:tc>
          <w:tcPr>
            <w:tcW w:w="1638"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07"/>
              <w:jc w:val="right"/>
              <w:rPr>
                <w:rFonts w:ascii="Times New Roman" w:hAnsi="Times New Roman" w:cs="Times New Roman" w:eastAsia="Times New Roman" w:hint="default"/>
                <w:sz w:val="24"/>
                <w:szCs w:val="24"/>
              </w:rPr>
            </w:pPr>
            <w:r>
              <w:rPr>
                <w:rFonts w:ascii="Times New Roman"/>
                <w:sz w:val="24"/>
              </w:rPr>
              <w:t>5,000.00</w:t>
            </w:r>
          </w:p>
        </w:tc>
      </w:tr>
      <w:tr>
        <w:trPr>
          <w:trHeight w:val="409" w:hRule="exact"/>
        </w:trPr>
        <w:tc>
          <w:tcPr>
            <w:tcW w:w="1322" w:type="dxa"/>
            <w:tcBorders>
              <w:top w:val="nil" w:sz="6" w:space="0" w:color="auto"/>
              <w:left w:val="nil" w:sz="6" w:space="0" w:color="auto"/>
              <w:bottom w:val="single" w:sz="4" w:space="0" w:color="000000"/>
              <w:right w:val="nil" w:sz="6" w:space="0" w:color="auto"/>
            </w:tcBorders>
          </w:tcPr>
          <w:p>
            <w:pPr>
              <w:pStyle w:val="TableParagraph"/>
              <w:spacing w:line="240" w:lineRule="auto" w:before="22"/>
              <w:ind w:left="122" w:right="0"/>
              <w:jc w:val="left"/>
              <w:rPr>
                <w:rFonts w:ascii="宋体" w:hAnsi="宋体" w:cs="宋体" w:eastAsia="宋体" w:hint="default"/>
                <w:sz w:val="24"/>
                <w:szCs w:val="24"/>
              </w:rPr>
            </w:pPr>
            <w:r>
              <w:rPr>
                <w:rFonts w:ascii="宋体" w:hAnsi="宋体" w:cs="宋体" w:eastAsia="宋体" w:hint="default"/>
                <w:sz w:val="24"/>
                <w:szCs w:val="24"/>
              </w:rPr>
              <w:t>应收账款</w:t>
            </w:r>
          </w:p>
        </w:tc>
        <w:tc>
          <w:tcPr>
            <w:tcW w:w="4602" w:type="dxa"/>
            <w:tcBorders>
              <w:top w:val="nil" w:sz="6" w:space="0" w:color="auto"/>
              <w:left w:val="nil" w:sz="6" w:space="0" w:color="auto"/>
              <w:bottom w:val="single" w:sz="4" w:space="0" w:color="000000"/>
              <w:right w:val="nil" w:sz="6" w:space="0" w:color="auto"/>
            </w:tcBorders>
          </w:tcPr>
          <w:p>
            <w:pPr>
              <w:pStyle w:val="TableParagraph"/>
              <w:spacing w:line="240" w:lineRule="auto" w:before="22"/>
              <w:ind w:left="239" w:right="0"/>
              <w:jc w:val="left"/>
              <w:rPr>
                <w:rFonts w:ascii="宋体" w:hAnsi="宋体" w:cs="宋体" w:eastAsia="宋体" w:hint="default"/>
                <w:sz w:val="24"/>
                <w:szCs w:val="24"/>
              </w:rPr>
            </w:pPr>
            <w:r>
              <w:rPr>
                <w:rFonts w:ascii="宋体" w:hAnsi="宋体" w:cs="宋体" w:eastAsia="宋体" w:hint="default"/>
                <w:sz w:val="24"/>
                <w:szCs w:val="24"/>
              </w:rPr>
              <w:t>中国电子科技集团公司第二十四研究所</w:t>
            </w:r>
          </w:p>
        </w:tc>
        <w:tc>
          <w:tcPr>
            <w:tcW w:w="1992" w:type="dxa"/>
            <w:tcBorders>
              <w:top w:val="nil" w:sz="6" w:space="0" w:color="auto"/>
              <w:left w:val="nil" w:sz="6" w:space="0" w:color="auto"/>
              <w:bottom w:val="single" w:sz="4" w:space="0" w:color="000000"/>
              <w:right w:val="nil" w:sz="6" w:space="0" w:color="auto"/>
            </w:tcBorders>
          </w:tcPr>
          <w:p>
            <w:pPr/>
          </w:p>
        </w:tc>
        <w:tc>
          <w:tcPr>
            <w:tcW w:w="1638" w:type="dxa"/>
            <w:tcBorders>
              <w:top w:val="nil" w:sz="6" w:space="0" w:color="auto"/>
              <w:left w:val="nil" w:sz="6" w:space="0" w:color="auto"/>
              <w:bottom w:val="single" w:sz="4" w:space="0" w:color="000000"/>
              <w:right w:val="nil" w:sz="6" w:space="0" w:color="auto"/>
            </w:tcBorders>
          </w:tcPr>
          <w:p>
            <w:pPr>
              <w:pStyle w:val="TableParagraph"/>
              <w:spacing w:line="240" w:lineRule="auto" w:before="96"/>
              <w:ind w:right="107"/>
              <w:jc w:val="right"/>
              <w:rPr>
                <w:rFonts w:ascii="Times New Roman" w:hAnsi="Times New Roman" w:cs="Times New Roman" w:eastAsia="Times New Roman" w:hint="default"/>
                <w:sz w:val="24"/>
                <w:szCs w:val="24"/>
              </w:rPr>
            </w:pPr>
            <w:r>
              <w:rPr>
                <w:rFonts w:ascii="Times New Roman"/>
                <w:sz w:val="24"/>
              </w:rPr>
              <w:t>1,000.00</w:t>
            </w:r>
          </w:p>
        </w:tc>
      </w:tr>
    </w:tbl>
    <w:p>
      <w:pPr>
        <w:spacing w:after="0" w:line="240" w:lineRule="auto"/>
        <w:jc w:val="right"/>
        <w:rPr>
          <w:rFonts w:ascii="Times New Roman" w:hAnsi="Times New Roman" w:cs="Times New Roman" w:eastAsia="Times New Roman" w:hint="default"/>
          <w:sz w:val="24"/>
          <w:szCs w:val="24"/>
        </w:rPr>
        <w:sectPr>
          <w:pgSz w:w="11910" w:h="16840"/>
          <w:pgMar w:header="428" w:footer="1190" w:top="800" w:bottom="1380" w:left="1120" w:right="980"/>
        </w:sectPr>
      </w:pPr>
    </w:p>
    <w:p>
      <w:pPr>
        <w:spacing w:line="240" w:lineRule="auto" w:before="3"/>
        <w:rPr>
          <w:rFonts w:ascii="宋体" w:hAnsi="宋体" w:cs="宋体" w:eastAsia="宋体" w:hint="default"/>
          <w:sz w:val="17"/>
          <w:szCs w:val="17"/>
        </w:rPr>
      </w:pPr>
    </w:p>
    <w:tbl>
      <w:tblPr>
        <w:tblW w:w="0" w:type="auto"/>
        <w:jc w:val="left"/>
        <w:tblInd w:w="125" w:type="dxa"/>
        <w:tblLayout w:type="fixed"/>
        <w:tblCellMar>
          <w:top w:w="0" w:type="dxa"/>
          <w:left w:w="0" w:type="dxa"/>
          <w:bottom w:w="0" w:type="dxa"/>
          <w:right w:w="0" w:type="dxa"/>
        </w:tblCellMar>
        <w:tblLook w:val="01E0"/>
      </w:tblPr>
      <w:tblGrid>
        <w:gridCol w:w="1442"/>
        <w:gridCol w:w="4482"/>
        <w:gridCol w:w="1902"/>
        <w:gridCol w:w="1728"/>
      </w:tblGrid>
      <w:tr>
        <w:trPr>
          <w:trHeight w:val="468" w:hRule="exact"/>
        </w:trPr>
        <w:tc>
          <w:tcPr>
            <w:tcW w:w="1442" w:type="dxa"/>
            <w:tcBorders>
              <w:top w:val="nil" w:sz="6" w:space="0" w:color="auto"/>
              <w:left w:val="nil" w:sz="6" w:space="0" w:color="auto"/>
              <w:bottom w:val="nil" w:sz="6" w:space="0" w:color="auto"/>
              <w:right w:val="nil" w:sz="6" w:space="0" w:color="auto"/>
            </w:tcBorders>
          </w:tcPr>
          <w:p>
            <w:pPr>
              <w:pStyle w:val="TableParagraph"/>
              <w:spacing w:line="240" w:lineRule="auto" w:before="26"/>
              <w:ind w:left="122" w:right="0"/>
              <w:jc w:val="left"/>
              <w:rPr>
                <w:rFonts w:ascii="宋体" w:hAnsi="宋体" w:cs="宋体" w:eastAsia="宋体" w:hint="default"/>
                <w:sz w:val="24"/>
                <w:szCs w:val="24"/>
              </w:rPr>
            </w:pPr>
            <w:r>
              <w:rPr>
                <w:rFonts w:ascii="宋体" w:hAnsi="宋体" w:cs="宋体" w:eastAsia="宋体" w:hint="default"/>
                <w:sz w:val="24"/>
                <w:szCs w:val="24"/>
              </w:rPr>
              <w:t>应收账款</w:t>
            </w:r>
          </w:p>
        </w:tc>
        <w:tc>
          <w:tcPr>
            <w:tcW w:w="4482" w:type="dxa"/>
            <w:tcBorders>
              <w:top w:val="nil" w:sz="6" w:space="0" w:color="auto"/>
              <w:left w:val="nil" w:sz="6" w:space="0" w:color="auto"/>
              <w:bottom w:val="nil" w:sz="6" w:space="0" w:color="auto"/>
              <w:right w:val="nil" w:sz="6" w:space="0" w:color="auto"/>
            </w:tcBorders>
          </w:tcPr>
          <w:p>
            <w:pPr>
              <w:pStyle w:val="TableParagraph"/>
              <w:spacing w:line="240" w:lineRule="auto" w:before="26"/>
              <w:ind w:left="119" w:right="0"/>
              <w:jc w:val="left"/>
              <w:rPr>
                <w:rFonts w:ascii="宋体" w:hAnsi="宋体" w:cs="宋体" w:eastAsia="宋体" w:hint="default"/>
                <w:sz w:val="24"/>
                <w:szCs w:val="24"/>
              </w:rPr>
            </w:pPr>
            <w:r>
              <w:rPr>
                <w:rFonts w:ascii="宋体" w:hAnsi="宋体" w:cs="宋体" w:eastAsia="宋体" w:hint="default"/>
                <w:sz w:val="24"/>
                <w:szCs w:val="24"/>
              </w:rPr>
              <w:t>中国电子科技集团公司第二十六研究所</w:t>
            </w:r>
          </w:p>
        </w:tc>
        <w:tc>
          <w:tcPr>
            <w:tcW w:w="1902" w:type="dxa"/>
            <w:tcBorders>
              <w:top w:val="nil" w:sz="6" w:space="0" w:color="auto"/>
              <w:left w:val="nil" w:sz="6" w:space="0" w:color="auto"/>
              <w:bottom w:val="nil" w:sz="6" w:space="0" w:color="auto"/>
              <w:right w:val="nil" w:sz="6" w:space="0" w:color="auto"/>
            </w:tcBorders>
          </w:tcPr>
          <w:p>
            <w:pPr/>
          </w:p>
        </w:tc>
        <w:tc>
          <w:tcPr>
            <w:tcW w:w="1728"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07"/>
              <w:jc w:val="right"/>
              <w:rPr>
                <w:rFonts w:ascii="Times New Roman" w:hAnsi="Times New Roman" w:cs="Times New Roman" w:eastAsia="Times New Roman" w:hint="default"/>
                <w:sz w:val="24"/>
                <w:szCs w:val="24"/>
              </w:rPr>
            </w:pPr>
            <w:r>
              <w:rPr>
                <w:rFonts w:ascii="Times New Roman"/>
                <w:sz w:val="24"/>
              </w:rPr>
              <w:t>13,650.00</w:t>
            </w:r>
          </w:p>
        </w:tc>
      </w:tr>
      <w:tr>
        <w:trPr>
          <w:trHeight w:val="464" w:hRule="exact"/>
        </w:trPr>
        <w:tc>
          <w:tcPr>
            <w:tcW w:w="144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22" w:right="0"/>
              <w:jc w:val="left"/>
              <w:rPr>
                <w:rFonts w:ascii="宋体" w:hAnsi="宋体" w:cs="宋体" w:eastAsia="宋体" w:hint="default"/>
                <w:sz w:val="24"/>
                <w:szCs w:val="24"/>
              </w:rPr>
            </w:pPr>
            <w:r>
              <w:rPr>
                <w:rFonts w:ascii="宋体" w:hAnsi="宋体" w:cs="宋体" w:eastAsia="宋体" w:hint="default"/>
                <w:sz w:val="24"/>
                <w:szCs w:val="24"/>
              </w:rPr>
              <w:t>应收账款</w:t>
            </w:r>
          </w:p>
        </w:tc>
        <w:tc>
          <w:tcPr>
            <w:tcW w:w="448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19" w:right="0"/>
              <w:jc w:val="left"/>
              <w:rPr>
                <w:rFonts w:ascii="宋体" w:hAnsi="宋体" w:cs="宋体" w:eastAsia="宋体" w:hint="default"/>
                <w:sz w:val="24"/>
                <w:szCs w:val="24"/>
              </w:rPr>
            </w:pPr>
            <w:r>
              <w:rPr>
                <w:rFonts w:ascii="宋体" w:hAnsi="宋体" w:cs="宋体" w:eastAsia="宋体" w:hint="default"/>
                <w:sz w:val="24"/>
                <w:szCs w:val="24"/>
              </w:rPr>
              <w:t>中国电子科技集团公司第二十七研究所</w:t>
            </w:r>
          </w:p>
        </w:tc>
        <w:tc>
          <w:tcPr>
            <w:tcW w:w="1902"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359"/>
              <w:jc w:val="right"/>
              <w:rPr>
                <w:rFonts w:ascii="Times New Roman" w:hAnsi="Times New Roman" w:cs="Times New Roman" w:eastAsia="Times New Roman" w:hint="default"/>
                <w:sz w:val="24"/>
                <w:szCs w:val="24"/>
              </w:rPr>
            </w:pPr>
            <w:r>
              <w:rPr>
                <w:rFonts w:ascii="Times New Roman"/>
                <w:sz w:val="24"/>
              </w:rPr>
              <w:t>175,500.00</w:t>
            </w:r>
          </w:p>
        </w:tc>
        <w:tc>
          <w:tcPr>
            <w:tcW w:w="1728"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07"/>
              <w:jc w:val="right"/>
              <w:rPr>
                <w:rFonts w:ascii="Times New Roman" w:hAnsi="Times New Roman" w:cs="Times New Roman" w:eastAsia="Times New Roman" w:hint="default"/>
                <w:sz w:val="24"/>
                <w:szCs w:val="24"/>
              </w:rPr>
            </w:pPr>
            <w:r>
              <w:rPr>
                <w:rFonts w:ascii="Times New Roman"/>
                <w:sz w:val="24"/>
              </w:rPr>
              <w:t>197,900.00</w:t>
            </w:r>
          </w:p>
        </w:tc>
      </w:tr>
      <w:tr>
        <w:trPr>
          <w:trHeight w:val="464" w:hRule="exact"/>
        </w:trPr>
        <w:tc>
          <w:tcPr>
            <w:tcW w:w="144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22" w:right="0"/>
              <w:jc w:val="left"/>
              <w:rPr>
                <w:rFonts w:ascii="宋体" w:hAnsi="宋体" w:cs="宋体" w:eastAsia="宋体" w:hint="default"/>
                <w:sz w:val="24"/>
                <w:szCs w:val="24"/>
              </w:rPr>
            </w:pPr>
            <w:r>
              <w:rPr>
                <w:rFonts w:ascii="宋体" w:hAnsi="宋体" w:cs="宋体" w:eastAsia="宋体" w:hint="default"/>
                <w:sz w:val="24"/>
                <w:szCs w:val="24"/>
              </w:rPr>
              <w:t>应收账款</w:t>
            </w:r>
          </w:p>
        </w:tc>
        <w:tc>
          <w:tcPr>
            <w:tcW w:w="448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19" w:right="0"/>
              <w:jc w:val="left"/>
              <w:rPr>
                <w:rFonts w:ascii="宋体" w:hAnsi="宋体" w:cs="宋体" w:eastAsia="宋体" w:hint="default"/>
                <w:sz w:val="24"/>
                <w:szCs w:val="24"/>
              </w:rPr>
            </w:pPr>
            <w:r>
              <w:rPr>
                <w:rFonts w:ascii="宋体" w:hAnsi="宋体" w:cs="宋体" w:eastAsia="宋体" w:hint="default"/>
                <w:sz w:val="24"/>
                <w:szCs w:val="24"/>
              </w:rPr>
              <w:t>中国电子科技集团公司第二十九研究所</w:t>
            </w:r>
          </w:p>
        </w:tc>
        <w:tc>
          <w:tcPr>
            <w:tcW w:w="1902"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359"/>
              <w:jc w:val="right"/>
              <w:rPr>
                <w:rFonts w:ascii="Times New Roman" w:hAnsi="Times New Roman" w:cs="Times New Roman" w:eastAsia="Times New Roman" w:hint="default"/>
                <w:sz w:val="24"/>
                <w:szCs w:val="24"/>
              </w:rPr>
            </w:pPr>
            <w:r>
              <w:rPr>
                <w:rFonts w:ascii="Times New Roman"/>
                <w:sz w:val="24"/>
              </w:rPr>
              <w:t>420,000.00</w:t>
            </w:r>
          </w:p>
        </w:tc>
        <w:tc>
          <w:tcPr>
            <w:tcW w:w="1728"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07"/>
              <w:jc w:val="right"/>
              <w:rPr>
                <w:rFonts w:ascii="Times New Roman" w:hAnsi="Times New Roman" w:cs="Times New Roman" w:eastAsia="Times New Roman" w:hint="default"/>
                <w:sz w:val="24"/>
                <w:szCs w:val="24"/>
              </w:rPr>
            </w:pPr>
            <w:r>
              <w:rPr>
                <w:rFonts w:ascii="Times New Roman"/>
                <w:sz w:val="24"/>
              </w:rPr>
              <w:t>705,500.00</w:t>
            </w:r>
          </w:p>
        </w:tc>
      </w:tr>
      <w:tr>
        <w:trPr>
          <w:trHeight w:val="464" w:hRule="exact"/>
        </w:trPr>
        <w:tc>
          <w:tcPr>
            <w:tcW w:w="144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22" w:right="0"/>
              <w:jc w:val="left"/>
              <w:rPr>
                <w:rFonts w:ascii="宋体" w:hAnsi="宋体" w:cs="宋体" w:eastAsia="宋体" w:hint="default"/>
                <w:sz w:val="24"/>
                <w:szCs w:val="24"/>
              </w:rPr>
            </w:pPr>
            <w:r>
              <w:rPr>
                <w:rFonts w:ascii="宋体" w:hAnsi="宋体" w:cs="宋体" w:eastAsia="宋体" w:hint="default"/>
                <w:sz w:val="24"/>
                <w:szCs w:val="24"/>
              </w:rPr>
              <w:t>应收账款</w:t>
            </w:r>
          </w:p>
        </w:tc>
        <w:tc>
          <w:tcPr>
            <w:tcW w:w="448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19" w:right="0"/>
              <w:jc w:val="left"/>
              <w:rPr>
                <w:rFonts w:ascii="宋体" w:hAnsi="宋体" w:cs="宋体" w:eastAsia="宋体" w:hint="default"/>
                <w:sz w:val="24"/>
                <w:szCs w:val="24"/>
              </w:rPr>
            </w:pPr>
            <w:r>
              <w:rPr>
                <w:rFonts w:ascii="宋体" w:hAnsi="宋体" w:cs="宋体" w:eastAsia="宋体" w:hint="default"/>
                <w:sz w:val="24"/>
                <w:szCs w:val="24"/>
              </w:rPr>
              <w:t>中国电子科技集团公司第三十六研究所</w:t>
            </w:r>
          </w:p>
        </w:tc>
        <w:tc>
          <w:tcPr>
            <w:tcW w:w="1902" w:type="dxa"/>
            <w:tcBorders>
              <w:top w:val="nil" w:sz="6" w:space="0" w:color="auto"/>
              <w:left w:val="nil" w:sz="6" w:space="0" w:color="auto"/>
              <w:bottom w:val="nil" w:sz="6" w:space="0" w:color="auto"/>
              <w:right w:val="nil" w:sz="6" w:space="0" w:color="auto"/>
            </w:tcBorders>
          </w:tcPr>
          <w:p>
            <w:pPr/>
          </w:p>
        </w:tc>
        <w:tc>
          <w:tcPr>
            <w:tcW w:w="1728"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07"/>
              <w:jc w:val="right"/>
              <w:rPr>
                <w:rFonts w:ascii="Times New Roman" w:hAnsi="Times New Roman" w:cs="Times New Roman" w:eastAsia="Times New Roman" w:hint="default"/>
                <w:sz w:val="24"/>
                <w:szCs w:val="24"/>
              </w:rPr>
            </w:pPr>
            <w:r>
              <w:rPr>
                <w:rFonts w:ascii="Times New Roman"/>
                <w:sz w:val="24"/>
              </w:rPr>
              <w:t>3,500.00</w:t>
            </w:r>
          </w:p>
        </w:tc>
      </w:tr>
      <w:tr>
        <w:trPr>
          <w:trHeight w:val="464" w:hRule="exact"/>
        </w:trPr>
        <w:tc>
          <w:tcPr>
            <w:tcW w:w="144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22" w:right="0"/>
              <w:jc w:val="left"/>
              <w:rPr>
                <w:rFonts w:ascii="宋体" w:hAnsi="宋体" w:cs="宋体" w:eastAsia="宋体" w:hint="default"/>
                <w:sz w:val="24"/>
                <w:szCs w:val="24"/>
              </w:rPr>
            </w:pPr>
            <w:r>
              <w:rPr>
                <w:rFonts w:ascii="宋体" w:hAnsi="宋体" w:cs="宋体" w:eastAsia="宋体" w:hint="default"/>
                <w:sz w:val="24"/>
                <w:szCs w:val="24"/>
              </w:rPr>
              <w:t>应收账款</w:t>
            </w:r>
          </w:p>
        </w:tc>
        <w:tc>
          <w:tcPr>
            <w:tcW w:w="448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19" w:right="0"/>
              <w:jc w:val="left"/>
              <w:rPr>
                <w:rFonts w:ascii="宋体" w:hAnsi="宋体" w:cs="宋体" w:eastAsia="宋体" w:hint="default"/>
                <w:sz w:val="24"/>
                <w:szCs w:val="24"/>
              </w:rPr>
            </w:pPr>
            <w:r>
              <w:rPr>
                <w:rFonts w:ascii="宋体" w:hAnsi="宋体" w:cs="宋体" w:eastAsia="宋体" w:hint="default"/>
                <w:sz w:val="24"/>
                <w:szCs w:val="24"/>
              </w:rPr>
              <w:t>中国电子科技集团公司第三十八研究所</w:t>
            </w:r>
          </w:p>
        </w:tc>
        <w:tc>
          <w:tcPr>
            <w:tcW w:w="1902"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359"/>
              <w:jc w:val="right"/>
              <w:rPr>
                <w:rFonts w:ascii="Times New Roman" w:hAnsi="Times New Roman" w:cs="Times New Roman" w:eastAsia="Times New Roman" w:hint="default"/>
                <w:sz w:val="24"/>
                <w:szCs w:val="24"/>
              </w:rPr>
            </w:pPr>
            <w:r>
              <w:rPr>
                <w:rFonts w:ascii="Times New Roman"/>
                <w:sz w:val="24"/>
              </w:rPr>
              <w:t>423,880.00</w:t>
            </w:r>
          </w:p>
        </w:tc>
        <w:tc>
          <w:tcPr>
            <w:tcW w:w="1728"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07"/>
              <w:jc w:val="right"/>
              <w:rPr>
                <w:rFonts w:ascii="Times New Roman" w:hAnsi="Times New Roman" w:cs="Times New Roman" w:eastAsia="Times New Roman" w:hint="default"/>
                <w:sz w:val="24"/>
                <w:szCs w:val="24"/>
              </w:rPr>
            </w:pPr>
            <w:r>
              <w:rPr>
                <w:rFonts w:ascii="Times New Roman"/>
                <w:sz w:val="24"/>
              </w:rPr>
              <w:t>840,000.00</w:t>
            </w:r>
          </w:p>
        </w:tc>
      </w:tr>
      <w:tr>
        <w:trPr>
          <w:trHeight w:val="464" w:hRule="exact"/>
        </w:trPr>
        <w:tc>
          <w:tcPr>
            <w:tcW w:w="144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22" w:right="0"/>
              <w:jc w:val="left"/>
              <w:rPr>
                <w:rFonts w:ascii="宋体" w:hAnsi="宋体" w:cs="宋体" w:eastAsia="宋体" w:hint="default"/>
                <w:sz w:val="24"/>
                <w:szCs w:val="24"/>
              </w:rPr>
            </w:pPr>
            <w:r>
              <w:rPr>
                <w:rFonts w:ascii="宋体" w:hAnsi="宋体" w:cs="宋体" w:eastAsia="宋体" w:hint="default"/>
                <w:sz w:val="24"/>
                <w:szCs w:val="24"/>
              </w:rPr>
              <w:t>应收账款</w:t>
            </w:r>
          </w:p>
        </w:tc>
        <w:tc>
          <w:tcPr>
            <w:tcW w:w="448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19" w:right="0"/>
              <w:jc w:val="left"/>
              <w:rPr>
                <w:rFonts w:ascii="宋体" w:hAnsi="宋体" w:cs="宋体" w:eastAsia="宋体" w:hint="default"/>
                <w:sz w:val="24"/>
                <w:szCs w:val="24"/>
              </w:rPr>
            </w:pPr>
            <w:r>
              <w:rPr>
                <w:rFonts w:ascii="宋体" w:hAnsi="宋体" w:cs="宋体" w:eastAsia="宋体" w:hint="default"/>
                <w:sz w:val="24"/>
                <w:szCs w:val="24"/>
              </w:rPr>
              <w:t>中国电子科技集团公司第四十一研究所</w:t>
            </w:r>
          </w:p>
        </w:tc>
        <w:tc>
          <w:tcPr>
            <w:tcW w:w="1902"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359"/>
              <w:jc w:val="right"/>
              <w:rPr>
                <w:rFonts w:ascii="Times New Roman" w:hAnsi="Times New Roman" w:cs="Times New Roman" w:eastAsia="Times New Roman" w:hint="default"/>
                <w:sz w:val="24"/>
                <w:szCs w:val="24"/>
              </w:rPr>
            </w:pPr>
            <w:r>
              <w:rPr>
                <w:rFonts w:ascii="Times New Roman"/>
                <w:sz w:val="24"/>
              </w:rPr>
              <w:t>67,000.00</w:t>
            </w:r>
          </w:p>
        </w:tc>
        <w:tc>
          <w:tcPr>
            <w:tcW w:w="1728" w:type="dxa"/>
            <w:tcBorders>
              <w:top w:val="nil" w:sz="6" w:space="0" w:color="auto"/>
              <w:left w:val="nil" w:sz="6" w:space="0" w:color="auto"/>
              <w:bottom w:val="nil" w:sz="6" w:space="0" w:color="auto"/>
              <w:right w:val="nil" w:sz="6" w:space="0" w:color="auto"/>
            </w:tcBorders>
          </w:tcPr>
          <w:p>
            <w:pPr/>
          </w:p>
        </w:tc>
      </w:tr>
      <w:tr>
        <w:trPr>
          <w:trHeight w:val="455" w:hRule="exact"/>
        </w:trPr>
        <w:tc>
          <w:tcPr>
            <w:tcW w:w="144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22" w:right="0"/>
              <w:jc w:val="left"/>
              <w:rPr>
                <w:rFonts w:ascii="宋体" w:hAnsi="宋体" w:cs="宋体" w:eastAsia="宋体" w:hint="default"/>
                <w:sz w:val="24"/>
                <w:szCs w:val="24"/>
              </w:rPr>
            </w:pPr>
            <w:r>
              <w:rPr>
                <w:rFonts w:ascii="宋体" w:hAnsi="宋体" w:cs="宋体" w:eastAsia="宋体" w:hint="default"/>
                <w:sz w:val="24"/>
                <w:szCs w:val="24"/>
              </w:rPr>
              <w:t>应收账款</w:t>
            </w:r>
          </w:p>
        </w:tc>
        <w:tc>
          <w:tcPr>
            <w:tcW w:w="448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19" w:right="0"/>
              <w:jc w:val="left"/>
              <w:rPr>
                <w:rFonts w:ascii="宋体" w:hAnsi="宋体" w:cs="宋体" w:eastAsia="宋体" w:hint="default"/>
                <w:sz w:val="24"/>
                <w:szCs w:val="24"/>
              </w:rPr>
            </w:pPr>
            <w:r>
              <w:rPr>
                <w:rFonts w:ascii="宋体" w:hAnsi="宋体" w:cs="宋体" w:eastAsia="宋体" w:hint="default"/>
                <w:sz w:val="24"/>
                <w:szCs w:val="24"/>
              </w:rPr>
              <w:t>中国电子科技集团公司第五十三研究所</w:t>
            </w:r>
          </w:p>
        </w:tc>
        <w:tc>
          <w:tcPr>
            <w:tcW w:w="1902"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359"/>
              <w:jc w:val="right"/>
              <w:rPr>
                <w:rFonts w:ascii="Times New Roman" w:hAnsi="Times New Roman" w:cs="Times New Roman" w:eastAsia="Times New Roman" w:hint="default"/>
                <w:sz w:val="24"/>
                <w:szCs w:val="24"/>
              </w:rPr>
            </w:pPr>
            <w:r>
              <w:rPr>
                <w:rFonts w:ascii="Times New Roman"/>
                <w:sz w:val="24"/>
              </w:rPr>
              <w:t>29,000.00</w:t>
            </w:r>
          </w:p>
        </w:tc>
        <w:tc>
          <w:tcPr>
            <w:tcW w:w="1728"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107"/>
              <w:jc w:val="right"/>
              <w:rPr>
                <w:rFonts w:ascii="Times New Roman" w:hAnsi="Times New Roman" w:cs="Times New Roman" w:eastAsia="Times New Roman" w:hint="default"/>
                <w:sz w:val="24"/>
                <w:szCs w:val="24"/>
              </w:rPr>
            </w:pPr>
            <w:r>
              <w:rPr>
                <w:rFonts w:ascii="Times New Roman"/>
                <w:sz w:val="24"/>
              </w:rPr>
              <w:t>29,000.00</w:t>
            </w:r>
          </w:p>
        </w:tc>
      </w:tr>
      <w:tr>
        <w:trPr>
          <w:trHeight w:val="464" w:hRule="exact"/>
        </w:trPr>
        <w:tc>
          <w:tcPr>
            <w:tcW w:w="1442" w:type="dxa"/>
            <w:tcBorders>
              <w:top w:val="nil" w:sz="6" w:space="0" w:color="auto"/>
              <w:left w:val="nil" w:sz="6" w:space="0" w:color="auto"/>
              <w:bottom w:val="nil" w:sz="6" w:space="0" w:color="auto"/>
              <w:right w:val="nil" w:sz="6" w:space="0" w:color="auto"/>
            </w:tcBorders>
          </w:tcPr>
          <w:p>
            <w:pPr>
              <w:pStyle w:val="TableParagraph"/>
              <w:spacing w:line="240" w:lineRule="auto" w:before="31"/>
              <w:ind w:left="122" w:right="0"/>
              <w:jc w:val="left"/>
              <w:rPr>
                <w:rFonts w:ascii="宋体" w:hAnsi="宋体" w:cs="宋体" w:eastAsia="宋体" w:hint="default"/>
                <w:sz w:val="24"/>
                <w:szCs w:val="24"/>
              </w:rPr>
            </w:pPr>
            <w:r>
              <w:rPr>
                <w:rFonts w:ascii="宋体" w:hAnsi="宋体" w:cs="宋体" w:eastAsia="宋体" w:hint="default"/>
                <w:sz w:val="24"/>
                <w:szCs w:val="24"/>
              </w:rPr>
              <w:t>预付款项</w:t>
            </w:r>
          </w:p>
        </w:tc>
        <w:tc>
          <w:tcPr>
            <w:tcW w:w="4482" w:type="dxa"/>
            <w:tcBorders>
              <w:top w:val="nil" w:sz="6" w:space="0" w:color="auto"/>
              <w:left w:val="nil" w:sz="6" w:space="0" w:color="auto"/>
              <w:bottom w:val="nil" w:sz="6" w:space="0" w:color="auto"/>
              <w:right w:val="nil" w:sz="6" w:space="0" w:color="auto"/>
            </w:tcBorders>
          </w:tcPr>
          <w:p>
            <w:pPr>
              <w:pStyle w:val="TableParagraph"/>
              <w:spacing w:line="240" w:lineRule="auto" w:before="31"/>
              <w:ind w:left="119" w:right="0"/>
              <w:jc w:val="left"/>
              <w:rPr>
                <w:rFonts w:ascii="宋体" w:hAnsi="宋体" w:cs="宋体" w:eastAsia="宋体" w:hint="default"/>
                <w:sz w:val="24"/>
                <w:szCs w:val="24"/>
              </w:rPr>
            </w:pPr>
            <w:r>
              <w:rPr>
                <w:rFonts w:ascii="宋体" w:hAnsi="宋体" w:cs="宋体" w:eastAsia="宋体" w:hint="default"/>
                <w:sz w:val="24"/>
                <w:szCs w:val="24"/>
              </w:rPr>
              <w:t>中国电子科技集团公司第三十研究所</w:t>
            </w:r>
          </w:p>
        </w:tc>
        <w:tc>
          <w:tcPr>
            <w:tcW w:w="1902"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359"/>
              <w:jc w:val="right"/>
              <w:rPr>
                <w:rFonts w:ascii="Times New Roman" w:hAnsi="Times New Roman" w:cs="Times New Roman" w:eastAsia="Times New Roman" w:hint="default"/>
                <w:sz w:val="24"/>
                <w:szCs w:val="24"/>
              </w:rPr>
            </w:pPr>
            <w:r>
              <w:rPr>
                <w:rFonts w:ascii="Times New Roman"/>
                <w:sz w:val="24"/>
              </w:rPr>
              <w:t>791,400.90</w:t>
            </w:r>
          </w:p>
        </w:tc>
        <w:tc>
          <w:tcPr>
            <w:tcW w:w="1728" w:type="dxa"/>
            <w:tcBorders>
              <w:top w:val="nil" w:sz="6" w:space="0" w:color="auto"/>
              <w:left w:val="nil" w:sz="6" w:space="0" w:color="auto"/>
              <w:bottom w:val="nil" w:sz="6" w:space="0" w:color="auto"/>
              <w:right w:val="nil" w:sz="6" w:space="0" w:color="auto"/>
            </w:tcBorders>
          </w:tcPr>
          <w:p>
            <w:pPr/>
          </w:p>
        </w:tc>
      </w:tr>
      <w:tr>
        <w:trPr>
          <w:trHeight w:val="464" w:hRule="exact"/>
        </w:trPr>
        <w:tc>
          <w:tcPr>
            <w:tcW w:w="1442" w:type="dxa"/>
            <w:tcBorders>
              <w:top w:val="nil" w:sz="6" w:space="0" w:color="auto"/>
              <w:left w:val="nil" w:sz="6" w:space="0" w:color="auto"/>
              <w:bottom w:val="nil" w:sz="6" w:space="0" w:color="auto"/>
              <w:right w:val="nil" w:sz="6" w:space="0" w:color="auto"/>
            </w:tcBorders>
          </w:tcPr>
          <w:p>
            <w:pPr>
              <w:pStyle w:val="TableParagraph"/>
              <w:spacing w:line="240" w:lineRule="auto" w:before="31"/>
              <w:ind w:left="122" w:right="0"/>
              <w:jc w:val="left"/>
              <w:rPr>
                <w:rFonts w:ascii="宋体" w:hAnsi="宋体" w:cs="宋体" w:eastAsia="宋体" w:hint="default"/>
                <w:sz w:val="24"/>
                <w:szCs w:val="24"/>
              </w:rPr>
            </w:pPr>
            <w:r>
              <w:rPr>
                <w:rFonts w:ascii="宋体" w:hAnsi="宋体" w:cs="宋体" w:eastAsia="宋体" w:hint="default"/>
                <w:sz w:val="24"/>
                <w:szCs w:val="24"/>
              </w:rPr>
              <w:t>预收款项</w:t>
            </w:r>
          </w:p>
        </w:tc>
        <w:tc>
          <w:tcPr>
            <w:tcW w:w="4482" w:type="dxa"/>
            <w:tcBorders>
              <w:top w:val="nil" w:sz="6" w:space="0" w:color="auto"/>
              <w:left w:val="nil" w:sz="6" w:space="0" w:color="auto"/>
              <w:bottom w:val="nil" w:sz="6" w:space="0" w:color="auto"/>
              <w:right w:val="nil" w:sz="6" w:space="0" w:color="auto"/>
            </w:tcBorders>
          </w:tcPr>
          <w:p>
            <w:pPr>
              <w:pStyle w:val="TableParagraph"/>
              <w:spacing w:line="240" w:lineRule="auto" w:before="31"/>
              <w:ind w:left="119" w:right="0"/>
              <w:jc w:val="left"/>
              <w:rPr>
                <w:rFonts w:ascii="宋体" w:hAnsi="宋体" w:cs="宋体" w:eastAsia="宋体" w:hint="default"/>
                <w:sz w:val="24"/>
                <w:szCs w:val="24"/>
              </w:rPr>
            </w:pPr>
            <w:r>
              <w:rPr>
                <w:rFonts w:ascii="宋体" w:hAnsi="宋体" w:cs="宋体" w:eastAsia="宋体" w:hint="default"/>
                <w:sz w:val="24"/>
                <w:szCs w:val="24"/>
              </w:rPr>
              <w:t>中国电子科技集团公司第三十研究所</w:t>
            </w:r>
          </w:p>
        </w:tc>
        <w:tc>
          <w:tcPr>
            <w:tcW w:w="1902" w:type="dxa"/>
            <w:tcBorders>
              <w:top w:val="nil" w:sz="6" w:space="0" w:color="auto"/>
              <w:left w:val="nil" w:sz="6" w:space="0" w:color="auto"/>
              <w:bottom w:val="nil" w:sz="6" w:space="0" w:color="auto"/>
              <w:right w:val="nil" w:sz="6" w:space="0" w:color="auto"/>
            </w:tcBorders>
          </w:tcPr>
          <w:p>
            <w:pPr/>
          </w:p>
        </w:tc>
        <w:tc>
          <w:tcPr>
            <w:tcW w:w="1728"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107"/>
              <w:jc w:val="right"/>
              <w:rPr>
                <w:rFonts w:ascii="Times New Roman" w:hAnsi="Times New Roman" w:cs="Times New Roman" w:eastAsia="Times New Roman" w:hint="default"/>
                <w:sz w:val="24"/>
                <w:szCs w:val="24"/>
              </w:rPr>
            </w:pPr>
            <w:r>
              <w:rPr>
                <w:rFonts w:ascii="Times New Roman"/>
                <w:sz w:val="24"/>
              </w:rPr>
              <w:t>2,675,000.00</w:t>
            </w:r>
          </w:p>
        </w:tc>
      </w:tr>
      <w:tr>
        <w:trPr>
          <w:trHeight w:val="464" w:hRule="exact"/>
        </w:trPr>
        <w:tc>
          <w:tcPr>
            <w:tcW w:w="1442" w:type="dxa"/>
            <w:tcBorders>
              <w:top w:val="nil" w:sz="6" w:space="0" w:color="auto"/>
              <w:left w:val="nil" w:sz="6" w:space="0" w:color="auto"/>
              <w:bottom w:val="nil" w:sz="6" w:space="0" w:color="auto"/>
              <w:right w:val="nil" w:sz="6" w:space="0" w:color="auto"/>
            </w:tcBorders>
          </w:tcPr>
          <w:p>
            <w:pPr>
              <w:pStyle w:val="TableParagraph"/>
              <w:spacing w:line="240" w:lineRule="auto" w:before="31"/>
              <w:ind w:left="122" w:right="0"/>
              <w:jc w:val="left"/>
              <w:rPr>
                <w:rFonts w:ascii="宋体" w:hAnsi="宋体" w:cs="宋体" w:eastAsia="宋体" w:hint="default"/>
                <w:sz w:val="24"/>
                <w:szCs w:val="24"/>
              </w:rPr>
            </w:pPr>
            <w:r>
              <w:rPr>
                <w:rFonts w:ascii="宋体" w:hAnsi="宋体" w:cs="宋体" w:eastAsia="宋体" w:hint="default"/>
                <w:sz w:val="24"/>
                <w:szCs w:val="24"/>
              </w:rPr>
              <w:t>预收款项</w:t>
            </w:r>
          </w:p>
        </w:tc>
        <w:tc>
          <w:tcPr>
            <w:tcW w:w="4482" w:type="dxa"/>
            <w:tcBorders>
              <w:top w:val="nil" w:sz="6" w:space="0" w:color="auto"/>
              <w:left w:val="nil" w:sz="6" w:space="0" w:color="auto"/>
              <w:bottom w:val="nil" w:sz="6" w:space="0" w:color="auto"/>
              <w:right w:val="nil" w:sz="6" w:space="0" w:color="auto"/>
            </w:tcBorders>
          </w:tcPr>
          <w:p>
            <w:pPr>
              <w:pStyle w:val="TableParagraph"/>
              <w:spacing w:line="240" w:lineRule="auto" w:before="31"/>
              <w:ind w:left="119" w:right="0"/>
              <w:jc w:val="left"/>
              <w:rPr>
                <w:rFonts w:ascii="宋体" w:hAnsi="宋体" w:cs="宋体" w:eastAsia="宋体" w:hint="default"/>
                <w:sz w:val="24"/>
                <w:szCs w:val="24"/>
              </w:rPr>
            </w:pPr>
            <w:r>
              <w:rPr>
                <w:rFonts w:ascii="宋体" w:hAnsi="宋体" w:cs="宋体" w:eastAsia="宋体" w:hint="default"/>
                <w:sz w:val="24"/>
                <w:szCs w:val="24"/>
              </w:rPr>
              <w:t>成都三零普瑞科技有限公司</w:t>
            </w:r>
          </w:p>
        </w:tc>
        <w:tc>
          <w:tcPr>
            <w:tcW w:w="1902" w:type="dxa"/>
            <w:tcBorders>
              <w:top w:val="nil" w:sz="6" w:space="0" w:color="auto"/>
              <w:left w:val="nil" w:sz="6" w:space="0" w:color="auto"/>
              <w:bottom w:val="nil" w:sz="6" w:space="0" w:color="auto"/>
              <w:right w:val="nil" w:sz="6" w:space="0" w:color="auto"/>
            </w:tcBorders>
          </w:tcPr>
          <w:p>
            <w:pPr/>
          </w:p>
        </w:tc>
        <w:tc>
          <w:tcPr>
            <w:tcW w:w="1728"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107"/>
              <w:jc w:val="right"/>
              <w:rPr>
                <w:rFonts w:ascii="Times New Roman" w:hAnsi="Times New Roman" w:cs="Times New Roman" w:eastAsia="Times New Roman" w:hint="default"/>
                <w:sz w:val="24"/>
                <w:szCs w:val="24"/>
              </w:rPr>
            </w:pPr>
            <w:r>
              <w:rPr>
                <w:rFonts w:ascii="Times New Roman"/>
                <w:sz w:val="24"/>
              </w:rPr>
              <w:t>250,000.00</w:t>
            </w:r>
          </w:p>
        </w:tc>
      </w:tr>
      <w:tr>
        <w:trPr>
          <w:trHeight w:val="464" w:hRule="exact"/>
        </w:trPr>
        <w:tc>
          <w:tcPr>
            <w:tcW w:w="1442" w:type="dxa"/>
            <w:tcBorders>
              <w:top w:val="nil" w:sz="6" w:space="0" w:color="auto"/>
              <w:left w:val="nil" w:sz="6" w:space="0" w:color="auto"/>
              <w:bottom w:val="nil" w:sz="6" w:space="0" w:color="auto"/>
              <w:right w:val="nil" w:sz="6" w:space="0" w:color="auto"/>
            </w:tcBorders>
          </w:tcPr>
          <w:p>
            <w:pPr>
              <w:pStyle w:val="TableParagraph"/>
              <w:spacing w:line="240" w:lineRule="auto" w:before="31"/>
              <w:ind w:left="122" w:right="0"/>
              <w:jc w:val="left"/>
              <w:rPr>
                <w:rFonts w:ascii="宋体" w:hAnsi="宋体" w:cs="宋体" w:eastAsia="宋体" w:hint="default"/>
                <w:sz w:val="24"/>
                <w:szCs w:val="24"/>
              </w:rPr>
            </w:pPr>
            <w:r>
              <w:rPr>
                <w:rFonts w:ascii="宋体" w:hAnsi="宋体" w:cs="宋体" w:eastAsia="宋体" w:hint="default"/>
                <w:sz w:val="24"/>
                <w:szCs w:val="24"/>
              </w:rPr>
              <w:t>预收账款</w:t>
            </w:r>
          </w:p>
        </w:tc>
        <w:tc>
          <w:tcPr>
            <w:tcW w:w="4482" w:type="dxa"/>
            <w:tcBorders>
              <w:top w:val="nil" w:sz="6" w:space="0" w:color="auto"/>
              <w:left w:val="nil" w:sz="6" w:space="0" w:color="auto"/>
              <w:bottom w:val="nil" w:sz="6" w:space="0" w:color="auto"/>
              <w:right w:val="nil" w:sz="6" w:space="0" w:color="auto"/>
            </w:tcBorders>
          </w:tcPr>
          <w:p>
            <w:pPr>
              <w:pStyle w:val="TableParagraph"/>
              <w:spacing w:line="240" w:lineRule="auto" w:before="31"/>
              <w:ind w:left="119" w:right="0"/>
              <w:jc w:val="left"/>
              <w:rPr>
                <w:rFonts w:ascii="宋体" w:hAnsi="宋体" w:cs="宋体" w:eastAsia="宋体" w:hint="default"/>
                <w:sz w:val="24"/>
                <w:szCs w:val="24"/>
              </w:rPr>
            </w:pPr>
            <w:r>
              <w:rPr>
                <w:rFonts w:ascii="宋体" w:hAnsi="宋体" w:cs="宋体" w:eastAsia="宋体" w:hint="default"/>
                <w:sz w:val="24"/>
                <w:szCs w:val="24"/>
              </w:rPr>
              <w:t>中国电子科技集团公司第四十九研究所</w:t>
            </w:r>
          </w:p>
        </w:tc>
        <w:tc>
          <w:tcPr>
            <w:tcW w:w="1902"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358"/>
              <w:jc w:val="right"/>
              <w:rPr>
                <w:rFonts w:ascii="Times New Roman" w:hAnsi="Times New Roman" w:cs="Times New Roman" w:eastAsia="Times New Roman" w:hint="default"/>
                <w:sz w:val="24"/>
                <w:szCs w:val="24"/>
              </w:rPr>
            </w:pPr>
            <w:r>
              <w:rPr>
                <w:rFonts w:ascii="Times New Roman"/>
                <w:sz w:val="24"/>
              </w:rPr>
              <w:t>400.00</w:t>
            </w:r>
          </w:p>
        </w:tc>
        <w:tc>
          <w:tcPr>
            <w:tcW w:w="1728" w:type="dxa"/>
            <w:tcBorders>
              <w:top w:val="nil" w:sz="6" w:space="0" w:color="auto"/>
              <w:left w:val="nil" w:sz="6" w:space="0" w:color="auto"/>
              <w:bottom w:val="nil" w:sz="6" w:space="0" w:color="auto"/>
              <w:right w:val="nil" w:sz="6" w:space="0" w:color="auto"/>
            </w:tcBorders>
          </w:tcPr>
          <w:p>
            <w:pPr/>
          </w:p>
        </w:tc>
      </w:tr>
      <w:tr>
        <w:trPr>
          <w:trHeight w:val="464" w:hRule="exact"/>
        </w:trPr>
        <w:tc>
          <w:tcPr>
            <w:tcW w:w="1442" w:type="dxa"/>
            <w:tcBorders>
              <w:top w:val="nil" w:sz="6" w:space="0" w:color="auto"/>
              <w:left w:val="nil" w:sz="6" w:space="0" w:color="auto"/>
              <w:bottom w:val="nil" w:sz="6" w:space="0" w:color="auto"/>
              <w:right w:val="nil" w:sz="6" w:space="0" w:color="auto"/>
            </w:tcBorders>
          </w:tcPr>
          <w:p>
            <w:pPr>
              <w:pStyle w:val="TableParagraph"/>
              <w:spacing w:line="240" w:lineRule="auto" w:before="31"/>
              <w:ind w:left="122" w:right="0"/>
              <w:jc w:val="left"/>
              <w:rPr>
                <w:rFonts w:ascii="宋体" w:hAnsi="宋体" w:cs="宋体" w:eastAsia="宋体" w:hint="default"/>
                <w:sz w:val="24"/>
                <w:szCs w:val="24"/>
              </w:rPr>
            </w:pPr>
            <w:r>
              <w:rPr>
                <w:rFonts w:ascii="宋体" w:hAnsi="宋体" w:cs="宋体" w:eastAsia="宋体" w:hint="default"/>
                <w:sz w:val="24"/>
                <w:szCs w:val="24"/>
              </w:rPr>
              <w:t>预收款项</w:t>
            </w:r>
          </w:p>
        </w:tc>
        <w:tc>
          <w:tcPr>
            <w:tcW w:w="4482" w:type="dxa"/>
            <w:tcBorders>
              <w:top w:val="nil" w:sz="6" w:space="0" w:color="auto"/>
              <w:left w:val="nil" w:sz="6" w:space="0" w:color="auto"/>
              <w:bottom w:val="nil" w:sz="6" w:space="0" w:color="auto"/>
              <w:right w:val="nil" w:sz="6" w:space="0" w:color="auto"/>
            </w:tcBorders>
          </w:tcPr>
          <w:p>
            <w:pPr>
              <w:pStyle w:val="TableParagraph"/>
              <w:spacing w:line="240" w:lineRule="auto" w:before="31"/>
              <w:ind w:left="119" w:right="0"/>
              <w:jc w:val="left"/>
              <w:rPr>
                <w:rFonts w:ascii="宋体" w:hAnsi="宋体" w:cs="宋体" w:eastAsia="宋体" w:hint="default"/>
                <w:sz w:val="24"/>
                <w:szCs w:val="24"/>
              </w:rPr>
            </w:pPr>
            <w:r>
              <w:rPr>
                <w:rFonts w:ascii="宋体" w:hAnsi="宋体" w:cs="宋体" w:eastAsia="宋体" w:hint="default"/>
                <w:sz w:val="24"/>
                <w:szCs w:val="24"/>
              </w:rPr>
              <w:t>中国电子科技集团公司第四十六研究所</w:t>
            </w:r>
          </w:p>
        </w:tc>
        <w:tc>
          <w:tcPr>
            <w:tcW w:w="1902"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358"/>
              <w:jc w:val="right"/>
              <w:rPr>
                <w:rFonts w:ascii="Times New Roman" w:hAnsi="Times New Roman" w:cs="Times New Roman" w:eastAsia="Times New Roman" w:hint="default"/>
                <w:sz w:val="24"/>
                <w:szCs w:val="24"/>
              </w:rPr>
            </w:pPr>
            <w:r>
              <w:rPr>
                <w:rFonts w:ascii="Times New Roman"/>
                <w:sz w:val="24"/>
              </w:rPr>
              <w:t>500.00</w:t>
            </w:r>
          </w:p>
        </w:tc>
        <w:tc>
          <w:tcPr>
            <w:tcW w:w="1728"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107"/>
              <w:jc w:val="right"/>
              <w:rPr>
                <w:rFonts w:ascii="Times New Roman" w:hAnsi="Times New Roman" w:cs="Times New Roman" w:eastAsia="Times New Roman" w:hint="default"/>
                <w:sz w:val="24"/>
                <w:szCs w:val="24"/>
              </w:rPr>
            </w:pPr>
            <w:r>
              <w:rPr>
                <w:rFonts w:ascii="Times New Roman"/>
                <w:sz w:val="24"/>
              </w:rPr>
              <w:t>500.00</w:t>
            </w:r>
          </w:p>
        </w:tc>
      </w:tr>
      <w:tr>
        <w:trPr>
          <w:trHeight w:val="473" w:hRule="exact"/>
        </w:trPr>
        <w:tc>
          <w:tcPr>
            <w:tcW w:w="1442" w:type="dxa"/>
            <w:tcBorders>
              <w:top w:val="nil" w:sz="6" w:space="0" w:color="auto"/>
              <w:left w:val="nil" w:sz="6" w:space="0" w:color="auto"/>
              <w:bottom w:val="nil" w:sz="6" w:space="0" w:color="auto"/>
              <w:right w:val="nil" w:sz="6" w:space="0" w:color="auto"/>
            </w:tcBorders>
          </w:tcPr>
          <w:p>
            <w:pPr>
              <w:pStyle w:val="TableParagraph"/>
              <w:spacing w:line="240" w:lineRule="auto" w:before="31"/>
              <w:ind w:left="122" w:right="0"/>
              <w:jc w:val="left"/>
              <w:rPr>
                <w:rFonts w:ascii="宋体" w:hAnsi="宋体" w:cs="宋体" w:eastAsia="宋体" w:hint="default"/>
                <w:sz w:val="24"/>
                <w:szCs w:val="24"/>
              </w:rPr>
            </w:pPr>
            <w:r>
              <w:rPr>
                <w:rFonts w:ascii="宋体" w:hAnsi="宋体" w:cs="宋体" w:eastAsia="宋体" w:hint="default"/>
                <w:sz w:val="24"/>
                <w:szCs w:val="24"/>
              </w:rPr>
              <w:t>应付账款</w:t>
            </w:r>
          </w:p>
        </w:tc>
        <w:tc>
          <w:tcPr>
            <w:tcW w:w="4482" w:type="dxa"/>
            <w:tcBorders>
              <w:top w:val="nil" w:sz="6" w:space="0" w:color="auto"/>
              <w:left w:val="nil" w:sz="6" w:space="0" w:color="auto"/>
              <w:bottom w:val="nil" w:sz="6" w:space="0" w:color="auto"/>
              <w:right w:val="nil" w:sz="6" w:space="0" w:color="auto"/>
            </w:tcBorders>
          </w:tcPr>
          <w:p>
            <w:pPr>
              <w:pStyle w:val="TableParagraph"/>
              <w:spacing w:line="240" w:lineRule="auto" w:before="31"/>
              <w:ind w:left="119" w:right="0"/>
              <w:jc w:val="left"/>
              <w:rPr>
                <w:rFonts w:ascii="宋体" w:hAnsi="宋体" w:cs="宋体" w:eastAsia="宋体" w:hint="default"/>
                <w:sz w:val="24"/>
                <w:szCs w:val="24"/>
              </w:rPr>
            </w:pPr>
            <w:r>
              <w:rPr>
                <w:rFonts w:ascii="宋体" w:hAnsi="宋体" w:cs="宋体" w:eastAsia="宋体" w:hint="default"/>
                <w:sz w:val="24"/>
                <w:szCs w:val="24"/>
              </w:rPr>
              <w:t>中国电子科技集团公司第三十研究所</w:t>
            </w:r>
          </w:p>
        </w:tc>
        <w:tc>
          <w:tcPr>
            <w:tcW w:w="1902"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359"/>
              <w:jc w:val="right"/>
              <w:rPr>
                <w:rFonts w:ascii="Times New Roman" w:hAnsi="Times New Roman" w:cs="Times New Roman" w:eastAsia="Times New Roman" w:hint="default"/>
                <w:sz w:val="24"/>
                <w:szCs w:val="24"/>
              </w:rPr>
            </w:pPr>
            <w:r>
              <w:rPr>
                <w:rFonts w:ascii="Times New Roman"/>
                <w:sz w:val="24"/>
              </w:rPr>
              <w:t>2,338,238.83</w:t>
            </w:r>
          </w:p>
        </w:tc>
        <w:tc>
          <w:tcPr>
            <w:tcW w:w="1728"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07"/>
              <w:jc w:val="right"/>
              <w:rPr>
                <w:rFonts w:ascii="Times New Roman" w:hAnsi="Times New Roman" w:cs="Times New Roman" w:eastAsia="Times New Roman" w:hint="default"/>
                <w:sz w:val="24"/>
                <w:szCs w:val="24"/>
              </w:rPr>
            </w:pPr>
            <w:r>
              <w:rPr>
                <w:rFonts w:ascii="Times New Roman"/>
                <w:sz w:val="24"/>
              </w:rPr>
              <w:t>2,338,238.83</w:t>
            </w:r>
          </w:p>
        </w:tc>
      </w:tr>
      <w:tr>
        <w:trPr>
          <w:trHeight w:val="464" w:hRule="exact"/>
        </w:trPr>
        <w:tc>
          <w:tcPr>
            <w:tcW w:w="144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22" w:right="0"/>
              <w:jc w:val="left"/>
              <w:rPr>
                <w:rFonts w:ascii="宋体" w:hAnsi="宋体" w:cs="宋体" w:eastAsia="宋体" w:hint="default"/>
                <w:sz w:val="24"/>
                <w:szCs w:val="24"/>
              </w:rPr>
            </w:pPr>
            <w:r>
              <w:rPr>
                <w:rFonts w:ascii="宋体" w:hAnsi="宋体" w:cs="宋体" w:eastAsia="宋体" w:hint="default"/>
                <w:sz w:val="24"/>
                <w:szCs w:val="24"/>
              </w:rPr>
              <w:t>应付账款</w:t>
            </w:r>
          </w:p>
        </w:tc>
        <w:tc>
          <w:tcPr>
            <w:tcW w:w="448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19" w:right="0"/>
              <w:jc w:val="left"/>
              <w:rPr>
                <w:rFonts w:ascii="宋体" w:hAnsi="宋体" w:cs="宋体" w:eastAsia="宋体" w:hint="default"/>
                <w:sz w:val="24"/>
                <w:szCs w:val="24"/>
              </w:rPr>
            </w:pPr>
            <w:r>
              <w:rPr>
                <w:rFonts w:ascii="宋体" w:hAnsi="宋体" w:cs="宋体" w:eastAsia="宋体" w:hint="default"/>
                <w:sz w:val="24"/>
                <w:szCs w:val="24"/>
              </w:rPr>
              <w:t>成都三零嘉微电子有限公司</w:t>
            </w:r>
          </w:p>
        </w:tc>
        <w:tc>
          <w:tcPr>
            <w:tcW w:w="1902"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359"/>
              <w:jc w:val="right"/>
              <w:rPr>
                <w:rFonts w:ascii="Times New Roman" w:hAnsi="Times New Roman" w:cs="Times New Roman" w:eastAsia="Times New Roman" w:hint="default"/>
                <w:sz w:val="24"/>
                <w:szCs w:val="24"/>
              </w:rPr>
            </w:pPr>
            <w:r>
              <w:rPr>
                <w:rFonts w:ascii="Times New Roman"/>
                <w:sz w:val="24"/>
              </w:rPr>
              <w:t>29,040.00</w:t>
            </w:r>
          </w:p>
        </w:tc>
        <w:tc>
          <w:tcPr>
            <w:tcW w:w="1728" w:type="dxa"/>
            <w:tcBorders>
              <w:top w:val="nil" w:sz="6" w:space="0" w:color="auto"/>
              <w:left w:val="nil" w:sz="6" w:space="0" w:color="auto"/>
              <w:bottom w:val="nil" w:sz="6" w:space="0" w:color="auto"/>
              <w:right w:val="nil" w:sz="6" w:space="0" w:color="auto"/>
            </w:tcBorders>
          </w:tcPr>
          <w:p>
            <w:pPr/>
          </w:p>
        </w:tc>
      </w:tr>
      <w:tr>
        <w:trPr>
          <w:trHeight w:val="464" w:hRule="exact"/>
        </w:trPr>
        <w:tc>
          <w:tcPr>
            <w:tcW w:w="144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22" w:right="0"/>
              <w:jc w:val="left"/>
              <w:rPr>
                <w:rFonts w:ascii="宋体" w:hAnsi="宋体" w:cs="宋体" w:eastAsia="宋体" w:hint="default"/>
                <w:sz w:val="24"/>
                <w:szCs w:val="24"/>
              </w:rPr>
            </w:pPr>
            <w:r>
              <w:rPr>
                <w:rFonts w:ascii="宋体" w:hAnsi="宋体" w:cs="宋体" w:eastAsia="宋体" w:hint="default"/>
                <w:sz w:val="24"/>
                <w:szCs w:val="24"/>
              </w:rPr>
              <w:t>应付账款</w:t>
            </w:r>
          </w:p>
        </w:tc>
        <w:tc>
          <w:tcPr>
            <w:tcW w:w="4482"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19" w:right="0"/>
              <w:jc w:val="left"/>
              <w:rPr>
                <w:rFonts w:ascii="宋体" w:hAnsi="宋体" w:cs="宋体" w:eastAsia="宋体" w:hint="default"/>
                <w:sz w:val="24"/>
                <w:szCs w:val="24"/>
              </w:rPr>
            </w:pPr>
            <w:r>
              <w:rPr>
                <w:rFonts w:ascii="宋体" w:hAnsi="宋体" w:cs="宋体" w:eastAsia="宋体" w:hint="default"/>
                <w:sz w:val="24"/>
                <w:szCs w:val="24"/>
              </w:rPr>
              <w:t>成都三零凯天通信实业有限公司</w:t>
            </w:r>
          </w:p>
        </w:tc>
        <w:tc>
          <w:tcPr>
            <w:tcW w:w="1902"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358"/>
              <w:jc w:val="right"/>
              <w:rPr>
                <w:rFonts w:ascii="Times New Roman" w:hAnsi="Times New Roman" w:cs="Times New Roman" w:eastAsia="Times New Roman" w:hint="default"/>
                <w:sz w:val="24"/>
                <w:szCs w:val="24"/>
              </w:rPr>
            </w:pPr>
            <w:r>
              <w:rPr>
                <w:rFonts w:ascii="Times New Roman"/>
                <w:sz w:val="24"/>
              </w:rPr>
              <w:t>0.70</w:t>
            </w:r>
          </w:p>
        </w:tc>
        <w:tc>
          <w:tcPr>
            <w:tcW w:w="1728" w:type="dxa"/>
            <w:tcBorders>
              <w:top w:val="nil" w:sz="6" w:space="0" w:color="auto"/>
              <w:left w:val="nil" w:sz="6" w:space="0" w:color="auto"/>
              <w:bottom w:val="nil" w:sz="6" w:space="0" w:color="auto"/>
              <w:right w:val="nil" w:sz="6" w:space="0" w:color="auto"/>
            </w:tcBorders>
          </w:tcPr>
          <w:p>
            <w:pPr/>
          </w:p>
        </w:tc>
      </w:tr>
      <w:tr>
        <w:trPr>
          <w:trHeight w:val="409" w:hRule="exact"/>
        </w:trPr>
        <w:tc>
          <w:tcPr>
            <w:tcW w:w="1442" w:type="dxa"/>
            <w:tcBorders>
              <w:top w:val="nil" w:sz="6" w:space="0" w:color="auto"/>
              <w:left w:val="nil" w:sz="6" w:space="0" w:color="auto"/>
              <w:bottom w:val="single" w:sz="4" w:space="0" w:color="000000"/>
              <w:right w:val="nil" w:sz="6" w:space="0" w:color="auto"/>
            </w:tcBorders>
          </w:tcPr>
          <w:p>
            <w:pPr>
              <w:pStyle w:val="TableParagraph"/>
              <w:spacing w:line="240" w:lineRule="auto" w:before="22"/>
              <w:ind w:left="122" w:right="0"/>
              <w:jc w:val="left"/>
              <w:rPr>
                <w:rFonts w:ascii="宋体" w:hAnsi="宋体" w:cs="宋体" w:eastAsia="宋体" w:hint="default"/>
                <w:sz w:val="24"/>
                <w:szCs w:val="24"/>
              </w:rPr>
            </w:pPr>
            <w:r>
              <w:rPr>
                <w:rFonts w:ascii="宋体" w:hAnsi="宋体" w:cs="宋体" w:eastAsia="宋体" w:hint="default"/>
                <w:sz w:val="24"/>
                <w:szCs w:val="24"/>
              </w:rPr>
              <w:t>其他应付款</w:t>
            </w:r>
          </w:p>
        </w:tc>
        <w:tc>
          <w:tcPr>
            <w:tcW w:w="4482" w:type="dxa"/>
            <w:tcBorders>
              <w:top w:val="nil" w:sz="6" w:space="0" w:color="auto"/>
              <w:left w:val="nil" w:sz="6" w:space="0" w:color="auto"/>
              <w:bottom w:val="single" w:sz="4" w:space="0" w:color="000000"/>
              <w:right w:val="nil" w:sz="6" w:space="0" w:color="auto"/>
            </w:tcBorders>
          </w:tcPr>
          <w:p>
            <w:pPr>
              <w:pStyle w:val="TableParagraph"/>
              <w:spacing w:line="240" w:lineRule="auto" w:before="22"/>
              <w:ind w:left="119" w:right="0"/>
              <w:jc w:val="left"/>
              <w:rPr>
                <w:rFonts w:ascii="宋体" w:hAnsi="宋体" w:cs="宋体" w:eastAsia="宋体" w:hint="default"/>
                <w:sz w:val="24"/>
                <w:szCs w:val="24"/>
              </w:rPr>
            </w:pPr>
            <w:r>
              <w:rPr>
                <w:rFonts w:ascii="宋体" w:hAnsi="宋体" w:cs="宋体" w:eastAsia="宋体" w:hint="default"/>
                <w:sz w:val="24"/>
                <w:szCs w:val="24"/>
              </w:rPr>
              <w:t>中国电子科技集团公司第三十研究所</w:t>
            </w:r>
          </w:p>
        </w:tc>
        <w:tc>
          <w:tcPr>
            <w:tcW w:w="1902" w:type="dxa"/>
            <w:tcBorders>
              <w:top w:val="nil" w:sz="6" w:space="0" w:color="auto"/>
              <w:left w:val="nil" w:sz="6" w:space="0" w:color="auto"/>
              <w:bottom w:val="single" w:sz="4" w:space="0" w:color="000000"/>
              <w:right w:val="nil" w:sz="6" w:space="0" w:color="auto"/>
            </w:tcBorders>
          </w:tcPr>
          <w:p>
            <w:pPr>
              <w:pStyle w:val="TableParagraph"/>
              <w:spacing w:line="240" w:lineRule="auto" w:before="96"/>
              <w:ind w:right="359"/>
              <w:jc w:val="right"/>
              <w:rPr>
                <w:rFonts w:ascii="Times New Roman" w:hAnsi="Times New Roman" w:cs="Times New Roman" w:eastAsia="Times New Roman" w:hint="default"/>
                <w:sz w:val="24"/>
                <w:szCs w:val="24"/>
              </w:rPr>
            </w:pPr>
            <w:r>
              <w:rPr>
                <w:rFonts w:ascii="Times New Roman"/>
                <w:sz w:val="24"/>
              </w:rPr>
              <w:t>632,750.67</w:t>
            </w:r>
          </w:p>
        </w:tc>
        <w:tc>
          <w:tcPr>
            <w:tcW w:w="1728" w:type="dxa"/>
            <w:tcBorders>
              <w:top w:val="nil" w:sz="6" w:space="0" w:color="auto"/>
              <w:left w:val="nil" w:sz="6" w:space="0" w:color="auto"/>
              <w:bottom w:val="single" w:sz="4" w:space="0" w:color="000000"/>
              <w:right w:val="nil" w:sz="6" w:space="0" w:color="auto"/>
            </w:tcBorders>
          </w:tcPr>
          <w:p>
            <w:pPr>
              <w:pStyle w:val="TableParagraph"/>
              <w:spacing w:line="240" w:lineRule="auto" w:before="96"/>
              <w:ind w:right="107"/>
              <w:jc w:val="right"/>
              <w:rPr>
                <w:rFonts w:ascii="Times New Roman" w:hAnsi="Times New Roman" w:cs="Times New Roman" w:eastAsia="Times New Roman" w:hint="default"/>
                <w:sz w:val="24"/>
                <w:szCs w:val="24"/>
              </w:rPr>
            </w:pPr>
            <w:r>
              <w:rPr>
                <w:rFonts w:ascii="Times New Roman"/>
                <w:sz w:val="24"/>
              </w:rPr>
              <w:t>481,374.14</w:t>
            </w:r>
          </w:p>
        </w:tc>
      </w:tr>
    </w:tbl>
    <w:p>
      <w:pPr>
        <w:pStyle w:val="BodyText"/>
        <w:spacing w:line="240" w:lineRule="auto" w:before="51"/>
        <w:ind w:left="620" w:right="799"/>
        <w:jc w:val="left"/>
        <w:rPr>
          <w:rFonts w:ascii="宋体" w:hAnsi="宋体" w:cs="宋体" w:eastAsia="宋体" w:hint="default"/>
        </w:rPr>
      </w:pPr>
      <w:r>
        <w:rPr/>
        <w:pict>
          <v:group style="position:absolute;margin-left:61.140015pt;margin-top:-372.654053pt;width:479.2pt;height:371.95pt;mso-position-horizontal-relative:page;mso-position-vertical-relative:paragraph;z-index:-634936" coordorigin="1223,-7453" coordsize="9584,7439">
            <v:group style="position:absolute;left:1230;top:-7446;width:8907;height:2" coordorigin="1230,-7446" coordsize="8907,2">
              <v:shape style="position:absolute;left:1230;top:-7446;width:8907;height:2" coordorigin="1230,-7446" coordsize="8907,0" path="m1230,-7446l10136,-7446e" filled="false" stroked="true" strokeweight=".71997pt" strokecolor="#000000">
                <v:path arrowok="t"/>
              </v:shape>
            </v:group>
            <v:group style="position:absolute;left:1260;top:-7434;width:9533;height:2" coordorigin="1260,-7434" coordsize="9533,2">
              <v:shape style="position:absolute;left:1260;top:-7434;width:9533;height:2" coordorigin="1260,-7434" coordsize="9533,0" path="m1260,-7434l10793,-7434e" filled="false" stroked="true" strokeweight=".47998pt" strokecolor="#000000">
                <v:path arrowok="t"/>
              </v:shape>
              <v:shape style="position:absolute;left:2682;top:-7442;width:6156;height:481" type="#_x0000_t75" stroked="false">
                <v:imagedata r:id="rId267" o:title=""/>
              </v:shape>
              <v:shape style="position:absolute;left:1241;top:-6987;width:9565;height:6973" type="#_x0000_t75" stroked="false">
                <v:imagedata r:id="rId268" o:title=""/>
              </v:shape>
            </v:group>
            <w10:wrap type="none"/>
          </v:group>
        </w:pict>
      </w:r>
      <w:r>
        <w:rPr>
          <w:rFonts w:ascii="Times New Roman" w:hAnsi="Times New Roman" w:cs="Times New Roman" w:eastAsia="Times New Roman" w:hint="default"/>
        </w:rPr>
        <w:t>8</w:t>
      </w:r>
      <w:r>
        <w:rPr>
          <w:rFonts w:ascii="宋体" w:hAnsi="宋体" w:cs="宋体" w:eastAsia="宋体" w:hint="default"/>
        </w:rPr>
        <w:t>、关联交易事项</w:t>
      </w:r>
    </w:p>
    <w:p>
      <w:pPr>
        <w:pStyle w:val="BodyText"/>
        <w:spacing w:line="240" w:lineRule="auto" w:before="87"/>
        <w:ind w:left="620" w:right="799"/>
        <w:jc w:val="left"/>
        <w:rPr>
          <w:rFonts w:ascii="宋体" w:hAnsi="宋体" w:cs="宋体" w:eastAsia="宋体" w:hint="default"/>
        </w:rPr>
      </w:pPr>
      <w:r>
        <w:rPr/>
        <w:pict>
          <v:group style="position:absolute;margin-left:61.580002pt;margin-top:22.145924pt;width:476.85pt;height:301.45pt;mso-position-horizontal-relative:page;mso-position-vertical-relative:paragraph;z-index:-634912" coordorigin="1232,443" coordsize="9537,6029">
            <v:group style="position:absolute;left:1244;top:456;width:9507;height:2" coordorigin="1244,456" coordsize="9507,2">
              <v:shape style="position:absolute;left:1244;top:456;width:9507;height:2" coordorigin="1244,456" coordsize="9507,0" path="m1244,456l10751,456e" filled="false" stroked="true" strokeweight=".48001pt" strokecolor="#000000">
                <v:path arrowok="t"/>
              </v:shape>
              <v:shape style="position:absolute;left:5490;top:443;width:3306;height:457" type="#_x0000_t75" stroked="false">
                <v:imagedata r:id="rId269" o:title=""/>
              </v:shape>
              <v:shape style="position:absolute;left:1232;top:869;width:9537;height:5602" type="#_x0000_t75" stroked="false">
                <v:imagedata r:id="rId270" o:title=""/>
              </v:shape>
            </v:group>
            <w10:wrap type="none"/>
          </v:group>
        </w:pict>
      </w:r>
      <w:r>
        <w:rPr>
          <w:rFonts w:ascii="宋体" w:hAnsi="宋体" w:cs="宋体" w:eastAsia="宋体" w:hint="default"/>
        </w:rPr>
        <w:t>（</w:t>
      </w:r>
      <w:r>
        <w:rPr>
          <w:rFonts w:ascii="Times New Roman" w:hAnsi="Times New Roman" w:cs="Times New Roman" w:eastAsia="Times New Roman" w:hint="default"/>
        </w:rPr>
        <w:t>1</w:t>
      </w:r>
      <w:r>
        <w:rPr>
          <w:rFonts w:ascii="宋体" w:hAnsi="宋体" w:cs="宋体" w:eastAsia="宋体" w:hint="default"/>
        </w:rPr>
        <w:t>）销售商品</w:t>
      </w:r>
    </w:p>
    <w:p>
      <w:pPr>
        <w:spacing w:line="240" w:lineRule="auto" w:before="6"/>
        <w:rPr>
          <w:rFonts w:ascii="宋体" w:hAnsi="宋体" w:cs="宋体" w:eastAsia="宋体" w:hint="default"/>
          <w:sz w:val="7"/>
          <w:szCs w:val="7"/>
        </w:rPr>
      </w:pPr>
    </w:p>
    <w:tbl>
      <w:tblPr>
        <w:tblW w:w="0" w:type="auto"/>
        <w:jc w:val="left"/>
        <w:tblInd w:w="110" w:type="dxa"/>
        <w:tblLayout w:type="fixed"/>
        <w:tblCellMar>
          <w:top w:w="0" w:type="dxa"/>
          <w:left w:w="0" w:type="dxa"/>
          <w:bottom w:w="0" w:type="dxa"/>
          <w:right w:w="0" w:type="dxa"/>
        </w:tblCellMar>
        <w:tblLook w:val="01E0"/>
      </w:tblPr>
      <w:tblGrid>
        <w:gridCol w:w="3992"/>
        <w:gridCol w:w="1792"/>
        <w:gridCol w:w="2041"/>
        <w:gridCol w:w="1703"/>
      </w:tblGrid>
      <w:tr>
        <w:trPr>
          <w:trHeight w:val="856" w:hRule="exact"/>
        </w:trPr>
        <w:tc>
          <w:tcPr>
            <w:tcW w:w="3992" w:type="dxa"/>
            <w:tcBorders>
              <w:top w:val="nil" w:sz="6" w:space="0" w:color="auto"/>
              <w:left w:val="nil" w:sz="6" w:space="0" w:color="auto"/>
              <w:bottom w:val="nil" w:sz="6" w:space="0" w:color="auto"/>
              <w:right w:val="nil" w:sz="6" w:space="0" w:color="auto"/>
            </w:tcBorders>
          </w:tcPr>
          <w:p>
            <w:pPr>
              <w:pStyle w:val="TableParagraph"/>
              <w:spacing w:line="376" w:lineRule="auto" w:before="35"/>
              <w:ind w:left="123" w:right="506"/>
              <w:jc w:val="left"/>
              <w:rPr>
                <w:rFonts w:ascii="宋体" w:hAnsi="宋体" w:cs="宋体" w:eastAsia="宋体" w:hint="default"/>
                <w:sz w:val="21"/>
                <w:szCs w:val="21"/>
              </w:rPr>
            </w:pPr>
            <w:r>
              <w:rPr>
                <w:rFonts w:ascii="宋体" w:hAnsi="宋体" w:cs="宋体" w:eastAsia="宋体" w:hint="default"/>
                <w:sz w:val="21"/>
                <w:szCs w:val="21"/>
              </w:rPr>
              <w:t>关联方名称 中国电子科技集团公司第三十研究所</w:t>
            </w:r>
          </w:p>
        </w:tc>
        <w:tc>
          <w:tcPr>
            <w:tcW w:w="1792" w:type="dxa"/>
            <w:tcBorders>
              <w:top w:val="nil" w:sz="6" w:space="0" w:color="auto"/>
              <w:left w:val="nil" w:sz="6" w:space="0" w:color="auto"/>
              <w:bottom w:val="nil" w:sz="6" w:space="0" w:color="auto"/>
              <w:right w:val="nil" w:sz="6" w:space="0" w:color="auto"/>
            </w:tcBorders>
          </w:tcPr>
          <w:p>
            <w:pPr>
              <w:pStyle w:val="TableParagraph"/>
              <w:spacing w:line="376" w:lineRule="auto" w:before="35"/>
              <w:ind w:left="612" w:right="443" w:hanging="105"/>
              <w:jc w:val="left"/>
              <w:rPr>
                <w:rFonts w:ascii="宋体" w:hAnsi="宋体" w:cs="宋体" w:eastAsia="宋体" w:hint="default"/>
                <w:sz w:val="21"/>
                <w:szCs w:val="21"/>
              </w:rPr>
            </w:pPr>
            <w:r>
              <w:rPr>
                <w:rFonts w:ascii="宋体" w:hAnsi="宋体" w:cs="宋体" w:eastAsia="宋体" w:hint="default"/>
                <w:sz w:val="21"/>
                <w:szCs w:val="21"/>
              </w:rPr>
              <w:t>定价原则 市场价</w:t>
            </w:r>
          </w:p>
        </w:tc>
        <w:tc>
          <w:tcPr>
            <w:tcW w:w="2041" w:type="dxa"/>
            <w:tcBorders>
              <w:top w:val="nil" w:sz="6" w:space="0" w:color="auto"/>
              <w:left w:val="nil" w:sz="6" w:space="0" w:color="auto"/>
              <w:bottom w:val="nil" w:sz="6" w:space="0" w:color="auto"/>
              <w:right w:val="nil" w:sz="6" w:space="0" w:color="auto"/>
            </w:tcBorders>
          </w:tcPr>
          <w:p>
            <w:pPr>
              <w:pStyle w:val="TableParagraph"/>
              <w:spacing w:line="240" w:lineRule="auto" w:before="35"/>
              <w:ind w:left="443" w:right="0" w:firstLine="576"/>
              <w:jc w:val="left"/>
              <w:rPr>
                <w:rFonts w:ascii="宋体" w:hAnsi="宋体" w:cs="宋体" w:eastAsia="宋体" w:hint="default"/>
                <w:sz w:val="21"/>
                <w:szCs w:val="21"/>
              </w:rPr>
            </w:pPr>
            <w:r>
              <w:rPr>
                <w:rFonts w:ascii="宋体" w:hAnsi="宋体" w:cs="宋体" w:eastAsia="宋体" w:hint="default"/>
                <w:sz w:val="21"/>
                <w:szCs w:val="21"/>
              </w:rPr>
              <w:t>本年数</w:t>
            </w:r>
          </w:p>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43" w:right="0"/>
              <w:jc w:val="left"/>
              <w:rPr>
                <w:rFonts w:ascii="Times New Roman" w:hAnsi="Times New Roman" w:cs="Times New Roman" w:eastAsia="Times New Roman" w:hint="default"/>
                <w:sz w:val="21"/>
                <w:szCs w:val="21"/>
              </w:rPr>
            </w:pPr>
            <w:r>
              <w:rPr>
                <w:rFonts w:ascii="Times New Roman"/>
                <w:sz w:val="21"/>
              </w:rPr>
              <w:t>14,266,860.68</w:t>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88" w:right="0" w:firstLine="575"/>
              <w:jc w:val="left"/>
              <w:rPr>
                <w:rFonts w:ascii="宋体" w:hAnsi="宋体" w:cs="宋体" w:eastAsia="宋体" w:hint="default"/>
                <w:sz w:val="21"/>
                <w:szCs w:val="21"/>
              </w:rPr>
            </w:pPr>
            <w:r>
              <w:rPr>
                <w:rFonts w:ascii="宋体" w:hAnsi="宋体" w:cs="宋体" w:eastAsia="宋体" w:hint="default"/>
                <w:sz w:val="21"/>
                <w:szCs w:val="21"/>
              </w:rPr>
              <w:t>上年数</w:t>
            </w:r>
          </w:p>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388" w:right="0"/>
              <w:jc w:val="left"/>
              <w:rPr>
                <w:rFonts w:ascii="Times New Roman" w:hAnsi="Times New Roman" w:cs="Times New Roman" w:eastAsia="Times New Roman" w:hint="default"/>
                <w:sz w:val="21"/>
                <w:szCs w:val="21"/>
              </w:rPr>
            </w:pPr>
            <w:r>
              <w:rPr>
                <w:rFonts w:ascii="Times New Roman"/>
                <w:sz w:val="21"/>
              </w:rPr>
              <w:t>54,276,853.85</w:t>
            </w:r>
          </w:p>
        </w:tc>
      </w:tr>
      <w:tr>
        <w:trPr>
          <w:trHeight w:val="430" w:hRule="exact"/>
        </w:trPr>
        <w:tc>
          <w:tcPr>
            <w:tcW w:w="3992"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3" w:right="0"/>
              <w:jc w:val="left"/>
              <w:rPr>
                <w:rFonts w:ascii="宋体" w:hAnsi="宋体" w:cs="宋体" w:eastAsia="宋体" w:hint="default"/>
                <w:sz w:val="21"/>
                <w:szCs w:val="21"/>
              </w:rPr>
            </w:pPr>
            <w:r>
              <w:rPr>
                <w:rFonts w:ascii="宋体" w:hAnsi="宋体" w:cs="宋体" w:eastAsia="宋体" w:hint="default"/>
                <w:sz w:val="21"/>
                <w:szCs w:val="21"/>
              </w:rPr>
              <w:t>成都三零凯天通信实业有限公司</w:t>
            </w:r>
          </w:p>
        </w:tc>
        <w:tc>
          <w:tcPr>
            <w:tcW w:w="179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47"/>
              <w:jc w:val="right"/>
              <w:rPr>
                <w:rFonts w:ascii="宋体" w:hAnsi="宋体" w:cs="宋体" w:eastAsia="宋体" w:hint="default"/>
                <w:sz w:val="21"/>
                <w:szCs w:val="21"/>
              </w:rPr>
            </w:pPr>
            <w:r>
              <w:rPr>
                <w:rFonts w:ascii="宋体" w:hAnsi="宋体" w:cs="宋体" w:eastAsia="宋体" w:hint="default"/>
                <w:sz w:val="21"/>
                <w:szCs w:val="21"/>
              </w:rPr>
              <w:t>市场价</w:t>
            </w:r>
          </w:p>
        </w:tc>
        <w:tc>
          <w:tcPr>
            <w:tcW w:w="2041"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387"/>
              <w:jc w:val="right"/>
              <w:rPr>
                <w:rFonts w:ascii="Times New Roman" w:hAnsi="Times New Roman" w:cs="Times New Roman" w:eastAsia="Times New Roman" w:hint="default"/>
                <w:sz w:val="21"/>
                <w:szCs w:val="21"/>
              </w:rPr>
            </w:pPr>
            <w:r>
              <w:rPr>
                <w:rFonts w:ascii="Times New Roman"/>
                <w:spacing w:val="-1"/>
                <w:sz w:val="21"/>
              </w:rPr>
              <w:t>19,487.18</w:t>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105"/>
              <w:jc w:val="right"/>
              <w:rPr>
                <w:rFonts w:ascii="Times New Roman" w:hAnsi="Times New Roman" w:cs="Times New Roman" w:eastAsia="Times New Roman" w:hint="default"/>
                <w:sz w:val="21"/>
                <w:szCs w:val="21"/>
              </w:rPr>
            </w:pPr>
            <w:r>
              <w:rPr>
                <w:rFonts w:ascii="Times New Roman"/>
                <w:spacing w:val="-1"/>
                <w:sz w:val="21"/>
              </w:rPr>
              <w:t>80,760.69</w:t>
            </w:r>
          </w:p>
        </w:tc>
      </w:tr>
      <w:tr>
        <w:trPr>
          <w:trHeight w:val="430" w:hRule="exact"/>
        </w:trPr>
        <w:tc>
          <w:tcPr>
            <w:tcW w:w="3992"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3" w:right="0"/>
              <w:jc w:val="left"/>
              <w:rPr>
                <w:rFonts w:ascii="宋体" w:hAnsi="宋体" w:cs="宋体" w:eastAsia="宋体" w:hint="default"/>
                <w:sz w:val="21"/>
                <w:szCs w:val="21"/>
              </w:rPr>
            </w:pPr>
            <w:r>
              <w:rPr>
                <w:rFonts w:ascii="宋体" w:hAnsi="宋体" w:cs="宋体" w:eastAsia="宋体" w:hint="default"/>
                <w:sz w:val="21"/>
                <w:szCs w:val="21"/>
              </w:rPr>
              <w:t>成都三零普瑞科技有限公司</w:t>
            </w:r>
          </w:p>
        </w:tc>
        <w:tc>
          <w:tcPr>
            <w:tcW w:w="179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47"/>
              <w:jc w:val="right"/>
              <w:rPr>
                <w:rFonts w:ascii="宋体" w:hAnsi="宋体" w:cs="宋体" w:eastAsia="宋体" w:hint="default"/>
                <w:sz w:val="21"/>
                <w:szCs w:val="21"/>
              </w:rPr>
            </w:pPr>
            <w:r>
              <w:rPr>
                <w:rFonts w:ascii="宋体" w:hAnsi="宋体" w:cs="宋体" w:eastAsia="宋体" w:hint="default"/>
                <w:sz w:val="21"/>
                <w:szCs w:val="21"/>
              </w:rPr>
              <w:t>市场价</w:t>
            </w:r>
          </w:p>
        </w:tc>
        <w:tc>
          <w:tcPr>
            <w:tcW w:w="2041"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386"/>
              <w:jc w:val="right"/>
              <w:rPr>
                <w:rFonts w:ascii="Times New Roman" w:hAnsi="Times New Roman" w:cs="Times New Roman" w:eastAsia="Times New Roman" w:hint="default"/>
                <w:sz w:val="21"/>
                <w:szCs w:val="21"/>
              </w:rPr>
            </w:pPr>
            <w:r>
              <w:rPr>
                <w:rFonts w:ascii="Times New Roman"/>
                <w:spacing w:val="-1"/>
                <w:sz w:val="21"/>
              </w:rPr>
              <w:t>5,231,282.05</w:t>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104"/>
              <w:jc w:val="right"/>
              <w:rPr>
                <w:rFonts w:ascii="Times New Roman" w:hAnsi="Times New Roman" w:cs="Times New Roman" w:eastAsia="Times New Roman" w:hint="default"/>
                <w:sz w:val="21"/>
                <w:szCs w:val="21"/>
              </w:rPr>
            </w:pPr>
            <w:r>
              <w:rPr>
                <w:rFonts w:ascii="Times New Roman"/>
                <w:spacing w:val="-1"/>
                <w:sz w:val="21"/>
              </w:rPr>
              <w:t>1,364,615.38</w:t>
            </w:r>
          </w:p>
        </w:tc>
      </w:tr>
      <w:tr>
        <w:trPr>
          <w:trHeight w:val="430" w:hRule="exact"/>
        </w:trPr>
        <w:tc>
          <w:tcPr>
            <w:tcW w:w="399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23" w:right="0"/>
              <w:jc w:val="left"/>
              <w:rPr>
                <w:rFonts w:ascii="宋体" w:hAnsi="宋体" w:cs="宋体" w:eastAsia="宋体" w:hint="default"/>
                <w:sz w:val="21"/>
                <w:szCs w:val="21"/>
              </w:rPr>
            </w:pPr>
            <w:r>
              <w:rPr>
                <w:rFonts w:ascii="宋体" w:hAnsi="宋体" w:cs="宋体" w:eastAsia="宋体" w:hint="default"/>
                <w:sz w:val="21"/>
                <w:szCs w:val="21"/>
              </w:rPr>
              <w:t>成都三零盛安信息系统有限公司</w:t>
            </w:r>
          </w:p>
        </w:tc>
        <w:tc>
          <w:tcPr>
            <w:tcW w:w="1792"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547"/>
              <w:jc w:val="right"/>
              <w:rPr>
                <w:rFonts w:ascii="宋体" w:hAnsi="宋体" w:cs="宋体" w:eastAsia="宋体" w:hint="default"/>
                <w:sz w:val="21"/>
                <w:szCs w:val="21"/>
              </w:rPr>
            </w:pPr>
            <w:r>
              <w:rPr>
                <w:rFonts w:ascii="宋体" w:hAnsi="宋体" w:cs="宋体" w:eastAsia="宋体" w:hint="default"/>
                <w:sz w:val="21"/>
                <w:szCs w:val="21"/>
              </w:rPr>
              <w:t>市场价</w:t>
            </w:r>
          </w:p>
        </w:tc>
        <w:tc>
          <w:tcPr>
            <w:tcW w:w="2041"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386"/>
              <w:jc w:val="right"/>
              <w:rPr>
                <w:rFonts w:ascii="Times New Roman" w:hAnsi="Times New Roman" w:cs="Times New Roman" w:eastAsia="Times New Roman" w:hint="default"/>
                <w:sz w:val="21"/>
                <w:szCs w:val="21"/>
              </w:rPr>
            </w:pPr>
            <w:r>
              <w:rPr>
                <w:rFonts w:ascii="Times New Roman"/>
                <w:spacing w:val="-1"/>
                <w:sz w:val="21"/>
              </w:rPr>
              <w:t>6,681,870.13</w:t>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106"/>
              <w:jc w:val="right"/>
              <w:rPr>
                <w:rFonts w:ascii="Times New Roman" w:hAnsi="Times New Roman" w:cs="Times New Roman" w:eastAsia="Times New Roman" w:hint="default"/>
                <w:sz w:val="21"/>
                <w:szCs w:val="21"/>
              </w:rPr>
            </w:pPr>
            <w:r>
              <w:rPr>
                <w:rFonts w:ascii="Times New Roman"/>
                <w:spacing w:val="-1"/>
                <w:sz w:val="21"/>
              </w:rPr>
              <w:t>285,641.03</w:t>
            </w:r>
          </w:p>
        </w:tc>
      </w:tr>
      <w:tr>
        <w:trPr>
          <w:trHeight w:val="430" w:hRule="exact"/>
        </w:trPr>
        <w:tc>
          <w:tcPr>
            <w:tcW w:w="3992"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3" w:right="0"/>
              <w:jc w:val="left"/>
              <w:rPr>
                <w:rFonts w:ascii="宋体" w:hAnsi="宋体" w:cs="宋体" w:eastAsia="宋体" w:hint="default"/>
                <w:sz w:val="21"/>
                <w:szCs w:val="21"/>
              </w:rPr>
            </w:pPr>
            <w:r>
              <w:rPr>
                <w:rFonts w:ascii="宋体" w:hAnsi="宋体" w:cs="宋体" w:eastAsia="宋体" w:hint="default"/>
                <w:sz w:val="21"/>
                <w:szCs w:val="21"/>
              </w:rPr>
              <w:t>成都三零瑞通移动通信有限公司</w:t>
            </w:r>
          </w:p>
        </w:tc>
        <w:tc>
          <w:tcPr>
            <w:tcW w:w="179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47"/>
              <w:jc w:val="right"/>
              <w:rPr>
                <w:rFonts w:ascii="宋体" w:hAnsi="宋体" w:cs="宋体" w:eastAsia="宋体" w:hint="default"/>
                <w:sz w:val="21"/>
                <w:szCs w:val="21"/>
              </w:rPr>
            </w:pPr>
            <w:r>
              <w:rPr>
                <w:rFonts w:ascii="宋体" w:hAnsi="宋体" w:cs="宋体" w:eastAsia="宋体" w:hint="default"/>
                <w:sz w:val="21"/>
                <w:szCs w:val="21"/>
              </w:rPr>
              <w:t>市场价</w:t>
            </w:r>
          </w:p>
        </w:tc>
        <w:tc>
          <w:tcPr>
            <w:tcW w:w="2041"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387"/>
              <w:jc w:val="right"/>
              <w:rPr>
                <w:rFonts w:ascii="Times New Roman" w:hAnsi="Times New Roman" w:cs="Times New Roman" w:eastAsia="Times New Roman" w:hint="default"/>
                <w:sz w:val="21"/>
                <w:szCs w:val="21"/>
              </w:rPr>
            </w:pPr>
            <w:r>
              <w:rPr>
                <w:rFonts w:ascii="Times New Roman"/>
                <w:spacing w:val="-1"/>
                <w:sz w:val="21"/>
              </w:rPr>
              <w:t>20,341.88</w:t>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106"/>
              <w:jc w:val="right"/>
              <w:rPr>
                <w:rFonts w:ascii="Times New Roman" w:hAnsi="Times New Roman" w:cs="Times New Roman" w:eastAsia="Times New Roman" w:hint="default"/>
                <w:sz w:val="21"/>
                <w:szCs w:val="21"/>
              </w:rPr>
            </w:pPr>
            <w:r>
              <w:rPr>
                <w:rFonts w:ascii="Times New Roman"/>
                <w:spacing w:val="-1"/>
                <w:sz w:val="21"/>
              </w:rPr>
              <w:t>102,008.55</w:t>
            </w:r>
          </w:p>
        </w:tc>
      </w:tr>
      <w:tr>
        <w:trPr>
          <w:trHeight w:val="430" w:hRule="exact"/>
        </w:trPr>
        <w:tc>
          <w:tcPr>
            <w:tcW w:w="3992"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3" w:right="0"/>
              <w:jc w:val="left"/>
              <w:rPr>
                <w:rFonts w:ascii="宋体" w:hAnsi="宋体" w:cs="宋体" w:eastAsia="宋体" w:hint="default"/>
                <w:sz w:val="21"/>
                <w:szCs w:val="21"/>
              </w:rPr>
            </w:pPr>
            <w:r>
              <w:rPr>
                <w:rFonts w:ascii="宋体" w:hAnsi="宋体" w:cs="宋体" w:eastAsia="宋体" w:hint="default"/>
                <w:sz w:val="21"/>
                <w:szCs w:val="21"/>
              </w:rPr>
              <w:t>中国电子科技集团公司第三研究所</w:t>
            </w:r>
          </w:p>
        </w:tc>
        <w:tc>
          <w:tcPr>
            <w:tcW w:w="179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47"/>
              <w:jc w:val="right"/>
              <w:rPr>
                <w:rFonts w:ascii="宋体" w:hAnsi="宋体" w:cs="宋体" w:eastAsia="宋体" w:hint="default"/>
                <w:sz w:val="21"/>
                <w:szCs w:val="21"/>
              </w:rPr>
            </w:pPr>
            <w:r>
              <w:rPr>
                <w:rFonts w:ascii="宋体" w:hAnsi="宋体" w:cs="宋体" w:eastAsia="宋体" w:hint="default"/>
                <w:sz w:val="21"/>
                <w:szCs w:val="21"/>
              </w:rPr>
              <w:t>市场价</w:t>
            </w:r>
          </w:p>
        </w:tc>
        <w:tc>
          <w:tcPr>
            <w:tcW w:w="2041" w:type="dxa"/>
            <w:tcBorders>
              <w:top w:val="nil" w:sz="6" w:space="0" w:color="auto"/>
              <w:left w:val="nil" w:sz="6" w:space="0" w:color="auto"/>
              <w:bottom w:val="nil" w:sz="6" w:space="0" w:color="auto"/>
              <w:right w:val="nil" w:sz="6" w:space="0" w:color="auto"/>
            </w:tcBorders>
          </w:tcPr>
          <w:p>
            <w:pP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105"/>
              <w:jc w:val="right"/>
              <w:rPr>
                <w:rFonts w:ascii="Times New Roman" w:hAnsi="Times New Roman" w:cs="Times New Roman" w:eastAsia="Times New Roman" w:hint="default"/>
                <w:sz w:val="21"/>
                <w:szCs w:val="21"/>
              </w:rPr>
            </w:pPr>
            <w:r>
              <w:rPr>
                <w:rFonts w:ascii="Times New Roman"/>
                <w:spacing w:val="-1"/>
                <w:sz w:val="21"/>
              </w:rPr>
              <w:t>29,162.39</w:t>
            </w:r>
          </w:p>
        </w:tc>
      </w:tr>
      <w:tr>
        <w:trPr>
          <w:trHeight w:val="430" w:hRule="exact"/>
        </w:trPr>
        <w:tc>
          <w:tcPr>
            <w:tcW w:w="399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23" w:right="0"/>
              <w:jc w:val="left"/>
              <w:rPr>
                <w:rFonts w:ascii="宋体" w:hAnsi="宋体" w:cs="宋体" w:eastAsia="宋体" w:hint="default"/>
                <w:sz w:val="21"/>
                <w:szCs w:val="21"/>
              </w:rPr>
            </w:pPr>
            <w:r>
              <w:rPr>
                <w:rFonts w:ascii="宋体" w:hAnsi="宋体" w:cs="宋体" w:eastAsia="宋体" w:hint="default"/>
                <w:sz w:val="21"/>
                <w:szCs w:val="21"/>
              </w:rPr>
              <w:t>中国电子科技集团公司第七研究所</w:t>
            </w:r>
          </w:p>
        </w:tc>
        <w:tc>
          <w:tcPr>
            <w:tcW w:w="1792"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547"/>
              <w:jc w:val="right"/>
              <w:rPr>
                <w:rFonts w:ascii="宋体" w:hAnsi="宋体" w:cs="宋体" w:eastAsia="宋体" w:hint="default"/>
                <w:sz w:val="21"/>
                <w:szCs w:val="21"/>
              </w:rPr>
            </w:pPr>
            <w:r>
              <w:rPr>
                <w:rFonts w:ascii="宋体" w:hAnsi="宋体" w:cs="宋体" w:eastAsia="宋体" w:hint="default"/>
                <w:sz w:val="21"/>
                <w:szCs w:val="21"/>
              </w:rPr>
              <w:t>市场价</w:t>
            </w:r>
          </w:p>
        </w:tc>
        <w:tc>
          <w:tcPr>
            <w:tcW w:w="2041"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387"/>
              <w:jc w:val="right"/>
              <w:rPr>
                <w:rFonts w:ascii="Times New Roman" w:hAnsi="Times New Roman" w:cs="Times New Roman" w:eastAsia="Times New Roman" w:hint="default"/>
                <w:sz w:val="21"/>
                <w:szCs w:val="21"/>
              </w:rPr>
            </w:pPr>
            <w:r>
              <w:rPr>
                <w:rFonts w:ascii="Times New Roman"/>
                <w:spacing w:val="-1"/>
                <w:sz w:val="21"/>
              </w:rPr>
              <w:t>68,376.07</w:t>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106"/>
              <w:jc w:val="right"/>
              <w:rPr>
                <w:rFonts w:ascii="Times New Roman" w:hAnsi="Times New Roman" w:cs="Times New Roman" w:eastAsia="Times New Roman" w:hint="default"/>
                <w:sz w:val="21"/>
                <w:szCs w:val="21"/>
              </w:rPr>
            </w:pPr>
            <w:r>
              <w:rPr>
                <w:rFonts w:ascii="Times New Roman"/>
                <w:spacing w:val="-1"/>
                <w:sz w:val="21"/>
              </w:rPr>
              <w:t>698,974.36</w:t>
            </w:r>
          </w:p>
        </w:tc>
      </w:tr>
      <w:tr>
        <w:trPr>
          <w:trHeight w:val="430" w:hRule="exact"/>
        </w:trPr>
        <w:tc>
          <w:tcPr>
            <w:tcW w:w="3992"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3" w:right="0"/>
              <w:jc w:val="left"/>
              <w:rPr>
                <w:rFonts w:ascii="宋体" w:hAnsi="宋体" w:cs="宋体" w:eastAsia="宋体" w:hint="default"/>
                <w:sz w:val="21"/>
                <w:szCs w:val="21"/>
              </w:rPr>
            </w:pPr>
            <w:r>
              <w:rPr>
                <w:rFonts w:ascii="宋体" w:hAnsi="宋体" w:cs="宋体" w:eastAsia="宋体" w:hint="default"/>
                <w:sz w:val="21"/>
                <w:szCs w:val="21"/>
              </w:rPr>
              <w:t>中国电子科技集团公司第九研究所</w:t>
            </w:r>
          </w:p>
        </w:tc>
        <w:tc>
          <w:tcPr>
            <w:tcW w:w="179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47"/>
              <w:jc w:val="right"/>
              <w:rPr>
                <w:rFonts w:ascii="宋体" w:hAnsi="宋体" w:cs="宋体" w:eastAsia="宋体" w:hint="default"/>
                <w:sz w:val="21"/>
                <w:szCs w:val="21"/>
              </w:rPr>
            </w:pPr>
            <w:r>
              <w:rPr>
                <w:rFonts w:ascii="宋体" w:hAnsi="宋体" w:cs="宋体" w:eastAsia="宋体" w:hint="default"/>
                <w:sz w:val="21"/>
                <w:szCs w:val="21"/>
              </w:rPr>
              <w:t>市场价</w:t>
            </w:r>
          </w:p>
        </w:tc>
        <w:tc>
          <w:tcPr>
            <w:tcW w:w="2041" w:type="dxa"/>
            <w:tcBorders>
              <w:top w:val="nil" w:sz="6" w:space="0" w:color="auto"/>
              <w:left w:val="nil" w:sz="6" w:space="0" w:color="auto"/>
              <w:bottom w:val="nil" w:sz="6" w:space="0" w:color="auto"/>
              <w:right w:val="nil" w:sz="6" w:space="0" w:color="auto"/>
            </w:tcBorders>
          </w:tcPr>
          <w:p>
            <w:pP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107"/>
              <w:jc w:val="right"/>
              <w:rPr>
                <w:rFonts w:ascii="Times New Roman" w:hAnsi="Times New Roman" w:cs="Times New Roman" w:eastAsia="Times New Roman" w:hint="default"/>
                <w:sz w:val="21"/>
                <w:szCs w:val="21"/>
              </w:rPr>
            </w:pPr>
            <w:r>
              <w:rPr>
                <w:rFonts w:ascii="Times New Roman"/>
                <w:spacing w:val="-1"/>
                <w:sz w:val="21"/>
              </w:rPr>
              <w:t>1,709.40</w:t>
            </w:r>
            <w:r>
              <w:rPr>
                <w:rFonts w:ascii="Times New Roman"/>
                <w:sz w:val="21"/>
              </w:rPr>
            </w:r>
          </w:p>
        </w:tc>
      </w:tr>
      <w:tr>
        <w:trPr>
          <w:trHeight w:val="430" w:hRule="exact"/>
        </w:trPr>
        <w:tc>
          <w:tcPr>
            <w:tcW w:w="3992"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3" w:right="0"/>
              <w:jc w:val="left"/>
              <w:rPr>
                <w:rFonts w:ascii="宋体" w:hAnsi="宋体" w:cs="宋体" w:eastAsia="宋体" w:hint="default"/>
                <w:sz w:val="21"/>
                <w:szCs w:val="21"/>
              </w:rPr>
            </w:pPr>
            <w:r>
              <w:rPr>
                <w:rFonts w:ascii="宋体" w:hAnsi="宋体" w:cs="宋体" w:eastAsia="宋体" w:hint="default"/>
                <w:sz w:val="21"/>
                <w:szCs w:val="21"/>
              </w:rPr>
              <w:t>中国电子科技集团公司第十研究所</w:t>
            </w:r>
          </w:p>
        </w:tc>
        <w:tc>
          <w:tcPr>
            <w:tcW w:w="179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47"/>
              <w:jc w:val="right"/>
              <w:rPr>
                <w:rFonts w:ascii="宋体" w:hAnsi="宋体" w:cs="宋体" w:eastAsia="宋体" w:hint="default"/>
                <w:sz w:val="21"/>
                <w:szCs w:val="21"/>
              </w:rPr>
            </w:pPr>
            <w:r>
              <w:rPr>
                <w:rFonts w:ascii="宋体" w:hAnsi="宋体" w:cs="宋体" w:eastAsia="宋体" w:hint="default"/>
                <w:sz w:val="21"/>
                <w:szCs w:val="21"/>
              </w:rPr>
              <w:t>市场价</w:t>
            </w:r>
          </w:p>
        </w:tc>
        <w:tc>
          <w:tcPr>
            <w:tcW w:w="2041"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388"/>
              <w:jc w:val="right"/>
              <w:rPr>
                <w:rFonts w:ascii="Times New Roman" w:hAnsi="Times New Roman" w:cs="Times New Roman" w:eastAsia="Times New Roman" w:hint="default"/>
                <w:sz w:val="21"/>
                <w:szCs w:val="21"/>
              </w:rPr>
            </w:pPr>
            <w:r>
              <w:rPr>
                <w:rFonts w:ascii="Times New Roman"/>
                <w:spacing w:val="-1"/>
                <w:sz w:val="21"/>
              </w:rPr>
              <w:t>376,923.08</w:t>
            </w:r>
            <w:r>
              <w:rPr>
                <w:rFonts w:ascii="Times New Roman"/>
                <w:sz w:val="21"/>
              </w:rPr>
            </w:r>
          </w:p>
        </w:tc>
        <w:tc>
          <w:tcPr>
            <w:tcW w:w="1703" w:type="dxa"/>
            <w:tcBorders>
              <w:top w:val="nil" w:sz="6" w:space="0" w:color="auto"/>
              <w:left w:val="nil" w:sz="6" w:space="0" w:color="auto"/>
              <w:bottom w:val="nil" w:sz="6" w:space="0" w:color="auto"/>
              <w:right w:val="nil" w:sz="6" w:space="0" w:color="auto"/>
            </w:tcBorders>
          </w:tcPr>
          <w:p>
            <w:pPr/>
          </w:p>
        </w:tc>
      </w:tr>
      <w:tr>
        <w:trPr>
          <w:trHeight w:val="430" w:hRule="exact"/>
        </w:trPr>
        <w:tc>
          <w:tcPr>
            <w:tcW w:w="3992"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23" w:right="0"/>
              <w:jc w:val="left"/>
              <w:rPr>
                <w:rFonts w:ascii="宋体" w:hAnsi="宋体" w:cs="宋体" w:eastAsia="宋体" w:hint="default"/>
                <w:sz w:val="21"/>
                <w:szCs w:val="21"/>
              </w:rPr>
            </w:pPr>
            <w:r>
              <w:rPr>
                <w:rFonts w:ascii="宋体" w:hAnsi="宋体" w:cs="宋体" w:eastAsia="宋体" w:hint="default"/>
                <w:sz w:val="21"/>
                <w:szCs w:val="21"/>
              </w:rPr>
              <w:t>中国电子科技集团公司第十一研究所</w:t>
            </w:r>
          </w:p>
        </w:tc>
        <w:tc>
          <w:tcPr>
            <w:tcW w:w="1792"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547"/>
              <w:jc w:val="right"/>
              <w:rPr>
                <w:rFonts w:ascii="宋体" w:hAnsi="宋体" w:cs="宋体" w:eastAsia="宋体" w:hint="default"/>
                <w:sz w:val="21"/>
                <w:szCs w:val="21"/>
              </w:rPr>
            </w:pPr>
            <w:r>
              <w:rPr>
                <w:rFonts w:ascii="宋体" w:hAnsi="宋体" w:cs="宋体" w:eastAsia="宋体" w:hint="default"/>
                <w:sz w:val="21"/>
                <w:szCs w:val="21"/>
              </w:rPr>
              <w:t>市场价</w:t>
            </w:r>
          </w:p>
        </w:tc>
        <w:tc>
          <w:tcPr>
            <w:tcW w:w="2041"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388"/>
              <w:jc w:val="right"/>
              <w:rPr>
                <w:rFonts w:ascii="Times New Roman" w:hAnsi="Times New Roman" w:cs="Times New Roman" w:eastAsia="Times New Roman" w:hint="default"/>
                <w:sz w:val="21"/>
                <w:szCs w:val="21"/>
              </w:rPr>
            </w:pPr>
            <w:r>
              <w:rPr>
                <w:rFonts w:ascii="Times New Roman"/>
                <w:spacing w:val="-1"/>
                <w:sz w:val="21"/>
              </w:rPr>
              <w:t>2,991.45</w:t>
            </w:r>
            <w:r>
              <w:rPr>
                <w:rFonts w:ascii="Times New Roman"/>
                <w:sz w:val="21"/>
              </w:rPr>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107"/>
              <w:jc w:val="right"/>
              <w:rPr>
                <w:rFonts w:ascii="Times New Roman" w:hAnsi="Times New Roman" w:cs="Times New Roman" w:eastAsia="Times New Roman" w:hint="default"/>
                <w:sz w:val="21"/>
                <w:szCs w:val="21"/>
              </w:rPr>
            </w:pPr>
            <w:r>
              <w:rPr>
                <w:rFonts w:ascii="Times New Roman"/>
                <w:spacing w:val="-1"/>
                <w:sz w:val="21"/>
              </w:rPr>
              <w:t>384,615.38</w:t>
            </w:r>
            <w:r>
              <w:rPr>
                <w:rFonts w:ascii="Times New Roman"/>
                <w:sz w:val="21"/>
              </w:rPr>
            </w:r>
          </w:p>
        </w:tc>
      </w:tr>
      <w:tr>
        <w:trPr>
          <w:trHeight w:val="430" w:hRule="exact"/>
        </w:trPr>
        <w:tc>
          <w:tcPr>
            <w:tcW w:w="3992"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3" w:right="0"/>
              <w:jc w:val="left"/>
              <w:rPr>
                <w:rFonts w:ascii="宋体" w:hAnsi="宋体" w:cs="宋体" w:eastAsia="宋体" w:hint="default"/>
                <w:sz w:val="21"/>
                <w:szCs w:val="21"/>
              </w:rPr>
            </w:pPr>
            <w:r>
              <w:rPr>
                <w:rFonts w:ascii="宋体" w:hAnsi="宋体" w:cs="宋体" w:eastAsia="宋体" w:hint="default"/>
                <w:sz w:val="21"/>
                <w:szCs w:val="21"/>
              </w:rPr>
              <w:t>中国电子科技集团公司第十二研究所</w:t>
            </w:r>
          </w:p>
        </w:tc>
        <w:tc>
          <w:tcPr>
            <w:tcW w:w="179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47"/>
              <w:jc w:val="right"/>
              <w:rPr>
                <w:rFonts w:ascii="宋体" w:hAnsi="宋体" w:cs="宋体" w:eastAsia="宋体" w:hint="default"/>
                <w:sz w:val="21"/>
                <w:szCs w:val="21"/>
              </w:rPr>
            </w:pPr>
            <w:r>
              <w:rPr>
                <w:rFonts w:ascii="宋体" w:hAnsi="宋体" w:cs="宋体" w:eastAsia="宋体" w:hint="default"/>
                <w:sz w:val="21"/>
                <w:szCs w:val="21"/>
              </w:rPr>
              <w:t>市场价</w:t>
            </w:r>
          </w:p>
        </w:tc>
        <w:tc>
          <w:tcPr>
            <w:tcW w:w="2041" w:type="dxa"/>
            <w:tcBorders>
              <w:top w:val="nil" w:sz="6" w:space="0" w:color="auto"/>
              <w:left w:val="nil" w:sz="6" w:space="0" w:color="auto"/>
              <w:bottom w:val="nil" w:sz="6" w:space="0" w:color="auto"/>
              <w:right w:val="nil" w:sz="6" w:space="0" w:color="auto"/>
            </w:tcBorders>
          </w:tcPr>
          <w:p>
            <w:pP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107"/>
              <w:jc w:val="right"/>
              <w:rPr>
                <w:rFonts w:ascii="Times New Roman" w:hAnsi="Times New Roman" w:cs="Times New Roman" w:eastAsia="Times New Roman" w:hint="default"/>
                <w:sz w:val="21"/>
                <w:szCs w:val="21"/>
              </w:rPr>
            </w:pPr>
            <w:r>
              <w:rPr>
                <w:rFonts w:ascii="Times New Roman"/>
                <w:spacing w:val="-1"/>
                <w:sz w:val="21"/>
              </w:rPr>
              <w:t>1,282.05</w:t>
            </w:r>
            <w:r>
              <w:rPr>
                <w:rFonts w:ascii="Times New Roman"/>
                <w:sz w:val="21"/>
              </w:rPr>
            </w:r>
          </w:p>
        </w:tc>
      </w:tr>
      <w:tr>
        <w:trPr>
          <w:trHeight w:val="430" w:hRule="exact"/>
        </w:trPr>
        <w:tc>
          <w:tcPr>
            <w:tcW w:w="3992"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3" w:right="0"/>
              <w:jc w:val="left"/>
              <w:rPr>
                <w:rFonts w:ascii="宋体" w:hAnsi="宋体" w:cs="宋体" w:eastAsia="宋体" w:hint="default"/>
                <w:sz w:val="21"/>
                <w:szCs w:val="21"/>
              </w:rPr>
            </w:pPr>
            <w:r>
              <w:rPr>
                <w:rFonts w:ascii="宋体" w:hAnsi="宋体" w:cs="宋体" w:eastAsia="宋体" w:hint="default"/>
                <w:sz w:val="21"/>
                <w:szCs w:val="21"/>
              </w:rPr>
              <w:t>中国电子科技集团公司第十三研究所</w:t>
            </w:r>
          </w:p>
        </w:tc>
        <w:tc>
          <w:tcPr>
            <w:tcW w:w="179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547"/>
              <w:jc w:val="right"/>
              <w:rPr>
                <w:rFonts w:ascii="宋体" w:hAnsi="宋体" w:cs="宋体" w:eastAsia="宋体" w:hint="default"/>
                <w:sz w:val="21"/>
                <w:szCs w:val="21"/>
              </w:rPr>
            </w:pPr>
            <w:r>
              <w:rPr>
                <w:rFonts w:ascii="宋体" w:hAnsi="宋体" w:cs="宋体" w:eastAsia="宋体" w:hint="default"/>
                <w:sz w:val="21"/>
                <w:szCs w:val="21"/>
              </w:rPr>
              <w:t>市场价</w:t>
            </w:r>
          </w:p>
        </w:tc>
        <w:tc>
          <w:tcPr>
            <w:tcW w:w="2041"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387"/>
              <w:jc w:val="right"/>
              <w:rPr>
                <w:rFonts w:ascii="Times New Roman" w:hAnsi="Times New Roman" w:cs="Times New Roman" w:eastAsia="Times New Roman" w:hint="default"/>
                <w:sz w:val="21"/>
                <w:szCs w:val="21"/>
              </w:rPr>
            </w:pPr>
            <w:r>
              <w:rPr>
                <w:rFonts w:ascii="Times New Roman"/>
                <w:spacing w:val="-1"/>
                <w:sz w:val="21"/>
              </w:rPr>
              <w:t>584,615.38</w:t>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105"/>
              <w:jc w:val="right"/>
              <w:rPr>
                <w:rFonts w:ascii="Times New Roman" w:hAnsi="Times New Roman" w:cs="Times New Roman" w:eastAsia="Times New Roman" w:hint="default"/>
                <w:sz w:val="21"/>
                <w:szCs w:val="21"/>
              </w:rPr>
            </w:pPr>
            <w:r>
              <w:rPr>
                <w:rFonts w:ascii="Times New Roman"/>
                <w:spacing w:val="-1"/>
                <w:sz w:val="21"/>
              </w:rPr>
              <w:t>45,726.50</w:t>
            </w:r>
          </w:p>
        </w:tc>
      </w:tr>
      <w:tr>
        <w:trPr>
          <w:trHeight w:val="374" w:hRule="exact"/>
        </w:trPr>
        <w:tc>
          <w:tcPr>
            <w:tcW w:w="3992" w:type="dxa"/>
            <w:tcBorders>
              <w:top w:val="nil" w:sz="6" w:space="0" w:color="auto"/>
              <w:left w:val="nil" w:sz="6" w:space="0" w:color="auto"/>
              <w:bottom w:val="single" w:sz="4" w:space="0" w:color="000000"/>
              <w:right w:val="nil" w:sz="6" w:space="0" w:color="auto"/>
            </w:tcBorders>
          </w:tcPr>
          <w:p>
            <w:pPr>
              <w:pStyle w:val="TableParagraph"/>
              <w:spacing w:line="240" w:lineRule="auto" w:before="40"/>
              <w:ind w:left="123" w:right="0"/>
              <w:jc w:val="left"/>
              <w:rPr>
                <w:rFonts w:ascii="宋体" w:hAnsi="宋体" w:cs="宋体" w:eastAsia="宋体" w:hint="default"/>
                <w:sz w:val="21"/>
                <w:szCs w:val="21"/>
              </w:rPr>
            </w:pPr>
            <w:r>
              <w:rPr>
                <w:rFonts w:ascii="宋体" w:hAnsi="宋体" w:cs="宋体" w:eastAsia="宋体" w:hint="default"/>
                <w:sz w:val="21"/>
                <w:szCs w:val="21"/>
              </w:rPr>
              <w:t>中国电子科技集团公司第十四研究所</w:t>
            </w:r>
          </w:p>
        </w:tc>
        <w:tc>
          <w:tcPr>
            <w:tcW w:w="1792" w:type="dxa"/>
            <w:tcBorders>
              <w:top w:val="nil" w:sz="6" w:space="0" w:color="auto"/>
              <w:left w:val="nil" w:sz="6" w:space="0" w:color="auto"/>
              <w:bottom w:val="single" w:sz="4" w:space="0" w:color="000000"/>
              <w:right w:val="nil" w:sz="6" w:space="0" w:color="auto"/>
            </w:tcBorders>
          </w:tcPr>
          <w:p>
            <w:pPr>
              <w:pStyle w:val="TableParagraph"/>
              <w:spacing w:line="240" w:lineRule="auto" w:before="40"/>
              <w:ind w:right="547"/>
              <w:jc w:val="right"/>
              <w:rPr>
                <w:rFonts w:ascii="宋体" w:hAnsi="宋体" w:cs="宋体" w:eastAsia="宋体" w:hint="default"/>
                <w:sz w:val="21"/>
                <w:szCs w:val="21"/>
              </w:rPr>
            </w:pPr>
            <w:r>
              <w:rPr>
                <w:rFonts w:ascii="宋体" w:hAnsi="宋体" w:cs="宋体" w:eastAsia="宋体" w:hint="default"/>
                <w:sz w:val="21"/>
                <w:szCs w:val="21"/>
              </w:rPr>
              <w:t>市场价</w:t>
            </w:r>
          </w:p>
        </w:tc>
        <w:tc>
          <w:tcPr>
            <w:tcW w:w="2041" w:type="dxa"/>
            <w:tcBorders>
              <w:top w:val="nil" w:sz="6" w:space="0" w:color="auto"/>
              <w:left w:val="nil" w:sz="6" w:space="0" w:color="auto"/>
              <w:bottom w:val="single" w:sz="4" w:space="0" w:color="000000"/>
              <w:right w:val="nil" w:sz="6" w:space="0" w:color="auto"/>
            </w:tcBorders>
          </w:tcPr>
          <w:p>
            <w:pPr/>
          </w:p>
        </w:tc>
        <w:tc>
          <w:tcPr>
            <w:tcW w:w="1703" w:type="dxa"/>
            <w:tcBorders>
              <w:top w:val="nil" w:sz="6" w:space="0" w:color="auto"/>
              <w:left w:val="nil" w:sz="6" w:space="0" w:color="auto"/>
              <w:bottom w:val="single" w:sz="4" w:space="0" w:color="000000"/>
              <w:right w:val="nil" w:sz="6" w:space="0" w:color="auto"/>
            </w:tcBorders>
          </w:tcPr>
          <w:p>
            <w:pPr>
              <w:pStyle w:val="TableParagraph"/>
              <w:spacing w:line="240" w:lineRule="auto" w:before="89"/>
              <w:ind w:right="105"/>
              <w:jc w:val="right"/>
              <w:rPr>
                <w:rFonts w:ascii="Times New Roman" w:hAnsi="Times New Roman" w:cs="Times New Roman" w:eastAsia="Times New Roman" w:hint="default"/>
                <w:sz w:val="21"/>
                <w:szCs w:val="21"/>
              </w:rPr>
            </w:pPr>
            <w:r>
              <w:rPr>
                <w:rFonts w:ascii="Times New Roman"/>
                <w:spacing w:val="-1"/>
                <w:sz w:val="21"/>
              </w:rPr>
              <w:t>28,205.13</w:t>
            </w:r>
          </w:p>
        </w:tc>
      </w:tr>
    </w:tbl>
    <w:p>
      <w:pPr>
        <w:spacing w:after="0" w:line="240" w:lineRule="auto"/>
        <w:jc w:val="right"/>
        <w:rPr>
          <w:rFonts w:ascii="Times New Roman" w:hAnsi="Times New Roman" w:cs="Times New Roman" w:eastAsia="Times New Roman" w:hint="default"/>
          <w:sz w:val="21"/>
          <w:szCs w:val="21"/>
        </w:rPr>
        <w:sectPr>
          <w:pgSz w:w="11910" w:h="16840"/>
          <w:pgMar w:header="428" w:footer="1190" w:top="800" w:bottom="1380" w:left="1120" w:right="980"/>
        </w:sectPr>
      </w:pPr>
    </w:p>
    <w:p>
      <w:pPr>
        <w:spacing w:line="240" w:lineRule="auto" w:before="4"/>
        <w:rPr>
          <w:rFonts w:ascii="Times New Roman" w:hAnsi="Times New Roman" w:cs="Times New Roman" w:eastAsia="Times New Roman" w:hint="default"/>
          <w:sz w:val="20"/>
          <w:szCs w:val="20"/>
        </w:rPr>
      </w:pPr>
      <w:r>
        <w:rPr/>
        <w:pict>
          <v:group style="position:absolute;margin-left:61.140015pt;margin-top:48.600029pt;width:477.3pt;height:591.25pt;mso-position-horizontal-relative:page;mso-position-vertical-relative:page;z-index:-634888" coordorigin="1223,972" coordsize="9546,11825">
            <v:group style="position:absolute;left:1230;top:979;width:8907;height:2" coordorigin="1230,979" coordsize="8907,2">
              <v:shape style="position:absolute;left:1230;top:979;width:8907;height:2" coordorigin="1230,979" coordsize="8907,0" path="m1230,979l10136,979e" filled="false" stroked="true" strokeweight=".71997pt" strokecolor="#000000">
                <v:path arrowok="t"/>
              </v:shape>
            </v:group>
            <v:group style="position:absolute;left:1244;top:991;width:9507;height:2" coordorigin="1244,991" coordsize="9507,2">
              <v:shape style="position:absolute;left:1244;top:991;width:9507;height:2" coordorigin="1244,991" coordsize="9507,0" path="m1244,991l10751,991e" filled="false" stroked="true" strokeweight=".47998pt" strokecolor="#000000">
                <v:path arrowok="t"/>
              </v:shape>
              <v:shape style="position:absolute;left:5490;top:978;width:3306;height:457" type="#_x0000_t75" stroked="false">
                <v:imagedata r:id="rId271" o:title=""/>
              </v:shape>
              <v:shape style="position:absolute;left:1232;top:1404;width:9537;height:11392" type="#_x0000_t75" stroked="false">
                <v:imagedata r:id="rId272" o:title=""/>
              </v:shape>
            </v:group>
            <w10:wrap type="none"/>
          </v:group>
        </w:pict>
      </w:r>
      <w:r>
        <w:rPr/>
        <w:pict>
          <v:group style="position:absolute;margin-left:61.580002pt;margin-top:660.840027pt;width:476.85pt;height:87pt;mso-position-horizontal-relative:page;mso-position-vertical-relative:page;z-index:-634864" coordorigin="1232,13217" coordsize="9537,1740">
            <v:group style="position:absolute;left:1244;top:13222;width:4264;height:2" coordorigin="1244,13222" coordsize="4264,2">
              <v:shape style="position:absolute;left:1244;top:13222;width:4264;height:2" coordorigin="1244,13222" coordsize="4264,0" path="m1244,13222l5508,13222e" filled="false" stroked="true" strokeweight=".48pt" strokecolor="#000000">
                <v:path arrowok="t"/>
              </v:shape>
              <v:shape style="position:absolute;left:5508;top:13226;width:10;height:16" type="#_x0000_t75" stroked="false">
                <v:imagedata r:id="rId81" o:title=""/>
              </v:shape>
            </v:group>
            <v:group style="position:absolute;left:5508;top:13222;width:1277;height:2" coordorigin="5508,13222" coordsize="1277,2">
              <v:shape style="position:absolute;left:5508;top:13222;width:1277;height:2" coordorigin="5508,13222" coordsize="1277,0" path="m5508,13222l6785,13222e" filled="false" stroked="true" strokeweight=".48pt" strokecolor="#000000">
                <v:path arrowok="t"/>
              </v:shape>
              <v:shape style="position:absolute;left:6785;top:13226;width:10;height:16" type="#_x0000_t75" stroked="false">
                <v:imagedata r:id="rId81" o:title=""/>
              </v:shape>
            </v:group>
            <v:group style="position:absolute;left:6785;top:13222;width:1984;height:2" coordorigin="6785,13222" coordsize="1984,2">
              <v:shape style="position:absolute;left:6785;top:13222;width:1984;height:2" coordorigin="6785,13222" coordsize="1984,0" path="m6785,13222l8768,13222e" filled="false" stroked="true" strokeweight=".48pt" strokecolor="#000000">
                <v:path arrowok="t"/>
              </v:shape>
              <v:shape style="position:absolute;left:8768;top:13226;width:10;height:16" type="#_x0000_t75" stroked="false">
                <v:imagedata r:id="rId81" o:title=""/>
              </v:shape>
            </v:group>
            <v:group style="position:absolute;left:8768;top:13222;width:1983;height:2" coordorigin="8768,13222" coordsize="1983,2">
              <v:shape style="position:absolute;left:8768;top:13222;width:1983;height:2" coordorigin="8768,13222" coordsize="1983,0" path="m8768,13222l10751,13222e" filled="false" stroked="true" strokeweight=".48pt" strokecolor="#000000">
                <v:path arrowok="t"/>
              </v:shape>
              <v:shape style="position:absolute;left:5489;top:13223;width:3308;height:449" type="#_x0000_t75" stroked="false">
                <v:imagedata r:id="rId273" o:title=""/>
              </v:shape>
              <v:shape style="position:absolute;left:1232;top:13640;width:9537;height:1317" type="#_x0000_t75" stroked="false">
                <v:imagedata r:id="rId274" o:title=""/>
              </v:shape>
            </v:group>
            <w10:wrap type="none"/>
          </v:group>
        </w:pict>
      </w:r>
    </w:p>
    <w:tbl>
      <w:tblPr>
        <w:tblW w:w="0" w:type="auto"/>
        <w:jc w:val="left"/>
        <w:tblInd w:w="110" w:type="dxa"/>
        <w:tblLayout w:type="fixed"/>
        <w:tblCellMar>
          <w:top w:w="0" w:type="dxa"/>
          <w:left w:w="0" w:type="dxa"/>
          <w:bottom w:w="0" w:type="dxa"/>
          <w:right w:w="0" w:type="dxa"/>
        </w:tblCellMar>
        <w:tblLook w:val="01E0"/>
      </w:tblPr>
      <w:tblGrid>
        <w:gridCol w:w="4097"/>
        <w:gridCol w:w="1687"/>
        <w:gridCol w:w="2092"/>
        <w:gridCol w:w="1652"/>
      </w:tblGrid>
      <w:tr>
        <w:trPr>
          <w:trHeight w:val="426" w:hRule="exact"/>
        </w:trPr>
        <w:tc>
          <w:tcPr>
            <w:tcW w:w="4097"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23" w:right="0"/>
              <w:jc w:val="left"/>
              <w:rPr>
                <w:rFonts w:ascii="宋体" w:hAnsi="宋体" w:cs="宋体" w:eastAsia="宋体" w:hint="default"/>
                <w:sz w:val="21"/>
                <w:szCs w:val="21"/>
              </w:rPr>
            </w:pPr>
            <w:r>
              <w:rPr>
                <w:rFonts w:ascii="宋体" w:hAnsi="宋体" w:cs="宋体" w:eastAsia="宋体" w:hint="default"/>
                <w:sz w:val="21"/>
                <w:szCs w:val="21"/>
              </w:rPr>
              <w:t>中国电子科技集团公司第十五研究所</w:t>
            </w: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40"/>
              <w:jc w:val="center"/>
              <w:rPr>
                <w:rFonts w:ascii="宋体" w:hAnsi="宋体" w:cs="宋体" w:eastAsia="宋体" w:hint="default"/>
                <w:sz w:val="21"/>
                <w:szCs w:val="21"/>
              </w:rPr>
            </w:pPr>
            <w:r>
              <w:rPr>
                <w:rFonts w:ascii="宋体" w:hAnsi="宋体" w:cs="宋体" w:eastAsia="宋体" w:hint="default"/>
                <w:sz w:val="21"/>
                <w:szCs w:val="21"/>
              </w:rPr>
              <w:t>市场价</w:t>
            </w:r>
          </w:p>
        </w:tc>
        <w:tc>
          <w:tcPr>
            <w:tcW w:w="2092" w:type="dxa"/>
            <w:tcBorders>
              <w:top w:val="nil" w:sz="6" w:space="0" w:color="auto"/>
              <w:left w:val="nil" w:sz="6" w:space="0" w:color="auto"/>
              <w:bottom w:val="nil" w:sz="6" w:space="0" w:color="auto"/>
              <w:right w:val="nil" w:sz="6" w:space="0" w:color="auto"/>
            </w:tcBorders>
          </w:tcPr>
          <w:p>
            <w:pPr>
              <w:pStyle w:val="TableParagraph"/>
              <w:spacing w:line="240" w:lineRule="auto" w:before="84"/>
              <w:ind w:left="809" w:right="0"/>
              <w:jc w:val="left"/>
              <w:rPr>
                <w:rFonts w:ascii="Times New Roman" w:hAnsi="Times New Roman" w:cs="Times New Roman" w:eastAsia="Times New Roman" w:hint="default"/>
                <w:sz w:val="21"/>
                <w:szCs w:val="21"/>
              </w:rPr>
            </w:pPr>
            <w:r>
              <w:rPr>
                <w:rFonts w:ascii="Times New Roman"/>
                <w:sz w:val="21"/>
              </w:rPr>
              <w:t>34,188.03</w:t>
            </w:r>
          </w:p>
        </w:tc>
        <w:tc>
          <w:tcPr>
            <w:tcW w:w="1652"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06"/>
              <w:jc w:val="right"/>
              <w:rPr>
                <w:rFonts w:ascii="Times New Roman" w:hAnsi="Times New Roman" w:cs="Times New Roman" w:eastAsia="Times New Roman" w:hint="default"/>
                <w:sz w:val="21"/>
                <w:szCs w:val="21"/>
              </w:rPr>
            </w:pPr>
            <w:r>
              <w:rPr>
                <w:rFonts w:ascii="Times New Roman"/>
                <w:spacing w:val="-1"/>
                <w:sz w:val="21"/>
              </w:rPr>
              <w:t>1,282.05</w:t>
            </w:r>
          </w:p>
        </w:tc>
      </w:tr>
      <w:tr>
        <w:trPr>
          <w:trHeight w:val="430" w:hRule="exact"/>
        </w:trPr>
        <w:tc>
          <w:tcPr>
            <w:tcW w:w="4097"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23" w:right="0"/>
              <w:jc w:val="left"/>
              <w:rPr>
                <w:rFonts w:ascii="宋体" w:hAnsi="宋体" w:cs="宋体" w:eastAsia="宋体" w:hint="default"/>
                <w:sz w:val="21"/>
                <w:szCs w:val="21"/>
              </w:rPr>
            </w:pPr>
            <w:r>
              <w:rPr>
                <w:rFonts w:ascii="宋体" w:hAnsi="宋体" w:cs="宋体" w:eastAsia="宋体" w:hint="default"/>
                <w:sz w:val="21"/>
                <w:szCs w:val="21"/>
              </w:rPr>
              <w:t>中国电子科技集团公司第十八研究所</w:t>
            </w: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40"/>
              <w:jc w:val="center"/>
              <w:rPr>
                <w:rFonts w:ascii="宋体" w:hAnsi="宋体" w:cs="宋体" w:eastAsia="宋体" w:hint="default"/>
                <w:sz w:val="21"/>
                <w:szCs w:val="21"/>
              </w:rPr>
            </w:pPr>
            <w:r>
              <w:rPr>
                <w:rFonts w:ascii="宋体" w:hAnsi="宋体" w:cs="宋体" w:eastAsia="宋体" w:hint="default"/>
                <w:sz w:val="21"/>
                <w:szCs w:val="21"/>
              </w:rPr>
              <w:t>市场价</w:t>
            </w:r>
          </w:p>
        </w:tc>
        <w:tc>
          <w:tcPr>
            <w:tcW w:w="2092" w:type="dxa"/>
            <w:tcBorders>
              <w:top w:val="nil" w:sz="6" w:space="0" w:color="auto"/>
              <w:left w:val="nil" w:sz="6" w:space="0" w:color="auto"/>
              <w:bottom w:val="nil" w:sz="6" w:space="0" w:color="auto"/>
              <w:right w:val="nil" w:sz="6" w:space="0" w:color="auto"/>
            </w:tcBorders>
          </w:tcPr>
          <w:p>
            <w:pPr/>
          </w:p>
        </w:tc>
        <w:tc>
          <w:tcPr>
            <w:tcW w:w="1652"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107"/>
              <w:jc w:val="right"/>
              <w:rPr>
                <w:rFonts w:ascii="Times New Roman" w:hAnsi="Times New Roman" w:cs="Times New Roman" w:eastAsia="Times New Roman" w:hint="default"/>
                <w:sz w:val="21"/>
                <w:szCs w:val="21"/>
              </w:rPr>
            </w:pPr>
            <w:r>
              <w:rPr>
                <w:rFonts w:ascii="Times New Roman"/>
                <w:spacing w:val="-1"/>
                <w:sz w:val="21"/>
              </w:rPr>
              <w:t>1,709.40</w:t>
            </w:r>
            <w:r>
              <w:rPr>
                <w:rFonts w:ascii="Times New Roman"/>
                <w:sz w:val="21"/>
              </w:rPr>
            </w:r>
          </w:p>
        </w:tc>
      </w:tr>
      <w:tr>
        <w:trPr>
          <w:trHeight w:val="430" w:hRule="exact"/>
        </w:trPr>
        <w:tc>
          <w:tcPr>
            <w:tcW w:w="4097" w:type="dxa"/>
            <w:tcBorders>
              <w:top w:val="nil" w:sz="6" w:space="0" w:color="auto"/>
              <w:left w:val="nil" w:sz="6" w:space="0" w:color="auto"/>
              <w:bottom w:val="nil" w:sz="6" w:space="0" w:color="auto"/>
              <w:right w:val="nil" w:sz="6" w:space="0" w:color="auto"/>
            </w:tcBorders>
          </w:tcPr>
          <w:p>
            <w:pPr>
              <w:pStyle w:val="TableParagraph"/>
              <w:spacing w:line="240" w:lineRule="auto" w:before="39"/>
              <w:ind w:left="123" w:right="0"/>
              <w:jc w:val="left"/>
              <w:rPr>
                <w:rFonts w:ascii="宋体" w:hAnsi="宋体" w:cs="宋体" w:eastAsia="宋体" w:hint="default"/>
                <w:sz w:val="21"/>
                <w:szCs w:val="21"/>
              </w:rPr>
            </w:pPr>
            <w:r>
              <w:rPr>
                <w:rFonts w:ascii="宋体" w:hAnsi="宋体" w:cs="宋体" w:eastAsia="宋体" w:hint="default"/>
                <w:sz w:val="21"/>
                <w:szCs w:val="21"/>
              </w:rPr>
              <w:t>中国电子科技集团公司第二十研究所</w:t>
            </w: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40"/>
              <w:jc w:val="center"/>
              <w:rPr>
                <w:rFonts w:ascii="宋体" w:hAnsi="宋体" w:cs="宋体" w:eastAsia="宋体" w:hint="default"/>
                <w:sz w:val="21"/>
                <w:szCs w:val="21"/>
              </w:rPr>
            </w:pPr>
            <w:r>
              <w:rPr>
                <w:rFonts w:ascii="宋体" w:hAnsi="宋体" w:cs="宋体" w:eastAsia="宋体" w:hint="default"/>
                <w:sz w:val="21"/>
                <w:szCs w:val="21"/>
              </w:rPr>
              <w:t>市场价</w:t>
            </w:r>
          </w:p>
        </w:tc>
        <w:tc>
          <w:tcPr>
            <w:tcW w:w="2092" w:type="dxa"/>
            <w:tcBorders>
              <w:top w:val="nil" w:sz="6" w:space="0" w:color="auto"/>
              <w:left w:val="nil" w:sz="6" w:space="0" w:color="auto"/>
              <w:bottom w:val="nil" w:sz="6" w:space="0" w:color="auto"/>
              <w:right w:val="nil" w:sz="6" w:space="0" w:color="auto"/>
            </w:tcBorders>
          </w:tcPr>
          <w:p>
            <w:pPr>
              <w:pStyle w:val="TableParagraph"/>
              <w:spacing w:line="240" w:lineRule="auto" w:before="88"/>
              <w:ind w:left="809" w:right="0"/>
              <w:jc w:val="left"/>
              <w:rPr>
                <w:rFonts w:ascii="Times New Roman" w:hAnsi="Times New Roman" w:cs="Times New Roman" w:eastAsia="Times New Roman" w:hint="default"/>
                <w:sz w:val="21"/>
                <w:szCs w:val="21"/>
              </w:rPr>
            </w:pPr>
            <w:r>
              <w:rPr>
                <w:rFonts w:ascii="Times New Roman"/>
                <w:sz w:val="21"/>
              </w:rPr>
              <w:t>10,683.76</w:t>
            </w:r>
          </w:p>
        </w:tc>
        <w:tc>
          <w:tcPr>
            <w:tcW w:w="1652"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106"/>
              <w:jc w:val="right"/>
              <w:rPr>
                <w:rFonts w:ascii="Times New Roman" w:hAnsi="Times New Roman" w:cs="Times New Roman" w:eastAsia="Times New Roman" w:hint="default"/>
                <w:sz w:val="21"/>
                <w:szCs w:val="21"/>
              </w:rPr>
            </w:pPr>
            <w:r>
              <w:rPr>
                <w:rFonts w:ascii="Times New Roman"/>
                <w:spacing w:val="-1"/>
                <w:sz w:val="21"/>
              </w:rPr>
              <w:t>471,794.87</w:t>
            </w:r>
          </w:p>
        </w:tc>
      </w:tr>
      <w:tr>
        <w:trPr>
          <w:trHeight w:val="430" w:hRule="exact"/>
        </w:trPr>
        <w:tc>
          <w:tcPr>
            <w:tcW w:w="409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401"/>
              <w:jc w:val="right"/>
              <w:rPr>
                <w:rFonts w:ascii="宋体" w:hAnsi="宋体" w:cs="宋体" w:eastAsia="宋体" w:hint="default"/>
                <w:sz w:val="21"/>
                <w:szCs w:val="21"/>
              </w:rPr>
            </w:pPr>
            <w:r>
              <w:rPr>
                <w:rFonts w:ascii="宋体" w:hAnsi="宋体" w:cs="宋体" w:eastAsia="宋体" w:hint="default"/>
                <w:sz w:val="21"/>
                <w:szCs w:val="21"/>
              </w:rPr>
              <w:t>中国电子科技集团公司第二十一研究所</w:t>
            </w: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40"/>
              <w:jc w:val="center"/>
              <w:rPr>
                <w:rFonts w:ascii="宋体" w:hAnsi="宋体" w:cs="宋体" w:eastAsia="宋体" w:hint="default"/>
                <w:sz w:val="21"/>
                <w:szCs w:val="21"/>
              </w:rPr>
            </w:pPr>
            <w:r>
              <w:rPr>
                <w:rFonts w:ascii="宋体" w:hAnsi="宋体" w:cs="宋体" w:eastAsia="宋体" w:hint="default"/>
                <w:sz w:val="21"/>
                <w:szCs w:val="21"/>
              </w:rPr>
              <w:t>市场价</w:t>
            </w:r>
          </w:p>
        </w:tc>
        <w:tc>
          <w:tcPr>
            <w:tcW w:w="2092" w:type="dxa"/>
            <w:tcBorders>
              <w:top w:val="nil" w:sz="6" w:space="0" w:color="auto"/>
              <w:left w:val="nil" w:sz="6" w:space="0" w:color="auto"/>
              <w:bottom w:val="nil" w:sz="6" w:space="0" w:color="auto"/>
              <w:right w:val="nil" w:sz="6" w:space="0" w:color="auto"/>
            </w:tcBorders>
          </w:tcPr>
          <w:p>
            <w:pPr>
              <w:pStyle w:val="TableParagraph"/>
              <w:spacing w:line="240" w:lineRule="auto" w:before="88"/>
              <w:ind w:left="915" w:right="0"/>
              <w:jc w:val="left"/>
              <w:rPr>
                <w:rFonts w:ascii="Times New Roman" w:hAnsi="Times New Roman" w:cs="Times New Roman" w:eastAsia="Times New Roman" w:hint="default"/>
                <w:sz w:val="21"/>
                <w:szCs w:val="21"/>
              </w:rPr>
            </w:pPr>
            <w:r>
              <w:rPr>
                <w:rFonts w:ascii="Times New Roman"/>
                <w:sz w:val="21"/>
              </w:rPr>
              <w:t>1,282.05</w:t>
            </w:r>
          </w:p>
        </w:tc>
        <w:tc>
          <w:tcPr>
            <w:tcW w:w="1652" w:type="dxa"/>
            <w:tcBorders>
              <w:top w:val="nil" w:sz="6" w:space="0" w:color="auto"/>
              <w:left w:val="nil" w:sz="6" w:space="0" w:color="auto"/>
              <w:bottom w:val="nil" w:sz="6" w:space="0" w:color="auto"/>
              <w:right w:val="nil" w:sz="6" w:space="0" w:color="auto"/>
            </w:tcBorders>
          </w:tcPr>
          <w:p>
            <w:pPr/>
          </w:p>
        </w:tc>
      </w:tr>
      <w:tr>
        <w:trPr>
          <w:trHeight w:val="426" w:hRule="exact"/>
        </w:trPr>
        <w:tc>
          <w:tcPr>
            <w:tcW w:w="4097"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401"/>
              <w:jc w:val="right"/>
              <w:rPr>
                <w:rFonts w:ascii="宋体" w:hAnsi="宋体" w:cs="宋体" w:eastAsia="宋体" w:hint="default"/>
                <w:sz w:val="21"/>
                <w:szCs w:val="21"/>
              </w:rPr>
            </w:pPr>
            <w:r>
              <w:rPr>
                <w:rFonts w:ascii="宋体" w:hAnsi="宋体" w:cs="宋体" w:eastAsia="宋体" w:hint="default"/>
                <w:sz w:val="21"/>
                <w:szCs w:val="21"/>
              </w:rPr>
              <w:t>中国电子科技集团公司第二十二研究所</w:t>
            </w: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40"/>
              <w:jc w:val="center"/>
              <w:rPr>
                <w:rFonts w:ascii="宋体" w:hAnsi="宋体" w:cs="宋体" w:eastAsia="宋体" w:hint="default"/>
                <w:sz w:val="21"/>
                <w:szCs w:val="21"/>
              </w:rPr>
            </w:pPr>
            <w:r>
              <w:rPr>
                <w:rFonts w:ascii="宋体" w:hAnsi="宋体" w:cs="宋体" w:eastAsia="宋体" w:hint="default"/>
                <w:sz w:val="21"/>
                <w:szCs w:val="21"/>
              </w:rPr>
              <w:t>市场价</w:t>
            </w:r>
          </w:p>
        </w:tc>
        <w:tc>
          <w:tcPr>
            <w:tcW w:w="2092" w:type="dxa"/>
            <w:tcBorders>
              <w:top w:val="nil" w:sz="6" w:space="0" w:color="auto"/>
              <w:left w:val="nil" w:sz="6" w:space="0" w:color="auto"/>
              <w:bottom w:val="nil" w:sz="6" w:space="0" w:color="auto"/>
              <w:right w:val="nil" w:sz="6" w:space="0" w:color="auto"/>
            </w:tcBorders>
          </w:tcPr>
          <w:p>
            <w:pPr/>
          </w:p>
        </w:tc>
        <w:tc>
          <w:tcPr>
            <w:tcW w:w="1652"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107"/>
              <w:jc w:val="right"/>
              <w:rPr>
                <w:rFonts w:ascii="Times New Roman" w:hAnsi="Times New Roman" w:cs="Times New Roman" w:eastAsia="Times New Roman" w:hint="default"/>
                <w:sz w:val="21"/>
                <w:szCs w:val="21"/>
              </w:rPr>
            </w:pPr>
            <w:r>
              <w:rPr>
                <w:rFonts w:ascii="Times New Roman"/>
                <w:spacing w:val="-1"/>
                <w:sz w:val="21"/>
              </w:rPr>
              <w:t>4,273.50</w:t>
            </w:r>
            <w:r>
              <w:rPr>
                <w:rFonts w:ascii="Times New Roman"/>
                <w:sz w:val="21"/>
              </w:rPr>
            </w:r>
          </w:p>
        </w:tc>
      </w:tr>
      <w:tr>
        <w:trPr>
          <w:trHeight w:val="421" w:hRule="exact"/>
        </w:trPr>
        <w:tc>
          <w:tcPr>
            <w:tcW w:w="4097"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401"/>
              <w:jc w:val="right"/>
              <w:rPr>
                <w:rFonts w:ascii="宋体" w:hAnsi="宋体" w:cs="宋体" w:eastAsia="宋体" w:hint="default"/>
                <w:sz w:val="21"/>
                <w:szCs w:val="21"/>
              </w:rPr>
            </w:pPr>
            <w:r>
              <w:rPr>
                <w:rFonts w:ascii="宋体" w:hAnsi="宋体" w:cs="宋体" w:eastAsia="宋体" w:hint="default"/>
                <w:sz w:val="21"/>
                <w:szCs w:val="21"/>
              </w:rPr>
              <w:t>中国电子科技集团公司第二十三研究所</w:t>
            </w: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40"/>
              <w:jc w:val="center"/>
              <w:rPr>
                <w:rFonts w:ascii="宋体" w:hAnsi="宋体" w:cs="宋体" w:eastAsia="宋体" w:hint="default"/>
                <w:sz w:val="21"/>
                <w:szCs w:val="21"/>
              </w:rPr>
            </w:pPr>
            <w:r>
              <w:rPr>
                <w:rFonts w:ascii="宋体" w:hAnsi="宋体" w:cs="宋体" w:eastAsia="宋体" w:hint="default"/>
                <w:sz w:val="21"/>
                <w:szCs w:val="21"/>
              </w:rPr>
              <w:t>市场价</w:t>
            </w:r>
          </w:p>
        </w:tc>
        <w:tc>
          <w:tcPr>
            <w:tcW w:w="2092" w:type="dxa"/>
            <w:tcBorders>
              <w:top w:val="nil" w:sz="6" w:space="0" w:color="auto"/>
              <w:left w:val="nil" w:sz="6" w:space="0" w:color="auto"/>
              <w:bottom w:val="nil" w:sz="6" w:space="0" w:color="auto"/>
              <w:right w:val="nil" w:sz="6" w:space="0" w:color="auto"/>
            </w:tcBorders>
          </w:tcPr>
          <w:p>
            <w:pPr/>
          </w:p>
        </w:tc>
        <w:tc>
          <w:tcPr>
            <w:tcW w:w="1652"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07"/>
              <w:jc w:val="right"/>
              <w:rPr>
                <w:rFonts w:ascii="Times New Roman" w:hAnsi="Times New Roman" w:cs="Times New Roman" w:eastAsia="Times New Roman" w:hint="default"/>
                <w:sz w:val="21"/>
                <w:szCs w:val="21"/>
              </w:rPr>
            </w:pPr>
            <w:r>
              <w:rPr>
                <w:rFonts w:ascii="Times New Roman"/>
                <w:spacing w:val="-1"/>
                <w:sz w:val="21"/>
              </w:rPr>
              <w:t>2,136.75</w:t>
            </w:r>
            <w:r>
              <w:rPr>
                <w:rFonts w:ascii="Times New Roman"/>
                <w:sz w:val="21"/>
              </w:rPr>
            </w:r>
          </w:p>
        </w:tc>
      </w:tr>
      <w:tr>
        <w:trPr>
          <w:trHeight w:val="420" w:hRule="exact"/>
        </w:trPr>
        <w:tc>
          <w:tcPr>
            <w:tcW w:w="4097"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401"/>
              <w:jc w:val="right"/>
              <w:rPr>
                <w:rFonts w:ascii="宋体" w:hAnsi="宋体" w:cs="宋体" w:eastAsia="宋体" w:hint="default"/>
                <w:sz w:val="21"/>
                <w:szCs w:val="21"/>
              </w:rPr>
            </w:pPr>
            <w:r>
              <w:rPr>
                <w:rFonts w:ascii="宋体" w:hAnsi="宋体" w:cs="宋体" w:eastAsia="宋体" w:hint="default"/>
                <w:sz w:val="21"/>
                <w:szCs w:val="21"/>
              </w:rPr>
              <w:t>中国电子科技集团公司第二十四研究所</w:t>
            </w: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40"/>
              <w:jc w:val="center"/>
              <w:rPr>
                <w:rFonts w:ascii="宋体" w:hAnsi="宋体" w:cs="宋体" w:eastAsia="宋体" w:hint="default"/>
                <w:sz w:val="21"/>
                <w:szCs w:val="21"/>
              </w:rPr>
            </w:pPr>
            <w:r>
              <w:rPr>
                <w:rFonts w:ascii="宋体" w:hAnsi="宋体" w:cs="宋体" w:eastAsia="宋体" w:hint="default"/>
                <w:sz w:val="21"/>
                <w:szCs w:val="21"/>
              </w:rPr>
              <w:t>市场价</w:t>
            </w:r>
          </w:p>
        </w:tc>
        <w:tc>
          <w:tcPr>
            <w:tcW w:w="2092" w:type="dxa"/>
            <w:tcBorders>
              <w:top w:val="nil" w:sz="6" w:space="0" w:color="auto"/>
              <w:left w:val="nil" w:sz="6" w:space="0" w:color="auto"/>
              <w:bottom w:val="nil" w:sz="6" w:space="0" w:color="auto"/>
              <w:right w:val="nil" w:sz="6" w:space="0" w:color="auto"/>
            </w:tcBorders>
          </w:tcPr>
          <w:p>
            <w:pPr/>
          </w:p>
        </w:tc>
        <w:tc>
          <w:tcPr>
            <w:tcW w:w="1652"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6"/>
              <w:jc w:val="right"/>
              <w:rPr>
                <w:rFonts w:ascii="Times New Roman" w:hAnsi="Times New Roman" w:cs="Times New Roman" w:eastAsia="Times New Roman" w:hint="default"/>
                <w:sz w:val="21"/>
                <w:szCs w:val="21"/>
              </w:rPr>
            </w:pPr>
            <w:r>
              <w:rPr>
                <w:rFonts w:ascii="Times New Roman"/>
                <w:spacing w:val="-1"/>
                <w:sz w:val="21"/>
              </w:rPr>
              <w:t>854.70</w:t>
            </w:r>
          </w:p>
        </w:tc>
      </w:tr>
      <w:tr>
        <w:trPr>
          <w:trHeight w:val="420" w:hRule="exact"/>
        </w:trPr>
        <w:tc>
          <w:tcPr>
            <w:tcW w:w="4097"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401"/>
              <w:jc w:val="right"/>
              <w:rPr>
                <w:rFonts w:ascii="宋体" w:hAnsi="宋体" w:cs="宋体" w:eastAsia="宋体" w:hint="default"/>
                <w:sz w:val="21"/>
                <w:szCs w:val="21"/>
              </w:rPr>
            </w:pPr>
            <w:r>
              <w:rPr>
                <w:rFonts w:ascii="宋体" w:hAnsi="宋体" w:cs="宋体" w:eastAsia="宋体" w:hint="default"/>
                <w:sz w:val="21"/>
                <w:szCs w:val="21"/>
              </w:rPr>
              <w:t>中国电子科技集团公司第二十六研究所</w:t>
            </w: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40"/>
              <w:jc w:val="center"/>
              <w:rPr>
                <w:rFonts w:ascii="宋体" w:hAnsi="宋体" w:cs="宋体" w:eastAsia="宋体" w:hint="default"/>
                <w:sz w:val="21"/>
                <w:szCs w:val="21"/>
              </w:rPr>
            </w:pPr>
            <w:r>
              <w:rPr>
                <w:rFonts w:ascii="宋体" w:hAnsi="宋体" w:cs="宋体" w:eastAsia="宋体" w:hint="default"/>
                <w:sz w:val="21"/>
                <w:szCs w:val="21"/>
              </w:rPr>
              <w:t>市场价</w:t>
            </w:r>
          </w:p>
        </w:tc>
        <w:tc>
          <w:tcPr>
            <w:tcW w:w="2092" w:type="dxa"/>
            <w:tcBorders>
              <w:top w:val="nil" w:sz="6" w:space="0" w:color="auto"/>
              <w:left w:val="nil" w:sz="6" w:space="0" w:color="auto"/>
              <w:bottom w:val="nil" w:sz="6" w:space="0" w:color="auto"/>
              <w:right w:val="nil" w:sz="6" w:space="0" w:color="auto"/>
            </w:tcBorders>
          </w:tcPr>
          <w:p>
            <w:pPr>
              <w:pStyle w:val="TableParagraph"/>
              <w:spacing w:line="240" w:lineRule="auto" w:before="83"/>
              <w:ind w:left="809" w:right="0"/>
              <w:jc w:val="left"/>
              <w:rPr>
                <w:rFonts w:ascii="Times New Roman" w:hAnsi="Times New Roman" w:cs="Times New Roman" w:eastAsia="Times New Roman" w:hint="default"/>
                <w:sz w:val="21"/>
                <w:szCs w:val="21"/>
              </w:rPr>
            </w:pPr>
            <w:r>
              <w:rPr>
                <w:rFonts w:ascii="Times New Roman"/>
                <w:sz w:val="21"/>
              </w:rPr>
              <w:t>28,205.13</w:t>
            </w:r>
          </w:p>
        </w:tc>
        <w:tc>
          <w:tcPr>
            <w:tcW w:w="1652"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6"/>
              <w:jc w:val="right"/>
              <w:rPr>
                <w:rFonts w:ascii="Times New Roman" w:hAnsi="Times New Roman" w:cs="Times New Roman" w:eastAsia="Times New Roman" w:hint="default"/>
                <w:sz w:val="21"/>
                <w:szCs w:val="21"/>
              </w:rPr>
            </w:pPr>
            <w:r>
              <w:rPr>
                <w:rFonts w:ascii="Times New Roman"/>
                <w:spacing w:val="-1"/>
                <w:sz w:val="21"/>
              </w:rPr>
              <w:t>180,831.62</w:t>
            </w:r>
          </w:p>
        </w:tc>
      </w:tr>
      <w:tr>
        <w:trPr>
          <w:trHeight w:val="420" w:hRule="exact"/>
        </w:trPr>
        <w:tc>
          <w:tcPr>
            <w:tcW w:w="4097"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401"/>
              <w:jc w:val="right"/>
              <w:rPr>
                <w:rFonts w:ascii="宋体" w:hAnsi="宋体" w:cs="宋体" w:eastAsia="宋体" w:hint="default"/>
                <w:sz w:val="21"/>
                <w:szCs w:val="21"/>
              </w:rPr>
            </w:pPr>
            <w:r>
              <w:rPr>
                <w:rFonts w:ascii="宋体" w:hAnsi="宋体" w:cs="宋体" w:eastAsia="宋体" w:hint="default"/>
                <w:sz w:val="21"/>
                <w:szCs w:val="21"/>
              </w:rPr>
              <w:t>中国电子科技集团公司第二十七研究所</w:t>
            </w: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40"/>
              <w:jc w:val="center"/>
              <w:rPr>
                <w:rFonts w:ascii="宋体" w:hAnsi="宋体" w:cs="宋体" w:eastAsia="宋体" w:hint="default"/>
                <w:sz w:val="21"/>
                <w:szCs w:val="21"/>
              </w:rPr>
            </w:pPr>
            <w:r>
              <w:rPr>
                <w:rFonts w:ascii="宋体" w:hAnsi="宋体" w:cs="宋体" w:eastAsia="宋体" w:hint="default"/>
                <w:sz w:val="21"/>
                <w:szCs w:val="21"/>
              </w:rPr>
              <w:t>市场价</w:t>
            </w:r>
          </w:p>
        </w:tc>
        <w:tc>
          <w:tcPr>
            <w:tcW w:w="2092" w:type="dxa"/>
            <w:tcBorders>
              <w:top w:val="nil" w:sz="6" w:space="0" w:color="auto"/>
              <w:left w:val="nil" w:sz="6" w:space="0" w:color="auto"/>
              <w:bottom w:val="nil" w:sz="6" w:space="0" w:color="auto"/>
              <w:right w:val="nil" w:sz="6" w:space="0" w:color="auto"/>
            </w:tcBorders>
          </w:tcPr>
          <w:p>
            <w:pPr/>
          </w:p>
        </w:tc>
        <w:tc>
          <w:tcPr>
            <w:tcW w:w="1652"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7"/>
              <w:jc w:val="right"/>
              <w:rPr>
                <w:rFonts w:ascii="Times New Roman" w:hAnsi="Times New Roman" w:cs="Times New Roman" w:eastAsia="Times New Roman" w:hint="default"/>
                <w:sz w:val="21"/>
                <w:szCs w:val="21"/>
              </w:rPr>
            </w:pPr>
            <w:r>
              <w:rPr>
                <w:rFonts w:ascii="Times New Roman"/>
                <w:spacing w:val="-1"/>
                <w:sz w:val="21"/>
              </w:rPr>
              <w:t>386,324.79</w:t>
            </w:r>
            <w:r>
              <w:rPr>
                <w:rFonts w:ascii="Times New Roman"/>
                <w:sz w:val="21"/>
              </w:rPr>
            </w:r>
          </w:p>
        </w:tc>
      </w:tr>
      <w:tr>
        <w:trPr>
          <w:trHeight w:val="420" w:hRule="exact"/>
        </w:trPr>
        <w:tc>
          <w:tcPr>
            <w:tcW w:w="4097"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401"/>
              <w:jc w:val="right"/>
              <w:rPr>
                <w:rFonts w:ascii="宋体" w:hAnsi="宋体" w:cs="宋体" w:eastAsia="宋体" w:hint="default"/>
                <w:sz w:val="21"/>
                <w:szCs w:val="21"/>
              </w:rPr>
            </w:pPr>
            <w:r>
              <w:rPr>
                <w:rFonts w:ascii="宋体" w:hAnsi="宋体" w:cs="宋体" w:eastAsia="宋体" w:hint="default"/>
                <w:sz w:val="21"/>
                <w:szCs w:val="21"/>
              </w:rPr>
              <w:t>中国电子科技集团公司第二十八研究所</w:t>
            </w: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40"/>
              <w:jc w:val="center"/>
              <w:rPr>
                <w:rFonts w:ascii="宋体" w:hAnsi="宋体" w:cs="宋体" w:eastAsia="宋体" w:hint="default"/>
                <w:sz w:val="21"/>
                <w:szCs w:val="21"/>
              </w:rPr>
            </w:pPr>
            <w:r>
              <w:rPr>
                <w:rFonts w:ascii="宋体" w:hAnsi="宋体" w:cs="宋体" w:eastAsia="宋体" w:hint="default"/>
                <w:sz w:val="21"/>
                <w:szCs w:val="21"/>
              </w:rPr>
              <w:t>市场价</w:t>
            </w:r>
          </w:p>
        </w:tc>
        <w:tc>
          <w:tcPr>
            <w:tcW w:w="2092" w:type="dxa"/>
            <w:tcBorders>
              <w:top w:val="nil" w:sz="6" w:space="0" w:color="auto"/>
              <w:left w:val="nil" w:sz="6" w:space="0" w:color="auto"/>
              <w:bottom w:val="nil" w:sz="6" w:space="0" w:color="auto"/>
              <w:right w:val="nil" w:sz="6" w:space="0" w:color="auto"/>
            </w:tcBorders>
          </w:tcPr>
          <w:p>
            <w:pPr>
              <w:pStyle w:val="TableParagraph"/>
              <w:spacing w:line="240" w:lineRule="auto" w:before="83"/>
              <w:ind w:left="705" w:right="0"/>
              <w:jc w:val="left"/>
              <w:rPr>
                <w:rFonts w:ascii="Times New Roman" w:hAnsi="Times New Roman" w:cs="Times New Roman" w:eastAsia="Times New Roman" w:hint="default"/>
                <w:sz w:val="21"/>
                <w:szCs w:val="21"/>
              </w:rPr>
            </w:pPr>
            <w:r>
              <w:rPr>
                <w:rFonts w:ascii="Times New Roman"/>
                <w:sz w:val="21"/>
              </w:rPr>
              <w:t>340,170.94</w:t>
            </w:r>
          </w:p>
        </w:tc>
        <w:tc>
          <w:tcPr>
            <w:tcW w:w="1652"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7"/>
              <w:jc w:val="right"/>
              <w:rPr>
                <w:rFonts w:ascii="Times New Roman" w:hAnsi="Times New Roman" w:cs="Times New Roman" w:eastAsia="Times New Roman" w:hint="default"/>
                <w:sz w:val="21"/>
                <w:szCs w:val="21"/>
              </w:rPr>
            </w:pPr>
            <w:r>
              <w:rPr>
                <w:rFonts w:ascii="Times New Roman"/>
                <w:spacing w:val="-1"/>
                <w:sz w:val="21"/>
              </w:rPr>
              <w:t>404,989.40</w:t>
            </w:r>
            <w:r>
              <w:rPr>
                <w:rFonts w:ascii="Times New Roman"/>
                <w:sz w:val="21"/>
              </w:rPr>
            </w:r>
          </w:p>
        </w:tc>
      </w:tr>
      <w:tr>
        <w:trPr>
          <w:trHeight w:val="420" w:hRule="exact"/>
        </w:trPr>
        <w:tc>
          <w:tcPr>
            <w:tcW w:w="4097"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401"/>
              <w:jc w:val="right"/>
              <w:rPr>
                <w:rFonts w:ascii="宋体" w:hAnsi="宋体" w:cs="宋体" w:eastAsia="宋体" w:hint="default"/>
                <w:sz w:val="21"/>
                <w:szCs w:val="21"/>
              </w:rPr>
            </w:pPr>
            <w:r>
              <w:rPr>
                <w:rFonts w:ascii="宋体" w:hAnsi="宋体" w:cs="宋体" w:eastAsia="宋体" w:hint="default"/>
                <w:sz w:val="21"/>
                <w:szCs w:val="21"/>
              </w:rPr>
              <w:t>中国电子科技集团公司第二十九研究所</w:t>
            </w: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40"/>
              <w:jc w:val="center"/>
              <w:rPr>
                <w:rFonts w:ascii="宋体" w:hAnsi="宋体" w:cs="宋体" w:eastAsia="宋体" w:hint="default"/>
                <w:sz w:val="21"/>
                <w:szCs w:val="21"/>
              </w:rPr>
            </w:pPr>
            <w:r>
              <w:rPr>
                <w:rFonts w:ascii="宋体" w:hAnsi="宋体" w:cs="宋体" w:eastAsia="宋体" w:hint="default"/>
                <w:sz w:val="21"/>
                <w:szCs w:val="21"/>
              </w:rPr>
              <w:t>市场价</w:t>
            </w:r>
          </w:p>
        </w:tc>
        <w:tc>
          <w:tcPr>
            <w:tcW w:w="2092" w:type="dxa"/>
            <w:tcBorders>
              <w:top w:val="nil" w:sz="6" w:space="0" w:color="auto"/>
              <w:left w:val="nil" w:sz="6" w:space="0" w:color="auto"/>
              <w:bottom w:val="nil" w:sz="6" w:space="0" w:color="auto"/>
              <w:right w:val="nil" w:sz="6" w:space="0" w:color="auto"/>
            </w:tcBorders>
          </w:tcPr>
          <w:p>
            <w:pPr>
              <w:pStyle w:val="TableParagraph"/>
              <w:spacing w:line="240" w:lineRule="auto" w:before="83"/>
              <w:ind w:left="705" w:right="0"/>
              <w:jc w:val="left"/>
              <w:rPr>
                <w:rFonts w:ascii="Times New Roman" w:hAnsi="Times New Roman" w:cs="Times New Roman" w:eastAsia="Times New Roman" w:hint="default"/>
                <w:sz w:val="21"/>
                <w:szCs w:val="21"/>
              </w:rPr>
            </w:pPr>
            <w:r>
              <w:rPr>
                <w:rFonts w:ascii="Times New Roman"/>
                <w:sz w:val="21"/>
              </w:rPr>
              <w:t>555,555.56</w:t>
            </w:r>
          </w:p>
        </w:tc>
        <w:tc>
          <w:tcPr>
            <w:tcW w:w="1652"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5"/>
              <w:jc w:val="right"/>
              <w:rPr>
                <w:rFonts w:ascii="Times New Roman" w:hAnsi="Times New Roman" w:cs="Times New Roman" w:eastAsia="Times New Roman" w:hint="default"/>
                <w:sz w:val="21"/>
                <w:szCs w:val="21"/>
              </w:rPr>
            </w:pPr>
            <w:r>
              <w:rPr>
                <w:rFonts w:ascii="Times New Roman"/>
                <w:spacing w:val="-1"/>
                <w:sz w:val="21"/>
              </w:rPr>
              <w:t>1,500,427.35</w:t>
            </w:r>
          </w:p>
        </w:tc>
      </w:tr>
      <w:tr>
        <w:trPr>
          <w:trHeight w:val="420" w:hRule="exact"/>
        </w:trPr>
        <w:tc>
          <w:tcPr>
            <w:tcW w:w="4097"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401"/>
              <w:jc w:val="right"/>
              <w:rPr>
                <w:rFonts w:ascii="宋体" w:hAnsi="宋体" w:cs="宋体" w:eastAsia="宋体" w:hint="default"/>
                <w:sz w:val="21"/>
                <w:szCs w:val="21"/>
              </w:rPr>
            </w:pPr>
            <w:r>
              <w:rPr>
                <w:rFonts w:ascii="宋体" w:hAnsi="宋体" w:cs="宋体" w:eastAsia="宋体" w:hint="default"/>
                <w:sz w:val="21"/>
                <w:szCs w:val="21"/>
              </w:rPr>
              <w:t>中国电子科技集团公司第三十三研究所</w:t>
            </w: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40"/>
              <w:jc w:val="center"/>
              <w:rPr>
                <w:rFonts w:ascii="宋体" w:hAnsi="宋体" w:cs="宋体" w:eastAsia="宋体" w:hint="default"/>
                <w:sz w:val="21"/>
                <w:szCs w:val="21"/>
              </w:rPr>
            </w:pPr>
            <w:r>
              <w:rPr>
                <w:rFonts w:ascii="宋体" w:hAnsi="宋体" w:cs="宋体" w:eastAsia="宋体" w:hint="default"/>
                <w:sz w:val="21"/>
                <w:szCs w:val="21"/>
              </w:rPr>
              <w:t>市场价</w:t>
            </w:r>
          </w:p>
        </w:tc>
        <w:tc>
          <w:tcPr>
            <w:tcW w:w="2092" w:type="dxa"/>
            <w:tcBorders>
              <w:top w:val="nil" w:sz="6" w:space="0" w:color="auto"/>
              <w:left w:val="nil" w:sz="6" w:space="0" w:color="auto"/>
              <w:bottom w:val="nil" w:sz="6" w:space="0" w:color="auto"/>
              <w:right w:val="nil" w:sz="6" w:space="0" w:color="auto"/>
            </w:tcBorders>
          </w:tcPr>
          <w:p>
            <w:pPr/>
          </w:p>
        </w:tc>
        <w:tc>
          <w:tcPr>
            <w:tcW w:w="1652"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7"/>
              <w:jc w:val="right"/>
              <w:rPr>
                <w:rFonts w:ascii="Times New Roman" w:hAnsi="Times New Roman" w:cs="Times New Roman" w:eastAsia="Times New Roman" w:hint="default"/>
                <w:sz w:val="21"/>
                <w:szCs w:val="21"/>
              </w:rPr>
            </w:pPr>
            <w:r>
              <w:rPr>
                <w:rFonts w:ascii="Times New Roman"/>
                <w:spacing w:val="-1"/>
                <w:sz w:val="21"/>
              </w:rPr>
              <w:t>2,136.75</w:t>
            </w:r>
            <w:r>
              <w:rPr>
                <w:rFonts w:ascii="Times New Roman"/>
                <w:sz w:val="21"/>
              </w:rPr>
            </w:r>
          </w:p>
        </w:tc>
      </w:tr>
      <w:tr>
        <w:trPr>
          <w:trHeight w:val="420" w:hRule="exact"/>
        </w:trPr>
        <w:tc>
          <w:tcPr>
            <w:tcW w:w="4097"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401"/>
              <w:jc w:val="right"/>
              <w:rPr>
                <w:rFonts w:ascii="宋体" w:hAnsi="宋体" w:cs="宋体" w:eastAsia="宋体" w:hint="default"/>
                <w:sz w:val="21"/>
                <w:szCs w:val="21"/>
              </w:rPr>
            </w:pPr>
            <w:r>
              <w:rPr>
                <w:rFonts w:ascii="宋体" w:hAnsi="宋体" w:cs="宋体" w:eastAsia="宋体" w:hint="default"/>
                <w:sz w:val="21"/>
                <w:szCs w:val="21"/>
              </w:rPr>
              <w:t>中国电子科技集团公司第三十四研究所</w:t>
            </w: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40"/>
              <w:jc w:val="center"/>
              <w:rPr>
                <w:rFonts w:ascii="宋体" w:hAnsi="宋体" w:cs="宋体" w:eastAsia="宋体" w:hint="default"/>
                <w:sz w:val="21"/>
                <w:szCs w:val="21"/>
              </w:rPr>
            </w:pPr>
            <w:r>
              <w:rPr>
                <w:rFonts w:ascii="宋体" w:hAnsi="宋体" w:cs="宋体" w:eastAsia="宋体" w:hint="default"/>
                <w:sz w:val="21"/>
                <w:szCs w:val="21"/>
              </w:rPr>
              <w:t>市场价</w:t>
            </w:r>
          </w:p>
        </w:tc>
        <w:tc>
          <w:tcPr>
            <w:tcW w:w="2092" w:type="dxa"/>
            <w:tcBorders>
              <w:top w:val="nil" w:sz="6" w:space="0" w:color="auto"/>
              <w:left w:val="nil" w:sz="6" w:space="0" w:color="auto"/>
              <w:bottom w:val="nil" w:sz="6" w:space="0" w:color="auto"/>
              <w:right w:val="nil" w:sz="6" w:space="0" w:color="auto"/>
            </w:tcBorders>
          </w:tcPr>
          <w:p>
            <w:pPr/>
          </w:p>
        </w:tc>
        <w:tc>
          <w:tcPr>
            <w:tcW w:w="1652"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7"/>
              <w:jc w:val="right"/>
              <w:rPr>
                <w:rFonts w:ascii="Times New Roman" w:hAnsi="Times New Roman" w:cs="Times New Roman" w:eastAsia="Times New Roman" w:hint="default"/>
                <w:sz w:val="21"/>
                <w:szCs w:val="21"/>
              </w:rPr>
            </w:pPr>
            <w:r>
              <w:rPr>
                <w:rFonts w:ascii="Times New Roman"/>
                <w:spacing w:val="-1"/>
                <w:sz w:val="21"/>
              </w:rPr>
              <w:t>2,136.75</w:t>
            </w:r>
            <w:r>
              <w:rPr>
                <w:rFonts w:ascii="Times New Roman"/>
                <w:sz w:val="21"/>
              </w:rPr>
            </w:r>
          </w:p>
        </w:tc>
      </w:tr>
      <w:tr>
        <w:trPr>
          <w:trHeight w:val="420" w:hRule="exact"/>
        </w:trPr>
        <w:tc>
          <w:tcPr>
            <w:tcW w:w="4097"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401"/>
              <w:jc w:val="right"/>
              <w:rPr>
                <w:rFonts w:ascii="宋体" w:hAnsi="宋体" w:cs="宋体" w:eastAsia="宋体" w:hint="default"/>
                <w:sz w:val="21"/>
                <w:szCs w:val="21"/>
              </w:rPr>
            </w:pPr>
            <w:r>
              <w:rPr>
                <w:rFonts w:ascii="宋体" w:hAnsi="宋体" w:cs="宋体" w:eastAsia="宋体" w:hint="default"/>
                <w:sz w:val="21"/>
                <w:szCs w:val="21"/>
              </w:rPr>
              <w:t>中国电子科技集团公司第三十六研究所</w:t>
            </w: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40"/>
              <w:jc w:val="center"/>
              <w:rPr>
                <w:rFonts w:ascii="宋体" w:hAnsi="宋体" w:cs="宋体" w:eastAsia="宋体" w:hint="default"/>
                <w:sz w:val="21"/>
                <w:szCs w:val="21"/>
              </w:rPr>
            </w:pPr>
            <w:r>
              <w:rPr>
                <w:rFonts w:ascii="宋体" w:hAnsi="宋体" w:cs="宋体" w:eastAsia="宋体" w:hint="default"/>
                <w:sz w:val="21"/>
                <w:szCs w:val="21"/>
              </w:rPr>
              <w:t>市场价</w:t>
            </w:r>
          </w:p>
        </w:tc>
        <w:tc>
          <w:tcPr>
            <w:tcW w:w="2092" w:type="dxa"/>
            <w:tcBorders>
              <w:top w:val="nil" w:sz="6" w:space="0" w:color="auto"/>
              <w:left w:val="nil" w:sz="6" w:space="0" w:color="auto"/>
              <w:bottom w:val="nil" w:sz="6" w:space="0" w:color="auto"/>
              <w:right w:val="nil" w:sz="6" w:space="0" w:color="auto"/>
            </w:tcBorders>
          </w:tcPr>
          <w:p>
            <w:pPr/>
          </w:p>
        </w:tc>
        <w:tc>
          <w:tcPr>
            <w:tcW w:w="1652"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7"/>
              <w:jc w:val="right"/>
              <w:rPr>
                <w:rFonts w:ascii="Times New Roman" w:hAnsi="Times New Roman" w:cs="Times New Roman" w:eastAsia="Times New Roman" w:hint="default"/>
                <w:sz w:val="21"/>
                <w:szCs w:val="21"/>
              </w:rPr>
            </w:pPr>
            <w:r>
              <w:rPr>
                <w:rFonts w:ascii="Times New Roman"/>
                <w:spacing w:val="-1"/>
                <w:sz w:val="21"/>
              </w:rPr>
              <w:t>2,991.45</w:t>
            </w:r>
            <w:r>
              <w:rPr>
                <w:rFonts w:ascii="Times New Roman"/>
                <w:sz w:val="21"/>
              </w:rPr>
            </w:r>
          </w:p>
        </w:tc>
      </w:tr>
      <w:tr>
        <w:trPr>
          <w:trHeight w:val="420" w:hRule="exact"/>
        </w:trPr>
        <w:tc>
          <w:tcPr>
            <w:tcW w:w="4097"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401"/>
              <w:jc w:val="right"/>
              <w:rPr>
                <w:rFonts w:ascii="宋体" w:hAnsi="宋体" w:cs="宋体" w:eastAsia="宋体" w:hint="default"/>
                <w:sz w:val="21"/>
                <w:szCs w:val="21"/>
              </w:rPr>
            </w:pPr>
            <w:r>
              <w:rPr>
                <w:rFonts w:ascii="宋体" w:hAnsi="宋体" w:cs="宋体" w:eastAsia="宋体" w:hint="default"/>
                <w:sz w:val="21"/>
                <w:szCs w:val="21"/>
              </w:rPr>
              <w:t>中国电子科技集团公司第三十八研究所</w:t>
            </w: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40"/>
              <w:jc w:val="center"/>
              <w:rPr>
                <w:rFonts w:ascii="宋体" w:hAnsi="宋体" w:cs="宋体" w:eastAsia="宋体" w:hint="default"/>
                <w:sz w:val="21"/>
                <w:szCs w:val="21"/>
              </w:rPr>
            </w:pPr>
            <w:r>
              <w:rPr>
                <w:rFonts w:ascii="宋体" w:hAnsi="宋体" w:cs="宋体" w:eastAsia="宋体" w:hint="default"/>
                <w:sz w:val="21"/>
                <w:szCs w:val="21"/>
              </w:rPr>
              <w:t>市场价</w:t>
            </w:r>
          </w:p>
        </w:tc>
        <w:tc>
          <w:tcPr>
            <w:tcW w:w="2092" w:type="dxa"/>
            <w:tcBorders>
              <w:top w:val="nil" w:sz="6" w:space="0" w:color="auto"/>
              <w:left w:val="nil" w:sz="6" w:space="0" w:color="auto"/>
              <w:bottom w:val="nil" w:sz="6" w:space="0" w:color="auto"/>
              <w:right w:val="nil" w:sz="6" w:space="0" w:color="auto"/>
            </w:tcBorders>
          </w:tcPr>
          <w:p>
            <w:pPr>
              <w:pStyle w:val="TableParagraph"/>
              <w:spacing w:line="240" w:lineRule="auto" w:before="83"/>
              <w:ind w:left="705" w:right="0"/>
              <w:jc w:val="left"/>
              <w:rPr>
                <w:rFonts w:ascii="Times New Roman" w:hAnsi="Times New Roman" w:cs="Times New Roman" w:eastAsia="Times New Roman" w:hint="default"/>
                <w:sz w:val="21"/>
                <w:szCs w:val="21"/>
              </w:rPr>
            </w:pPr>
            <w:r>
              <w:rPr>
                <w:rFonts w:ascii="Times New Roman"/>
                <w:sz w:val="21"/>
              </w:rPr>
              <w:t>552,034.19</w:t>
            </w:r>
          </w:p>
        </w:tc>
        <w:tc>
          <w:tcPr>
            <w:tcW w:w="1652"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5"/>
              <w:jc w:val="right"/>
              <w:rPr>
                <w:rFonts w:ascii="Times New Roman" w:hAnsi="Times New Roman" w:cs="Times New Roman" w:eastAsia="Times New Roman" w:hint="default"/>
                <w:sz w:val="21"/>
                <w:szCs w:val="21"/>
              </w:rPr>
            </w:pPr>
            <w:r>
              <w:rPr>
                <w:rFonts w:ascii="Times New Roman"/>
                <w:spacing w:val="-1"/>
                <w:sz w:val="21"/>
              </w:rPr>
              <w:t>1,948,717.95</w:t>
            </w:r>
          </w:p>
        </w:tc>
      </w:tr>
      <w:tr>
        <w:trPr>
          <w:trHeight w:val="420" w:hRule="exact"/>
        </w:trPr>
        <w:tc>
          <w:tcPr>
            <w:tcW w:w="4097"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401"/>
              <w:jc w:val="right"/>
              <w:rPr>
                <w:rFonts w:ascii="宋体" w:hAnsi="宋体" w:cs="宋体" w:eastAsia="宋体" w:hint="default"/>
                <w:sz w:val="21"/>
                <w:szCs w:val="21"/>
              </w:rPr>
            </w:pPr>
            <w:r>
              <w:rPr>
                <w:rFonts w:ascii="宋体" w:hAnsi="宋体" w:cs="宋体" w:eastAsia="宋体" w:hint="default"/>
                <w:sz w:val="21"/>
                <w:szCs w:val="21"/>
              </w:rPr>
              <w:t>中国电子科技集团公司第四十一研究所</w:t>
            </w: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40"/>
              <w:jc w:val="center"/>
              <w:rPr>
                <w:rFonts w:ascii="宋体" w:hAnsi="宋体" w:cs="宋体" w:eastAsia="宋体" w:hint="default"/>
                <w:sz w:val="21"/>
                <w:szCs w:val="21"/>
              </w:rPr>
            </w:pPr>
            <w:r>
              <w:rPr>
                <w:rFonts w:ascii="宋体" w:hAnsi="宋体" w:cs="宋体" w:eastAsia="宋体" w:hint="default"/>
                <w:sz w:val="21"/>
                <w:szCs w:val="21"/>
              </w:rPr>
              <w:t>市场价</w:t>
            </w:r>
          </w:p>
        </w:tc>
        <w:tc>
          <w:tcPr>
            <w:tcW w:w="2092" w:type="dxa"/>
            <w:tcBorders>
              <w:top w:val="nil" w:sz="6" w:space="0" w:color="auto"/>
              <w:left w:val="nil" w:sz="6" w:space="0" w:color="auto"/>
              <w:bottom w:val="nil" w:sz="6" w:space="0" w:color="auto"/>
              <w:right w:val="nil" w:sz="6" w:space="0" w:color="auto"/>
            </w:tcBorders>
          </w:tcPr>
          <w:p>
            <w:pPr>
              <w:pStyle w:val="TableParagraph"/>
              <w:spacing w:line="240" w:lineRule="auto" w:before="83"/>
              <w:ind w:left="705" w:right="0"/>
              <w:jc w:val="left"/>
              <w:rPr>
                <w:rFonts w:ascii="Times New Roman" w:hAnsi="Times New Roman" w:cs="Times New Roman" w:eastAsia="Times New Roman" w:hint="default"/>
                <w:sz w:val="21"/>
                <w:szCs w:val="21"/>
              </w:rPr>
            </w:pPr>
            <w:r>
              <w:rPr>
                <w:rFonts w:ascii="Times New Roman"/>
                <w:sz w:val="21"/>
              </w:rPr>
              <w:t>114,529.92</w:t>
            </w:r>
          </w:p>
        </w:tc>
        <w:tc>
          <w:tcPr>
            <w:tcW w:w="1652" w:type="dxa"/>
            <w:tcBorders>
              <w:top w:val="nil" w:sz="6" w:space="0" w:color="auto"/>
              <w:left w:val="nil" w:sz="6" w:space="0" w:color="auto"/>
              <w:bottom w:val="nil" w:sz="6" w:space="0" w:color="auto"/>
              <w:right w:val="nil" w:sz="6" w:space="0" w:color="auto"/>
            </w:tcBorders>
          </w:tcPr>
          <w:p>
            <w:pPr/>
          </w:p>
        </w:tc>
      </w:tr>
      <w:tr>
        <w:trPr>
          <w:trHeight w:val="420" w:hRule="exact"/>
        </w:trPr>
        <w:tc>
          <w:tcPr>
            <w:tcW w:w="4097"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401"/>
              <w:jc w:val="right"/>
              <w:rPr>
                <w:rFonts w:ascii="宋体" w:hAnsi="宋体" w:cs="宋体" w:eastAsia="宋体" w:hint="default"/>
                <w:sz w:val="21"/>
                <w:szCs w:val="21"/>
              </w:rPr>
            </w:pPr>
            <w:r>
              <w:rPr>
                <w:rFonts w:ascii="宋体" w:hAnsi="宋体" w:cs="宋体" w:eastAsia="宋体" w:hint="default"/>
                <w:sz w:val="21"/>
                <w:szCs w:val="21"/>
              </w:rPr>
              <w:t>中国电子科技集团公司第四十三研究所</w:t>
            </w: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40"/>
              <w:jc w:val="center"/>
              <w:rPr>
                <w:rFonts w:ascii="宋体" w:hAnsi="宋体" w:cs="宋体" w:eastAsia="宋体" w:hint="default"/>
                <w:sz w:val="21"/>
                <w:szCs w:val="21"/>
              </w:rPr>
            </w:pPr>
            <w:r>
              <w:rPr>
                <w:rFonts w:ascii="宋体" w:hAnsi="宋体" w:cs="宋体" w:eastAsia="宋体" w:hint="default"/>
                <w:sz w:val="21"/>
                <w:szCs w:val="21"/>
              </w:rPr>
              <w:t>市场价</w:t>
            </w:r>
          </w:p>
        </w:tc>
        <w:tc>
          <w:tcPr>
            <w:tcW w:w="2092" w:type="dxa"/>
            <w:tcBorders>
              <w:top w:val="nil" w:sz="6" w:space="0" w:color="auto"/>
              <w:left w:val="nil" w:sz="6" w:space="0" w:color="auto"/>
              <w:bottom w:val="nil" w:sz="6" w:space="0" w:color="auto"/>
              <w:right w:val="nil" w:sz="6" w:space="0" w:color="auto"/>
            </w:tcBorders>
          </w:tcPr>
          <w:p>
            <w:pPr>
              <w:pStyle w:val="TableParagraph"/>
              <w:spacing w:line="240" w:lineRule="auto" w:before="83"/>
              <w:ind w:left="809" w:right="0"/>
              <w:jc w:val="left"/>
              <w:rPr>
                <w:rFonts w:ascii="Times New Roman" w:hAnsi="Times New Roman" w:cs="Times New Roman" w:eastAsia="Times New Roman" w:hint="default"/>
                <w:sz w:val="21"/>
                <w:szCs w:val="21"/>
              </w:rPr>
            </w:pPr>
            <w:r>
              <w:rPr>
                <w:rFonts w:ascii="Times New Roman"/>
                <w:sz w:val="21"/>
              </w:rPr>
              <w:t>76,923.08</w:t>
            </w:r>
          </w:p>
        </w:tc>
        <w:tc>
          <w:tcPr>
            <w:tcW w:w="1652"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6"/>
              <w:jc w:val="right"/>
              <w:rPr>
                <w:rFonts w:ascii="Times New Roman" w:hAnsi="Times New Roman" w:cs="Times New Roman" w:eastAsia="Times New Roman" w:hint="default"/>
                <w:sz w:val="21"/>
                <w:szCs w:val="21"/>
              </w:rPr>
            </w:pPr>
            <w:r>
              <w:rPr>
                <w:rFonts w:ascii="Times New Roman"/>
                <w:spacing w:val="-1"/>
                <w:sz w:val="21"/>
              </w:rPr>
              <w:t>1,282.05</w:t>
            </w:r>
          </w:p>
        </w:tc>
      </w:tr>
      <w:tr>
        <w:trPr>
          <w:trHeight w:val="420" w:hRule="exact"/>
        </w:trPr>
        <w:tc>
          <w:tcPr>
            <w:tcW w:w="4097"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401"/>
              <w:jc w:val="right"/>
              <w:rPr>
                <w:rFonts w:ascii="宋体" w:hAnsi="宋体" w:cs="宋体" w:eastAsia="宋体" w:hint="default"/>
                <w:sz w:val="21"/>
                <w:szCs w:val="21"/>
              </w:rPr>
            </w:pPr>
            <w:r>
              <w:rPr>
                <w:rFonts w:ascii="宋体" w:hAnsi="宋体" w:cs="宋体" w:eastAsia="宋体" w:hint="default"/>
                <w:sz w:val="21"/>
                <w:szCs w:val="21"/>
              </w:rPr>
              <w:t>中国电子科技集团公司第四十五研究所</w:t>
            </w: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40"/>
              <w:jc w:val="center"/>
              <w:rPr>
                <w:rFonts w:ascii="宋体" w:hAnsi="宋体" w:cs="宋体" w:eastAsia="宋体" w:hint="default"/>
                <w:sz w:val="21"/>
                <w:szCs w:val="21"/>
              </w:rPr>
            </w:pPr>
            <w:r>
              <w:rPr>
                <w:rFonts w:ascii="宋体" w:hAnsi="宋体" w:cs="宋体" w:eastAsia="宋体" w:hint="default"/>
                <w:sz w:val="21"/>
                <w:szCs w:val="21"/>
              </w:rPr>
              <w:t>市场价</w:t>
            </w:r>
          </w:p>
        </w:tc>
        <w:tc>
          <w:tcPr>
            <w:tcW w:w="2092" w:type="dxa"/>
            <w:tcBorders>
              <w:top w:val="nil" w:sz="6" w:space="0" w:color="auto"/>
              <w:left w:val="nil" w:sz="6" w:space="0" w:color="auto"/>
              <w:bottom w:val="nil" w:sz="6" w:space="0" w:color="auto"/>
              <w:right w:val="nil" w:sz="6" w:space="0" w:color="auto"/>
            </w:tcBorders>
          </w:tcPr>
          <w:p>
            <w:pPr/>
          </w:p>
        </w:tc>
        <w:tc>
          <w:tcPr>
            <w:tcW w:w="1652"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7"/>
              <w:jc w:val="right"/>
              <w:rPr>
                <w:rFonts w:ascii="Times New Roman" w:hAnsi="Times New Roman" w:cs="Times New Roman" w:eastAsia="Times New Roman" w:hint="default"/>
                <w:sz w:val="21"/>
                <w:szCs w:val="21"/>
              </w:rPr>
            </w:pPr>
            <w:r>
              <w:rPr>
                <w:rFonts w:ascii="Times New Roman"/>
                <w:spacing w:val="-1"/>
                <w:sz w:val="21"/>
              </w:rPr>
              <w:t>2,564.10</w:t>
            </w:r>
            <w:r>
              <w:rPr>
                <w:rFonts w:ascii="Times New Roman"/>
                <w:sz w:val="21"/>
              </w:rPr>
            </w:r>
          </w:p>
        </w:tc>
      </w:tr>
      <w:tr>
        <w:trPr>
          <w:trHeight w:val="420" w:hRule="exact"/>
        </w:trPr>
        <w:tc>
          <w:tcPr>
            <w:tcW w:w="4097"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401"/>
              <w:jc w:val="right"/>
              <w:rPr>
                <w:rFonts w:ascii="宋体" w:hAnsi="宋体" w:cs="宋体" w:eastAsia="宋体" w:hint="default"/>
                <w:sz w:val="21"/>
                <w:szCs w:val="21"/>
              </w:rPr>
            </w:pPr>
            <w:r>
              <w:rPr>
                <w:rFonts w:ascii="宋体" w:hAnsi="宋体" w:cs="宋体" w:eastAsia="宋体" w:hint="default"/>
                <w:sz w:val="21"/>
                <w:szCs w:val="21"/>
              </w:rPr>
              <w:t>中国电子科技集团公司第四十六研究所</w:t>
            </w: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40"/>
              <w:jc w:val="center"/>
              <w:rPr>
                <w:rFonts w:ascii="宋体" w:hAnsi="宋体" w:cs="宋体" w:eastAsia="宋体" w:hint="default"/>
                <w:sz w:val="21"/>
                <w:szCs w:val="21"/>
              </w:rPr>
            </w:pPr>
            <w:r>
              <w:rPr>
                <w:rFonts w:ascii="宋体" w:hAnsi="宋体" w:cs="宋体" w:eastAsia="宋体" w:hint="default"/>
                <w:sz w:val="21"/>
                <w:szCs w:val="21"/>
              </w:rPr>
              <w:t>市场价</w:t>
            </w:r>
          </w:p>
        </w:tc>
        <w:tc>
          <w:tcPr>
            <w:tcW w:w="2092" w:type="dxa"/>
            <w:tcBorders>
              <w:top w:val="nil" w:sz="6" w:space="0" w:color="auto"/>
              <w:left w:val="nil" w:sz="6" w:space="0" w:color="auto"/>
              <w:bottom w:val="nil" w:sz="6" w:space="0" w:color="auto"/>
              <w:right w:val="nil" w:sz="6" w:space="0" w:color="auto"/>
            </w:tcBorders>
          </w:tcPr>
          <w:p>
            <w:pPr>
              <w:pStyle w:val="TableParagraph"/>
              <w:spacing w:line="240" w:lineRule="auto" w:before="83"/>
              <w:ind w:left="1072" w:right="0"/>
              <w:jc w:val="left"/>
              <w:rPr>
                <w:rFonts w:ascii="Times New Roman" w:hAnsi="Times New Roman" w:cs="Times New Roman" w:eastAsia="Times New Roman" w:hint="default"/>
                <w:sz w:val="21"/>
                <w:szCs w:val="21"/>
              </w:rPr>
            </w:pPr>
            <w:r>
              <w:rPr>
                <w:rFonts w:ascii="Times New Roman"/>
                <w:sz w:val="21"/>
              </w:rPr>
              <w:t>427.35</w:t>
            </w:r>
          </w:p>
        </w:tc>
        <w:tc>
          <w:tcPr>
            <w:tcW w:w="1652"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6"/>
              <w:jc w:val="right"/>
              <w:rPr>
                <w:rFonts w:ascii="Times New Roman" w:hAnsi="Times New Roman" w:cs="Times New Roman" w:eastAsia="Times New Roman" w:hint="default"/>
                <w:sz w:val="21"/>
                <w:szCs w:val="21"/>
              </w:rPr>
            </w:pPr>
            <w:r>
              <w:rPr>
                <w:rFonts w:ascii="Times New Roman"/>
                <w:spacing w:val="-1"/>
                <w:sz w:val="21"/>
              </w:rPr>
              <w:t>854.70</w:t>
            </w:r>
          </w:p>
        </w:tc>
      </w:tr>
      <w:tr>
        <w:trPr>
          <w:trHeight w:val="420" w:hRule="exact"/>
        </w:trPr>
        <w:tc>
          <w:tcPr>
            <w:tcW w:w="4097"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401"/>
              <w:jc w:val="right"/>
              <w:rPr>
                <w:rFonts w:ascii="宋体" w:hAnsi="宋体" w:cs="宋体" w:eastAsia="宋体" w:hint="default"/>
                <w:sz w:val="21"/>
                <w:szCs w:val="21"/>
              </w:rPr>
            </w:pPr>
            <w:r>
              <w:rPr>
                <w:rFonts w:ascii="宋体" w:hAnsi="宋体" w:cs="宋体" w:eastAsia="宋体" w:hint="default"/>
                <w:sz w:val="21"/>
                <w:szCs w:val="21"/>
              </w:rPr>
              <w:t>中国电子科技集团公司第四十七研究所</w:t>
            </w: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40"/>
              <w:jc w:val="center"/>
              <w:rPr>
                <w:rFonts w:ascii="宋体" w:hAnsi="宋体" w:cs="宋体" w:eastAsia="宋体" w:hint="default"/>
                <w:sz w:val="21"/>
                <w:szCs w:val="21"/>
              </w:rPr>
            </w:pPr>
            <w:r>
              <w:rPr>
                <w:rFonts w:ascii="宋体" w:hAnsi="宋体" w:cs="宋体" w:eastAsia="宋体" w:hint="default"/>
                <w:sz w:val="21"/>
                <w:szCs w:val="21"/>
              </w:rPr>
              <w:t>市场价</w:t>
            </w:r>
          </w:p>
        </w:tc>
        <w:tc>
          <w:tcPr>
            <w:tcW w:w="2092" w:type="dxa"/>
            <w:tcBorders>
              <w:top w:val="nil" w:sz="6" w:space="0" w:color="auto"/>
              <w:left w:val="nil" w:sz="6" w:space="0" w:color="auto"/>
              <w:bottom w:val="nil" w:sz="6" w:space="0" w:color="auto"/>
              <w:right w:val="nil" w:sz="6" w:space="0" w:color="auto"/>
            </w:tcBorders>
          </w:tcPr>
          <w:p>
            <w:pPr/>
          </w:p>
        </w:tc>
        <w:tc>
          <w:tcPr>
            <w:tcW w:w="1652"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6"/>
              <w:jc w:val="right"/>
              <w:rPr>
                <w:rFonts w:ascii="Times New Roman" w:hAnsi="Times New Roman" w:cs="Times New Roman" w:eastAsia="Times New Roman" w:hint="default"/>
                <w:sz w:val="21"/>
                <w:szCs w:val="21"/>
              </w:rPr>
            </w:pPr>
            <w:r>
              <w:rPr>
                <w:rFonts w:ascii="Times New Roman"/>
                <w:spacing w:val="-1"/>
                <w:sz w:val="21"/>
              </w:rPr>
              <w:t>854.70</w:t>
            </w:r>
          </w:p>
        </w:tc>
      </w:tr>
      <w:tr>
        <w:trPr>
          <w:trHeight w:val="420" w:hRule="exact"/>
        </w:trPr>
        <w:tc>
          <w:tcPr>
            <w:tcW w:w="4097"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401"/>
              <w:jc w:val="right"/>
              <w:rPr>
                <w:rFonts w:ascii="宋体" w:hAnsi="宋体" w:cs="宋体" w:eastAsia="宋体" w:hint="default"/>
                <w:sz w:val="21"/>
                <w:szCs w:val="21"/>
              </w:rPr>
            </w:pPr>
            <w:r>
              <w:rPr>
                <w:rFonts w:ascii="宋体" w:hAnsi="宋体" w:cs="宋体" w:eastAsia="宋体" w:hint="default"/>
                <w:sz w:val="21"/>
                <w:szCs w:val="21"/>
              </w:rPr>
              <w:t>中国电子科技集团公司第四十九研究所</w:t>
            </w: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40"/>
              <w:jc w:val="center"/>
              <w:rPr>
                <w:rFonts w:ascii="宋体" w:hAnsi="宋体" w:cs="宋体" w:eastAsia="宋体" w:hint="default"/>
                <w:sz w:val="21"/>
                <w:szCs w:val="21"/>
              </w:rPr>
            </w:pPr>
            <w:r>
              <w:rPr>
                <w:rFonts w:ascii="宋体" w:hAnsi="宋体" w:cs="宋体" w:eastAsia="宋体" w:hint="default"/>
                <w:sz w:val="21"/>
                <w:szCs w:val="21"/>
              </w:rPr>
              <w:t>市场价</w:t>
            </w:r>
          </w:p>
        </w:tc>
        <w:tc>
          <w:tcPr>
            <w:tcW w:w="2092" w:type="dxa"/>
            <w:tcBorders>
              <w:top w:val="nil" w:sz="6" w:space="0" w:color="auto"/>
              <w:left w:val="nil" w:sz="6" w:space="0" w:color="auto"/>
              <w:bottom w:val="nil" w:sz="6" w:space="0" w:color="auto"/>
              <w:right w:val="nil" w:sz="6" w:space="0" w:color="auto"/>
            </w:tcBorders>
          </w:tcPr>
          <w:p>
            <w:pPr/>
          </w:p>
        </w:tc>
        <w:tc>
          <w:tcPr>
            <w:tcW w:w="1652"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7"/>
              <w:jc w:val="right"/>
              <w:rPr>
                <w:rFonts w:ascii="Times New Roman" w:hAnsi="Times New Roman" w:cs="Times New Roman" w:eastAsia="Times New Roman" w:hint="default"/>
                <w:sz w:val="21"/>
                <w:szCs w:val="21"/>
              </w:rPr>
            </w:pPr>
            <w:r>
              <w:rPr>
                <w:rFonts w:ascii="Times New Roman"/>
                <w:spacing w:val="-1"/>
                <w:sz w:val="21"/>
              </w:rPr>
              <w:t>2,136.75</w:t>
            </w:r>
            <w:r>
              <w:rPr>
                <w:rFonts w:ascii="Times New Roman"/>
                <w:sz w:val="21"/>
              </w:rPr>
            </w:r>
          </w:p>
        </w:tc>
      </w:tr>
      <w:tr>
        <w:trPr>
          <w:trHeight w:val="420" w:hRule="exact"/>
        </w:trPr>
        <w:tc>
          <w:tcPr>
            <w:tcW w:w="4097"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401"/>
              <w:jc w:val="right"/>
              <w:rPr>
                <w:rFonts w:ascii="宋体" w:hAnsi="宋体" w:cs="宋体" w:eastAsia="宋体" w:hint="default"/>
                <w:sz w:val="21"/>
                <w:szCs w:val="21"/>
              </w:rPr>
            </w:pPr>
            <w:r>
              <w:rPr>
                <w:rFonts w:ascii="宋体" w:hAnsi="宋体" w:cs="宋体" w:eastAsia="宋体" w:hint="default"/>
                <w:sz w:val="21"/>
                <w:szCs w:val="21"/>
              </w:rPr>
              <w:t>中国电子科技集团公司第五十一研究所</w:t>
            </w: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40"/>
              <w:jc w:val="center"/>
              <w:rPr>
                <w:rFonts w:ascii="宋体" w:hAnsi="宋体" w:cs="宋体" w:eastAsia="宋体" w:hint="default"/>
                <w:sz w:val="21"/>
                <w:szCs w:val="21"/>
              </w:rPr>
            </w:pPr>
            <w:r>
              <w:rPr>
                <w:rFonts w:ascii="宋体" w:hAnsi="宋体" w:cs="宋体" w:eastAsia="宋体" w:hint="default"/>
                <w:sz w:val="21"/>
                <w:szCs w:val="21"/>
              </w:rPr>
              <w:t>市场价</w:t>
            </w:r>
          </w:p>
        </w:tc>
        <w:tc>
          <w:tcPr>
            <w:tcW w:w="2092" w:type="dxa"/>
            <w:tcBorders>
              <w:top w:val="nil" w:sz="6" w:space="0" w:color="auto"/>
              <w:left w:val="nil" w:sz="6" w:space="0" w:color="auto"/>
              <w:bottom w:val="nil" w:sz="6" w:space="0" w:color="auto"/>
              <w:right w:val="nil" w:sz="6" w:space="0" w:color="auto"/>
            </w:tcBorders>
          </w:tcPr>
          <w:p>
            <w:pPr/>
          </w:p>
        </w:tc>
        <w:tc>
          <w:tcPr>
            <w:tcW w:w="1652"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7"/>
              <w:jc w:val="right"/>
              <w:rPr>
                <w:rFonts w:ascii="Times New Roman" w:hAnsi="Times New Roman" w:cs="Times New Roman" w:eastAsia="Times New Roman" w:hint="default"/>
                <w:sz w:val="21"/>
                <w:szCs w:val="21"/>
              </w:rPr>
            </w:pPr>
            <w:r>
              <w:rPr>
                <w:rFonts w:ascii="Times New Roman"/>
                <w:spacing w:val="-1"/>
                <w:sz w:val="21"/>
              </w:rPr>
              <w:t>3,846.15</w:t>
            </w:r>
            <w:r>
              <w:rPr>
                <w:rFonts w:ascii="Times New Roman"/>
                <w:sz w:val="21"/>
              </w:rPr>
            </w:r>
          </w:p>
        </w:tc>
      </w:tr>
      <w:tr>
        <w:trPr>
          <w:trHeight w:val="420" w:hRule="exact"/>
        </w:trPr>
        <w:tc>
          <w:tcPr>
            <w:tcW w:w="4097"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401"/>
              <w:jc w:val="right"/>
              <w:rPr>
                <w:rFonts w:ascii="宋体" w:hAnsi="宋体" w:cs="宋体" w:eastAsia="宋体" w:hint="default"/>
                <w:sz w:val="21"/>
                <w:szCs w:val="21"/>
              </w:rPr>
            </w:pPr>
            <w:r>
              <w:rPr>
                <w:rFonts w:ascii="宋体" w:hAnsi="宋体" w:cs="宋体" w:eastAsia="宋体" w:hint="default"/>
                <w:sz w:val="21"/>
                <w:szCs w:val="21"/>
              </w:rPr>
              <w:t>中国电子科技集团公司第五十三研究所</w:t>
            </w: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40"/>
              <w:jc w:val="center"/>
              <w:rPr>
                <w:rFonts w:ascii="宋体" w:hAnsi="宋体" w:cs="宋体" w:eastAsia="宋体" w:hint="default"/>
                <w:sz w:val="21"/>
                <w:szCs w:val="21"/>
              </w:rPr>
            </w:pPr>
            <w:r>
              <w:rPr>
                <w:rFonts w:ascii="宋体" w:hAnsi="宋体" w:cs="宋体" w:eastAsia="宋体" w:hint="default"/>
                <w:sz w:val="21"/>
                <w:szCs w:val="21"/>
              </w:rPr>
              <w:t>市场价</w:t>
            </w:r>
          </w:p>
        </w:tc>
        <w:tc>
          <w:tcPr>
            <w:tcW w:w="2092" w:type="dxa"/>
            <w:tcBorders>
              <w:top w:val="nil" w:sz="6" w:space="0" w:color="auto"/>
              <w:left w:val="nil" w:sz="6" w:space="0" w:color="auto"/>
              <w:bottom w:val="nil" w:sz="6" w:space="0" w:color="auto"/>
              <w:right w:val="nil" w:sz="6" w:space="0" w:color="auto"/>
            </w:tcBorders>
          </w:tcPr>
          <w:p>
            <w:pPr/>
          </w:p>
        </w:tc>
        <w:tc>
          <w:tcPr>
            <w:tcW w:w="1652"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7"/>
              <w:jc w:val="right"/>
              <w:rPr>
                <w:rFonts w:ascii="Times New Roman" w:hAnsi="Times New Roman" w:cs="Times New Roman" w:eastAsia="Times New Roman" w:hint="default"/>
                <w:sz w:val="21"/>
                <w:szCs w:val="21"/>
              </w:rPr>
            </w:pPr>
            <w:r>
              <w:rPr>
                <w:rFonts w:ascii="Times New Roman"/>
                <w:spacing w:val="-1"/>
                <w:sz w:val="21"/>
              </w:rPr>
              <w:t>233,760.68</w:t>
            </w:r>
            <w:r>
              <w:rPr>
                <w:rFonts w:ascii="Times New Roman"/>
                <w:sz w:val="21"/>
              </w:rPr>
            </w:r>
          </w:p>
        </w:tc>
      </w:tr>
      <w:tr>
        <w:trPr>
          <w:trHeight w:val="420" w:hRule="exact"/>
        </w:trPr>
        <w:tc>
          <w:tcPr>
            <w:tcW w:w="4097"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401"/>
              <w:jc w:val="right"/>
              <w:rPr>
                <w:rFonts w:ascii="宋体" w:hAnsi="宋体" w:cs="宋体" w:eastAsia="宋体" w:hint="default"/>
                <w:sz w:val="21"/>
                <w:szCs w:val="21"/>
              </w:rPr>
            </w:pPr>
            <w:r>
              <w:rPr>
                <w:rFonts w:ascii="宋体" w:hAnsi="宋体" w:cs="宋体" w:eastAsia="宋体" w:hint="default"/>
                <w:sz w:val="21"/>
                <w:szCs w:val="21"/>
              </w:rPr>
              <w:t>中国电子科技集团公司第五十四研究所</w:t>
            </w: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40"/>
              <w:jc w:val="center"/>
              <w:rPr>
                <w:rFonts w:ascii="宋体" w:hAnsi="宋体" w:cs="宋体" w:eastAsia="宋体" w:hint="default"/>
                <w:sz w:val="21"/>
                <w:szCs w:val="21"/>
              </w:rPr>
            </w:pPr>
            <w:r>
              <w:rPr>
                <w:rFonts w:ascii="宋体" w:hAnsi="宋体" w:cs="宋体" w:eastAsia="宋体" w:hint="default"/>
                <w:sz w:val="21"/>
                <w:szCs w:val="21"/>
              </w:rPr>
              <w:t>市场价</w:t>
            </w:r>
          </w:p>
        </w:tc>
        <w:tc>
          <w:tcPr>
            <w:tcW w:w="2092" w:type="dxa"/>
            <w:tcBorders>
              <w:top w:val="nil" w:sz="6" w:space="0" w:color="auto"/>
              <w:left w:val="nil" w:sz="6" w:space="0" w:color="auto"/>
              <w:bottom w:val="nil" w:sz="6" w:space="0" w:color="auto"/>
              <w:right w:val="nil" w:sz="6" w:space="0" w:color="auto"/>
            </w:tcBorders>
          </w:tcPr>
          <w:p>
            <w:pPr/>
          </w:p>
        </w:tc>
        <w:tc>
          <w:tcPr>
            <w:tcW w:w="1652"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7"/>
              <w:jc w:val="right"/>
              <w:rPr>
                <w:rFonts w:ascii="Times New Roman" w:hAnsi="Times New Roman" w:cs="Times New Roman" w:eastAsia="Times New Roman" w:hint="default"/>
                <w:sz w:val="21"/>
                <w:szCs w:val="21"/>
              </w:rPr>
            </w:pPr>
            <w:r>
              <w:rPr>
                <w:rFonts w:ascii="Times New Roman"/>
                <w:spacing w:val="-1"/>
                <w:sz w:val="21"/>
              </w:rPr>
              <w:t>301,709.40</w:t>
            </w:r>
            <w:r>
              <w:rPr>
                <w:rFonts w:ascii="Times New Roman"/>
                <w:sz w:val="21"/>
              </w:rPr>
            </w:r>
          </w:p>
        </w:tc>
      </w:tr>
      <w:tr>
        <w:trPr>
          <w:trHeight w:val="420" w:hRule="exact"/>
        </w:trPr>
        <w:tc>
          <w:tcPr>
            <w:tcW w:w="4097"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401"/>
              <w:jc w:val="right"/>
              <w:rPr>
                <w:rFonts w:ascii="宋体" w:hAnsi="宋体" w:cs="宋体" w:eastAsia="宋体" w:hint="default"/>
                <w:sz w:val="21"/>
                <w:szCs w:val="21"/>
              </w:rPr>
            </w:pPr>
            <w:r>
              <w:rPr>
                <w:rFonts w:ascii="宋体" w:hAnsi="宋体" w:cs="宋体" w:eastAsia="宋体" w:hint="default"/>
                <w:sz w:val="21"/>
                <w:szCs w:val="21"/>
              </w:rPr>
              <w:t>中国电子科技集团公司第五十五研究所</w:t>
            </w: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40"/>
              <w:jc w:val="center"/>
              <w:rPr>
                <w:rFonts w:ascii="宋体" w:hAnsi="宋体" w:cs="宋体" w:eastAsia="宋体" w:hint="default"/>
                <w:sz w:val="21"/>
                <w:szCs w:val="21"/>
              </w:rPr>
            </w:pPr>
            <w:r>
              <w:rPr>
                <w:rFonts w:ascii="宋体" w:hAnsi="宋体" w:cs="宋体" w:eastAsia="宋体" w:hint="default"/>
                <w:sz w:val="21"/>
                <w:szCs w:val="21"/>
              </w:rPr>
              <w:t>市场价</w:t>
            </w:r>
          </w:p>
        </w:tc>
        <w:tc>
          <w:tcPr>
            <w:tcW w:w="2092" w:type="dxa"/>
            <w:tcBorders>
              <w:top w:val="nil" w:sz="6" w:space="0" w:color="auto"/>
              <w:left w:val="nil" w:sz="6" w:space="0" w:color="auto"/>
              <w:bottom w:val="nil" w:sz="6" w:space="0" w:color="auto"/>
              <w:right w:val="nil" w:sz="6" w:space="0" w:color="auto"/>
            </w:tcBorders>
          </w:tcPr>
          <w:p>
            <w:pPr/>
          </w:p>
        </w:tc>
        <w:tc>
          <w:tcPr>
            <w:tcW w:w="1652"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7"/>
              <w:jc w:val="right"/>
              <w:rPr>
                <w:rFonts w:ascii="Times New Roman" w:hAnsi="Times New Roman" w:cs="Times New Roman" w:eastAsia="Times New Roman" w:hint="default"/>
                <w:sz w:val="21"/>
                <w:szCs w:val="21"/>
              </w:rPr>
            </w:pPr>
            <w:r>
              <w:rPr>
                <w:rFonts w:ascii="Times New Roman"/>
                <w:spacing w:val="-1"/>
                <w:sz w:val="21"/>
              </w:rPr>
              <w:t>4,273.50</w:t>
            </w:r>
            <w:r>
              <w:rPr>
                <w:rFonts w:ascii="Times New Roman"/>
                <w:sz w:val="21"/>
              </w:rPr>
            </w:r>
          </w:p>
        </w:tc>
      </w:tr>
      <w:tr>
        <w:trPr>
          <w:trHeight w:val="420" w:hRule="exact"/>
        </w:trPr>
        <w:tc>
          <w:tcPr>
            <w:tcW w:w="4097"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401"/>
              <w:jc w:val="right"/>
              <w:rPr>
                <w:rFonts w:ascii="宋体" w:hAnsi="宋体" w:cs="宋体" w:eastAsia="宋体" w:hint="default"/>
                <w:sz w:val="21"/>
                <w:szCs w:val="21"/>
              </w:rPr>
            </w:pPr>
            <w:r>
              <w:rPr>
                <w:rFonts w:ascii="宋体" w:hAnsi="宋体" w:cs="宋体" w:eastAsia="宋体" w:hint="default"/>
                <w:sz w:val="21"/>
                <w:szCs w:val="21"/>
              </w:rPr>
              <w:t>中国电子科技集团公司第五十八研究所</w:t>
            </w: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40"/>
              <w:jc w:val="center"/>
              <w:rPr>
                <w:rFonts w:ascii="宋体" w:hAnsi="宋体" w:cs="宋体" w:eastAsia="宋体" w:hint="default"/>
                <w:sz w:val="21"/>
                <w:szCs w:val="21"/>
              </w:rPr>
            </w:pPr>
            <w:r>
              <w:rPr>
                <w:rFonts w:ascii="宋体" w:hAnsi="宋体" w:cs="宋体" w:eastAsia="宋体" w:hint="default"/>
                <w:sz w:val="21"/>
                <w:szCs w:val="21"/>
              </w:rPr>
              <w:t>市场价</w:t>
            </w:r>
          </w:p>
        </w:tc>
        <w:tc>
          <w:tcPr>
            <w:tcW w:w="2092" w:type="dxa"/>
            <w:tcBorders>
              <w:top w:val="nil" w:sz="6" w:space="0" w:color="auto"/>
              <w:left w:val="nil" w:sz="6" w:space="0" w:color="auto"/>
              <w:bottom w:val="nil" w:sz="6" w:space="0" w:color="auto"/>
              <w:right w:val="nil" w:sz="6" w:space="0" w:color="auto"/>
            </w:tcBorders>
          </w:tcPr>
          <w:p>
            <w:pPr/>
          </w:p>
        </w:tc>
        <w:tc>
          <w:tcPr>
            <w:tcW w:w="1652"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7"/>
              <w:jc w:val="right"/>
              <w:rPr>
                <w:rFonts w:ascii="Times New Roman" w:hAnsi="Times New Roman" w:cs="Times New Roman" w:eastAsia="Times New Roman" w:hint="default"/>
                <w:sz w:val="21"/>
                <w:szCs w:val="21"/>
              </w:rPr>
            </w:pPr>
            <w:r>
              <w:rPr>
                <w:rFonts w:ascii="Times New Roman"/>
                <w:spacing w:val="-1"/>
                <w:sz w:val="21"/>
              </w:rPr>
              <w:t>1,282.05</w:t>
            </w:r>
            <w:r>
              <w:rPr>
                <w:rFonts w:ascii="Times New Roman"/>
                <w:sz w:val="21"/>
              </w:rPr>
            </w:r>
          </w:p>
        </w:tc>
      </w:tr>
      <w:tr>
        <w:trPr>
          <w:trHeight w:val="420" w:hRule="exact"/>
        </w:trPr>
        <w:tc>
          <w:tcPr>
            <w:tcW w:w="4097" w:type="dxa"/>
            <w:tcBorders>
              <w:top w:val="nil" w:sz="6" w:space="0" w:color="auto"/>
              <w:left w:val="nil" w:sz="6" w:space="0" w:color="auto"/>
              <w:bottom w:val="nil" w:sz="6" w:space="0" w:color="auto"/>
              <w:right w:val="nil" w:sz="6" w:space="0" w:color="auto"/>
            </w:tcBorders>
          </w:tcPr>
          <w:p>
            <w:pPr>
              <w:pStyle w:val="TableParagraph"/>
              <w:tabs>
                <w:tab w:pos="543" w:val="left" w:leader="none"/>
              </w:tabs>
              <w:spacing w:line="240" w:lineRule="auto" w:before="34"/>
              <w:ind w:left="123"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1687" w:type="dxa"/>
            <w:tcBorders>
              <w:top w:val="nil" w:sz="6" w:space="0" w:color="auto"/>
              <w:left w:val="nil" w:sz="6" w:space="0" w:color="auto"/>
              <w:bottom w:val="nil" w:sz="6" w:space="0" w:color="auto"/>
              <w:right w:val="nil" w:sz="6" w:space="0" w:color="auto"/>
            </w:tcBorders>
          </w:tcPr>
          <w:p>
            <w:pPr/>
          </w:p>
        </w:tc>
        <w:tc>
          <w:tcPr>
            <w:tcW w:w="2092" w:type="dxa"/>
            <w:tcBorders>
              <w:top w:val="nil" w:sz="6" w:space="0" w:color="auto"/>
              <w:left w:val="nil" w:sz="6" w:space="0" w:color="auto"/>
              <w:bottom w:val="nil" w:sz="6" w:space="0" w:color="auto"/>
              <w:right w:val="nil" w:sz="6" w:space="0" w:color="auto"/>
            </w:tcBorders>
          </w:tcPr>
          <w:p>
            <w:pPr>
              <w:pStyle w:val="TableParagraph"/>
              <w:spacing w:line="240" w:lineRule="auto" w:before="83"/>
              <w:ind w:left="444" w:right="0"/>
              <w:jc w:val="left"/>
              <w:rPr>
                <w:rFonts w:ascii="Times New Roman" w:hAnsi="Times New Roman" w:cs="Times New Roman" w:eastAsia="Times New Roman" w:hint="default"/>
                <w:sz w:val="21"/>
                <w:szCs w:val="21"/>
              </w:rPr>
            </w:pPr>
            <w:r>
              <w:rPr>
                <w:rFonts w:ascii="Times New Roman"/>
                <w:sz w:val="21"/>
              </w:rPr>
              <w:t>28,966,747.91</w:t>
            </w:r>
          </w:p>
        </w:tc>
        <w:tc>
          <w:tcPr>
            <w:tcW w:w="1652" w:type="dxa"/>
            <w:tcBorders>
              <w:top w:val="nil" w:sz="6" w:space="0" w:color="auto"/>
              <w:left w:val="nil" w:sz="6" w:space="0" w:color="auto"/>
              <w:bottom w:val="nil" w:sz="6" w:space="0" w:color="auto"/>
              <w:right w:val="nil" w:sz="6" w:space="0" w:color="auto"/>
            </w:tcBorders>
          </w:tcPr>
          <w:p>
            <w:pPr>
              <w:pStyle w:val="TableParagraph"/>
              <w:spacing w:line="240" w:lineRule="auto" w:before="83"/>
              <w:ind w:left="337" w:right="0"/>
              <w:jc w:val="left"/>
              <w:rPr>
                <w:rFonts w:ascii="Times New Roman" w:hAnsi="Times New Roman" w:cs="Times New Roman" w:eastAsia="Times New Roman" w:hint="default"/>
                <w:sz w:val="21"/>
                <w:szCs w:val="21"/>
              </w:rPr>
            </w:pPr>
            <w:r>
              <w:rPr>
                <w:rFonts w:ascii="Times New Roman"/>
                <w:sz w:val="21"/>
              </w:rPr>
              <w:t>62,762,726.12</w:t>
            </w:r>
          </w:p>
        </w:tc>
      </w:tr>
      <w:tr>
        <w:trPr>
          <w:trHeight w:val="367" w:hRule="exact"/>
        </w:trPr>
        <w:tc>
          <w:tcPr>
            <w:tcW w:w="4097" w:type="dxa"/>
            <w:tcBorders>
              <w:top w:val="nil" w:sz="6" w:space="0" w:color="auto"/>
              <w:left w:val="nil" w:sz="6" w:space="0" w:color="auto"/>
              <w:bottom w:val="single" w:sz="4" w:space="0" w:color="000000"/>
              <w:right w:val="nil" w:sz="6" w:space="0" w:color="auto"/>
            </w:tcBorders>
          </w:tcPr>
          <w:p>
            <w:pPr>
              <w:pStyle w:val="TableParagraph"/>
              <w:spacing w:line="240" w:lineRule="auto" w:before="34"/>
              <w:ind w:left="123" w:right="0"/>
              <w:jc w:val="left"/>
              <w:rPr>
                <w:rFonts w:ascii="宋体" w:hAnsi="宋体" w:cs="宋体" w:eastAsia="宋体" w:hint="default"/>
                <w:sz w:val="21"/>
                <w:szCs w:val="21"/>
              </w:rPr>
            </w:pPr>
            <w:r>
              <w:rPr>
                <w:rFonts w:ascii="宋体" w:hAnsi="宋体" w:cs="宋体" w:eastAsia="宋体" w:hint="default"/>
                <w:sz w:val="21"/>
                <w:szCs w:val="21"/>
              </w:rPr>
              <w:t>占当年商品销售的比例</w:t>
            </w:r>
          </w:p>
        </w:tc>
        <w:tc>
          <w:tcPr>
            <w:tcW w:w="1687" w:type="dxa"/>
            <w:tcBorders>
              <w:top w:val="nil" w:sz="6" w:space="0" w:color="auto"/>
              <w:left w:val="nil" w:sz="6" w:space="0" w:color="auto"/>
              <w:bottom w:val="single" w:sz="4" w:space="0" w:color="000000"/>
              <w:right w:val="nil" w:sz="6" w:space="0" w:color="auto"/>
            </w:tcBorders>
          </w:tcPr>
          <w:p>
            <w:pPr/>
          </w:p>
        </w:tc>
        <w:tc>
          <w:tcPr>
            <w:tcW w:w="2092" w:type="dxa"/>
            <w:tcBorders>
              <w:top w:val="nil" w:sz="6" w:space="0" w:color="auto"/>
              <w:left w:val="nil" w:sz="6" w:space="0" w:color="auto"/>
              <w:bottom w:val="single" w:sz="4" w:space="0" w:color="000000"/>
              <w:right w:val="nil" w:sz="6" w:space="0" w:color="auto"/>
            </w:tcBorders>
          </w:tcPr>
          <w:p>
            <w:pPr>
              <w:pStyle w:val="TableParagraph"/>
              <w:spacing w:line="240" w:lineRule="auto" w:before="83"/>
              <w:ind w:left="1003" w:right="0"/>
              <w:jc w:val="left"/>
              <w:rPr>
                <w:rFonts w:ascii="Times New Roman" w:hAnsi="Times New Roman" w:cs="Times New Roman" w:eastAsia="Times New Roman" w:hint="default"/>
                <w:sz w:val="21"/>
                <w:szCs w:val="21"/>
              </w:rPr>
            </w:pPr>
            <w:r>
              <w:rPr>
                <w:rFonts w:ascii="Times New Roman"/>
                <w:sz w:val="21"/>
              </w:rPr>
              <w:t>13.79%</w:t>
            </w:r>
          </w:p>
        </w:tc>
        <w:tc>
          <w:tcPr>
            <w:tcW w:w="1652" w:type="dxa"/>
            <w:tcBorders>
              <w:top w:val="nil" w:sz="6" w:space="0" w:color="auto"/>
              <w:left w:val="nil" w:sz="6" w:space="0" w:color="auto"/>
              <w:bottom w:val="single" w:sz="4" w:space="0" w:color="000000"/>
              <w:right w:val="nil" w:sz="6" w:space="0" w:color="auto"/>
            </w:tcBorders>
          </w:tcPr>
          <w:p>
            <w:pPr>
              <w:pStyle w:val="TableParagraph"/>
              <w:spacing w:line="240" w:lineRule="auto" w:before="83"/>
              <w:ind w:right="104"/>
              <w:jc w:val="right"/>
              <w:rPr>
                <w:rFonts w:ascii="Times New Roman" w:hAnsi="Times New Roman" w:cs="Times New Roman" w:eastAsia="Times New Roman" w:hint="default"/>
                <w:sz w:val="21"/>
                <w:szCs w:val="21"/>
              </w:rPr>
            </w:pPr>
            <w:r>
              <w:rPr>
                <w:rFonts w:ascii="Times New Roman"/>
                <w:spacing w:val="-1"/>
                <w:sz w:val="21"/>
              </w:rPr>
              <w:t>32.99%</w:t>
            </w:r>
          </w:p>
        </w:tc>
      </w:tr>
      <w:tr>
        <w:trPr>
          <w:trHeight w:val="483" w:hRule="exact"/>
        </w:trPr>
        <w:tc>
          <w:tcPr>
            <w:tcW w:w="4097" w:type="dxa"/>
            <w:tcBorders>
              <w:top w:val="nil" w:sz="6" w:space="0" w:color="auto"/>
              <w:left w:val="nil" w:sz="6" w:space="0" w:color="auto"/>
              <w:bottom w:val="nil" w:sz="6" w:space="0" w:color="auto"/>
              <w:right w:val="nil" w:sz="6" w:space="0" w:color="auto"/>
            </w:tcBorders>
          </w:tcPr>
          <w:p>
            <w:pPr>
              <w:pStyle w:val="TableParagraph"/>
              <w:spacing w:line="240" w:lineRule="auto" w:before="52"/>
              <w:ind w:left="510" w:right="0"/>
              <w:jc w:val="left"/>
              <w:rPr>
                <w:rFonts w:ascii="宋体" w:hAnsi="宋体" w:cs="宋体" w:eastAsia="宋体" w:hint="default"/>
                <w:sz w:val="24"/>
                <w:szCs w:val="24"/>
              </w:rPr>
            </w:pPr>
            <w:r>
              <w:rPr>
                <w:rFonts w:ascii="宋体" w:hAnsi="宋体" w:cs="宋体" w:eastAsia="宋体" w:hint="default"/>
                <w:sz w:val="24"/>
                <w:szCs w:val="24"/>
              </w:rPr>
              <w:t>（</w:t>
            </w:r>
            <w:r>
              <w:rPr>
                <w:rFonts w:ascii="Times New Roman" w:hAnsi="Times New Roman" w:cs="Times New Roman" w:eastAsia="Times New Roman" w:hint="default"/>
                <w:sz w:val="24"/>
                <w:szCs w:val="24"/>
              </w:rPr>
              <w:t>2</w:t>
            </w:r>
            <w:r>
              <w:rPr>
                <w:rFonts w:ascii="宋体" w:hAnsi="宋体" w:cs="宋体" w:eastAsia="宋体" w:hint="default"/>
                <w:sz w:val="24"/>
                <w:szCs w:val="24"/>
              </w:rPr>
              <w:t>）采购、接受劳务</w:t>
            </w:r>
          </w:p>
        </w:tc>
        <w:tc>
          <w:tcPr>
            <w:tcW w:w="1687" w:type="dxa"/>
            <w:tcBorders>
              <w:top w:val="nil" w:sz="6" w:space="0" w:color="auto"/>
              <w:left w:val="nil" w:sz="6" w:space="0" w:color="auto"/>
              <w:bottom w:val="nil" w:sz="6" w:space="0" w:color="auto"/>
              <w:right w:val="nil" w:sz="6" w:space="0" w:color="auto"/>
            </w:tcBorders>
          </w:tcPr>
          <w:p>
            <w:pPr/>
          </w:p>
        </w:tc>
        <w:tc>
          <w:tcPr>
            <w:tcW w:w="2092" w:type="dxa"/>
            <w:tcBorders>
              <w:top w:val="nil" w:sz="6" w:space="0" w:color="auto"/>
              <w:left w:val="nil" w:sz="6" w:space="0" w:color="auto"/>
              <w:bottom w:val="nil" w:sz="6" w:space="0" w:color="auto"/>
              <w:right w:val="nil" w:sz="6" w:space="0" w:color="auto"/>
            </w:tcBorders>
          </w:tcPr>
          <w:p>
            <w:pPr/>
          </w:p>
        </w:tc>
        <w:tc>
          <w:tcPr>
            <w:tcW w:w="1652" w:type="dxa"/>
            <w:tcBorders>
              <w:top w:val="nil" w:sz="6" w:space="0" w:color="auto"/>
              <w:left w:val="nil" w:sz="6" w:space="0" w:color="auto"/>
              <w:bottom w:val="nil" w:sz="6" w:space="0" w:color="auto"/>
              <w:right w:val="nil" w:sz="6" w:space="0" w:color="auto"/>
            </w:tcBorders>
          </w:tcPr>
          <w:p>
            <w:pPr/>
          </w:p>
        </w:tc>
      </w:tr>
      <w:tr>
        <w:trPr>
          <w:trHeight w:val="433" w:hRule="exact"/>
        </w:trPr>
        <w:tc>
          <w:tcPr>
            <w:tcW w:w="4097" w:type="dxa"/>
            <w:tcBorders>
              <w:top w:val="nil" w:sz="6" w:space="0" w:color="auto"/>
              <w:left w:val="nil" w:sz="6" w:space="0" w:color="auto"/>
              <w:bottom w:val="nil" w:sz="6" w:space="0" w:color="auto"/>
              <w:right w:val="nil" w:sz="6" w:space="0" w:color="auto"/>
            </w:tcBorders>
          </w:tcPr>
          <w:p>
            <w:pPr>
              <w:pStyle w:val="TableParagraph"/>
              <w:spacing w:line="240" w:lineRule="auto" w:before="39"/>
              <w:ind w:left="30" w:right="0"/>
              <w:jc w:val="left"/>
              <w:rPr>
                <w:rFonts w:ascii="宋体" w:hAnsi="宋体" w:cs="宋体" w:eastAsia="宋体" w:hint="default"/>
                <w:sz w:val="21"/>
                <w:szCs w:val="21"/>
              </w:rPr>
            </w:pPr>
            <w:r>
              <w:rPr>
                <w:rFonts w:ascii="宋体" w:hAnsi="宋体" w:cs="宋体" w:eastAsia="宋体" w:hint="default"/>
                <w:sz w:val="21"/>
                <w:szCs w:val="21"/>
              </w:rPr>
              <w:t>关联方名称</w:t>
            </w: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8"/>
              <w:jc w:val="center"/>
              <w:rPr>
                <w:rFonts w:ascii="宋体" w:hAnsi="宋体" w:cs="宋体" w:eastAsia="宋体" w:hint="default"/>
                <w:sz w:val="21"/>
                <w:szCs w:val="21"/>
              </w:rPr>
            </w:pPr>
            <w:r>
              <w:rPr>
                <w:rFonts w:ascii="宋体" w:hAnsi="宋体" w:cs="宋体" w:eastAsia="宋体" w:hint="default"/>
                <w:sz w:val="21"/>
                <w:szCs w:val="21"/>
              </w:rPr>
              <w:t>定价原则</w:t>
            </w:r>
          </w:p>
        </w:tc>
        <w:tc>
          <w:tcPr>
            <w:tcW w:w="209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36"/>
              <w:jc w:val="right"/>
              <w:rPr>
                <w:rFonts w:ascii="宋体" w:hAnsi="宋体" w:cs="宋体" w:eastAsia="宋体" w:hint="default"/>
                <w:sz w:val="21"/>
                <w:szCs w:val="21"/>
              </w:rPr>
            </w:pP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年度</w:t>
            </w:r>
          </w:p>
        </w:tc>
        <w:tc>
          <w:tcPr>
            <w:tcW w:w="1652"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4"/>
              <w:jc w:val="right"/>
              <w:rPr>
                <w:rFonts w:ascii="宋体" w:hAnsi="宋体" w:cs="宋体" w:eastAsia="宋体" w:hint="default"/>
                <w:sz w:val="21"/>
                <w:szCs w:val="21"/>
              </w:rPr>
            </w:pP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年度</w:t>
            </w:r>
          </w:p>
        </w:tc>
      </w:tr>
      <w:tr>
        <w:trPr>
          <w:trHeight w:val="435" w:hRule="exact"/>
        </w:trPr>
        <w:tc>
          <w:tcPr>
            <w:tcW w:w="4097" w:type="dxa"/>
            <w:tcBorders>
              <w:top w:val="nil" w:sz="6" w:space="0" w:color="auto"/>
              <w:left w:val="nil" w:sz="6" w:space="0" w:color="auto"/>
              <w:bottom w:val="nil" w:sz="6" w:space="0" w:color="auto"/>
              <w:right w:val="nil" w:sz="6" w:space="0" w:color="auto"/>
            </w:tcBorders>
          </w:tcPr>
          <w:p>
            <w:pPr>
              <w:pStyle w:val="TableParagraph"/>
              <w:spacing w:line="240" w:lineRule="auto" w:before="42"/>
              <w:ind w:left="30" w:right="0"/>
              <w:jc w:val="left"/>
              <w:rPr>
                <w:rFonts w:ascii="宋体" w:hAnsi="宋体" w:cs="宋体" w:eastAsia="宋体" w:hint="default"/>
                <w:sz w:val="21"/>
                <w:szCs w:val="21"/>
              </w:rPr>
            </w:pPr>
            <w:r>
              <w:rPr>
                <w:rFonts w:ascii="宋体" w:hAnsi="宋体" w:cs="宋体" w:eastAsia="宋体" w:hint="default"/>
                <w:sz w:val="21"/>
                <w:szCs w:val="21"/>
              </w:rPr>
              <w:t>中国电子科技集团公司第三十研究所</w:t>
            </w: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37"/>
              <w:jc w:val="center"/>
              <w:rPr>
                <w:rFonts w:ascii="宋体" w:hAnsi="宋体" w:cs="宋体" w:eastAsia="宋体" w:hint="default"/>
                <w:sz w:val="21"/>
                <w:szCs w:val="21"/>
              </w:rPr>
            </w:pPr>
            <w:r>
              <w:rPr>
                <w:rFonts w:ascii="宋体" w:hAnsi="宋体" w:cs="宋体" w:eastAsia="宋体" w:hint="default"/>
                <w:sz w:val="21"/>
                <w:szCs w:val="21"/>
              </w:rPr>
              <w:t>市场价</w:t>
            </w:r>
          </w:p>
        </w:tc>
        <w:tc>
          <w:tcPr>
            <w:tcW w:w="2092"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336"/>
              <w:jc w:val="right"/>
              <w:rPr>
                <w:rFonts w:ascii="Times New Roman" w:hAnsi="Times New Roman" w:cs="Times New Roman" w:eastAsia="Times New Roman" w:hint="default"/>
                <w:sz w:val="21"/>
                <w:szCs w:val="21"/>
              </w:rPr>
            </w:pPr>
            <w:r>
              <w:rPr>
                <w:rFonts w:ascii="Times New Roman"/>
                <w:spacing w:val="-1"/>
                <w:sz w:val="21"/>
              </w:rPr>
              <w:t>147,339.66</w:t>
            </w:r>
            <w:r>
              <w:rPr>
                <w:rFonts w:ascii="Times New Roman"/>
                <w:sz w:val="21"/>
              </w:rPr>
            </w:r>
          </w:p>
        </w:tc>
        <w:tc>
          <w:tcPr>
            <w:tcW w:w="1652"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15"/>
              <w:jc w:val="right"/>
              <w:rPr>
                <w:rFonts w:ascii="Times New Roman" w:hAnsi="Times New Roman" w:cs="Times New Roman" w:eastAsia="Times New Roman" w:hint="default"/>
                <w:sz w:val="21"/>
                <w:szCs w:val="21"/>
              </w:rPr>
            </w:pPr>
            <w:r>
              <w:rPr>
                <w:rFonts w:ascii="Times New Roman"/>
                <w:spacing w:val="-1"/>
                <w:sz w:val="21"/>
              </w:rPr>
              <w:t>231,637.48</w:t>
            </w:r>
            <w:r>
              <w:rPr>
                <w:rFonts w:ascii="Times New Roman"/>
                <w:sz w:val="21"/>
              </w:rPr>
            </w:r>
          </w:p>
        </w:tc>
      </w:tr>
      <w:tr>
        <w:trPr>
          <w:trHeight w:val="435" w:hRule="exact"/>
        </w:trPr>
        <w:tc>
          <w:tcPr>
            <w:tcW w:w="4097" w:type="dxa"/>
            <w:tcBorders>
              <w:top w:val="nil" w:sz="6" w:space="0" w:color="auto"/>
              <w:left w:val="nil" w:sz="6" w:space="0" w:color="auto"/>
              <w:bottom w:val="nil" w:sz="6" w:space="0" w:color="auto"/>
              <w:right w:val="nil" w:sz="6" w:space="0" w:color="auto"/>
            </w:tcBorders>
          </w:tcPr>
          <w:p>
            <w:pPr>
              <w:pStyle w:val="TableParagraph"/>
              <w:spacing w:line="240" w:lineRule="auto" w:before="41"/>
              <w:ind w:left="30" w:right="0"/>
              <w:jc w:val="left"/>
              <w:rPr>
                <w:rFonts w:ascii="宋体" w:hAnsi="宋体" w:cs="宋体" w:eastAsia="宋体" w:hint="default"/>
                <w:sz w:val="21"/>
                <w:szCs w:val="21"/>
              </w:rPr>
            </w:pPr>
            <w:r>
              <w:rPr>
                <w:rFonts w:ascii="宋体" w:hAnsi="宋体" w:cs="宋体" w:eastAsia="宋体" w:hint="default"/>
                <w:sz w:val="21"/>
                <w:szCs w:val="21"/>
              </w:rPr>
              <w:t>成都三零凯天通信实业有限公司</w:t>
            </w: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37"/>
              <w:jc w:val="center"/>
              <w:rPr>
                <w:rFonts w:ascii="宋体" w:hAnsi="宋体" w:cs="宋体" w:eastAsia="宋体" w:hint="default"/>
                <w:sz w:val="21"/>
                <w:szCs w:val="21"/>
              </w:rPr>
            </w:pPr>
            <w:r>
              <w:rPr>
                <w:rFonts w:ascii="宋体" w:hAnsi="宋体" w:cs="宋体" w:eastAsia="宋体" w:hint="default"/>
                <w:sz w:val="21"/>
                <w:szCs w:val="21"/>
              </w:rPr>
              <w:t>市场价</w:t>
            </w:r>
          </w:p>
        </w:tc>
        <w:tc>
          <w:tcPr>
            <w:tcW w:w="2092"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336"/>
              <w:jc w:val="right"/>
              <w:rPr>
                <w:rFonts w:ascii="Times New Roman" w:hAnsi="Times New Roman" w:cs="Times New Roman" w:eastAsia="Times New Roman" w:hint="default"/>
                <w:sz w:val="21"/>
                <w:szCs w:val="21"/>
              </w:rPr>
            </w:pPr>
            <w:r>
              <w:rPr>
                <w:rFonts w:ascii="Times New Roman"/>
                <w:spacing w:val="-1"/>
                <w:sz w:val="21"/>
              </w:rPr>
              <w:t>3,704.87</w:t>
            </w:r>
            <w:r>
              <w:rPr>
                <w:rFonts w:ascii="Times New Roman"/>
                <w:sz w:val="21"/>
              </w:rPr>
            </w:r>
          </w:p>
        </w:tc>
        <w:tc>
          <w:tcPr>
            <w:tcW w:w="1652"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13"/>
              <w:jc w:val="right"/>
              <w:rPr>
                <w:rFonts w:ascii="Times New Roman" w:hAnsi="Times New Roman" w:cs="Times New Roman" w:eastAsia="Times New Roman" w:hint="default"/>
                <w:sz w:val="21"/>
                <w:szCs w:val="21"/>
              </w:rPr>
            </w:pPr>
            <w:r>
              <w:rPr>
                <w:rFonts w:ascii="Times New Roman"/>
                <w:spacing w:val="-1"/>
                <w:sz w:val="21"/>
              </w:rPr>
              <w:t>2,615,384.61</w:t>
            </w:r>
          </w:p>
        </w:tc>
      </w:tr>
      <w:tr>
        <w:trPr>
          <w:trHeight w:val="374" w:hRule="exact"/>
        </w:trPr>
        <w:tc>
          <w:tcPr>
            <w:tcW w:w="4097" w:type="dxa"/>
            <w:tcBorders>
              <w:top w:val="nil" w:sz="6" w:space="0" w:color="auto"/>
              <w:left w:val="nil" w:sz="6" w:space="0" w:color="auto"/>
              <w:bottom w:val="single" w:sz="4" w:space="0" w:color="000000"/>
              <w:right w:val="nil" w:sz="6" w:space="0" w:color="auto"/>
            </w:tcBorders>
          </w:tcPr>
          <w:p>
            <w:pPr>
              <w:pStyle w:val="TableParagraph"/>
              <w:spacing w:line="240" w:lineRule="auto" w:before="42"/>
              <w:ind w:left="30" w:right="0"/>
              <w:jc w:val="left"/>
              <w:rPr>
                <w:rFonts w:ascii="宋体" w:hAnsi="宋体" w:cs="宋体" w:eastAsia="宋体" w:hint="default"/>
                <w:sz w:val="21"/>
                <w:szCs w:val="21"/>
              </w:rPr>
            </w:pPr>
            <w:r>
              <w:rPr>
                <w:rFonts w:ascii="宋体" w:hAnsi="宋体" w:cs="宋体" w:eastAsia="宋体" w:hint="default"/>
                <w:sz w:val="21"/>
                <w:szCs w:val="21"/>
              </w:rPr>
              <w:t>成都三零瑞通移动通信有限公司</w:t>
            </w:r>
          </w:p>
        </w:tc>
        <w:tc>
          <w:tcPr>
            <w:tcW w:w="1687" w:type="dxa"/>
            <w:tcBorders>
              <w:top w:val="nil" w:sz="6" w:space="0" w:color="auto"/>
              <w:left w:val="nil" w:sz="6" w:space="0" w:color="auto"/>
              <w:bottom w:val="single" w:sz="4" w:space="0" w:color="000000"/>
              <w:right w:val="nil" w:sz="6" w:space="0" w:color="auto"/>
            </w:tcBorders>
          </w:tcPr>
          <w:p>
            <w:pPr>
              <w:pStyle w:val="TableParagraph"/>
              <w:spacing w:line="240" w:lineRule="auto" w:before="42"/>
              <w:ind w:right="37"/>
              <w:jc w:val="center"/>
              <w:rPr>
                <w:rFonts w:ascii="宋体" w:hAnsi="宋体" w:cs="宋体" w:eastAsia="宋体" w:hint="default"/>
                <w:sz w:val="21"/>
                <w:szCs w:val="21"/>
              </w:rPr>
            </w:pPr>
            <w:r>
              <w:rPr>
                <w:rFonts w:ascii="宋体" w:hAnsi="宋体" w:cs="宋体" w:eastAsia="宋体" w:hint="default"/>
                <w:sz w:val="21"/>
                <w:szCs w:val="21"/>
              </w:rPr>
              <w:t>市场价</w:t>
            </w:r>
          </w:p>
        </w:tc>
        <w:tc>
          <w:tcPr>
            <w:tcW w:w="2092" w:type="dxa"/>
            <w:tcBorders>
              <w:top w:val="nil" w:sz="6" w:space="0" w:color="auto"/>
              <w:left w:val="nil" w:sz="6" w:space="0" w:color="auto"/>
              <w:bottom w:val="single" w:sz="4" w:space="0" w:color="000000"/>
              <w:right w:val="nil" w:sz="6" w:space="0" w:color="auto"/>
            </w:tcBorders>
          </w:tcPr>
          <w:p>
            <w:pPr>
              <w:pStyle w:val="TableParagraph"/>
              <w:spacing w:line="240" w:lineRule="auto" w:before="91"/>
              <w:ind w:right="335"/>
              <w:jc w:val="right"/>
              <w:rPr>
                <w:rFonts w:ascii="Times New Roman" w:hAnsi="Times New Roman" w:cs="Times New Roman" w:eastAsia="Times New Roman" w:hint="default"/>
                <w:sz w:val="21"/>
                <w:szCs w:val="21"/>
              </w:rPr>
            </w:pPr>
            <w:r>
              <w:rPr>
                <w:rFonts w:ascii="Times New Roman"/>
                <w:spacing w:val="-1"/>
                <w:sz w:val="21"/>
              </w:rPr>
              <w:t>675,213.68</w:t>
            </w:r>
          </w:p>
        </w:tc>
        <w:tc>
          <w:tcPr>
            <w:tcW w:w="1652" w:type="dxa"/>
            <w:tcBorders>
              <w:top w:val="nil" w:sz="6" w:space="0" w:color="auto"/>
              <w:left w:val="nil" w:sz="6" w:space="0" w:color="auto"/>
              <w:bottom w:val="single" w:sz="4" w:space="0" w:color="000000"/>
              <w:right w:val="nil" w:sz="6" w:space="0" w:color="auto"/>
            </w:tcBorders>
          </w:tcPr>
          <w:p>
            <w:pPr>
              <w:pStyle w:val="TableParagraph"/>
              <w:spacing w:line="240" w:lineRule="auto" w:before="91"/>
              <w:ind w:right="13"/>
              <w:jc w:val="right"/>
              <w:rPr>
                <w:rFonts w:ascii="Times New Roman" w:hAnsi="Times New Roman" w:cs="Times New Roman" w:eastAsia="Times New Roman" w:hint="default"/>
                <w:sz w:val="21"/>
                <w:szCs w:val="21"/>
              </w:rPr>
            </w:pPr>
            <w:r>
              <w:rPr>
                <w:rFonts w:ascii="Times New Roman"/>
                <w:spacing w:val="-1"/>
                <w:sz w:val="21"/>
              </w:rPr>
              <w:t>63,760.68</w:t>
            </w:r>
          </w:p>
        </w:tc>
      </w:tr>
    </w:tbl>
    <w:p>
      <w:pPr>
        <w:spacing w:after="0" w:line="240" w:lineRule="auto"/>
        <w:jc w:val="right"/>
        <w:rPr>
          <w:rFonts w:ascii="Times New Roman" w:hAnsi="Times New Roman" w:cs="Times New Roman" w:eastAsia="Times New Roman" w:hint="default"/>
          <w:sz w:val="21"/>
          <w:szCs w:val="21"/>
        </w:rPr>
        <w:sectPr>
          <w:pgSz w:w="11910" w:h="16840"/>
          <w:pgMar w:header="428" w:footer="1190" w:top="800" w:bottom="1380" w:left="1120" w:right="1020"/>
        </w:sectPr>
      </w:pPr>
    </w:p>
    <w:p>
      <w:pPr>
        <w:spacing w:line="240" w:lineRule="auto" w:before="11"/>
        <w:rPr>
          <w:rFonts w:ascii="Times New Roman" w:hAnsi="Times New Roman" w:cs="Times New Roman" w:eastAsia="Times New Roman" w:hint="default"/>
          <w:sz w:val="20"/>
          <w:szCs w:val="20"/>
        </w:rPr>
      </w:pPr>
      <w:r>
        <w:rPr/>
        <w:pict>
          <v:group style="position:absolute;margin-left:61.140015pt;margin-top:48.600029pt;width:477.3pt;height:109.5pt;mso-position-horizontal-relative:page;mso-position-vertical-relative:page;z-index:-634840" coordorigin="1223,972" coordsize="9546,2190">
            <v:group style="position:absolute;left:1230;top:979;width:8907;height:2" coordorigin="1230,979" coordsize="8907,2">
              <v:shape style="position:absolute;left:1230;top:979;width:8907;height:2" coordorigin="1230,979" coordsize="8907,0" path="m1230,979l10136,979e" filled="false" stroked="true" strokeweight=".71997pt" strokecolor="#000000">
                <v:path arrowok="t"/>
              </v:shape>
            </v:group>
            <v:group style="position:absolute;left:1244;top:991;width:4264;height:2" coordorigin="1244,991" coordsize="4264,2">
              <v:shape style="position:absolute;left:1244;top:991;width:4264;height:2" coordorigin="1244,991" coordsize="4264,0" path="m1244,991l5508,991e" filled="false" stroked="true" strokeweight=".47998pt" strokecolor="#000000">
                <v:path arrowok="t"/>
              </v:shape>
              <v:shape style="position:absolute;left:5508;top:996;width:10;height:16" type="#_x0000_t75" stroked="false">
                <v:imagedata r:id="rId81" o:title=""/>
              </v:shape>
            </v:group>
            <v:group style="position:absolute;left:5508;top:991;width:1277;height:2" coordorigin="5508,991" coordsize="1277,2">
              <v:shape style="position:absolute;left:5508;top:991;width:1277;height:2" coordorigin="5508,991" coordsize="1277,0" path="m5508,991l6785,991e" filled="false" stroked="true" strokeweight=".47998pt" strokecolor="#000000">
                <v:path arrowok="t"/>
              </v:shape>
              <v:shape style="position:absolute;left:6785;top:996;width:10;height:16" type="#_x0000_t75" stroked="false">
                <v:imagedata r:id="rId81" o:title=""/>
              </v:shape>
            </v:group>
            <v:group style="position:absolute;left:6785;top:991;width:1984;height:2" coordorigin="6785,991" coordsize="1984,2">
              <v:shape style="position:absolute;left:6785;top:991;width:1984;height:2" coordorigin="6785,991" coordsize="1984,0" path="m6785,991l8768,991e" filled="false" stroked="true" strokeweight=".47998pt" strokecolor="#000000">
                <v:path arrowok="t"/>
              </v:shape>
              <v:shape style="position:absolute;left:8768;top:996;width:10;height:16" type="#_x0000_t75" stroked="false">
                <v:imagedata r:id="rId81" o:title=""/>
              </v:shape>
            </v:group>
            <v:group style="position:absolute;left:8768;top:991;width:1983;height:2" coordorigin="8768,991" coordsize="1983,2">
              <v:shape style="position:absolute;left:8768;top:991;width:1983;height:2" coordorigin="8768,991" coordsize="1983,0" path="m8768,991l10751,991e" filled="false" stroked="true" strokeweight=".47998pt" strokecolor="#000000">
                <v:path arrowok="t"/>
              </v:shape>
              <v:shape style="position:absolute;left:5489;top:992;width:3308;height:449" type="#_x0000_t75" stroked="false">
                <v:imagedata r:id="rId273" o:title=""/>
              </v:shape>
              <v:shape style="position:absolute;left:1232;top:1409;width:9537;height:1753" type="#_x0000_t75" stroked="false">
                <v:imagedata r:id="rId275" o:title=""/>
              </v:shape>
            </v:group>
            <w10:wrap type="none"/>
          </v:group>
        </w:pict>
      </w:r>
    </w:p>
    <w:tbl>
      <w:tblPr>
        <w:tblW w:w="0" w:type="auto"/>
        <w:jc w:val="left"/>
        <w:tblInd w:w="110" w:type="dxa"/>
        <w:tblLayout w:type="fixed"/>
        <w:tblCellMar>
          <w:top w:w="0" w:type="dxa"/>
          <w:left w:w="0" w:type="dxa"/>
          <w:bottom w:w="0" w:type="dxa"/>
          <w:right w:w="0" w:type="dxa"/>
        </w:tblCellMar>
        <w:tblLook w:val="01E0"/>
      </w:tblPr>
      <w:tblGrid>
        <w:gridCol w:w="3945"/>
        <w:gridCol w:w="1943"/>
        <w:gridCol w:w="2035"/>
        <w:gridCol w:w="1605"/>
      </w:tblGrid>
      <w:tr>
        <w:trPr>
          <w:trHeight w:val="429" w:hRule="exact"/>
        </w:trPr>
        <w:tc>
          <w:tcPr>
            <w:tcW w:w="3945"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0" w:right="0"/>
              <w:jc w:val="left"/>
              <w:rPr>
                <w:rFonts w:ascii="宋体" w:hAnsi="宋体" w:cs="宋体" w:eastAsia="宋体" w:hint="default"/>
                <w:sz w:val="21"/>
                <w:szCs w:val="21"/>
              </w:rPr>
            </w:pPr>
            <w:r>
              <w:rPr>
                <w:rFonts w:ascii="宋体" w:hAnsi="宋体" w:cs="宋体" w:eastAsia="宋体" w:hint="default"/>
                <w:sz w:val="21"/>
                <w:szCs w:val="21"/>
              </w:rPr>
              <w:t>成都三零盛安信息系统有限公司</w:t>
            </w:r>
          </w:p>
        </w:tc>
        <w:tc>
          <w:tcPr>
            <w:tcW w:w="1943" w:type="dxa"/>
            <w:tcBorders>
              <w:top w:val="nil" w:sz="6" w:space="0" w:color="auto"/>
              <w:left w:val="nil" w:sz="6" w:space="0" w:color="auto"/>
              <w:bottom w:val="nil" w:sz="6" w:space="0" w:color="auto"/>
              <w:right w:val="nil" w:sz="6" w:space="0" w:color="auto"/>
            </w:tcBorders>
          </w:tcPr>
          <w:p>
            <w:pPr>
              <w:pStyle w:val="TableParagraph"/>
              <w:spacing w:line="240" w:lineRule="auto" w:before="35"/>
              <w:ind w:left="8" w:right="0"/>
              <w:jc w:val="center"/>
              <w:rPr>
                <w:rFonts w:ascii="宋体" w:hAnsi="宋体" w:cs="宋体" w:eastAsia="宋体" w:hint="default"/>
                <w:sz w:val="21"/>
                <w:szCs w:val="21"/>
              </w:rPr>
            </w:pPr>
            <w:r>
              <w:rPr>
                <w:rFonts w:ascii="宋体" w:hAnsi="宋体" w:cs="宋体" w:eastAsia="宋体" w:hint="default"/>
                <w:sz w:val="21"/>
                <w:szCs w:val="21"/>
              </w:rPr>
              <w:t>市场价</w:t>
            </w:r>
          </w:p>
        </w:tc>
        <w:tc>
          <w:tcPr>
            <w:tcW w:w="2035"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383"/>
              <w:jc w:val="right"/>
              <w:rPr>
                <w:rFonts w:ascii="Times New Roman" w:hAnsi="Times New Roman" w:cs="Times New Roman" w:eastAsia="Times New Roman" w:hint="default"/>
                <w:sz w:val="21"/>
                <w:szCs w:val="21"/>
              </w:rPr>
            </w:pPr>
            <w:r>
              <w:rPr>
                <w:rFonts w:ascii="Times New Roman"/>
                <w:spacing w:val="-1"/>
                <w:sz w:val="21"/>
              </w:rPr>
              <w:t>156,882.91</w:t>
            </w:r>
            <w:r>
              <w:rPr>
                <w:rFonts w:ascii="Times New Roman"/>
                <w:sz w:val="21"/>
              </w:rPr>
            </w:r>
          </w:p>
        </w:tc>
        <w:tc>
          <w:tcPr>
            <w:tcW w:w="1605" w:type="dxa"/>
            <w:tcBorders>
              <w:top w:val="nil" w:sz="6" w:space="0" w:color="auto"/>
              <w:left w:val="nil" w:sz="6" w:space="0" w:color="auto"/>
              <w:bottom w:val="nil" w:sz="6" w:space="0" w:color="auto"/>
              <w:right w:val="nil" w:sz="6" w:space="0" w:color="auto"/>
            </w:tcBorders>
          </w:tcPr>
          <w:p>
            <w:pPr>
              <w:pStyle w:val="TableParagraph"/>
              <w:spacing w:line="240" w:lineRule="auto" w:before="84"/>
              <w:ind w:right="15"/>
              <w:jc w:val="right"/>
              <w:rPr>
                <w:rFonts w:ascii="Times New Roman" w:hAnsi="Times New Roman" w:cs="Times New Roman" w:eastAsia="Times New Roman" w:hint="default"/>
                <w:sz w:val="21"/>
                <w:szCs w:val="21"/>
              </w:rPr>
            </w:pPr>
            <w:r>
              <w:rPr>
                <w:rFonts w:ascii="Times New Roman"/>
                <w:spacing w:val="-1"/>
                <w:sz w:val="21"/>
              </w:rPr>
              <w:t>347,759.83</w:t>
            </w:r>
            <w:r>
              <w:rPr>
                <w:rFonts w:ascii="Times New Roman"/>
                <w:sz w:val="21"/>
              </w:rPr>
            </w:r>
          </w:p>
        </w:tc>
      </w:tr>
      <w:tr>
        <w:trPr>
          <w:trHeight w:val="435" w:hRule="exact"/>
        </w:trPr>
        <w:tc>
          <w:tcPr>
            <w:tcW w:w="3945" w:type="dxa"/>
            <w:tcBorders>
              <w:top w:val="nil" w:sz="6" w:space="0" w:color="auto"/>
              <w:left w:val="nil" w:sz="6" w:space="0" w:color="auto"/>
              <w:bottom w:val="nil" w:sz="6" w:space="0" w:color="auto"/>
              <w:right w:val="nil" w:sz="6" w:space="0" w:color="auto"/>
            </w:tcBorders>
          </w:tcPr>
          <w:p>
            <w:pPr>
              <w:pStyle w:val="TableParagraph"/>
              <w:spacing w:line="240" w:lineRule="auto" w:before="42"/>
              <w:ind w:left="30" w:right="0"/>
              <w:jc w:val="left"/>
              <w:rPr>
                <w:rFonts w:ascii="宋体" w:hAnsi="宋体" w:cs="宋体" w:eastAsia="宋体" w:hint="default"/>
                <w:sz w:val="21"/>
                <w:szCs w:val="21"/>
              </w:rPr>
            </w:pPr>
            <w:r>
              <w:rPr>
                <w:rFonts w:ascii="宋体" w:hAnsi="宋体" w:cs="宋体" w:eastAsia="宋体" w:hint="default"/>
                <w:sz w:val="21"/>
                <w:szCs w:val="21"/>
              </w:rPr>
              <w:t>成都三零嘉微电子有限公司</w:t>
            </w:r>
          </w:p>
        </w:tc>
        <w:tc>
          <w:tcPr>
            <w:tcW w:w="1943" w:type="dxa"/>
            <w:tcBorders>
              <w:top w:val="nil" w:sz="6" w:space="0" w:color="auto"/>
              <w:left w:val="nil" w:sz="6" w:space="0" w:color="auto"/>
              <w:bottom w:val="nil" w:sz="6" w:space="0" w:color="auto"/>
              <w:right w:val="nil" w:sz="6" w:space="0" w:color="auto"/>
            </w:tcBorders>
          </w:tcPr>
          <w:p>
            <w:pPr>
              <w:pStyle w:val="TableParagraph"/>
              <w:spacing w:line="240" w:lineRule="auto" w:before="42"/>
              <w:ind w:left="8" w:right="0"/>
              <w:jc w:val="center"/>
              <w:rPr>
                <w:rFonts w:ascii="宋体" w:hAnsi="宋体" w:cs="宋体" w:eastAsia="宋体" w:hint="default"/>
                <w:sz w:val="21"/>
                <w:szCs w:val="21"/>
              </w:rPr>
            </w:pPr>
            <w:r>
              <w:rPr>
                <w:rFonts w:ascii="宋体" w:hAnsi="宋体" w:cs="宋体" w:eastAsia="宋体" w:hint="default"/>
                <w:sz w:val="21"/>
                <w:szCs w:val="21"/>
              </w:rPr>
              <w:t>市场价</w:t>
            </w:r>
          </w:p>
        </w:tc>
        <w:tc>
          <w:tcPr>
            <w:tcW w:w="2035"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383"/>
              <w:jc w:val="right"/>
              <w:rPr>
                <w:rFonts w:ascii="Times New Roman" w:hAnsi="Times New Roman" w:cs="Times New Roman" w:eastAsia="Times New Roman" w:hint="default"/>
                <w:sz w:val="21"/>
                <w:szCs w:val="21"/>
              </w:rPr>
            </w:pPr>
            <w:r>
              <w:rPr>
                <w:rFonts w:ascii="Times New Roman"/>
                <w:spacing w:val="-1"/>
                <w:sz w:val="21"/>
              </w:rPr>
              <w:t>295,589.74</w:t>
            </w:r>
            <w:r>
              <w:rPr>
                <w:rFonts w:ascii="Times New Roman"/>
                <w:sz w:val="21"/>
              </w:rPr>
            </w:r>
          </w:p>
        </w:tc>
        <w:tc>
          <w:tcPr>
            <w:tcW w:w="1605"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15"/>
              <w:jc w:val="right"/>
              <w:rPr>
                <w:rFonts w:ascii="Times New Roman" w:hAnsi="Times New Roman" w:cs="Times New Roman" w:eastAsia="Times New Roman" w:hint="default"/>
                <w:sz w:val="21"/>
                <w:szCs w:val="21"/>
              </w:rPr>
            </w:pPr>
            <w:r>
              <w:rPr>
                <w:rFonts w:ascii="Times New Roman"/>
                <w:spacing w:val="-1"/>
                <w:sz w:val="21"/>
              </w:rPr>
              <w:t>270,832.20</w:t>
            </w:r>
            <w:r>
              <w:rPr>
                <w:rFonts w:ascii="Times New Roman"/>
                <w:sz w:val="21"/>
              </w:rPr>
            </w:r>
          </w:p>
        </w:tc>
      </w:tr>
      <w:tr>
        <w:trPr>
          <w:trHeight w:val="435" w:hRule="exact"/>
        </w:trPr>
        <w:tc>
          <w:tcPr>
            <w:tcW w:w="3945" w:type="dxa"/>
            <w:tcBorders>
              <w:top w:val="nil" w:sz="6" w:space="0" w:color="auto"/>
              <w:left w:val="nil" w:sz="6" w:space="0" w:color="auto"/>
              <w:bottom w:val="nil" w:sz="6" w:space="0" w:color="auto"/>
              <w:right w:val="nil" w:sz="6" w:space="0" w:color="auto"/>
            </w:tcBorders>
          </w:tcPr>
          <w:p>
            <w:pPr>
              <w:pStyle w:val="TableParagraph"/>
              <w:spacing w:line="240" w:lineRule="auto" w:before="41"/>
              <w:ind w:left="30" w:right="0"/>
              <w:jc w:val="left"/>
              <w:rPr>
                <w:rFonts w:ascii="宋体" w:hAnsi="宋体" w:cs="宋体" w:eastAsia="宋体" w:hint="default"/>
                <w:sz w:val="21"/>
                <w:szCs w:val="21"/>
              </w:rPr>
            </w:pPr>
            <w:r>
              <w:rPr>
                <w:rFonts w:ascii="宋体" w:hAnsi="宋体" w:cs="宋体" w:eastAsia="宋体" w:hint="default"/>
                <w:sz w:val="21"/>
                <w:szCs w:val="21"/>
              </w:rPr>
              <w:t>厦门雅迅网络股份有限公司</w:t>
            </w:r>
          </w:p>
        </w:tc>
        <w:tc>
          <w:tcPr>
            <w:tcW w:w="1943" w:type="dxa"/>
            <w:tcBorders>
              <w:top w:val="nil" w:sz="6" w:space="0" w:color="auto"/>
              <w:left w:val="nil" w:sz="6" w:space="0" w:color="auto"/>
              <w:bottom w:val="nil" w:sz="6" w:space="0" w:color="auto"/>
              <w:right w:val="nil" w:sz="6" w:space="0" w:color="auto"/>
            </w:tcBorders>
          </w:tcPr>
          <w:p>
            <w:pPr>
              <w:pStyle w:val="TableParagraph"/>
              <w:spacing w:line="240" w:lineRule="auto" w:before="41"/>
              <w:ind w:left="8" w:right="0"/>
              <w:jc w:val="center"/>
              <w:rPr>
                <w:rFonts w:ascii="宋体" w:hAnsi="宋体" w:cs="宋体" w:eastAsia="宋体" w:hint="default"/>
                <w:sz w:val="21"/>
                <w:szCs w:val="21"/>
              </w:rPr>
            </w:pPr>
            <w:r>
              <w:rPr>
                <w:rFonts w:ascii="宋体" w:hAnsi="宋体" w:cs="宋体" w:eastAsia="宋体" w:hint="default"/>
                <w:sz w:val="21"/>
                <w:szCs w:val="21"/>
              </w:rPr>
              <w:t>市场价</w:t>
            </w:r>
          </w:p>
        </w:tc>
        <w:tc>
          <w:tcPr>
            <w:tcW w:w="2035" w:type="dxa"/>
            <w:tcBorders>
              <w:top w:val="nil" w:sz="6" w:space="0" w:color="auto"/>
              <w:left w:val="nil" w:sz="6" w:space="0" w:color="auto"/>
              <w:bottom w:val="nil" w:sz="6" w:space="0" w:color="auto"/>
              <w:right w:val="nil" w:sz="6" w:space="0" w:color="auto"/>
            </w:tcBorders>
          </w:tcPr>
          <w:p>
            <w:pPr/>
          </w:p>
        </w:tc>
        <w:tc>
          <w:tcPr>
            <w:tcW w:w="1605"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12"/>
              <w:jc w:val="right"/>
              <w:rPr>
                <w:rFonts w:ascii="Times New Roman" w:hAnsi="Times New Roman" w:cs="Times New Roman" w:eastAsia="Times New Roman" w:hint="default"/>
                <w:sz w:val="21"/>
                <w:szCs w:val="21"/>
              </w:rPr>
            </w:pPr>
            <w:r>
              <w:rPr>
                <w:rFonts w:ascii="Times New Roman"/>
                <w:spacing w:val="-1"/>
                <w:sz w:val="21"/>
              </w:rPr>
              <w:t>8,743,589.74</w:t>
            </w:r>
          </w:p>
        </w:tc>
      </w:tr>
      <w:tr>
        <w:trPr>
          <w:trHeight w:val="435" w:hRule="exact"/>
        </w:trPr>
        <w:tc>
          <w:tcPr>
            <w:tcW w:w="3945" w:type="dxa"/>
            <w:tcBorders>
              <w:top w:val="nil" w:sz="6" w:space="0" w:color="auto"/>
              <w:left w:val="nil" w:sz="6" w:space="0" w:color="auto"/>
              <w:bottom w:val="nil" w:sz="6" w:space="0" w:color="auto"/>
              <w:right w:val="nil" w:sz="6" w:space="0" w:color="auto"/>
            </w:tcBorders>
          </w:tcPr>
          <w:p>
            <w:pPr>
              <w:pStyle w:val="TableParagraph"/>
              <w:tabs>
                <w:tab w:pos="449" w:val="left" w:leader="none"/>
              </w:tabs>
              <w:spacing w:line="240" w:lineRule="auto" w:before="42"/>
              <w:ind w:left="30"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1943" w:type="dxa"/>
            <w:tcBorders>
              <w:top w:val="nil" w:sz="6" w:space="0" w:color="auto"/>
              <w:left w:val="nil" w:sz="6" w:space="0" w:color="auto"/>
              <w:bottom w:val="nil" w:sz="6" w:space="0" w:color="auto"/>
              <w:right w:val="nil" w:sz="6" w:space="0" w:color="auto"/>
            </w:tcBorders>
          </w:tcPr>
          <w:p>
            <w:pPr/>
          </w:p>
        </w:tc>
        <w:tc>
          <w:tcPr>
            <w:tcW w:w="2035"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380"/>
              <w:jc w:val="right"/>
              <w:rPr>
                <w:rFonts w:ascii="Times New Roman" w:hAnsi="Times New Roman" w:cs="Times New Roman" w:eastAsia="Times New Roman" w:hint="default"/>
                <w:sz w:val="21"/>
                <w:szCs w:val="21"/>
              </w:rPr>
            </w:pPr>
            <w:r>
              <w:rPr>
                <w:rFonts w:ascii="Times New Roman"/>
                <w:spacing w:val="-1"/>
                <w:sz w:val="21"/>
              </w:rPr>
              <w:t>1,278,730.86</w:t>
            </w:r>
          </w:p>
        </w:tc>
        <w:tc>
          <w:tcPr>
            <w:tcW w:w="1605"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12"/>
              <w:jc w:val="right"/>
              <w:rPr>
                <w:rFonts w:ascii="Times New Roman" w:hAnsi="Times New Roman" w:cs="Times New Roman" w:eastAsia="Times New Roman" w:hint="default"/>
                <w:sz w:val="21"/>
                <w:szCs w:val="21"/>
              </w:rPr>
            </w:pPr>
            <w:r>
              <w:rPr>
                <w:rFonts w:ascii="Times New Roman"/>
                <w:spacing w:val="-1"/>
                <w:sz w:val="21"/>
              </w:rPr>
              <w:t>12,272,964.54</w:t>
            </w:r>
          </w:p>
        </w:tc>
      </w:tr>
      <w:tr>
        <w:trPr>
          <w:trHeight w:val="375" w:hRule="exact"/>
        </w:trPr>
        <w:tc>
          <w:tcPr>
            <w:tcW w:w="3945" w:type="dxa"/>
            <w:tcBorders>
              <w:top w:val="nil" w:sz="6" w:space="0" w:color="auto"/>
              <w:left w:val="nil" w:sz="6" w:space="0" w:color="auto"/>
              <w:bottom w:val="single" w:sz="4" w:space="0" w:color="000000"/>
              <w:right w:val="nil" w:sz="6" w:space="0" w:color="auto"/>
            </w:tcBorders>
          </w:tcPr>
          <w:p>
            <w:pPr>
              <w:pStyle w:val="TableParagraph"/>
              <w:spacing w:line="240" w:lineRule="auto" w:before="41"/>
              <w:ind w:left="30" w:right="0"/>
              <w:jc w:val="left"/>
              <w:rPr>
                <w:rFonts w:ascii="宋体" w:hAnsi="宋体" w:cs="宋体" w:eastAsia="宋体" w:hint="default"/>
                <w:sz w:val="21"/>
                <w:szCs w:val="21"/>
              </w:rPr>
            </w:pPr>
            <w:r>
              <w:rPr>
                <w:rFonts w:ascii="宋体" w:hAnsi="宋体" w:cs="宋体" w:eastAsia="宋体" w:hint="default"/>
                <w:sz w:val="21"/>
                <w:szCs w:val="21"/>
              </w:rPr>
              <w:t>占当年商品采购、接受劳务的比重</w:t>
            </w:r>
          </w:p>
        </w:tc>
        <w:tc>
          <w:tcPr>
            <w:tcW w:w="1943" w:type="dxa"/>
            <w:tcBorders>
              <w:top w:val="nil" w:sz="6" w:space="0" w:color="auto"/>
              <w:left w:val="nil" w:sz="6" w:space="0" w:color="auto"/>
              <w:bottom w:val="single" w:sz="4" w:space="0" w:color="000000"/>
              <w:right w:val="nil" w:sz="6" w:space="0" w:color="auto"/>
            </w:tcBorders>
          </w:tcPr>
          <w:p>
            <w:pPr/>
          </w:p>
        </w:tc>
        <w:tc>
          <w:tcPr>
            <w:tcW w:w="2035" w:type="dxa"/>
            <w:tcBorders>
              <w:top w:val="nil" w:sz="6" w:space="0" w:color="auto"/>
              <w:left w:val="nil" w:sz="6" w:space="0" w:color="auto"/>
              <w:bottom w:val="single" w:sz="4" w:space="0" w:color="000000"/>
              <w:right w:val="nil" w:sz="6" w:space="0" w:color="auto"/>
            </w:tcBorders>
          </w:tcPr>
          <w:p>
            <w:pPr>
              <w:pStyle w:val="TableParagraph"/>
              <w:spacing w:line="240" w:lineRule="auto" w:before="91"/>
              <w:ind w:right="382"/>
              <w:jc w:val="right"/>
              <w:rPr>
                <w:rFonts w:ascii="Times New Roman" w:hAnsi="Times New Roman" w:cs="Times New Roman" w:eastAsia="Times New Roman" w:hint="default"/>
                <w:sz w:val="21"/>
                <w:szCs w:val="21"/>
              </w:rPr>
            </w:pPr>
            <w:r>
              <w:rPr>
                <w:rFonts w:ascii="Times New Roman"/>
                <w:spacing w:val="-1"/>
                <w:sz w:val="21"/>
              </w:rPr>
              <w:t>1.41%</w:t>
            </w:r>
          </w:p>
        </w:tc>
        <w:tc>
          <w:tcPr>
            <w:tcW w:w="1605" w:type="dxa"/>
            <w:tcBorders>
              <w:top w:val="nil" w:sz="6" w:space="0" w:color="auto"/>
              <w:left w:val="nil" w:sz="6" w:space="0" w:color="auto"/>
              <w:bottom w:val="single" w:sz="4" w:space="0" w:color="000000"/>
              <w:right w:val="nil" w:sz="6" w:space="0" w:color="auto"/>
            </w:tcBorders>
          </w:tcPr>
          <w:p>
            <w:pPr>
              <w:pStyle w:val="TableParagraph"/>
              <w:spacing w:line="240" w:lineRule="auto" w:before="91"/>
              <w:ind w:right="12"/>
              <w:jc w:val="right"/>
              <w:rPr>
                <w:rFonts w:ascii="Times New Roman" w:hAnsi="Times New Roman" w:cs="Times New Roman" w:eastAsia="Times New Roman" w:hint="default"/>
                <w:sz w:val="21"/>
                <w:szCs w:val="21"/>
              </w:rPr>
            </w:pPr>
            <w:r>
              <w:rPr>
                <w:rFonts w:ascii="Times New Roman"/>
                <w:spacing w:val="-1"/>
                <w:sz w:val="21"/>
              </w:rPr>
              <w:t>16.15%</w:t>
            </w:r>
          </w:p>
        </w:tc>
      </w:tr>
      <w:tr>
        <w:trPr>
          <w:trHeight w:val="497" w:hRule="exact"/>
        </w:trPr>
        <w:tc>
          <w:tcPr>
            <w:tcW w:w="3945" w:type="dxa"/>
            <w:tcBorders>
              <w:top w:val="nil" w:sz="6" w:space="0" w:color="auto"/>
              <w:left w:val="nil" w:sz="6" w:space="0" w:color="auto"/>
              <w:bottom w:val="nil" w:sz="6" w:space="0" w:color="auto"/>
              <w:right w:val="nil" w:sz="6" w:space="0" w:color="auto"/>
            </w:tcBorders>
          </w:tcPr>
          <w:p>
            <w:pPr>
              <w:pStyle w:val="TableParagraph"/>
              <w:spacing w:line="240" w:lineRule="auto" w:before="60"/>
              <w:ind w:left="510" w:right="0"/>
              <w:jc w:val="left"/>
              <w:rPr>
                <w:rFonts w:ascii="宋体" w:hAnsi="宋体" w:cs="宋体" w:eastAsia="宋体" w:hint="default"/>
                <w:sz w:val="24"/>
                <w:szCs w:val="24"/>
              </w:rPr>
            </w:pPr>
            <w:r>
              <w:rPr>
                <w:rFonts w:ascii="宋体" w:hAnsi="宋体" w:cs="宋体" w:eastAsia="宋体" w:hint="default"/>
                <w:sz w:val="24"/>
                <w:szCs w:val="24"/>
              </w:rPr>
              <w:t>（</w:t>
            </w:r>
            <w:r>
              <w:rPr>
                <w:rFonts w:ascii="Times New Roman" w:hAnsi="Times New Roman" w:cs="Times New Roman" w:eastAsia="Times New Roman" w:hint="default"/>
                <w:sz w:val="24"/>
                <w:szCs w:val="24"/>
              </w:rPr>
              <w:t>3</w:t>
            </w:r>
            <w:r>
              <w:rPr>
                <w:rFonts w:ascii="宋体" w:hAnsi="宋体" w:cs="宋体" w:eastAsia="宋体" w:hint="default"/>
                <w:sz w:val="24"/>
                <w:szCs w:val="24"/>
              </w:rPr>
              <w:t>）提供劳务（技术开发）</w:t>
            </w:r>
          </w:p>
        </w:tc>
        <w:tc>
          <w:tcPr>
            <w:tcW w:w="1943" w:type="dxa"/>
            <w:tcBorders>
              <w:top w:val="nil" w:sz="6" w:space="0" w:color="auto"/>
              <w:left w:val="nil" w:sz="6" w:space="0" w:color="auto"/>
              <w:bottom w:val="nil" w:sz="6" w:space="0" w:color="auto"/>
              <w:right w:val="nil" w:sz="6" w:space="0" w:color="auto"/>
            </w:tcBorders>
          </w:tcPr>
          <w:p>
            <w:pPr/>
          </w:p>
        </w:tc>
        <w:tc>
          <w:tcPr>
            <w:tcW w:w="2035" w:type="dxa"/>
            <w:tcBorders>
              <w:top w:val="nil" w:sz="6" w:space="0" w:color="auto"/>
              <w:left w:val="nil" w:sz="6" w:space="0" w:color="auto"/>
              <w:bottom w:val="nil" w:sz="6" w:space="0" w:color="auto"/>
              <w:right w:val="nil" w:sz="6" w:space="0" w:color="auto"/>
            </w:tcBorders>
          </w:tcPr>
          <w:p>
            <w:pPr/>
          </w:p>
        </w:tc>
        <w:tc>
          <w:tcPr>
            <w:tcW w:w="1605" w:type="dxa"/>
            <w:tcBorders>
              <w:top w:val="nil" w:sz="6" w:space="0" w:color="auto"/>
              <w:left w:val="nil" w:sz="6" w:space="0" w:color="auto"/>
              <w:bottom w:val="nil" w:sz="6" w:space="0" w:color="auto"/>
              <w:right w:val="nil" w:sz="6" w:space="0" w:color="auto"/>
            </w:tcBorders>
          </w:tcPr>
          <w:p>
            <w:pPr/>
          </w:p>
        </w:tc>
      </w:tr>
      <w:tr>
        <w:trPr>
          <w:trHeight w:val="442" w:hRule="exact"/>
        </w:trPr>
        <w:tc>
          <w:tcPr>
            <w:tcW w:w="3945"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0" w:right="0"/>
              <w:jc w:val="left"/>
              <w:rPr>
                <w:rFonts w:ascii="宋体" w:hAnsi="宋体" w:cs="宋体" w:eastAsia="宋体" w:hint="default"/>
                <w:sz w:val="21"/>
                <w:szCs w:val="21"/>
              </w:rPr>
            </w:pPr>
            <w:r>
              <w:rPr>
                <w:rFonts w:ascii="宋体" w:hAnsi="宋体" w:cs="宋体" w:eastAsia="宋体" w:hint="default"/>
                <w:sz w:val="21"/>
                <w:szCs w:val="21"/>
              </w:rPr>
              <w:t>关联方名称</w:t>
            </w:r>
          </w:p>
        </w:tc>
        <w:tc>
          <w:tcPr>
            <w:tcW w:w="1943" w:type="dxa"/>
            <w:tcBorders>
              <w:top w:val="nil" w:sz="6" w:space="0" w:color="auto"/>
              <w:left w:val="nil" w:sz="6" w:space="0" w:color="auto"/>
              <w:bottom w:val="nil" w:sz="6" w:space="0" w:color="auto"/>
              <w:right w:val="nil" w:sz="6" w:space="0" w:color="auto"/>
            </w:tcBorders>
          </w:tcPr>
          <w:p>
            <w:pPr>
              <w:pStyle w:val="TableParagraph"/>
              <w:spacing w:line="240" w:lineRule="auto" w:before="44"/>
              <w:ind w:left="7" w:right="0"/>
              <w:jc w:val="center"/>
              <w:rPr>
                <w:rFonts w:ascii="宋体" w:hAnsi="宋体" w:cs="宋体" w:eastAsia="宋体" w:hint="default"/>
                <w:sz w:val="21"/>
                <w:szCs w:val="21"/>
              </w:rPr>
            </w:pPr>
            <w:r>
              <w:rPr>
                <w:rFonts w:ascii="宋体" w:hAnsi="宋体" w:cs="宋体" w:eastAsia="宋体" w:hint="default"/>
                <w:sz w:val="21"/>
                <w:szCs w:val="21"/>
              </w:rPr>
              <w:t>定价原则</w:t>
            </w:r>
          </w:p>
        </w:tc>
        <w:tc>
          <w:tcPr>
            <w:tcW w:w="2035"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383"/>
              <w:jc w:val="right"/>
              <w:rPr>
                <w:rFonts w:ascii="宋体" w:hAnsi="宋体" w:cs="宋体" w:eastAsia="宋体" w:hint="default"/>
                <w:sz w:val="21"/>
                <w:szCs w:val="21"/>
              </w:rPr>
            </w:pP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年度</w:t>
            </w:r>
          </w:p>
        </w:tc>
        <w:tc>
          <w:tcPr>
            <w:tcW w:w="1605"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4"/>
              <w:jc w:val="right"/>
              <w:rPr>
                <w:rFonts w:ascii="宋体" w:hAnsi="宋体" w:cs="宋体" w:eastAsia="宋体" w:hint="default"/>
                <w:sz w:val="21"/>
                <w:szCs w:val="21"/>
              </w:rPr>
            </w:pP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年度</w:t>
            </w:r>
          </w:p>
        </w:tc>
      </w:tr>
      <w:tr>
        <w:trPr>
          <w:trHeight w:val="445" w:hRule="exact"/>
        </w:trPr>
        <w:tc>
          <w:tcPr>
            <w:tcW w:w="3945" w:type="dxa"/>
            <w:tcBorders>
              <w:top w:val="nil" w:sz="6" w:space="0" w:color="auto"/>
              <w:left w:val="nil" w:sz="6" w:space="0" w:color="auto"/>
              <w:bottom w:val="nil" w:sz="6" w:space="0" w:color="auto"/>
              <w:right w:val="nil" w:sz="6" w:space="0" w:color="auto"/>
            </w:tcBorders>
          </w:tcPr>
          <w:p>
            <w:pPr>
              <w:pStyle w:val="TableParagraph"/>
              <w:spacing w:line="240" w:lineRule="auto" w:before="47"/>
              <w:ind w:left="30" w:right="0"/>
              <w:jc w:val="left"/>
              <w:rPr>
                <w:rFonts w:ascii="宋体" w:hAnsi="宋体" w:cs="宋体" w:eastAsia="宋体" w:hint="default"/>
                <w:sz w:val="21"/>
                <w:szCs w:val="21"/>
              </w:rPr>
            </w:pPr>
            <w:r>
              <w:rPr>
                <w:rFonts w:ascii="宋体" w:hAnsi="宋体" w:cs="宋体" w:eastAsia="宋体" w:hint="default"/>
                <w:sz w:val="21"/>
                <w:szCs w:val="21"/>
              </w:rPr>
              <w:t>中国电子科技集团公司第三十研究所</w:t>
            </w:r>
          </w:p>
        </w:tc>
        <w:tc>
          <w:tcPr>
            <w:tcW w:w="1943" w:type="dxa"/>
            <w:tcBorders>
              <w:top w:val="nil" w:sz="6" w:space="0" w:color="auto"/>
              <w:left w:val="nil" w:sz="6" w:space="0" w:color="auto"/>
              <w:bottom w:val="nil" w:sz="6" w:space="0" w:color="auto"/>
              <w:right w:val="nil" w:sz="6" w:space="0" w:color="auto"/>
            </w:tcBorders>
          </w:tcPr>
          <w:p>
            <w:pPr>
              <w:pStyle w:val="TableParagraph"/>
              <w:spacing w:line="240" w:lineRule="auto" w:before="47"/>
              <w:ind w:left="8" w:right="0"/>
              <w:jc w:val="center"/>
              <w:rPr>
                <w:rFonts w:ascii="宋体" w:hAnsi="宋体" w:cs="宋体" w:eastAsia="宋体" w:hint="default"/>
                <w:sz w:val="21"/>
                <w:szCs w:val="21"/>
              </w:rPr>
            </w:pPr>
            <w:r>
              <w:rPr>
                <w:rFonts w:ascii="宋体" w:hAnsi="宋体" w:cs="宋体" w:eastAsia="宋体" w:hint="default"/>
                <w:sz w:val="21"/>
                <w:szCs w:val="21"/>
              </w:rPr>
              <w:t>市场价</w:t>
            </w:r>
          </w:p>
        </w:tc>
        <w:tc>
          <w:tcPr>
            <w:tcW w:w="2035"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380"/>
              <w:jc w:val="right"/>
              <w:rPr>
                <w:rFonts w:ascii="Times New Roman" w:hAnsi="Times New Roman" w:cs="Times New Roman" w:eastAsia="Times New Roman" w:hint="default"/>
                <w:sz w:val="21"/>
                <w:szCs w:val="21"/>
              </w:rPr>
            </w:pPr>
            <w:r>
              <w:rPr>
                <w:rFonts w:ascii="Times New Roman"/>
                <w:spacing w:val="-1"/>
                <w:sz w:val="21"/>
              </w:rPr>
              <w:t>3,875,000.00</w:t>
            </w:r>
          </w:p>
        </w:tc>
        <w:tc>
          <w:tcPr>
            <w:tcW w:w="1605" w:type="dxa"/>
            <w:tcBorders>
              <w:top w:val="nil" w:sz="6" w:space="0" w:color="auto"/>
              <w:left w:val="nil" w:sz="6" w:space="0" w:color="auto"/>
              <w:bottom w:val="nil" w:sz="6" w:space="0" w:color="auto"/>
              <w:right w:val="nil" w:sz="6" w:space="0" w:color="auto"/>
            </w:tcBorders>
          </w:tcPr>
          <w:p>
            <w:pPr/>
          </w:p>
        </w:tc>
      </w:tr>
      <w:tr>
        <w:trPr>
          <w:trHeight w:val="445" w:hRule="exact"/>
        </w:trPr>
        <w:tc>
          <w:tcPr>
            <w:tcW w:w="3945" w:type="dxa"/>
            <w:tcBorders>
              <w:top w:val="nil" w:sz="6" w:space="0" w:color="auto"/>
              <w:left w:val="nil" w:sz="6" w:space="0" w:color="auto"/>
              <w:bottom w:val="nil" w:sz="6" w:space="0" w:color="auto"/>
              <w:right w:val="nil" w:sz="6" w:space="0" w:color="auto"/>
            </w:tcBorders>
          </w:tcPr>
          <w:p>
            <w:pPr>
              <w:pStyle w:val="TableParagraph"/>
              <w:spacing w:line="240" w:lineRule="auto" w:before="47"/>
              <w:ind w:left="30" w:right="0"/>
              <w:jc w:val="left"/>
              <w:rPr>
                <w:rFonts w:ascii="宋体" w:hAnsi="宋体" w:cs="宋体" w:eastAsia="宋体" w:hint="default"/>
                <w:sz w:val="21"/>
                <w:szCs w:val="21"/>
              </w:rPr>
            </w:pPr>
            <w:r>
              <w:rPr>
                <w:rFonts w:ascii="宋体" w:hAnsi="宋体" w:cs="宋体" w:eastAsia="宋体" w:hint="default"/>
                <w:sz w:val="21"/>
                <w:szCs w:val="21"/>
              </w:rPr>
              <w:t>成都三零凯天通信实业有限公司</w:t>
            </w:r>
          </w:p>
        </w:tc>
        <w:tc>
          <w:tcPr>
            <w:tcW w:w="1943" w:type="dxa"/>
            <w:tcBorders>
              <w:top w:val="nil" w:sz="6" w:space="0" w:color="auto"/>
              <w:left w:val="nil" w:sz="6" w:space="0" w:color="auto"/>
              <w:bottom w:val="nil" w:sz="6" w:space="0" w:color="auto"/>
              <w:right w:val="nil" w:sz="6" w:space="0" w:color="auto"/>
            </w:tcBorders>
          </w:tcPr>
          <w:p>
            <w:pPr>
              <w:pStyle w:val="TableParagraph"/>
              <w:spacing w:line="240" w:lineRule="auto" w:before="47"/>
              <w:ind w:left="8" w:right="0"/>
              <w:jc w:val="center"/>
              <w:rPr>
                <w:rFonts w:ascii="宋体" w:hAnsi="宋体" w:cs="宋体" w:eastAsia="宋体" w:hint="default"/>
                <w:sz w:val="21"/>
                <w:szCs w:val="21"/>
              </w:rPr>
            </w:pPr>
            <w:r>
              <w:rPr>
                <w:rFonts w:ascii="宋体" w:hAnsi="宋体" w:cs="宋体" w:eastAsia="宋体" w:hint="default"/>
                <w:sz w:val="21"/>
                <w:szCs w:val="21"/>
              </w:rPr>
              <w:t>市场价</w:t>
            </w:r>
          </w:p>
        </w:tc>
        <w:tc>
          <w:tcPr>
            <w:tcW w:w="2035" w:type="dxa"/>
            <w:tcBorders>
              <w:top w:val="nil" w:sz="6" w:space="0" w:color="auto"/>
              <w:left w:val="nil" w:sz="6" w:space="0" w:color="auto"/>
              <w:bottom w:val="nil" w:sz="6" w:space="0" w:color="auto"/>
              <w:right w:val="nil" w:sz="6" w:space="0" w:color="auto"/>
            </w:tcBorders>
          </w:tcPr>
          <w:p>
            <w:pPr/>
          </w:p>
        </w:tc>
        <w:tc>
          <w:tcPr>
            <w:tcW w:w="1605"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4"/>
              <w:jc w:val="right"/>
              <w:rPr>
                <w:rFonts w:ascii="Times New Roman" w:hAnsi="Times New Roman" w:cs="Times New Roman" w:eastAsia="Times New Roman" w:hint="default"/>
                <w:sz w:val="21"/>
                <w:szCs w:val="21"/>
              </w:rPr>
            </w:pPr>
            <w:r>
              <w:rPr>
                <w:rFonts w:ascii="Times New Roman"/>
                <w:spacing w:val="-1"/>
                <w:sz w:val="21"/>
              </w:rPr>
              <w:t>100.00</w:t>
            </w:r>
          </w:p>
        </w:tc>
      </w:tr>
      <w:tr>
        <w:trPr>
          <w:trHeight w:val="445" w:hRule="exact"/>
        </w:trPr>
        <w:tc>
          <w:tcPr>
            <w:tcW w:w="3945" w:type="dxa"/>
            <w:tcBorders>
              <w:top w:val="nil" w:sz="6" w:space="0" w:color="auto"/>
              <w:left w:val="nil" w:sz="6" w:space="0" w:color="auto"/>
              <w:bottom w:val="nil" w:sz="6" w:space="0" w:color="auto"/>
              <w:right w:val="nil" w:sz="6" w:space="0" w:color="auto"/>
            </w:tcBorders>
          </w:tcPr>
          <w:p>
            <w:pPr>
              <w:pStyle w:val="TableParagraph"/>
              <w:spacing w:line="240" w:lineRule="auto" w:before="47"/>
              <w:ind w:left="30" w:right="0"/>
              <w:jc w:val="left"/>
              <w:rPr>
                <w:rFonts w:ascii="宋体" w:hAnsi="宋体" w:cs="宋体" w:eastAsia="宋体" w:hint="default"/>
                <w:sz w:val="21"/>
                <w:szCs w:val="21"/>
              </w:rPr>
            </w:pPr>
            <w:r>
              <w:rPr>
                <w:rFonts w:ascii="宋体" w:hAnsi="宋体" w:cs="宋体" w:eastAsia="宋体" w:hint="default"/>
                <w:sz w:val="21"/>
                <w:szCs w:val="21"/>
              </w:rPr>
              <w:t>成都三零普瑞科技有限公司</w:t>
            </w:r>
          </w:p>
        </w:tc>
        <w:tc>
          <w:tcPr>
            <w:tcW w:w="1943" w:type="dxa"/>
            <w:tcBorders>
              <w:top w:val="nil" w:sz="6" w:space="0" w:color="auto"/>
              <w:left w:val="nil" w:sz="6" w:space="0" w:color="auto"/>
              <w:bottom w:val="nil" w:sz="6" w:space="0" w:color="auto"/>
              <w:right w:val="nil" w:sz="6" w:space="0" w:color="auto"/>
            </w:tcBorders>
          </w:tcPr>
          <w:p>
            <w:pPr>
              <w:pStyle w:val="TableParagraph"/>
              <w:spacing w:line="240" w:lineRule="auto" w:before="47"/>
              <w:ind w:left="8" w:right="0"/>
              <w:jc w:val="center"/>
              <w:rPr>
                <w:rFonts w:ascii="宋体" w:hAnsi="宋体" w:cs="宋体" w:eastAsia="宋体" w:hint="default"/>
                <w:sz w:val="21"/>
                <w:szCs w:val="21"/>
              </w:rPr>
            </w:pPr>
            <w:r>
              <w:rPr>
                <w:rFonts w:ascii="宋体" w:hAnsi="宋体" w:cs="宋体" w:eastAsia="宋体" w:hint="default"/>
                <w:sz w:val="21"/>
                <w:szCs w:val="21"/>
              </w:rPr>
              <w:t>市场价</w:t>
            </w:r>
          </w:p>
        </w:tc>
        <w:tc>
          <w:tcPr>
            <w:tcW w:w="2035"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382"/>
              <w:jc w:val="right"/>
              <w:rPr>
                <w:rFonts w:ascii="Times New Roman" w:hAnsi="Times New Roman" w:cs="Times New Roman" w:eastAsia="Times New Roman" w:hint="default"/>
                <w:sz w:val="21"/>
                <w:szCs w:val="21"/>
              </w:rPr>
            </w:pPr>
            <w:r>
              <w:rPr>
                <w:rFonts w:ascii="Times New Roman"/>
                <w:spacing w:val="-1"/>
                <w:sz w:val="21"/>
              </w:rPr>
              <w:t>250,000.00</w:t>
            </w:r>
          </w:p>
        </w:tc>
        <w:tc>
          <w:tcPr>
            <w:tcW w:w="1605"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4"/>
              <w:jc w:val="right"/>
              <w:rPr>
                <w:rFonts w:ascii="Times New Roman" w:hAnsi="Times New Roman" w:cs="Times New Roman" w:eastAsia="Times New Roman" w:hint="default"/>
                <w:sz w:val="21"/>
                <w:szCs w:val="21"/>
              </w:rPr>
            </w:pPr>
            <w:r>
              <w:rPr>
                <w:rFonts w:ascii="Times New Roman"/>
                <w:spacing w:val="-1"/>
                <w:sz w:val="21"/>
              </w:rPr>
              <w:t>971.60</w:t>
            </w:r>
          </w:p>
        </w:tc>
      </w:tr>
      <w:tr>
        <w:trPr>
          <w:trHeight w:val="445" w:hRule="exact"/>
        </w:trPr>
        <w:tc>
          <w:tcPr>
            <w:tcW w:w="3945" w:type="dxa"/>
            <w:tcBorders>
              <w:top w:val="nil" w:sz="6" w:space="0" w:color="auto"/>
              <w:left w:val="nil" w:sz="6" w:space="0" w:color="auto"/>
              <w:bottom w:val="nil" w:sz="6" w:space="0" w:color="auto"/>
              <w:right w:val="nil" w:sz="6" w:space="0" w:color="auto"/>
            </w:tcBorders>
          </w:tcPr>
          <w:p>
            <w:pPr>
              <w:pStyle w:val="TableParagraph"/>
              <w:tabs>
                <w:tab w:pos="449" w:val="left" w:leader="none"/>
              </w:tabs>
              <w:spacing w:line="240" w:lineRule="auto" w:before="47"/>
              <w:ind w:left="30"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1943" w:type="dxa"/>
            <w:tcBorders>
              <w:top w:val="nil" w:sz="6" w:space="0" w:color="auto"/>
              <w:left w:val="nil" w:sz="6" w:space="0" w:color="auto"/>
              <w:bottom w:val="nil" w:sz="6" w:space="0" w:color="auto"/>
              <w:right w:val="nil" w:sz="6" w:space="0" w:color="auto"/>
            </w:tcBorders>
          </w:tcPr>
          <w:p>
            <w:pPr/>
          </w:p>
        </w:tc>
        <w:tc>
          <w:tcPr>
            <w:tcW w:w="2035"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381"/>
              <w:jc w:val="right"/>
              <w:rPr>
                <w:rFonts w:ascii="Times New Roman" w:hAnsi="Times New Roman" w:cs="Times New Roman" w:eastAsia="Times New Roman" w:hint="default"/>
                <w:sz w:val="21"/>
                <w:szCs w:val="21"/>
              </w:rPr>
            </w:pPr>
            <w:r>
              <w:rPr>
                <w:rFonts w:ascii="Times New Roman"/>
                <w:spacing w:val="-1"/>
                <w:sz w:val="21"/>
              </w:rPr>
              <w:t>4,125,000.00</w:t>
            </w:r>
          </w:p>
        </w:tc>
        <w:tc>
          <w:tcPr>
            <w:tcW w:w="1605"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5"/>
              <w:jc w:val="right"/>
              <w:rPr>
                <w:rFonts w:ascii="Times New Roman" w:hAnsi="Times New Roman" w:cs="Times New Roman" w:eastAsia="Times New Roman" w:hint="default"/>
                <w:sz w:val="21"/>
                <w:szCs w:val="21"/>
              </w:rPr>
            </w:pPr>
            <w:r>
              <w:rPr>
                <w:rFonts w:ascii="Times New Roman"/>
                <w:spacing w:val="-1"/>
                <w:sz w:val="21"/>
              </w:rPr>
              <w:t>1,071.60</w:t>
            </w:r>
            <w:r>
              <w:rPr>
                <w:rFonts w:ascii="Times New Roman"/>
                <w:sz w:val="21"/>
              </w:rPr>
            </w:r>
          </w:p>
        </w:tc>
      </w:tr>
      <w:tr>
        <w:trPr>
          <w:trHeight w:val="382" w:hRule="exact"/>
        </w:trPr>
        <w:tc>
          <w:tcPr>
            <w:tcW w:w="3945" w:type="dxa"/>
            <w:tcBorders>
              <w:top w:val="nil" w:sz="6" w:space="0" w:color="auto"/>
              <w:left w:val="nil" w:sz="6" w:space="0" w:color="auto"/>
              <w:bottom w:val="single" w:sz="4" w:space="0" w:color="000000"/>
              <w:right w:val="nil" w:sz="6" w:space="0" w:color="auto"/>
            </w:tcBorders>
          </w:tcPr>
          <w:p>
            <w:pPr>
              <w:pStyle w:val="TableParagraph"/>
              <w:spacing w:line="240" w:lineRule="auto" w:before="46"/>
              <w:ind w:left="30" w:right="0"/>
              <w:jc w:val="left"/>
              <w:rPr>
                <w:rFonts w:ascii="宋体" w:hAnsi="宋体" w:cs="宋体" w:eastAsia="宋体" w:hint="default"/>
                <w:sz w:val="21"/>
                <w:szCs w:val="21"/>
              </w:rPr>
            </w:pPr>
            <w:r>
              <w:rPr>
                <w:rFonts w:ascii="宋体" w:hAnsi="宋体" w:cs="宋体" w:eastAsia="宋体" w:hint="default"/>
                <w:sz w:val="21"/>
                <w:szCs w:val="21"/>
              </w:rPr>
              <w:t>占当年提供劳务的比重</w:t>
            </w:r>
          </w:p>
        </w:tc>
        <w:tc>
          <w:tcPr>
            <w:tcW w:w="1943" w:type="dxa"/>
            <w:tcBorders>
              <w:top w:val="nil" w:sz="6" w:space="0" w:color="auto"/>
              <w:left w:val="nil" w:sz="6" w:space="0" w:color="auto"/>
              <w:bottom w:val="single" w:sz="4" w:space="0" w:color="000000"/>
              <w:right w:val="nil" w:sz="6" w:space="0" w:color="auto"/>
            </w:tcBorders>
          </w:tcPr>
          <w:p>
            <w:pPr/>
          </w:p>
        </w:tc>
        <w:tc>
          <w:tcPr>
            <w:tcW w:w="2035" w:type="dxa"/>
            <w:tcBorders>
              <w:top w:val="nil" w:sz="6" w:space="0" w:color="auto"/>
              <w:left w:val="nil" w:sz="6" w:space="0" w:color="auto"/>
              <w:bottom w:val="single" w:sz="4" w:space="0" w:color="000000"/>
              <w:right w:val="nil" w:sz="6" w:space="0" w:color="auto"/>
            </w:tcBorders>
          </w:tcPr>
          <w:p>
            <w:pPr>
              <w:pStyle w:val="TableParagraph"/>
              <w:spacing w:line="240" w:lineRule="auto" w:before="95"/>
              <w:ind w:right="380"/>
              <w:jc w:val="right"/>
              <w:rPr>
                <w:rFonts w:ascii="Times New Roman" w:hAnsi="Times New Roman" w:cs="Times New Roman" w:eastAsia="Times New Roman" w:hint="default"/>
                <w:sz w:val="21"/>
                <w:szCs w:val="21"/>
              </w:rPr>
            </w:pPr>
            <w:r>
              <w:rPr>
                <w:rFonts w:ascii="Times New Roman"/>
                <w:spacing w:val="-1"/>
                <w:sz w:val="21"/>
              </w:rPr>
              <w:t>21.40%</w:t>
            </w:r>
          </w:p>
        </w:tc>
        <w:tc>
          <w:tcPr>
            <w:tcW w:w="1605" w:type="dxa"/>
            <w:tcBorders>
              <w:top w:val="nil" w:sz="6" w:space="0" w:color="auto"/>
              <w:left w:val="nil" w:sz="6" w:space="0" w:color="auto"/>
              <w:bottom w:val="single" w:sz="4" w:space="0" w:color="000000"/>
              <w:right w:val="nil" w:sz="6" w:space="0" w:color="auto"/>
            </w:tcBorders>
          </w:tcPr>
          <w:p>
            <w:pPr>
              <w:pStyle w:val="TableParagraph"/>
              <w:spacing w:line="240" w:lineRule="auto" w:before="95"/>
              <w:ind w:right="13"/>
              <w:jc w:val="right"/>
              <w:rPr>
                <w:rFonts w:ascii="Times New Roman" w:hAnsi="Times New Roman" w:cs="Times New Roman" w:eastAsia="Times New Roman" w:hint="default"/>
                <w:sz w:val="21"/>
                <w:szCs w:val="21"/>
              </w:rPr>
            </w:pPr>
            <w:r>
              <w:rPr>
                <w:rFonts w:ascii="Times New Roman"/>
                <w:spacing w:val="-1"/>
                <w:sz w:val="21"/>
              </w:rPr>
              <w:t>0.01%</w:t>
            </w:r>
          </w:p>
        </w:tc>
      </w:tr>
    </w:tbl>
    <w:p>
      <w:pPr>
        <w:pStyle w:val="BodyText"/>
        <w:spacing w:line="240" w:lineRule="auto" w:before="51"/>
        <w:ind w:left="620" w:right="761"/>
        <w:jc w:val="left"/>
        <w:rPr>
          <w:rFonts w:ascii="宋体" w:hAnsi="宋体" w:cs="宋体" w:eastAsia="宋体" w:hint="default"/>
        </w:rPr>
      </w:pPr>
      <w:r>
        <w:rPr/>
        <w:pict>
          <v:group style="position:absolute;margin-left:61.580002pt;margin-top:-134.274063pt;width:476.85pt;height:133.6pt;mso-position-horizontal-relative:page;mso-position-vertical-relative:paragraph;z-index:-634816" coordorigin="1232,-2685" coordsize="9537,2672">
            <v:group style="position:absolute;left:1244;top:-2681;width:4264;height:2" coordorigin="1244,-2681" coordsize="4264,2">
              <v:shape style="position:absolute;left:1244;top:-2681;width:4264;height:2" coordorigin="1244,-2681" coordsize="4264,0" path="m1244,-2681l5508,-2681e" filled="false" stroked="true" strokeweight=".47998pt" strokecolor="#000000">
                <v:path arrowok="t"/>
              </v:shape>
              <v:shape style="position:absolute;left:5508;top:-2676;width:10;height:16" type="#_x0000_t75" stroked="false">
                <v:imagedata r:id="rId117" o:title=""/>
              </v:shape>
            </v:group>
            <v:group style="position:absolute;left:5508;top:-2681;width:1277;height:2" coordorigin="5508,-2681" coordsize="1277,2">
              <v:shape style="position:absolute;left:5508;top:-2681;width:1277;height:2" coordorigin="5508,-2681" coordsize="1277,0" path="m5508,-2681l6785,-2681e" filled="false" stroked="true" strokeweight=".47998pt" strokecolor="#000000">
                <v:path arrowok="t"/>
              </v:shape>
              <v:shape style="position:absolute;left:6785;top:-2676;width:10;height:16" type="#_x0000_t75" stroked="false">
                <v:imagedata r:id="rId117" o:title=""/>
              </v:shape>
            </v:group>
            <v:group style="position:absolute;left:6785;top:-2681;width:1984;height:2" coordorigin="6785,-2681" coordsize="1984,2">
              <v:shape style="position:absolute;left:6785;top:-2681;width:1984;height:2" coordorigin="6785,-2681" coordsize="1984,0" path="m6785,-2681l8768,-2681e" filled="false" stroked="true" strokeweight=".47998pt" strokecolor="#000000">
                <v:path arrowok="t"/>
              </v:shape>
              <v:shape style="position:absolute;left:8768;top:-2676;width:10;height:16" type="#_x0000_t75" stroked="false">
                <v:imagedata r:id="rId117" o:title=""/>
              </v:shape>
            </v:group>
            <v:group style="position:absolute;left:8768;top:-2681;width:1983;height:2" coordorigin="8768,-2681" coordsize="1983,2">
              <v:shape style="position:absolute;left:8768;top:-2681;width:1983;height:2" coordorigin="8768,-2681" coordsize="1983,0" path="m8768,-2681l10751,-2681e" filled="false" stroked="true" strokeweight=".47998pt" strokecolor="#000000">
                <v:path arrowok="t"/>
              </v:shape>
              <v:shape style="position:absolute;left:5491;top:-2677;width:3304;height:454" type="#_x0000_t75" stroked="false">
                <v:imagedata r:id="rId276" o:title=""/>
              </v:shape>
              <v:shape style="position:absolute;left:1232;top:-2253;width:9537;height:2239" type="#_x0000_t75" stroked="false">
                <v:imagedata r:id="rId277" o:title=""/>
              </v:shape>
            </v:group>
            <w10:wrap type="none"/>
          </v:group>
        </w:pict>
      </w:r>
      <w:r>
        <w:rPr>
          <w:rFonts w:ascii="宋体" w:hAnsi="宋体" w:cs="宋体" w:eastAsia="宋体" w:hint="default"/>
        </w:rPr>
        <w:t>（</w:t>
      </w:r>
      <w:r>
        <w:rPr>
          <w:rFonts w:ascii="Times New Roman" w:hAnsi="Times New Roman" w:cs="Times New Roman" w:eastAsia="Times New Roman" w:hint="default"/>
        </w:rPr>
        <w:t>4</w:t>
      </w:r>
      <w:r>
        <w:rPr>
          <w:rFonts w:ascii="宋体" w:hAnsi="宋体" w:cs="宋体" w:eastAsia="宋体" w:hint="default"/>
        </w:rPr>
        <w:t>）租赁</w:t>
      </w:r>
    </w:p>
    <w:p>
      <w:pPr>
        <w:pStyle w:val="BodyText"/>
        <w:spacing w:line="240" w:lineRule="auto" w:before="87"/>
        <w:ind w:left="611" w:right="0"/>
        <w:jc w:val="left"/>
        <w:rPr>
          <w:rFonts w:ascii="宋体" w:hAnsi="宋体" w:cs="宋体" w:eastAsia="宋体" w:hint="default"/>
        </w:rPr>
      </w:pPr>
      <w:r>
        <w:rPr>
          <w:rFonts w:ascii="宋体" w:hAnsi="宋体" w:cs="宋体" w:eastAsia="宋体" w:hint="default"/>
          <w:spacing w:val="-3"/>
        </w:rPr>
        <w:t>根据</w:t>
      </w:r>
      <w:r>
        <w:rPr>
          <w:rFonts w:ascii="宋体" w:hAnsi="宋体" w:cs="宋体" w:eastAsia="宋体" w:hint="default"/>
          <w:spacing w:val="-61"/>
        </w:rPr>
        <w:t> </w:t>
      </w:r>
      <w:r>
        <w:rPr>
          <w:rFonts w:ascii="Times New Roman" w:hAnsi="Times New Roman" w:cs="Times New Roman" w:eastAsia="Times New Roman" w:hint="default"/>
        </w:rPr>
        <w:t>2008</w:t>
      </w:r>
      <w:r>
        <w:rPr>
          <w:rFonts w:ascii="Times New Roman" w:hAnsi="Times New Roman" w:cs="Times New Roman" w:eastAsia="Times New Roman" w:hint="default"/>
          <w:spacing w:val="1"/>
        </w:rPr>
        <w:t> </w:t>
      </w:r>
      <w:r>
        <w:rPr>
          <w:rFonts w:ascii="宋体" w:hAnsi="宋体" w:cs="宋体" w:eastAsia="宋体" w:hint="default"/>
          <w:spacing w:val="-5"/>
        </w:rPr>
        <w:t>年本公司与中国电子科技集团公司第三十研究所签订的房屋租赁协议，</w:t>
      </w:r>
      <w:r>
        <w:rPr>
          <w:rFonts w:ascii="宋体" w:hAnsi="宋体" w:cs="宋体" w:eastAsia="宋体" w:hint="default"/>
        </w:rPr>
      </w:r>
    </w:p>
    <w:p>
      <w:pPr>
        <w:pStyle w:val="BodyText"/>
        <w:spacing w:line="240" w:lineRule="auto" w:before="87"/>
        <w:ind w:left="140" w:right="0"/>
        <w:jc w:val="left"/>
        <w:rPr>
          <w:rFonts w:ascii="宋体" w:hAnsi="宋体" w:cs="宋体" w:eastAsia="宋体" w:hint="default"/>
        </w:rPr>
      </w:pPr>
      <w:r>
        <w:rPr>
          <w:rFonts w:ascii="宋体" w:hAnsi="宋体" w:cs="宋体" w:eastAsia="宋体" w:hint="default"/>
          <w:spacing w:val="-5"/>
        </w:rPr>
        <w:t>本公司租赁中国电子科技集团</w:t>
      </w:r>
      <w:r>
        <w:rPr>
          <w:rFonts w:ascii="宋体" w:hAnsi="宋体" w:cs="宋体" w:eastAsia="宋体" w:hint="default"/>
          <w:spacing w:val="-6"/>
        </w:rPr>
        <w:t>公</w:t>
      </w:r>
      <w:r>
        <w:rPr>
          <w:rFonts w:ascii="宋体" w:hAnsi="宋体" w:cs="宋体" w:eastAsia="宋体" w:hint="default"/>
          <w:spacing w:val="-5"/>
        </w:rPr>
        <w:t>司第三十研究所办公用房</w:t>
      </w:r>
      <w:r>
        <w:rPr>
          <w:rFonts w:ascii="宋体" w:hAnsi="宋体" w:cs="宋体" w:eastAsia="宋体" w:hint="default"/>
          <w:spacing w:val="-123"/>
        </w:rPr>
        <w:t>，</w:t>
      </w:r>
      <w:r>
        <w:rPr>
          <w:rFonts w:ascii="宋体" w:hAnsi="宋体" w:cs="宋体" w:eastAsia="宋体" w:hint="default"/>
          <w:spacing w:val="-5"/>
        </w:rPr>
        <w:t>租用房屋面</w:t>
      </w:r>
      <w:r>
        <w:rPr>
          <w:rFonts w:ascii="宋体" w:hAnsi="宋体" w:cs="宋体" w:eastAsia="宋体" w:hint="default"/>
        </w:rPr>
        <w:t>积</w:t>
      </w:r>
      <w:r>
        <w:rPr>
          <w:rFonts w:ascii="宋体" w:hAnsi="宋体" w:cs="宋体" w:eastAsia="宋体" w:hint="default"/>
          <w:spacing w:val="-68"/>
        </w:rPr>
        <w:t> </w:t>
      </w:r>
      <w:r>
        <w:rPr>
          <w:rFonts w:ascii="Times New Roman" w:hAnsi="Times New Roman" w:cs="Times New Roman" w:eastAsia="Times New Roman" w:hint="default"/>
          <w:spacing w:val="-3"/>
        </w:rPr>
        <w:t>875</w:t>
      </w:r>
      <w:r>
        <w:rPr>
          <w:rFonts w:ascii="Times New Roman" w:hAnsi="Times New Roman" w:cs="Times New Roman" w:eastAsia="Times New Roman" w:hint="default"/>
        </w:rPr>
        <w:t>4</w:t>
      </w:r>
      <w:r>
        <w:rPr>
          <w:rFonts w:ascii="Times New Roman" w:hAnsi="Times New Roman" w:cs="Times New Roman" w:eastAsia="Times New Roman" w:hint="default"/>
          <w:spacing w:val="-4"/>
        </w:rPr>
        <w:t> </w:t>
      </w:r>
      <w:r>
        <w:rPr>
          <w:rFonts w:ascii="宋体" w:hAnsi="宋体" w:cs="宋体" w:eastAsia="宋体" w:hint="default"/>
          <w:spacing w:val="-4"/>
        </w:rPr>
        <w:t>平方米，</w:t>
      </w:r>
      <w:r>
        <w:rPr>
          <w:rFonts w:ascii="宋体" w:hAnsi="宋体" w:cs="宋体" w:eastAsia="宋体" w:hint="default"/>
        </w:rPr>
      </w:r>
    </w:p>
    <w:p>
      <w:pPr>
        <w:pStyle w:val="BodyText"/>
        <w:spacing w:line="240" w:lineRule="auto" w:before="87"/>
        <w:ind w:left="140" w:right="761"/>
        <w:jc w:val="left"/>
        <w:rPr>
          <w:rFonts w:ascii="宋体" w:hAnsi="宋体" w:cs="宋体" w:eastAsia="宋体" w:hint="default"/>
        </w:rPr>
      </w:pPr>
      <w:r>
        <w:rPr>
          <w:rFonts w:ascii="宋体" w:hAnsi="宋体" w:cs="宋体" w:eastAsia="宋体" w:hint="default"/>
          <w:spacing w:val="-3"/>
        </w:rPr>
        <w:t>租金单价</w:t>
      </w:r>
      <w:r>
        <w:rPr>
          <w:rFonts w:ascii="宋体" w:hAnsi="宋体" w:cs="宋体" w:eastAsia="宋体" w:hint="default"/>
          <w:spacing w:val="-65"/>
        </w:rPr>
        <w:t> </w:t>
      </w:r>
      <w:r>
        <w:rPr>
          <w:rFonts w:ascii="Times New Roman" w:hAnsi="Times New Roman" w:cs="Times New Roman" w:eastAsia="Times New Roman" w:hint="default"/>
          <w:spacing w:val="-3"/>
        </w:rPr>
        <w:t>21.00</w:t>
      </w:r>
      <w:r>
        <w:rPr>
          <w:rFonts w:ascii="Times New Roman" w:hAnsi="Times New Roman" w:cs="Times New Roman" w:eastAsia="Times New Roman" w:hint="default"/>
          <w:spacing w:val="-1"/>
        </w:rPr>
        <w:t> </w:t>
      </w:r>
      <w:r>
        <w:rPr>
          <w:rFonts w:ascii="宋体" w:hAnsi="宋体" w:cs="宋体" w:eastAsia="宋体" w:hint="default"/>
          <w:spacing w:val="-4"/>
        </w:rPr>
        <w:t>元</w:t>
      </w:r>
      <w:r>
        <w:rPr>
          <w:rFonts w:ascii="Times New Roman" w:hAnsi="Times New Roman" w:cs="Times New Roman" w:eastAsia="Times New Roman" w:hint="default"/>
          <w:spacing w:val="-4"/>
        </w:rPr>
        <w:t>/</w:t>
      </w:r>
      <w:r>
        <w:rPr>
          <w:rFonts w:ascii="宋体" w:hAnsi="宋体" w:cs="宋体" w:eastAsia="宋体" w:hint="default"/>
          <w:spacing w:val="-4"/>
        </w:rPr>
        <w:t>月</w:t>
      </w:r>
      <w:r>
        <w:rPr>
          <w:rFonts w:ascii="Times New Roman" w:hAnsi="Times New Roman" w:cs="Times New Roman" w:eastAsia="Times New Roman" w:hint="default"/>
          <w:spacing w:val="-4"/>
        </w:rPr>
        <w:t>/</w:t>
      </w:r>
      <w:r>
        <w:rPr>
          <w:rFonts w:ascii="宋体" w:hAnsi="宋体" w:cs="宋体" w:eastAsia="宋体" w:hint="default"/>
          <w:spacing w:val="-4"/>
        </w:rPr>
        <w:t>平方米，其中</w:t>
      </w:r>
      <w:r>
        <w:rPr>
          <w:rFonts w:ascii="宋体" w:hAnsi="宋体" w:cs="宋体" w:eastAsia="宋体" w:hint="default"/>
          <w:spacing w:val="-65"/>
        </w:rPr>
        <w:t> </w:t>
      </w:r>
      <w:r>
        <w:rPr>
          <w:rFonts w:ascii="Times New Roman" w:hAnsi="Times New Roman" w:cs="Times New Roman" w:eastAsia="Times New Roman" w:hint="default"/>
          <w:spacing w:val="-3"/>
        </w:rPr>
        <w:t>8664</w:t>
      </w:r>
      <w:r>
        <w:rPr>
          <w:rFonts w:ascii="Times New Roman" w:hAnsi="Times New Roman" w:cs="Times New Roman" w:eastAsia="Times New Roman" w:hint="default"/>
          <w:spacing w:val="-1"/>
        </w:rPr>
        <w:t> </w:t>
      </w:r>
      <w:r>
        <w:rPr>
          <w:rFonts w:ascii="宋体" w:hAnsi="宋体" w:cs="宋体" w:eastAsia="宋体" w:hint="default"/>
          <w:spacing w:val="-4"/>
        </w:rPr>
        <w:t>平方米的房屋，租赁期间自</w:t>
      </w:r>
      <w:r>
        <w:rPr>
          <w:rFonts w:ascii="宋体" w:hAnsi="宋体" w:cs="宋体" w:eastAsia="宋体" w:hint="default"/>
          <w:spacing w:val="-65"/>
        </w:rPr>
        <w:t> </w:t>
      </w:r>
      <w:r>
        <w:rPr>
          <w:rFonts w:ascii="Times New Roman" w:hAnsi="Times New Roman" w:cs="Times New Roman" w:eastAsia="Times New Roman" w:hint="default"/>
          <w:spacing w:val="-3"/>
        </w:rPr>
        <w:t>2008</w:t>
      </w:r>
      <w:r>
        <w:rPr>
          <w:rFonts w:ascii="Times New Roman" w:hAnsi="Times New Roman" w:cs="Times New Roman" w:eastAsia="Times New Roman" w:hint="default"/>
          <w:spacing w:val="-1"/>
        </w:rPr>
        <w:t> </w:t>
      </w:r>
      <w:r>
        <w:rPr>
          <w:rFonts w:ascii="宋体" w:hAnsi="宋体" w:cs="宋体" w:eastAsia="宋体" w:hint="default"/>
        </w:rPr>
        <w:t>年</w:t>
      </w:r>
      <w:r>
        <w:rPr>
          <w:rFonts w:ascii="宋体" w:hAnsi="宋体" w:cs="宋体" w:eastAsia="宋体" w:hint="default"/>
          <w:spacing w:val="-63"/>
        </w:rPr>
        <w:t> </w:t>
      </w:r>
      <w:r>
        <w:rPr>
          <w:rFonts w:ascii="Times New Roman" w:hAnsi="Times New Roman" w:cs="Times New Roman" w:eastAsia="Times New Roman" w:hint="default"/>
        </w:rPr>
        <w:t>1</w:t>
      </w:r>
      <w:r>
        <w:rPr>
          <w:rFonts w:ascii="Times New Roman" w:hAnsi="Times New Roman" w:cs="Times New Roman" w:eastAsia="Times New Roman" w:hint="default"/>
          <w:spacing w:val="-2"/>
        </w:rPr>
        <w:t> </w:t>
      </w:r>
      <w:r>
        <w:rPr>
          <w:rFonts w:ascii="宋体" w:hAnsi="宋体" w:cs="宋体" w:eastAsia="宋体" w:hint="default"/>
        </w:rPr>
        <w:t>月</w:t>
      </w:r>
      <w:r>
        <w:rPr>
          <w:rFonts w:ascii="宋体" w:hAnsi="宋体" w:cs="宋体" w:eastAsia="宋体" w:hint="default"/>
          <w:spacing w:val="-63"/>
        </w:rPr>
        <w:t> </w:t>
      </w:r>
      <w:r>
        <w:rPr>
          <w:rFonts w:ascii="Times New Roman" w:hAnsi="Times New Roman" w:cs="Times New Roman" w:eastAsia="Times New Roman" w:hint="default"/>
        </w:rPr>
        <w:t>1</w:t>
      </w:r>
      <w:r>
        <w:rPr>
          <w:rFonts w:ascii="Times New Roman" w:hAnsi="Times New Roman" w:cs="Times New Roman" w:eastAsia="Times New Roman" w:hint="default"/>
          <w:spacing w:val="-2"/>
        </w:rPr>
        <w:t> </w:t>
      </w:r>
      <w:r>
        <w:rPr>
          <w:rFonts w:ascii="宋体" w:hAnsi="宋体" w:cs="宋体" w:eastAsia="宋体" w:hint="default"/>
        </w:rPr>
        <w:t>日</w:t>
      </w:r>
    </w:p>
    <w:p>
      <w:pPr>
        <w:pStyle w:val="BodyText"/>
        <w:spacing w:line="240" w:lineRule="auto" w:before="87"/>
        <w:ind w:left="139" w:right="761"/>
        <w:jc w:val="left"/>
        <w:rPr>
          <w:rFonts w:ascii="宋体" w:hAnsi="宋体" w:cs="宋体" w:eastAsia="宋体" w:hint="default"/>
        </w:rPr>
      </w:pPr>
      <w:r>
        <w:rPr>
          <w:rFonts w:ascii="宋体" w:hAnsi="宋体" w:cs="宋体" w:eastAsia="宋体" w:hint="default"/>
        </w:rPr>
        <w:t>至</w:t>
      </w:r>
      <w:r>
        <w:rPr>
          <w:rFonts w:ascii="宋体" w:hAnsi="宋体" w:cs="宋体" w:eastAsia="宋体" w:hint="default"/>
          <w:spacing w:val="-66"/>
        </w:rPr>
        <w:t> </w:t>
      </w:r>
      <w:r>
        <w:rPr>
          <w:rFonts w:ascii="Times New Roman" w:hAnsi="Times New Roman" w:cs="Times New Roman" w:eastAsia="Times New Roman" w:hint="default"/>
          <w:spacing w:val="-3"/>
        </w:rPr>
        <w:t>2008 </w:t>
      </w:r>
      <w:r>
        <w:rPr>
          <w:rFonts w:ascii="宋体" w:hAnsi="宋体" w:cs="宋体" w:eastAsia="宋体" w:hint="default"/>
        </w:rPr>
        <w:t>年</w:t>
      </w:r>
      <w:r>
        <w:rPr>
          <w:rFonts w:ascii="宋体" w:hAnsi="宋体" w:cs="宋体" w:eastAsia="宋体" w:hint="default"/>
          <w:spacing w:val="-65"/>
        </w:rPr>
        <w:t> </w:t>
      </w:r>
      <w:r>
        <w:rPr>
          <w:rFonts w:ascii="Times New Roman" w:hAnsi="Times New Roman" w:cs="Times New Roman" w:eastAsia="Times New Roman" w:hint="default"/>
        </w:rPr>
        <w:t>12</w:t>
      </w:r>
      <w:r>
        <w:rPr>
          <w:rFonts w:ascii="Times New Roman" w:hAnsi="Times New Roman" w:cs="Times New Roman" w:eastAsia="Times New Roman" w:hint="default"/>
          <w:spacing w:val="-3"/>
        </w:rPr>
        <w:t> </w:t>
      </w:r>
      <w:r>
        <w:rPr>
          <w:rFonts w:ascii="宋体" w:hAnsi="宋体" w:cs="宋体" w:eastAsia="宋体" w:hint="default"/>
        </w:rPr>
        <w:t>月</w:t>
      </w:r>
      <w:r>
        <w:rPr>
          <w:rFonts w:ascii="宋体" w:hAnsi="宋体" w:cs="宋体" w:eastAsia="宋体" w:hint="default"/>
          <w:spacing w:val="-66"/>
        </w:rPr>
        <w:t> </w:t>
      </w:r>
      <w:r>
        <w:rPr>
          <w:rFonts w:ascii="Times New Roman" w:hAnsi="Times New Roman" w:cs="Times New Roman" w:eastAsia="Times New Roman" w:hint="default"/>
        </w:rPr>
        <w:t>31</w:t>
      </w:r>
      <w:r>
        <w:rPr>
          <w:rFonts w:ascii="Times New Roman" w:hAnsi="Times New Roman" w:cs="Times New Roman" w:eastAsia="Times New Roman" w:hint="default"/>
          <w:spacing w:val="-3"/>
        </w:rPr>
        <w:t> </w:t>
      </w:r>
      <w:r>
        <w:rPr>
          <w:rFonts w:ascii="宋体" w:hAnsi="宋体" w:cs="宋体" w:eastAsia="宋体" w:hint="default"/>
          <w:spacing w:val="-4"/>
        </w:rPr>
        <w:t>日止，</w:t>
      </w:r>
      <w:r>
        <w:rPr>
          <w:rFonts w:ascii="Times New Roman" w:hAnsi="Times New Roman" w:cs="Times New Roman" w:eastAsia="Times New Roman" w:hint="default"/>
          <w:spacing w:val="-4"/>
        </w:rPr>
        <w:t>90</w:t>
      </w:r>
      <w:r>
        <w:rPr>
          <w:rFonts w:ascii="Times New Roman" w:hAnsi="Times New Roman" w:cs="Times New Roman" w:eastAsia="Times New Roman" w:hint="default"/>
          <w:spacing w:val="-3"/>
        </w:rPr>
        <w:t> </w:t>
      </w:r>
      <w:r>
        <w:rPr>
          <w:rFonts w:ascii="宋体" w:hAnsi="宋体" w:cs="宋体" w:eastAsia="宋体" w:hint="default"/>
          <w:spacing w:val="-4"/>
        </w:rPr>
        <w:t>平方米的房屋，租赁期间自</w:t>
      </w:r>
      <w:r>
        <w:rPr>
          <w:rFonts w:ascii="宋体" w:hAnsi="宋体" w:cs="宋体" w:eastAsia="宋体" w:hint="default"/>
          <w:spacing w:val="-67"/>
        </w:rPr>
        <w:t> </w:t>
      </w:r>
      <w:r>
        <w:rPr>
          <w:rFonts w:ascii="Times New Roman" w:hAnsi="Times New Roman" w:cs="Times New Roman" w:eastAsia="Times New Roman" w:hint="default"/>
          <w:spacing w:val="-3"/>
        </w:rPr>
        <w:t>2008 </w:t>
      </w:r>
      <w:r>
        <w:rPr>
          <w:rFonts w:ascii="宋体" w:hAnsi="宋体" w:cs="宋体" w:eastAsia="宋体" w:hint="default"/>
        </w:rPr>
        <w:t>年</w:t>
      </w:r>
      <w:r>
        <w:rPr>
          <w:rFonts w:ascii="宋体" w:hAnsi="宋体" w:cs="宋体" w:eastAsia="宋体" w:hint="default"/>
          <w:spacing w:val="-65"/>
        </w:rPr>
        <w:t> </w:t>
      </w:r>
      <w:r>
        <w:rPr>
          <w:rFonts w:ascii="Times New Roman" w:hAnsi="Times New Roman" w:cs="Times New Roman" w:eastAsia="Times New Roman" w:hint="default"/>
        </w:rPr>
        <w:t>3</w:t>
      </w:r>
      <w:r>
        <w:rPr>
          <w:rFonts w:ascii="Times New Roman" w:hAnsi="Times New Roman" w:cs="Times New Roman" w:eastAsia="Times New Roman" w:hint="default"/>
          <w:spacing w:val="-4"/>
        </w:rPr>
        <w:t> </w:t>
      </w:r>
      <w:r>
        <w:rPr>
          <w:rFonts w:ascii="宋体" w:hAnsi="宋体" w:cs="宋体" w:eastAsia="宋体" w:hint="default"/>
        </w:rPr>
        <w:t>月</w:t>
      </w:r>
      <w:r>
        <w:rPr>
          <w:rFonts w:ascii="宋体" w:hAnsi="宋体" w:cs="宋体" w:eastAsia="宋体" w:hint="default"/>
          <w:spacing w:val="-65"/>
        </w:rPr>
        <w:t> </w:t>
      </w:r>
      <w:r>
        <w:rPr>
          <w:rFonts w:ascii="Times New Roman" w:hAnsi="Times New Roman" w:cs="Times New Roman" w:eastAsia="Times New Roman" w:hint="default"/>
        </w:rPr>
        <w:t>1</w:t>
      </w:r>
      <w:r>
        <w:rPr>
          <w:rFonts w:ascii="Times New Roman" w:hAnsi="Times New Roman" w:cs="Times New Roman" w:eastAsia="Times New Roman" w:hint="default"/>
          <w:spacing w:val="-4"/>
        </w:rPr>
        <w:t> </w:t>
      </w:r>
      <w:r>
        <w:rPr>
          <w:rFonts w:ascii="宋体" w:hAnsi="宋体" w:cs="宋体" w:eastAsia="宋体" w:hint="default"/>
        </w:rPr>
        <w:t>日至</w:t>
      </w:r>
      <w:r>
        <w:rPr>
          <w:rFonts w:ascii="宋体" w:hAnsi="宋体" w:cs="宋体" w:eastAsia="宋体" w:hint="default"/>
          <w:spacing w:val="-65"/>
        </w:rPr>
        <w:t> </w:t>
      </w:r>
      <w:r>
        <w:rPr>
          <w:rFonts w:ascii="Times New Roman" w:hAnsi="Times New Roman" w:cs="Times New Roman" w:eastAsia="Times New Roman" w:hint="default"/>
          <w:spacing w:val="-3"/>
        </w:rPr>
        <w:t>2008 </w:t>
      </w:r>
      <w:r>
        <w:rPr>
          <w:rFonts w:ascii="宋体" w:hAnsi="宋体" w:cs="宋体" w:eastAsia="宋体" w:hint="default"/>
        </w:rPr>
        <w:t>年</w:t>
      </w:r>
    </w:p>
    <w:p>
      <w:pPr>
        <w:pStyle w:val="BodyText"/>
        <w:spacing w:line="240" w:lineRule="auto" w:before="87"/>
        <w:ind w:left="139" w:right="761"/>
        <w:jc w:val="left"/>
        <w:rPr>
          <w:rFonts w:ascii="宋体" w:hAnsi="宋体" w:cs="宋体" w:eastAsia="宋体" w:hint="default"/>
        </w:rPr>
      </w:pPr>
      <w:r>
        <w:rPr>
          <w:rFonts w:ascii="Times New Roman" w:hAnsi="Times New Roman" w:cs="Times New Roman" w:eastAsia="Times New Roman" w:hint="default"/>
        </w:rPr>
        <w:t>12</w:t>
      </w:r>
      <w:r>
        <w:rPr>
          <w:rFonts w:ascii="Times New Roman" w:hAnsi="Times New Roman" w:cs="Times New Roman" w:eastAsia="Times New Roman" w:hint="default"/>
          <w:spacing w:val="-3"/>
        </w:rPr>
        <w:t> </w:t>
      </w:r>
      <w:r>
        <w:rPr>
          <w:rFonts w:ascii="宋体" w:hAnsi="宋体" w:cs="宋体" w:eastAsia="宋体" w:hint="default"/>
        </w:rPr>
        <w:t>月</w:t>
      </w:r>
      <w:r>
        <w:rPr>
          <w:rFonts w:ascii="宋体" w:hAnsi="宋体" w:cs="宋体" w:eastAsia="宋体" w:hint="default"/>
          <w:spacing w:val="-66"/>
        </w:rPr>
        <w:t> </w:t>
      </w:r>
      <w:r>
        <w:rPr>
          <w:rFonts w:ascii="Times New Roman" w:hAnsi="Times New Roman" w:cs="Times New Roman" w:eastAsia="Times New Roman" w:hint="default"/>
        </w:rPr>
        <w:t>31</w:t>
      </w:r>
      <w:r>
        <w:rPr>
          <w:rFonts w:ascii="Times New Roman" w:hAnsi="Times New Roman" w:cs="Times New Roman" w:eastAsia="Times New Roman" w:hint="default"/>
          <w:spacing w:val="-3"/>
        </w:rPr>
        <w:t> </w:t>
      </w:r>
      <w:r>
        <w:rPr>
          <w:rFonts w:ascii="宋体" w:hAnsi="宋体" w:cs="宋体" w:eastAsia="宋体" w:hint="default"/>
          <w:spacing w:val="-4"/>
        </w:rPr>
        <w:t>日止，租金合计</w:t>
      </w:r>
      <w:r>
        <w:rPr>
          <w:rFonts w:ascii="宋体" w:hAnsi="宋体" w:cs="宋体" w:eastAsia="宋体" w:hint="default"/>
          <w:spacing w:val="-67"/>
        </w:rPr>
        <w:t> </w:t>
      </w:r>
      <w:r>
        <w:rPr>
          <w:rFonts w:ascii="Times New Roman" w:hAnsi="Times New Roman" w:cs="Times New Roman" w:eastAsia="Times New Roman" w:hint="default"/>
          <w:spacing w:val="-3"/>
        </w:rPr>
        <w:t>2,202,228.00</w:t>
      </w:r>
      <w:r>
        <w:rPr>
          <w:rFonts w:ascii="Times New Roman" w:hAnsi="Times New Roman" w:cs="Times New Roman" w:eastAsia="Times New Roman" w:hint="default"/>
          <w:spacing w:val="-2"/>
        </w:rPr>
        <w:t> </w:t>
      </w:r>
      <w:r>
        <w:rPr>
          <w:rFonts w:ascii="宋体" w:hAnsi="宋体" w:cs="宋体" w:eastAsia="宋体" w:hint="default"/>
          <w:spacing w:val="-4"/>
        </w:rPr>
        <w:t>元。</w:t>
      </w:r>
      <w:r>
        <w:rPr>
          <w:rFonts w:ascii="宋体" w:hAnsi="宋体" w:cs="宋体" w:eastAsia="宋体" w:hint="default"/>
        </w:rPr>
      </w:r>
    </w:p>
    <w:p>
      <w:pPr>
        <w:pStyle w:val="BodyText"/>
        <w:spacing w:line="312" w:lineRule="auto" w:before="87"/>
        <w:ind w:left="139" w:right="761" w:firstLine="471"/>
        <w:jc w:val="left"/>
        <w:rPr>
          <w:rFonts w:ascii="宋体" w:hAnsi="宋体" w:cs="宋体" w:eastAsia="宋体" w:hint="default"/>
        </w:rPr>
      </w:pPr>
      <w:r>
        <w:rPr>
          <w:rFonts w:ascii="宋体" w:hAnsi="宋体" w:cs="宋体" w:eastAsia="宋体" w:hint="default"/>
          <w:spacing w:val="-3"/>
        </w:rPr>
        <w:t>根据</w:t>
      </w:r>
      <w:r>
        <w:rPr>
          <w:rFonts w:ascii="宋体" w:hAnsi="宋体" w:cs="宋体" w:eastAsia="宋体" w:hint="default"/>
          <w:spacing w:val="-62"/>
        </w:rPr>
        <w:t> </w:t>
      </w:r>
      <w:r>
        <w:rPr>
          <w:rFonts w:ascii="Times New Roman" w:hAnsi="Times New Roman" w:cs="Times New Roman" w:eastAsia="Times New Roman" w:hint="default"/>
          <w:spacing w:val="-3"/>
        </w:rPr>
        <w:t>2008</w:t>
      </w:r>
      <w:r>
        <w:rPr>
          <w:rFonts w:ascii="Times New Roman" w:hAnsi="Times New Roman" w:cs="Times New Roman" w:eastAsia="Times New Roman" w:hint="default"/>
          <w:spacing w:val="3"/>
        </w:rPr>
        <w:t> </w:t>
      </w:r>
      <w:r>
        <w:rPr>
          <w:rFonts w:ascii="宋体" w:hAnsi="宋体" w:cs="宋体" w:eastAsia="宋体" w:hint="default"/>
          <w:spacing w:val="-5"/>
        </w:rPr>
        <w:t>年本公司控股子公司四川卫士通与中国电子科技集团公司第三十研究所</w:t>
      </w:r>
      <w:r>
        <w:rPr>
          <w:rFonts w:ascii="宋体" w:hAnsi="宋体" w:cs="宋体" w:eastAsia="宋体" w:hint="default"/>
          <w:spacing w:val="-4"/>
        </w:rPr>
        <w:t> </w:t>
      </w:r>
      <w:r>
        <w:rPr>
          <w:rFonts w:ascii="宋体" w:hAnsi="宋体" w:cs="宋体" w:eastAsia="宋体" w:hint="default"/>
          <w:spacing w:val="-6"/>
        </w:rPr>
        <w:t>签订的房屋租赁协议，四川卫士通租赁了中国电子科技集团公司第三十研究所办公用</w:t>
      </w:r>
      <w:r>
        <w:rPr>
          <w:rFonts w:ascii="宋体" w:hAnsi="宋体" w:cs="宋体" w:eastAsia="宋体" w:hint="default"/>
          <w:spacing w:val="-84"/>
        </w:rPr>
        <w:t> </w:t>
      </w:r>
      <w:r>
        <w:rPr>
          <w:rFonts w:ascii="宋体" w:hAnsi="宋体" w:cs="宋体" w:eastAsia="宋体" w:hint="default"/>
          <w:spacing w:val="-84"/>
        </w:rPr>
      </w:r>
      <w:r>
        <w:rPr>
          <w:rFonts w:ascii="宋体" w:hAnsi="宋体" w:cs="宋体" w:eastAsia="宋体" w:hint="default"/>
          <w:spacing w:val="-5"/>
        </w:rPr>
        <w:t>房，租用房屋面积</w:t>
      </w:r>
      <w:r>
        <w:rPr>
          <w:rFonts w:ascii="宋体" w:hAnsi="宋体" w:cs="宋体" w:eastAsia="宋体" w:hint="default"/>
          <w:spacing w:val="-65"/>
        </w:rPr>
        <w:t> </w:t>
      </w:r>
      <w:r>
        <w:rPr>
          <w:rFonts w:ascii="Times New Roman" w:hAnsi="Times New Roman" w:cs="Times New Roman" w:eastAsia="Times New Roman" w:hint="default"/>
        </w:rPr>
        <w:t>1710</w:t>
      </w:r>
      <w:r>
        <w:rPr>
          <w:rFonts w:ascii="Times New Roman" w:hAnsi="Times New Roman" w:cs="Times New Roman" w:eastAsia="Times New Roman" w:hint="default"/>
          <w:spacing w:val="-2"/>
        </w:rPr>
        <w:t> </w:t>
      </w:r>
      <w:r>
        <w:rPr>
          <w:rFonts w:ascii="宋体" w:hAnsi="宋体" w:cs="宋体" w:eastAsia="宋体" w:hint="default"/>
          <w:spacing w:val="-4"/>
        </w:rPr>
        <w:t>平方米，租金单价</w:t>
      </w:r>
      <w:r>
        <w:rPr>
          <w:rFonts w:ascii="宋体" w:hAnsi="宋体" w:cs="宋体" w:eastAsia="宋体" w:hint="default"/>
          <w:spacing w:val="-65"/>
        </w:rPr>
        <w:t> </w:t>
      </w:r>
      <w:r>
        <w:rPr>
          <w:rFonts w:ascii="Times New Roman" w:hAnsi="Times New Roman" w:cs="Times New Roman" w:eastAsia="Times New Roman" w:hint="default"/>
          <w:spacing w:val="-3"/>
        </w:rPr>
        <w:t>21.00</w:t>
      </w:r>
      <w:r>
        <w:rPr>
          <w:rFonts w:ascii="Times New Roman" w:hAnsi="Times New Roman" w:cs="Times New Roman" w:eastAsia="Times New Roman" w:hint="default"/>
        </w:rPr>
        <w:t> </w:t>
      </w:r>
      <w:r>
        <w:rPr>
          <w:rFonts w:ascii="宋体" w:hAnsi="宋体" w:cs="宋体" w:eastAsia="宋体" w:hint="default"/>
          <w:spacing w:val="-4"/>
        </w:rPr>
        <w:t>元</w:t>
      </w:r>
      <w:r>
        <w:rPr>
          <w:rFonts w:ascii="Times New Roman" w:hAnsi="Times New Roman" w:cs="Times New Roman" w:eastAsia="Times New Roman" w:hint="default"/>
          <w:spacing w:val="-4"/>
        </w:rPr>
        <w:t>/</w:t>
      </w:r>
      <w:r>
        <w:rPr>
          <w:rFonts w:ascii="宋体" w:hAnsi="宋体" w:cs="宋体" w:eastAsia="宋体" w:hint="default"/>
          <w:spacing w:val="-4"/>
        </w:rPr>
        <w:t>月</w:t>
      </w:r>
      <w:r>
        <w:rPr>
          <w:rFonts w:ascii="Times New Roman" w:hAnsi="Times New Roman" w:cs="Times New Roman" w:eastAsia="Times New Roman" w:hint="default"/>
          <w:spacing w:val="-4"/>
        </w:rPr>
        <w:t>/</w:t>
      </w:r>
      <w:r>
        <w:rPr>
          <w:rFonts w:ascii="宋体" w:hAnsi="宋体" w:cs="宋体" w:eastAsia="宋体" w:hint="default"/>
          <w:spacing w:val="-4"/>
        </w:rPr>
        <w:t>平方米，其中</w:t>
      </w:r>
      <w:r>
        <w:rPr>
          <w:rFonts w:ascii="宋体" w:hAnsi="宋体" w:cs="宋体" w:eastAsia="宋体" w:hint="default"/>
          <w:spacing w:val="-65"/>
        </w:rPr>
        <w:t> </w:t>
      </w:r>
      <w:r>
        <w:rPr>
          <w:rFonts w:ascii="Times New Roman" w:hAnsi="Times New Roman" w:cs="Times New Roman" w:eastAsia="Times New Roman" w:hint="default"/>
          <w:spacing w:val="-3"/>
        </w:rPr>
        <w:t>1200</w:t>
      </w:r>
      <w:r>
        <w:rPr>
          <w:rFonts w:ascii="Times New Roman" w:hAnsi="Times New Roman" w:cs="Times New Roman" w:eastAsia="Times New Roman" w:hint="default"/>
        </w:rPr>
        <w:t> </w:t>
      </w:r>
      <w:r>
        <w:rPr>
          <w:rFonts w:ascii="宋体" w:hAnsi="宋体" w:cs="宋体" w:eastAsia="宋体" w:hint="default"/>
          <w:spacing w:val="-4"/>
        </w:rPr>
        <w:t>平方米的房</w:t>
      </w:r>
      <w:r>
        <w:rPr>
          <w:rFonts w:ascii="宋体" w:hAnsi="宋体" w:cs="宋体" w:eastAsia="宋体" w:hint="default"/>
        </w:rPr>
      </w:r>
    </w:p>
    <w:p>
      <w:pPr>
        <w:pStyle w:val="BodyText"/>
        <w:spacing w:line="240" w:lineRule="auto" w:before="8"/>
        <w:ind w:left="139" w:right="761"/>
        <w:jc w:val="left"/>
        <w:rPr>
          <w:rFonts w:ascii="宋体" w:hAnsi="宋体" w:cs="宋体" w:eastAsia="宋体" w:hint="default"/>
        </w:rPr>
      </w:pPr>
      <w:r>
        <w:rPr>
          <w:rFonts w:ascii="宋体" w:hAnsi="宋体" w:cs="宋体" w:eastAsia="宋体" w:hint="default"/>
          <w:spacing w:val="-7"/>
        </w:rPr>
        <w:t>屋，租赁期间自</w:t>
      </w:r>
      <w:r>
        <w:rPr>
          <w:rFonts w:ascii="宋体" w:hAnsi="宋体" w:cs="宋体" w:eastAsia="宋体" w:hint="default"/>
          <w:spacing w:val="-66"/>
        </w:rPr>
        <w:t> </w:t>
      </w:r>
      <w:r>
        <w:rPr>
          <w:rFonts w:ascii="Times New Roman" w:hAnsi="Times New Roman" w:cs="Times New Roman" w:eastAsia="Times New Roman" w:hint="default"/>
        </w:rPr>
        <w:t>2008</w:t>
      </w:r>
      <w:r>
        <w:rPr>
          <w:rFonts w:ascii="Times New Roman" w:hAnsi="Times New Roman" w:cs="Times New Roman" w:eastAsia="Times New Roman" w:hint="default"/>
          <w:spacing w:val="-4"/>
        </w:rPr>
        <w:t> </w:t>
      </w:r>
      <w:r>
        <w:rPr>
          <w:rFonts w:ascii="宋体" w:hAnsi="宋体" w:cs="宋体" w:eastAsia="宋体" w:hint="default"/>
        </w:rPr>
        <w:t>年</w:t>
      </w:r>
      <w:r>
        <w:rPr>
          <w:rFonts w:ascii="宋体" w:hAnsi="宋体" w:cs="宋体" w:eastAsia="宋体" w:hint="default"/>
          <w:spacing w:val="-67"/>
        </w:rPr>
        <w:t> </w:t>
      </w:r>
      <w:r>
        <w:rPr>
          <w:rFonts w:ascii="Times New Roman" w:hAnsi="Times New Roman" w:cs="Times New Roman" w:eastAsia="Times New Roman" w:hint="default"/>
        </w:rPr>
        <w:t>2</w:t>
      </w:r>
      <w:r>
        <w:rPr>
          <w:rFonts w:ascii="Times New Roman" w:hAnsi="Times New Roman" w:cs="Times New Roman" w:eastAsia="Times New Roman" w:hint="default"/>
          <w:spacing w:val="-4"/>
        </w:rPr>
        <w:t> </w:t>
      </w:r>
      <w:r>
        <w:rPr>
          <w:rFonts w:ascii="宋体" w:hAnsi="宋体" w:cs="宋体" w:eastAsia="宋体" w:hint="default"/>
        </w:rPr>
        <w:t>月</w:t>
      </w:r>
      <w:r>
        <w:rPr>
          <w:rFonts w:ascii="宋体" w:hAnsi="宋体" w:cs="宋体" w:eastAsia="宋体" w:hint="default"/>
          <w:spacing w:val="-66"/>
        </w:rPr>
        <w:t> </w:t>
      </w:r>
      <w:r>
        <w:rPr>
          <w:rFonts w:ascii="Times New Roman" w:hAnsi="Times New Roman" w:cs="Times New Roman" w:eastAsia="Times New Roman" w:hint="default"/>
        </w:rPr>
        <w:t>1</w:t>
      </w:r>
      <w:r>
        <w:rPr>
          <w:rFonts w:ascii="Times New Roman" w:hAnsi="Times New Roman" w:cs="Times New Roman" w:eastAsia="Times New Roman" w:hint="default"/>
          <w:spacing w:val="-5"/>
        </w:rPr>
        <w:t> </w:t>
      </w:r>
      <w:r>
        <w:rPr>
          <w:rFonts w:ascii="宋体" w:hAnsi="宋体" w:cs="宋体" w:eastAsia="宋体" w:hint="default"/>
        </w:rPr>
        <w:t>日至</w:t>
      </w:r>
      <w:r>
        <w:rPr>
          <w:rFonts w:ascii="宋体" w:hAnsi="宋体" w:cs="宋体" w:eastAsia="宋体" w:hint="default"/>
          <w:spacing w:val="-67"/>
        </w:rPr>
        <w:t> </w:t>
      </w:r>
      <w:r>
        <w:rPr>
          <w:rFonts w:ascii="Times New Roman" w:hAnsi="Times New Roman" w:cs="Times New Roman" w:eastAsia="Times New Roman" w:hint="default"/>
          <w:spacing w:val="-3"/>
        </w:rPr>
        <w:t>2008</w:t>
      </w:r>
      <w:r>
        <w:rPr>
          <w:rFonts w:ascii="Times New Roman" w:hAnsi="Times New Roman" w:cs="Times New Roman" w:eastAsia="Times New Roman" w:hint="default"/>
          <w:spacing w:val="-4"/>
        </w:rPr>
        <w:t> </w:t>
      </w:r>
      <w:r>
        <w:rPr>
          <w:rFonts w:ascii="宋体" w:hAnsi="宋体" w:cs="宋体" w:eastAsia="宋体" w:hint="default"/>
        </w:rPr>
        <w:t>年</w:t>
      </w:r>
      <w:r>
        <w:rPr>
          <w:rFonts w:ascii="宋体" w:hAnsi="宋体" w:cs="宋体" w:eastAsia="宋体" w:hint="default"/>
          <w:spacing w:val="-66"/>
        </w:rPr>
        <w:t> </w:t>
      </w:r>
      <w:r>
        <w:rPr>
          <w:rFonts w:ascii="Times New Roman" w:hAnsi="Times New Roman" w:cs="Times New Roman" w:eastAsia="Times New Roman" w:hint="default"/>
        </w:rPr>
        <w:t>12</w:t>
      </w:r>
      <w:r>
        <w:rPr>
          <w:rFonts w:ascii="Times New Roman" w:hAnsi="Times New Roman" w:cs="Times New Roman" w:eastAsia="Times New Roman" w:hint="default"/>
          <w:spacing w:val="-4"/>
        </w:rPr>
        <w:t> </w:t>
      </w:r>
      <w:r>
        <w:rPr>
          <w:rFonts w:ascii="宋体" w:hAnsi="宋体" w:cs="宋体" w:eastAsia="宋体" w:hint="default"/>
        </w:rPr>
        <w:t>月</w:t>
      </w:r>
      <w:r>
        <w:rPr>
          <w:rFonts w:ascii="宋体" w:hAnsi="宋体" w:cs="宋体" w:eastAsia="宋体" w:hint="default"/>
          <w:spacing w:val="-67"/>
        </w:rPr>
        <w:t> </w:t>
      </w:r>
      <w:r>
        <w:rPr>
          <w:rFonts w:ascii="Times New Roman" w:hAnsi="Times New Roman" w:cs="Times New Roman" w:eastAsia="Times New Roman" w:hint="default"/>
        </w:rPr>
        <w:t>31</w:t>
      </w:r>
      <w:r>
        <w:rPr>
          <w:rFonts w:ascii="Times New Roman" w:hAnsi="Times New Roman" w:cs="Times New Roman" w:eastAsia="Times New Roman" w:hint="default"/>
          <w:spacing w:val="-4"/>
        </w:rPr>
        <w:t> </w:t>
      </w:r>
      <w:r>
        <w:rPr>
          <w:rFonts w:ascii="宋体" w:hAnsi="宋体" w:cs="宋体" w:eastAsia="宋体" w:hint="default"/>
          <w:spacing w:val="-7"/>
        </w:rPr>
        <w:t>日止，</w:t>
      </w:r>
      <w:r>
        <w:rPr>
          <w:rFonts w:ascii="Times New Roman" w:hAnsi="Times New Roman" w:cs="Times New Roman" w:eastAsia="Times New Roman" w:hint="default"/>
          <w:spacing w:val="-7"/>
        </w:rPr>
        <w:t>510</w:t>
      </w:r>
      <w:r>
        <w:rPr>
          <w:rFonts w:ascii="Times New Roman" w:hAnsi="Times New Roman" w:cs="Times New Roman" w:eastAsia="Times New Roman" w:hint="default"/>
          <w:spacing w:val="-4"/>
        </w:rPr>
        <w:t> </w:t>
      </w:r>
      <w:r>
        <w:rPr>
          <w:rFonts w:ascii="宋体" w:hAnsi="宋体" w:cs="宋体" w:eastAsia="宋体" w:hint="default"/>
          <w:spacing w:val="-7"/>
        </w:rPr>
        <w:t>平方米的房屋，租赁期</w:t>
      </w:r>
      <w:r>
        <w:rPr>
          <w:rFonts w:ascii="宋体" w:hAnsi="宋体" w:cs="宋体" w:eastAsia="宋体" w:hint="default"/>
        </w:rPr>
      </w:r>
    </w:p>
    <w:p>
      <w:pPr>
        <w:pStyle w:val="BodyText"/>
        <w:spacing w:line="247" w:lineRule="auto" w:before="87"/>
        <w:ind w:left="682" w:right="806" w:hanging="543"/>
        <w:jc w:val="left"/>
        <w:rPr>
          <w:rFonts w:ascii="Microsoft JhengHei" w:hAnsi="Microsoft JhengHei" w:cs="Microsoft JhengHei" w:eastAsia="Microsoft JhengHei" w:hint="default"/>
        </w:rPr>
      </w:pPr>
      <w:r>
        <w:rPr>
          <w:rFonts w:ascii="宋体" w:hAnsi="宋体" w:cs="宋体" w:eastAsia="宋体" w:hint="default"/>
          <w:spacing w:val="-3"/>
        </w:rPr>
        <w:t>间自</w:t>
      </w:r>
      <w:r>
        <w:rPr>
          <w:rFonts w:ascii="宋体" w:hAnsi="宋体" w:cs="宋体" w:eastAsia="宋体" w:hint="default"/>
          <w:spacing w:val="-66"/>
        </w:rPr>
        <w:t> </w:t>
      </w:r>
      <w:r>
        <w:rPr>
          <w:rFonts w:ascii="Times New Roman" w:hAnsi="Times New Roman" w:cs="Times New Roman" w:eastAsia="Times New Roman" w:hint="default"/>
        </w:rPr>
        <w:t>2008</w:t>
      </w:r>
      <w:r>
        <w:rPr>
          <w:rFonts w:ascii="Times New Roman" w:hAnsi="Times New Roman" w:cs="Times New Roman" w:eastAsia="Times New Roman" w:hint="default"/>
          <w:spacing w:val="-4"/>
        </w:rPr>
        <w:t> </w:t>
      </w:r>
      <w:r>
        <w:rPr>
          <w:rFonts w:ascii="宋体" w:hAnsi="宋体" w:cs="宋体" w:eastAsia="宋体" w:hint="default"/>
        </w:rPr>
        <w:t>年</w:t>
      </w:r>
      <w:r>
        <w:rPr>
          <w:rFonts w:ascii="宋体" w:hAnsi="宋体" w:cs="宋体" w:eastAsia="宋体" w:hint="default"/>
          <w:spacing w:val="-67"/>
        </w:rPr>
        <w:t> </w:t>
      </w:r>
      <w:r>
        <w:rPr>
          <w:rFonts w:ascii="Times New Roman" w:hAnsi="Times New Roman" w:cs="Times New Roman" w:eastAsia="Times New Roman" w:hint="default"/>
        </w:rPr>
        <w:t>1</w:t>
      </w:r>
      <w:r>
        <w:rPr>
          <w:rFonts w:ascii="Times New Roman" w:hAnsi="Times New Roman" w:cs="Times New Roman" w:eastAsia="Times New Roman" w:hint="default"/>
          <w:spacing w:val="-4"/>
        </w:rPr>
        <w:t> </w:t>
      </w:r>
      <w:r>
        <w:rPr>
          <w:rFonts w:ascii="宋体" w:hAnsi="宋体" w:cs="宋体" w:eastAsia="宋体" w:hint="default"/>
        </w:rPr>
        <w:t>月</w:t>
      </w:r>
      <w:r>
        <w:rPr>
          <w:rFonts w:ascii="宋体" w:hAnsi="宋体" w:cs="宋体" w:eastAsia="宋体" w:hint="default"/>
          <w:spacing w:val="-66"/>
        </w:rPr>
        <w:t> </w:t>
      </w:r>
      <w:r>
        <w:rPr>
          <w:rFonts w:ascii="Times New Roman" w:hAnsi="Times New Roman" w:cs="Times New Roman" w:eastAsia="Times New Roman" w:hint="default"/>
        </w:rPr>
        <w:t>1</w:t>
      </w:r>
      <w:r>
        <w:rPr>
          <w:rFonts w:ascii="Times New Roman" w:hAnsi="Times New Roman" w:cs="Times New Roman" w:eastAsia="Times New Roman" w:hint="default"/>
          <w:spacing w:val="-5"/>
        </w:rPr>
        <w:t> </w:t>
      </w:r>
      <w:r>
        <w:rPr>
          <w:rFonts w:ascii="宋体" w:hAnsi="宋体" w:cs="宋体" w:eastAsia="宋体" w:hint="default"/>
        </w:rPr>
        <w:t>日至</w:t>
      </w:r>
      <w:r>
        <w:rPr>
          <w:rFonts w:ascii="宋体" w:hAnsi="宋体" w:cs="宋体" w:eastAsia="宋体" w:hint="default"/>
          <w:spacing w:val="-67"/>
        </w:rPr>
        <w:t> </w:t>
      </w:r>
      <w:r>
        <w:rPr>
          <w:rFonts w:ascii="Times New Roman" w:hAnsi="Times New Roman" w:cs="Times New Roman" w:eastAsia="Times New Roman" w:hint="default"/>
          <w:spacing w:val="-3"/>
        </w:rPr>
        <w:t>2008</w:t>
      </w:r>
      <w:r>
        <w:rPr>
          <w:rFonts w:ascii="Times New Roman" w:hAnsi="Times New Roman" w:cs="Times New Roman" w:eastAsia="Times New Roman" w:hint="default"/>
          <w:spacing w:val="-4"/>
        </w:rPr>
        <w:t> </w:t>
      </w:r>
      <w:r>
        <w:rPr>
          <w:rFonts w:ascii="宋体" w:hAnsi="宋体" w:cs="宋体" w:eastAsia="宋体" w:hint="default"/>
        </w:rPr>
        <w:t>年</w:t>
      </w:r>
      <w:r>
        <w:rPr>
          <w:rFonts w:ascii="宋体" w:hAnsi="宋体" w:cs="宋体" w:eastAsia="宋体" w:hint="default"/>
          <w:spacing w:val="-66"/>
        </w:rPr>
        <w:t> </w:t>
      </w:r>
      <w:r>
        <w:rPr>
          <w:rFonts w:ascii="Times New Roman" w:hAnsi="Times New Roman" w:cs="Times New Roman" w:eastAsia="Times New Roman" w:hint="default"/>
        </w:rPr>
        <w:t>1</w:t>
      </w:r>
      <w:r>
        <w:rPr>
          <w:rFonts w:ascii="Times New Roman" w:hAnsi="Times New Roman" w:cs="Times New Roman" w:eastAsia="Times New Roman" w:hint="default"/>
          <w:spacing w:val="-5"/>
        </w:rPr>
        <w:t> </w:t>
      </w:r>
      <w:r>
        <w:rPr>
          <w:rFonts w:ascii="宋体" w:hAnsi="宋体" w:cs="宋体" w:eastAsia="宋体" w:hint="default"/>
        </w:rPr>
        <w:t>月</w:t>
      </w:r>
      <w:r>
        <w:rPr>
          <w:rFonts w:ascii="宋体" w:hAnsi="宋体" w:cs="宋体" w:eastAsia="宋体" w:hint="default"/>
          <w:spacing w:val="-66"/>
        </w:rPr>
        <w:t> </w:t>
      </w:r>
      <w:r>
        <w:rPr>
          <w:rFonts w:ascii="Times New Roman" w:hAnsi="Times New Roman" w:cs="Times New Roman" w:eastAsia="Times New Roman" w:hint="default"/>
        </w:rPr>
        <w:t>31</w:t>
      </w:r>
      <w:r>
        <w:rPr>
          <w:rFonts w:ascii="Times New Roman" w:hAnsi="Times New Roman" w:cs="Times New Roman" w:eastAsia="Times New Roman" w:hint="default"/>
          <w:spacing w:val="-4"/>
        </w:rPr>
        <w:t> </w:t>
      </w:r>
      <w:r>
        <w:rPr>
          <w:rFonts w:ascii="宋体" w:hAnsi="宋体" w:cs="宋体" w:eastAsia="宋体" w:hint="default"/>
          <w:spacing w:val="-4"/>
        </w:rPr>
        <w:t>日止，租金合计</w:t>
      </w:r>
      <w:r>
        <w:rPr>
          <w:rFonts w:ascii="宋体" w:hAnsi="宋体" w:cs="宋体" w:eastAsia="宋体" w:hint="default"/>
          <w:spacing w:val="-68"/>
        </w:rPr>
        <w:t> </w:t>
      </w:r>
      <w:r>
        <w:rPr>
          <w:rFonts w:ascii="Times New Roman" w:hAnsi="Times New Roman" w:cs="Times New Roman" w:eastAsia="Times New Roman" w:hint="default"/>
          <w:spacing w:val="-3"/>
        </w:rPr>
        <w:t>287,910.00</w:t>
      </w:r>
      <w:r>
        <w:rPr>
          <w:rFonts w:ascii="Times New Roman" w:hAnsi="Times New Roman" w:cs="Times New Roman" w:eastAsia="Times New Roman" w:hint="default"/>
          <w:spacing w:val="-5"/>
        </w:rPr>
        <w:t> </w:t>
      </w:r>
      <w:r>
        <w:rPr>
          <w:rFonts w:ascii="宋体" w:hAnsi="宋体" w:cs="宋体" w:eastAsia="宋体" w:hint="default"/>
          <w:spacing w:val="-4"/>
        </w:rPr>
        <w:t>元。 </w:t>
      </w:r>
      <w:r>
        <w:rPr>
          <w:rFonts w:ascii="Microsoft JhengHei" w:hAnsi="Microsoft JhengHei" w:cs="Microsoft JhengHei" w:eastAsia="Microsoft JhengHei" w:hint="default"/>
          <w:b/>
          <w:bCs/>
        </w:rPr>
        <w:t>十、或有事项</w:t>
      </w:r>
      <w:r>
        <w:rPr>
          <w:rFonts w:ascii="Microsoft JhengHei" w:hAnsi="Microsoft JhengHei" w:cs="Microsoft JhengHei" w:eastAsia="Microsoft JhengHei" w:hint="default"/>
        </w:rPr>
      </w:r>
    </w:p>
    <w:p>
      <w:pPr>
        <w:spacing w:line="271" w:lineRule="auto" w:before="69"/>
        <w:ind w:left="680" w:right="5224" w:firstLine="0"/>
        <w:jc w:val="left"/>
        <w:rPr>
          <w:rFonts w:ascii="Microsoft JhengHei" w:hAnsi="Microsoft JhengHei" w:cs="Microsoft JhengHei" w:eastAsia="Microsoft JhengHei" w:hint="default"/>
          <w:sz w:val="24"/>
          <w:szCs w:val="24"/>
        </w:rPr>
      </w:pPr>
      <w:r>
        <w:rPr>
          <w:rFonts w:ascii="宋体" w:hAnsi="宋体" w:cs="宋体" w:eastAsia="宋体" w:hint="default"/>
          <w:sz w:val="24"/>
          <w:szCs w:val="24"/>
        </w:rPr>
        <w:t>本公司无需要披露的或有事项。 </w:t>
      </w:r>
      <w:r>
        <w:rPr>
          <w:rFonts w:ascii="Microsoft JhengHei" w:hAnsi="Microsoft JhengHei" w:cs="Microsoft JhengHei" w:eastAsia="Microsoft JhengHei" w:hint="default"/>
          <w:b/>
          <w:bCs/>
          <w:sz w:val="24"/>
          <w:szCs w:val="24"/>
        </w:rPr>
        <w:t>十一、承诺事项</w:t>
      </w:r>
      <w:r>
        <w:rPr>
          <w:rFonts w:ascii="Microsoft JhengHei" w:hAnsi="Microsoft JhengHei" w:cs="Microsoft JhengHei" w:eastAsia="Microsoft JhengHei" w:hint="default"/>
          <w:b/>
          <w:bCs/>
          <w:spacing w:val="-54"/>
          <w:sz w:val="24"/>
          <w:szCs w:val="24"/>
        </w:rPr>
        <w:t> </w:t>
      </w:r>
      <w:r>
        <w:rPr>
          <w:rFonts w:ascii="宋体" w:hAnsi="宋体" w:cs="宋体" w:eastAsia="宋体" w:hint="default"/>
          <w:sz w:val="24"/>
          <w:szCs w:val="24"/>
        </w:rPr>
        <w:t>本公司无需要披露的重要承诺事项。 </w:t>
      </w:r>
      <w:r>
        <w:rPr>
          <w:rFonts w:ascii="Microsoft JhengHei" w:hAnsi="Microsoft JhengHei" w:cs="Microsoft JhengHei" w:eastAsia="Microsoft JhengHei" w:hint="default"/>
          <w:b/>
          <w:bCs/>
          <w:sz w:val="24"/>
          <w:szCs w:val="24"/>
        </w:rPr>
        <w:t>十二、资产负债表日后事项</w:t>
      </w:r>
      <w:r>
        <w:rPr>
          <w:rFonts w:ascii="Microsoft JhengHei" w:hAnsi="Microsoft JhengHei" w:cs="Microsoft JhengHei" w:eastAsia="Microsoft JhengHei" w:hint="default"/>
          <w:sz w:val="24"/>
          <w:szCs w:val="24"/>
        </w:rPr>
      </w:r>
    </w:p>
    <w:p>
      <w:pPr>
        <w:pStyle w:val="BodyText"/>
        <w:spacing w:line="240" w:lineRule="auto" w:before="37"/>
        <w:ind w:left="620" w:right="0"/>
        <w:jc w:val="left"/>
        <w:rPr>
          <w:rFonts w:ascii="宋体" w:hAnsi="宋体" w:cs="宋体" w:eastAsia="宋体" w:hint="default"/>
        </w:rPr>
      </w:pPr>
      <w:r>
        <w:rPr>
          <w:rFonts w:ascii="宋体" w:hAnsi="宋体" w:cs="宋体" w:eastAsia="宋体" w:hint="default"/>
        </w:rPr>
        <w:t>经四川华信（集团）会计师事务所有限公司审计，公司 </w:t>
      </w:r>
      <w:r>
        <w:rPr>
          <w:rFonts w:ascii="Times New Roman" w:hAnsi="Times New Roman" w:cs="Times New Roman" w:eastAsia="Times New Roman" w:hint="default"/>
        </w:rPr>
        <w:t>2008</w:t>
      </w:r>
      <w:r>
        <w:rPr>
          <w:rFonts w:ascii="Times New Roman" w:hAnsi="Times New Roman" w:cs="Times New Roman" w:eastAsia="Times New Roman" w:hint="default"/>
          <w:spacing w:val="26"/>
        </w:rPr>
        <w:t> </w:t>
      </w:r>
      <w:r>
        <w:rPr>
          <w:rFonts w:ascii="宋体" w:hAnsi="宋体" w:cs="宋体" w:eastAsia="宋体" w:hint="default"/>
        </w:rPr>
        <w:t>年度共实现净利润</w:t>
      </w:r>
    </w:p>
    <w:p>
      <w:pPr>
        <w:pStyle w:val="BodyText"/>
        <w:spacing w:line="240" w:lineRule="auto" w:before="87"/>
        <w:ind w:left="140" w:right="0"/>
        <w:jc w:val="left"/>
        <w:rPr>
          <w:rFonts w:ascii="宋体" w:hAnsi="宋体" w:cs="宋体" w:eastAsia="宋体" w:hint="default"/>
        </w:rPr>
      </w:pPr>
      <w:r>
        <w:rPr>
          <w:rFonts w:ascii="Times New Roman" w:hAnsi="Times New Roman" w:cs="Times New Roman" w:eastAsia="Times New Roman" w:hint="default"/>
        </w:rPr>
        <w:t>31,108,239.59  </w:t>
      </w:r>
      <w:r>
        <w:rPr>
          <w:rFonts w:ascii="宋体" w:hAnsi="宋体" w:cs="宋体" w:eastAsia="宋体" w:hint="default"/>
          <w:spacing w:val="22"/>
        </w:rPr>
        <w:t>元，减提取法定盈余公积金 </w:t>
      </w:r>
      <w:r>
        <w:rPr>
          <w:rFonts w:ascii="Times New Roman" w:hAnsi="Times New Roman" w:cs="Times New Roman" w:eastAsia="Times New Roman" w:hint="default"/>
        </w:rPr>
        <w:t>3,110,823.96 </w:t>
      </w:r>
      <w:r>
        <w:rPr>
          <w:rFonts w:ascii="Times New Roman" w:hAnsi="Times New Roman" w:cs="Times New Roman" w:eastAsia="Times New Roman" w:hint="default"/>
          <w:spacing w:val="37"/>
        </w:rPr>
        <w:t> </w:t>
      </w:r>
      <w:r>
        <w:rPr>
          <w:rFonts w:ascii="宋体" w:hAnsi="宋体" w:cs="宋体" w:eastAsia="宋体" w:hint="default"/>
          <w:spacing w:val="22"/>
        </w:rPr>
        <w:t>元，加期初未分配利润</w:t>
      </w:r>
      <w:r>
        <w:rPr>
          <w:rFonts w:ascii="宋体" w:hAnsi="宋体" w:cs="宋体" w:eastAsia="宋体" w:hint="default"/>
          <w:spacing w:val="-95"/>
        </w:rPr>
        <w:t> </w:t>
      </w:r>
      <w:r>
        <w:rPr>
          <w:rFonts w:ascii="宋体" w:hAnsi="宋体" w:cs="宋体" w:eastAsia="宋体" w:hint="default"/>
        </w:rPr>
      </w:r>
    </w:p>
    <w:p>
      <w:pPr>
        <w:pStyle w:val="BodyText"/>
        <w:tabs>
          <w:tab w:pos="1879" w:val="left" w:leader="none"/>
        </w:tabs>
        <w:spacing w:line="240" w:lineRule="auto" w:before="87"/>
        <w:ind w:left="140" w:right="761"/>
        <w:jc w:val="left"/>
        <w:rPr>
          <w:rFonts w:ascii="宋体" w:hAnsi="宋体" w:cs="宋体" w:eastAsia="宋体" w:hint="default"/>
        </w:rPr>
      </w:pPr>
      <w:r>
        <w:rPr>
          <w:rFonts w:ascii="Times New Roman" w:hAnsi="Times New Roman" w:cs="Times New Roman" w:eastAsia="Times New Roman" w:hint="default"/>
        </w:rPr>
        <w:t>59,091,269.76</w:t>
        <w:tab/>
      </w:r>
      <w:r>
        <w:rPr>
          <w:rFonts w:ascii="宋体" w:hAnsi="宋体" w:cs="宋体" w:eastAsia="宋体" w:hint="default"/>
        </w:rPr>
        <w:t>元，期末可供分配的未分配利润为</w:t>
      </w:r>
      <w:r>
        <w:rPr>
          <w:rFonts w:ascii="宋体" w:hAnsi="宋体" w:cs="宋体" w:eastAsia="宋体" w:hint="default"/>
          <w:spacing w:val="-60"/>
        </w:rPr>
        <w:t> </w:t>
      </w:r>
      <w:r>
        <w:rPr>
          <w:rFonts w:ascii="Times New Roman" w:hAnsi="Times New Roman" w:cs="Times New Roman" w:eastAsia="Times New Roman" w:hint="default"/>
        </w:rPr>
        <w:t>87,088,685.39 </w:t>
      </w:r>
      <w:r>
        <w:rPr>
          <w:rFonts w:ascii="宋体" w:hAnsi="宋体" w:cs="宋体" w:eastAsia="宋体" w:hint="default"/>
        </w:rPr>
        <w:t>元。</w:t>
      </w:r>
    </w:p>
    <w:p>
      <w:pPr>
        <w:pStyle w:val="BodyText"/>
        <w:spacing w:line="240" w:lineRule="auto" w:before="87"/>
        <w:ind w:left="620" w:right="0"/>
        <w:jc w:val="left"/>
        <w:rPr>
          <w:rFonts w:ascii="宋体" w:hAnsi="宋体" w:cs="宋体" w:eastAsia="宋体" w:hint="default"/>
        </w:rPr>
      </w:pPr>
      <w:r>
        <w:rPr>
          <w:rFonts w:ascii="Times New Roman" w:hAnsi="Times New Roman" w:cs="Times New Roman" w:eastAsia="Times New Roman" w:hint="default"/>
        </w:rPr>
        <w:t>2009</w:t>
      </w:r>
      <w:r>
        <w:rPr>
          <w:rFonts w:ascii="Times New Roman" w:hAnsi="Times New Roman" w:cs="Times New Roman" w:eastAsia="Times New Roman" w:hint="default"/>
          <w:spacing w:val="13"/>
        </w:rPr>
        <w:t> </w:t>
      </w:r>
      <w:r>
        <w:rPr>
          <w:rFonts w:ascii="宋体" w:hAnsi="宋体" w:cs="宋体" w:eastAsia="宋体" w:hint="default"/>
        </w:rPr>
        <w:t>年</w:t>
      </w:r>
      <w:r>
        <w:rPr>
          <w:rFonts w:ascii="宋体" w:hAnsi="宋体" w:cs="宋体" w:eastAsia="宋体" w:hint="default"/>
          <w:spacing w:val="-47"/>
        </w:rPr>
        <w:t> </w:t>
      </w:r>
      <w:r>
        <w:rPr>
          <w:rFonts w:ascii="Times New Roman" w:hAnsi="Times New Roman" w:cs="Times New Roman" w:eastAsia="Times New Roman" w:hint="default"/>
        </w:rPr>
        <w:t>3</w:t>
      </w:r>
      <w:r>
        <w:rPr>
          <w:rFonts w:ascii="Times New Roman" w:hAnsi="Times New Roman" w:cs="Times New Roman" w:eastAsia="Times New Roman" w:hint="default"/>
          <w:spacing w:val="13"/>
        </w:rPr>
        <w:t> </w:t>
      </w:r>
      <w:r>
        <w:rPr>
          <w:rFonts w:ascii="宋体" w:hAnsi="宋体" w:cs="宋体" w:eastAsia="宋体" w:hint="default"/>
        </w:rPr>
        <w:t>月</w:t>
      </w:r>
      <w:r>
        <w:rPr>
          <w:rFonts w:ascii="宋体" w:hAnsi="宋体" w:cs="宋体" w:eastAsia="宋体" w:hint="default"/>
          <w:spacing w:val="-47"/>
        </w:rPr>
        <w:t> </w:t>
      </w:r>
      <w:r>
        <w:rPr>
          <w:rFonts w:ascii="Times New Roman" w:hAnsi="Times New Roman" w:cs="Times New Roman" w:eastAsia="Times New Roman" w:hint="default"/>
        </w:rPr>
        <w:t>28</w:t>
      </w:r>
      <w:r>
        <w:rPr>
          <w:rFonts w:ascii="Times New Roman" w:hAnsi="Times New Roman" w:cs="Times New Roman" w:eastAsia="Times New Roman" w:hint="default"/>
          <w:spacing w:val="13"/>
        </w:rPr>
        <w:t> </w:t>
      </w:r>
      <w:r>
        <w:rPr>
          <w:rFonts w:ascii="宋体" w:hAnsi="宋体" w:cs="宋体" w:eastAsia="宋体" w:hint="default"/>
        </w:rPr>
        <w:t>日，公司董事会作出</w:t>
      </w:r>
      <w:r>
        <w:rPr>
          <w:rFonts w:ascii="宋体" w:hAnsi="宋体" w:cs="宋体" w:eastAsia="宋体" w:hint="default"/>
          <w:spacing w:val="-47"/>
        </w:rPr>
        <w:t> </w:t>
      </w:r>
      <w:r>
        <w:rPr>
          <w:rFonts w:ascii="Times New Roman" w:hAnsi="Times New Roman" w:cs="Times New Roman" w:eastAsia="Times New Roman" w:hint="default"/>
        </w:rPr>
        <w:t>2008</w:t>
      </w:r>
      <w:r>
        <w:rPr>
          <w:rFonts w:ascii="Times New Roman" w:hAnsi="Times New Roman" w:cs="Times New Roman" w:eastAsia="Times New Roman" w:hint="default"/>
          <w:spacing w:val="13"/>
        </w:rPr>
        <w:t> </w:t>
      </w:r>
      <w:r>
        <w:rPr>
          <w:rFonts w:ascii="宋体" w:hAnsi="宋体" w:cs="宋体" w:eastAsia="宋体" w:hint="default"/>
        </w:rPr>
        <w:t>年度利润分配预案：以</w:t>
      </w:r>
      <w:r>
        <w:rPr>
          <w:rFonts w:ascii="宋体" w:hAnsi="宋体" w:cs="宋体" w:eastAsia="宋体" w:hint="default"/>
          <w:spacing w:val="-47"/>
        </w:rPr>
        <w:t> </w:t>
      </w:r>
      <w:r>
        <w:rPr>
          <w:rFonts w:ascii="Times New Roman" w:hAnsi="Times New Roman" w:cs="Times New Roman" w:eastAsia="Times New Roman" w:hint="default"/>
        </w:rPr>
        <w:t>2008</w:t>
      </w:r>
      <w:r>
        <w:rPr>
          <w:rFonts w:ascii="Times New Roman" w:hAnsi="Times New Roman" w:cs="Times New Roman" w:eastAsia="Times New Roman" w:hint="default"/>
          <w:spacing w:val="13"/>
        </w:rPr>
        <w:t> </w:t>
      </w:r>
      <w:r>
        <w:rPr>
          <w:rFonts w:ascii="宋体" w:hAnsi="宋体" w:cs="宋体" w:eastAsia="宋体" w:hint="default"/>
        </w:rPr>
        <w:t>年</w:t>
      </w:r>
      <w:r>
        <w:rPr>
          <w:rFonts w:ascii="宋体" w:hAnsi="宋体" w:cs="宋体" w:eastAsia="宋体" w:hint="default"/>
          <w:spacing w:val="-47"/>
        </w:rPr>
        <w:t> </w:t>
      </w:r>
      <w:r>
        <w:rPr>
          <w:rFonts w:ascii="Times New Roman" w:hAnsi="Times New Roman" w:cs="Times New Roman" w:eastAsia="Times New Roman" w:hint="default"/>
        </w:rPr>
        <w:t>12</w:t>
      </w:r>
      <w:r>
        <w:rPr>
          <w:rFonts w:ascii="Times New Roman" w:hAnsi="Times New Roman" w:cs="Times New Roman" w:eastAsia="Times New Roman" w:hint="default"/>
          <w:spacing w:val="13"/>
        </w:rPr>
        <w:t> </w:t>
      </w:r>
      <w:r>
        <w:rPr>
          <w:rFonts w:ascii="宋体" w:hAnsi="宋体" w:cs="宋体" w:eastAsia="宋体" w:hint="default"/>
        </w:rPr>
        <w:t>月</w:t>
      </w:r>
    </w:p>
    <w:p>
      <w:pPr>
        <w:pStyle w:val="BodyText"/>
        <w:spacing w:line="240" w:lineRule="auto" w:before="87"/>
        <w:ind w:left="140" w:right="0"/>
        <w:jc w:val="left"/>
        <w:rPr>
          <w:rFonts w:ascii="宋体" w:hAnsi="宋体" w:cs="宋体" w:eastAsia="宋体" w:hint="default"/>
        </w:rPr>
      </w:pPr>
      <w:r>
        <w:rPr>
          <w:rFonts w:ascii="Times New Roman" w:hAnsi="Times New Roman" w:cs="Times New Roman" w:eastAsia="Times New Roman" w:hint="default"/>
        </w:rPr>
        <w:t>31</w:t>
      </w:r>
      <w:r>
        <w:rPr>
          <w:rFonts w:ascii="Times New Roman" w:hAnsi="Times New Roman" w:cs="Times New Roman" w:eastAsia="Times New Roman" w:hint="default"/>
          <w:spacing w:val="14"/>
        </w:rPr>
        <w:t> </w:t>
      </w:r>
      <w:r>
        <w:rPr>
          <w:rFonts w:ascii="宋体" w:hAnsi="宋体" w:cs="宋体" w:eastAsia="宋体" w:hint="default"/>
        </w:rPr>
        <w:t>日总股本 </w:t>
      </w:r>
      <w:r>
        <w:rPr>
          <w:rFonts w:ascii="Times New Roman" w:hAnsi="Times New Roman" w:cs="Times New Roman" w:eastAsia="Times New Roman" w:hint="default"/>
        </w:rPr>
        <w:t>67,098,705</w:t>
      </w:r>
      <w:r>
        <w:rPr>
          <w:rFonts w:ascii="Times New Roman" w:hAnsi="Times New Roman" w:cs="Times New Roman" w:eastAsia="Times New Roman" w:hint="default"/>
          <w:spacing w:val="14"/>
        </w:rPr>
        <w:t> </w:t>
      </w:r>
      <w:r>
        <w:rPr>
          <w:rFonts w:ascii="宋体" w:hAnsi="宋体" w:cs="宋体" w:eastAsia="宋体" w:hint="default"/>
        </w:rPr>
        <w:t>股为基数，向全体股东每</w:t>
      </w:r>
      <w:r>
        <w:rPr>
          <w:rFonts w:ascii="宋体" w:hAnsi="宋体" w:cs="宋体" w:eastAsia="宋体" w:hint="default"/>
          <w:spacing w:val="-46"/>
        </w:rPr>
        <w:t> </w:t>
      </w:r>
      <w:r>
        <w:rPr>
          <w:rFonts w:ascii="Times New Roman" w:hAnsi="Times New Roman" w:cs="Times New Roman" w:eastAsia="Times New Roman" w:hint="default"/>
        </w:rPr>
        <w:t>10</w:t>
      </w:r>
      <w:r>
        <w:rPr>
          <w:rFonts w:ascii="Times New Roman" w:hAnsi="Times New Roman" w:cs="Times New Roman" w:eastAsia="Times New Roman" w:hint="default"/>
          <w:spacing w:val="14"/>
        </w:rPr>
        <w:t> </w:t>
      </w:r>
      <w:r>
        <w:rPr>
          <w:rFonts w:ascii="宋体" w:hAnsi="宋体" w:cs="宋体" w:eastAsia="宋体" w:hint="default"/>
        </w:rPr>
        <w:t>股派发现金红利</w:t>
      </w:r>
      <w:r>
        <w:rPr>
          <w:rFonts w:ascii="宋体" w:hAnsi="宋体" w:cs="宋体" w:eastAsia="宋体" w:hint="default"/>
          <w:spacing w:val="-46"/>
        </w:rPr>
        <w:t> </w:t>
      </w:r>
      <w:r>
        <w:rPr>
          <w:rFonts w:ascii="Times New Roman" w:hAnsi="Times New Roman" w:cs="Times New Roman" w:eastAsia="Times New Roman" w:hint="default"/>
        </w:rPr>
        <w:t>2</w:t>
      </w:r>
      <w:r>
        <w:rPr>
          <w:rFonts w:ascii="Times New Roman" w:hAnsi="Times New Roman" w:cs="Times New Roman" w:eastAsia="Times New Roman" w:hint="default"/>
          <w:spacing w:val="14"/>
        </w:rPr>
        <w:t> </w:t>
      </w:r>
      <w:r>
        <w:rPr>
          <w:rFonts w:ascii="宋体" w:hAnsi="宋体" w:cs="宋体" w:eastAsia="宋体" w:hint="default"/>
        </w:rPr>
        <w:t>元（含税</w:t>
      </w:r>
      <w:r>
        <w:rPr>
          <w:rFonts w:ascii="宋体" w:hAnsi="宋体" w:cs="宋体" w:eastAsia="宋体" w:hint="default"/>
          <w:spacing w:val="-120"/>
        </w:rPr>
        <w:t>）</w:t>
      </w:r>
      <w:r>
        <w:rPr>
          <w:rFonts w:ascii="宋体" w:hAnsi="宋体" w:cs="宋体" w:eastAsia="宋体" w:hint="default"/>
        </w:rPr>
        <w:t>，</w:t>
      </w:r>
    </w:p>
    <w:p>
      <w:pPr>
        <w:spacing w:after="0" w:line="240" w:lineRule="auto"/>
        <w:jc w:val="left"/>
        <w:rPr>
          <w:rFonts w:ascii="宋体" w:hAnsi="宋体" w:cs="宋体" w:eastAsia="宋体" w:hint="default"/>
        </w:rPr>
        <w:sectPr>
          <w:pgSz w:w="11910" w:h="16840"/>
          <w:pgMar w:header="428" w:footer="1190" w:top="800" w:bottom="1380" w:left="1120" w:right="1020"/>
        </w:sectPr>
      </w:pPr>
    </w:p>
    <w:p>
      <w:pPr>
        <w:spacing w:line="240" w:lineRule="auto" w:before="11"/>
        <w:rPr>
          <w:rFonts w:ascii="宋体" w:hAnsi="宋体" w:cs="宋体" w:eastAsia="宋体" w:hint="default"/>
          <w:sz w:val="11"/>
          <w:szCs w:val="11"/>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46.05pt;height:.75pt;mso-position-horizontal-relative:char;mso-position-vertical-relative:line" coordorigin="0,0" coordsize="8921,15">
            <v:group style="position:absolute;left:7;top:7;width:8907;height:2" coordorigin="7,7" coordsize="8907,2">
              <v:shape style="position:absolute;left:7;top:7;width:8907;height:2" coordorigin="7,7" coordsize="8907,0" path="m7,7l8914,7e" filled="false" stroked="true" strokeweight=".71997pt" strokecolor="#000000">
                <v:path arrowok="t"/>
              </v:shape>
            </v:group>
          </v:group>
        </w:pict>
      </w:r>
      <w:r>
        <w:rPr>
          <w:rFonts w:ascii="宋体" w:hAnsi="宋体" w:cs="宋体" w:eastAsia="宋体" w:hint="default"/>
          <w:sz w:val="2"/>
          <w:szCs w:val="2"/>
        </w:rPr>
      </w:r>
    </w:p>
    <w:p>
      <w:pPr>
        <w:pStyle w:val="BodyText"/>
        <w:spacing w:line="240" w:lineRule="auto" w:before="50"/>
        <w:ind w:left="140" w:right="140"/>
        <w:jc w:val="left"/>
        <w:rPr>
          <w:rFonts w:ascii="宋体" w:hAnsi="宋体" w:cs="宋体" w:eastAsia="宋体" w:hint="default"/>
        </w:rPr>
      </w:pPr>
      <w:r>
        <w:rPr>
          <w:rFonts w:ascii="宋体" w:hAnsi="宋体" w:cs="宋体" w:eastAsia="宋体" w:hint="default"/>
        </w:rPr>
        <w:t>并以资本公积金每</w:t>
      </w:r>
      <w:r>
        <w:rPr>
          <w:rFonts w:ascii="宋体" w:hAnsi="宋体" w:cs="宋体" w:eastAsia="宋体" w:hint="default"/>
          <w:spacing w:val="-60"/>
        </w:rPr>
        <w:t> </w:t>
      </w:r>
      <w:r>
        <w:rPr>
          <w:rFonts w:ascii="Times New Roman" w:hAnsi="Times New Roman" w:cs="Times New Roman" w:eastAsia="Times New Roman" w:hint="default"/>
        </w:rPr>
        <w:t>10 </w:t>
      </w:r>
      <w:r>
        <w:rPr>
          <w:rFonts w:ascii="宋体" w:hAnsi="宋体" w:cs="宋体" w:eastAsia="宋体" w:hint="default"/>
        </w:rPr>
        <w:t>股转增</w:t>
      </w:r>
      <w:r>
        <w:rPr>
          <w:rFonts w:ascii="宋体" w:hAnsi="宋体" w:cs="宋体" w:eastAsia="宋体" w:hint="default"/>
          <w:spacing w:val="-60"/>
        </w:rPr>
        <w:t> </w:t>
      </w:r>
      <w:r>
        <w:rPr>
          <w:rFonts w:ascii="Times New Roman" w:hAnsi="Times New Roman" w:cs="Times New Roman" w:eastAsia="Times New Roman" w:hint="default"/>
        </w:rPr>
        <w:t>2 </w:t>
      </w:r>
      <w:r>
        <w:rPr>
          <w:rFonts w:ascii="宋体" w:hAnsi="宋体" w:cs="宋体" w:eastAsia="宋体" w:hint="default"/>
        </w:rPr>
        <w:t>股。</w:t>
      </w:r>
    </w:p>
    <w:p>
      <w:pPr>
        <w:pStyle w:val="BodyText"/>
        <w:spacing w:line="319" w:lineRule="auto" w:before="103"/>
        <w:ind w:left="140" w:right="140" w:firstLine="480"/>
        <w:jc w:val="left"/>
        <w:rPr>
          <w:rFonts w:ascii="宋体" w:hAnsi="宋体" w:cs="宋体" w:eastAsia="宋体" w:hint="default"/>
        </w:rPr>
      </w:pPr>
      <w:r>
        <w:rPr>
          <w:rFonts w:ascii="宋体" w:hAnsi="宋体" w:cs="宋体" w:eastAsia="宋体" w:hint="default"/>
          <w:spacing w:val="-4"/>
        </w:rPr>
        <w:t>除上述事项外，截止</w:t>
      </w:r>
      <w:r>
        <w:rPr>
          <w:rFonts w:ascii="宋体" w:hAnsi="宋体" w:cs="宋体" w:eastAsia="宋体" w:hint="default"/>
          <w:spacing w:val="-60"/>
        </w:rPr>
        <w:t> </w:t>
      </w:r>
      <w:r>
        <w:rPr>
          <w:rFonts w:ascii="Times New Roman" w:hAnsi="Times New Roman" w:cs="Times New Roman" w:eastAsia="Times New Roman" w:hint="default"/>
        </w:rPr>
        <w:t>2009 </w:t>
      </w:r>
      <w:r>
        <w:rPr>
          <w:rFonts w:ascii="宋体" w:hAnsi="宋体" w:cs="宋体" w:eastAsia="宋体" w:hint="default"/>
        </w:rPr>
        <w:t>年</w:t>
      </w:r>
      <w:r>
        <w:rPr>
          <w:rFonts w:ascii="宋体" w:hAnsi="宋体" w:cs="宋体" w:eastAsia="宋体" w:hint="default"/>
          <w:spacing w:val="-60"/>
        </w:rPr>
        <w:t> </w:t>
      </w:r>
      <w:r>
        <w:rPr>
          <w:rFonts w:ascii="Times New Roman" w:hAnsi="Times New Roman" w:cs="Times New Roman" w:eastAsia="Times New Roman" w:hint="default"/>
        </w:rPr>
        <w:t>3 </w:t>
      </w:r>
      <w:r>
        <w:rPr>
          <w:rFonts w:ascii="宋体" w:hAnsi="宋体" w:cs="宋体" w:eastAsia="宋体" w:hint="default"/>
        </w:rPr>
        <w:t>月</w:t>
      </w:r>
      <w:r>
        <w:rPr>
          <w:rFonts w:ascii="宋体" w:hAnsi="宋体" w:cs="宋体" w:eastAsia="宋体" w:hint="default"/>
          <w:spacing w:val="-60"/>
        </w:rPr>
        <w:t> </w:t>
      </w:r>
      <w:r>
        <w:rPr>
          <w:rFonts w:ascii="Times New Roman" w:hAnsi="Times New Roman" w:cs="Times New Roman" w:eastAsia="Times New Roman" w:hint="default"/>
        </w:rPr>
        <w:t>28 </w:t>
      </w:r>
      <w:r>
        <w:rPr>
          <w:rFonts w:ascii="宋体" w:hAnsi="宋体" w:cs="宋体" w:eastAsia="宋体" w:hint="default"/>
        </w:rPr>
        <w:t>日本公司没有其他需要披露的重大资产负债 表日后事项中的非调整事项。</w:t>
      </w:r>
    </w:p>
    <w:p>
      <w:pPr>
        <w:pStyle w:val="Heading2"/>
        <w:spacing w:line="373" w:lineRule="exact"/>
        <w:ind w:left="682" w:right="140"/>
        <w:jc w:val="left"/>
        <w:rPr>
          <w:b w:val="0"/>
          <w:bCs w:val="0"/>
        </w:rPr>
      </w:pPr>
      <w:r>
        <w:rPr/>
        <w:t>十三、其他重要事项说明</w:t>
      </w:r>
      <w:r>
        <w:rPr>
          <w:b w:val="0"/>
          <w:bCs w:val="0"/>
        </w:rPr>
      </w:r>
    </w:p>
    <w:p>
      <w:pPr>
        <w:spacing w:line="256" w:lineRule="auto" w:before="78"/>
        <w:ind w:left="682" w:right="4605" w:hanging="3"/>
        <w:jc w:val="left"/>
        <w:rPr>
          <w:rFonts w:ascii="Microsoft JhengHei" w:hAnsi="Microsoft JhengHei" w:cs="Microsoft JhengHei" w:eastAsia="Microsoft JhengHei" w:hint="default"/>
          <w:sz w:val="24"/>
          <w:szCs w:val="24"/>
        </w:rPr>
      </w:pPr>
      <w:r>
        <w:rPr>
          <w:rFonts w:ascii="宋体" w:hAnsi="宋体" w:cs="宋体" w:eastAsia="宋体" w:hint="default"/>
          <w:sz w:val="24"/>
          <w:szCs w:val="24"/>
        </w:rPr>
        <w:t>本公司无需要披露的其他重要事项。 </w:t>
      </w:r>
      <w:r>
        <w:rPr>
          <w:rFonts w:ascii="Microsoft JhengHei" w:hAnsi="Microsoft JhengHei" w:cs="Microsoft JhengHei" w:eastAsia="Microsoft JhengHei" w:hint="default"/>
          <w:b/>
          <w:bCs/>
          <w:sz w:val="24"/>
          <w:szCs w:val="24"/>
        </w:rPr>
        <w:t>十四、补充资料</w:t>
      </w:r>
      <w:r>
        <w:rPr>
          <w:rFonts w:ascii="Microsoft JhengHei" w:hAnsi="Microsoft JhengHei" w:cs="Microsoft JhengHei" w:eastAsia="Microsoft JhengHei" w:hint="default"/>
          <w:sz w:val="24"/>
          <w:szCs w:val="24"/>
        </w:rPr>
      </w:r>
    </w:p>
    <w:p>
      <w:pPr>
        <w:pStyle w:val="Heading2"/>
        <w:spacing w:line="387" w:lineRule="exact"/>
        <w:ind w:left="682" w:right="140"/>
        <w:jc w:val="left"/>
        <w:rPr>
          <w:b w:val="0"/>
          <w:bCs w:val="0"/>
        </w:rPr>
      </w:pPr>
      <w:r>
        <w:rPr>
          <w:rFonts w:ascii="Times New Roman" w:hAnsi="Times New Roman" w:cs="Times New Roman" w:eastAsia="Times New Roman" w:hint="default"/>
        </w:rPr>
        <w:t>1</w:t>
      </w:r>
      <w:r>
        <w:rPr/>
        <w:t>、非经常性损益</w:t>
      </w:r>
      <w:r>
        <w:rPr>
          <w:b w:val="0"/>
          <w:bCs w:val="0"/>
        </w:rPr>
      </w:r>
    </w:p>
    <w:p>
      <w:pPr>
        <w:pStyle w:val="BodyText"/>
        <w:spacing w:line="295" w:lineRule="auto" w:before="69"/>
        <w:ind w:left="140" w:right="143" w:firstLine="566"/>
        <w:jc w:val="left"/>
        <w:rPr>
          <w:rFonts w:ascii="宋体" w:hAnsi="宋体" w:cs="宋体" w:eastAsia="宋体" w:hint="default"/>
        </w:rPr>
      </w:pPr>
      <w:r>
        <w:rPr/>
        <w:pict>
          <v:group style="position:absolute;margin-left:62.040001pt;margin-top:82.6259pt;width:446pt;height:482.25pt;mso-position-horizontal-relative:page;mso-position-vertical-relative:paragraph;z-index:-634768" coordorigin="1241,1653" coordsize="8920,9645">
            <v:group style="position:absolute;left:1260;top:1667;width:8882;height:2" coordorigin="1260,1667" coordsize="8882,2">
              <v:shape style="position:absolute;left:1260;top:1667;width:8882;height:2" coordorigin="1260,1667" coordsize="8882,0" path="m1260,1667l10141,1667e" filled="false" stroked="true" strokeweight=".47998pt" strokecolor="#000000">
                <v:path arrowok="t"/>
              </v:shape>
              <v:shape style="position:absolute;left:6997;top:1653;width:1694;height:488" type="#_x0000_t75" stroked="false">
                <v:imagedata r:id="rId278" o:title=""/>
              </v:shape>
            </v:group>
            <v:group style="position:absolute;left:1246;top:11287;width:5771;height:2" coordorigin="1246,11287" coordsize="5771,2">
              <v:shape style="position:absolute;left:1246;top:11287;width:5771;height:2" coordorigin="1246,11287" coordsize="5771,0" path="m1246,11287l7016,11287e" filled="false" stroked="true" strokeweight=".47998pt" strokecolor="#000000">
                <v:path arrowok="t"/>
              </v:shape>
              <v:shape style="position:absolute;left:1241;top:2107;width:8920;height:9190" type="#_x0000_t75" stroked="false">
                <v:imagedata r:id="rId279" o:title=""/>
              </v:shape>
            </v:group>
            <v:group style="position:absolute;left:7016;top:11287;width:1647;height:2" coordorigin="7016,11287" coordsize="1647,2">
              <v:shape style="position:absolute;left:7016;top:11287;width:1647;height:2" coordorigin="7016,11287" coordsize="1647,0" path="m7016,11287l8663,11287e" filled="false" stroked="true" strokeweight=".47998pt" strokecolor="#000000">
                <v:path arrowok="t"/>
              </v:shape>
              <v:shape style="position:absolute;left:8648;top:10447;width:38;height:850" type="#_x0000_t75" stroked="false">
                <v:imagedata r:id="rId280" o:title=""/>
              </v:shape>
            </v:group>
            <v:group style="position:absolute;left:8663;top:11287;width:1486;height:2" coordorigin="8663,11287" coordsize="1486,2">
              <v:shape style="position:absolute;left:8663;top:11287;width:1486;height:2" coordorigin="8663,11287" coordsize="1486,0" path="m8663,11287l10148,11287e" filled="false" stroked="true" strokeweight=".47998pt" strokecolor="#000000">
                <v:path arrowok="t"/>
              </v:shape>
            </v:group>
            <w10:wrap type="none"/>
          </v:group>
        </w:pict>
      </w:r>
      <w:r>
        <w:rPr>
          <w:rFonts w:ascii="宋体" w:hAnsi="宋体" w:cs="宋体" w:eastAsia="宋体" w:hint="default"/>
        </w:rPr>
        <w:t>按照中国证监会《公开发行证券的公司信息披露规范问答第</w:t>
      </w:r>
      <w:r>
        <w:rPr>
          <w:rFonts w:ascii="宋体" w:hAnsi="宋体" w:cs="宋体" w:eastAsia="宋体" w:hint="default"/>
          <w:spacing w:val="-60"/>
        </w:rPr>
        <w:t> </w:t>
      </w:r>
      <w:r>
        <w:rPr>
          <w:rFonts w:ascii="Times New Roman" w:hAnsi="Times New Roman" w:cs="Times New Roman" w:eastAsia="Times New Roman" w:hint="default"/>
        </w:rPr>
        <w:t>1 </w:t>
      </w:r>
      <w:r>
        <w:rPr>
          <w:rFonts w:ascii="宋体" w:hAnsi="宋体" w:cs="宋体" w:eastAsia="宋体" w:hint="default"/>
        </w:rPr>
        <w:t>号－非经常性损 益》证监会公告</w:t>
      </w:r>
      <w:r>
        <w:rPr>
          <w:rFonts w:ascii="Times New Roman" w:hAnsi="Times New Roman" w:cs="Times New Roman" w:eastAsia="Times New Roman" w:hint="default"/>
        </w:rPr>
        <w:t>[2008]43</w:t>
      </w:r>
      <w:r>
        <w:rPr>
          <w:rFonts w:ascii="Times New Roman" w:hAnsi="Times New Roman" w:cs="Times New Roman" w:eastAsia="Times New Roman" w:hint="default"/>
          <w:spacing w:val="-19"/>
        </w:rPr>
        <w:t> </w:t>
      </w:r>
      <w:r>
        <w:rPr>
          <w:rFonts w:ascii="宋体" w:hAnsi="宋体" w:cs="宋体" w:eastAsia="宋体" w:hint="default"/>
        </w:rPr>
        <w:t>号的规定，在计算扣除非经常性损益后的净利润全面摊簿和 加权平均净资产收益率和每股收益时，</w:t>
      </w:r>
      <w:r>
        <w:rPr>
          <w:rFonts w:ascii="Times New Roman" w:hAnsi="Times New Roman" w:cs="Times New Roman" w:eastAsia="Times New Roman" w:hint="default"/>
        </w:rPr>
        <w:t>2008 </w:t>
      </w:r>
      <w:r>
        <w:rPr>
          <w:rFonts w:ascii="宋体" w:hAnsi="宋体" w:cs="宋体" w:eastAsia="宋体" w:hint="default"/>
        </w:rPr>
        <w:t>年度、</w:t>
      </w:r>
      <w:r>
        <w:rPr>
          <w:rFonts w:ascii="Times New Roman" w:hAnsi="Times New Roman" w:cs="Times New Roman" w:eastAsia="Times New Roman" w:hint="default"/>
        </w:rPr>
        <w:t>2007 </w:t>
      </w:r>
      <w:r>
        <w:rPr>
          <w:rFonts w:ascii="宋体" w:hAnsi="宋体" w:cs="宋体" w:eastAsia="宋体" w:hint="default"/>
        </w:rPr>
        <w:t>年度扣除的非经常性损益项 目列示如下：</w:t>
      </w:r>
    </w:p>
    <w:p>
      <w:pPr>
        <w:tabs>
          <w:tab w:pos="6755" w:val="left" w:leader="none"/>
          <w:tab w:pos="8236" w:val="left" w:leader="none"/>
        </w:tabs>
        <w:spacing w:before="105"/>
        <w:ind w:left="248" w:right="140" w:firstLine="0"/>
        <w:jc w:val="left"/>
        <w:rPr>
          <w:rFonts w:ascii="宋体" w:hAnsi="宋体" w:cs="宋体" w:eastAsia="宋体" w:hint="default"/>
          <w:sz w:val="21"/>
          <w:szCs w:val="21"/>
        </w:rPr>
      </w:pPr>
      <w:r>
        <w:rPr>
          <w:rFonts w:ascii="宋体" w:hAnsi="宋体" w:cs="宋体" w:eastAsia="宋体" w:hint="default"/>
          <w:sz w:val="21"/>
          <w:szCs w:val="21"/>
        </w:rPr>
        <w:t>非经常性损益项目（损失－，收益＋）</w:t>
        <w:tab/>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tab/>
      </w: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p>
    <w:p>
      <w:pPr>
        <w:spacing w:before="149"/>
        <w:ind w:left="248" w:right="14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、处置固定资产净损益，包括己计提资产减值准备的冲销部</w:t>
      </w:r>
    </w:p>
    <w:p>
      <w:pPr>
        <w:tabs>
          <w:tab w:pos="6528" w:val="left" w:leader="none"/>
          <w:tab w:pos="8009" w:val="left" w:leader="none"/>
        </w:tabs>
        <w:spacing w:before="119"/>
        <w:ind w:left="248" w:right="14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分</w:t>
        <w:tab/>
      </w:r>
      <w:r>
        <w:rPr>
          <w:rFonts w:ascii="Times New Roman" w:hAnsi="Times New Roman" w:cs="Times New Roman" w:eastAsia="Times New Roman" w:hint="default"/>
          <w:spacing w:val="-1"/>
          <w:sz w:val="21"/>
          <w:szCs w:val="21"/>
        </w:rPr>
        <w:t>-22,515.27</w:t>
        <w:tab/>
        <w:t>-26,899.32</w:t>
      </w:r>
      <w:r>
        <w:rPr>
          <w:rFonts w:ascii="Times New Roman" w:hAnsi="Times New Roman" w:cs="Times New Roman" w:eastAsia="Times New Roman" w:hint="default"/>
          <w:sz w:val="21"/>
          <w:szCs w:val="21"/>
        </w:rPr>
      </w:r>
    </w:p>
    <w:p>
      <w:pPr>
        <w:spacing w:before="129"/>
        <w:ind w:left="248" w:right="14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、越权审批，或无正式批准文件，或偶发性的税收返还、减</w:t>
      </w:r>
    </w:p>
    <w:p>
      <w:pPr>
        <w:tabs>
          <w:tab w:pos="8850" w:val="left" w:leader="none"/>
        </w:tabs>
        <w:spacing w:before="119"/>
        <w:ind w:left="248" w:right="14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免</w:t>
        <w:tab/>
      </w:r>
      <w:r>
        <w:rPr>
          <w:rFonts w:ascii="Times New Roman" w:hAnsi="Times New Roman" w:cs="Times New Roman" w:eastAsia="Times New Roman" w:hint="default"/>
          <w:sz w:val="21"/>
          <w:szCs w:val="21"/>
        </w:rPr>
        <w:t>-</w:t>
      </w:r>
    </w:p>
    <w:p>
      <w:pPr>
        <w:spacing w:line="282" w:lineRule="exact" w:before="128"/>
        <w:ind w:left="248" w:right="140" w:firstLine="0"/>
        <w:jc w:val="left"/>
        <w:rPr>
          <w:rFonts w:ascii="宋体" w:hAnsi="宋体" w:cs="宋体" w:eastAsia="宋体" w:hint="default"/>
          <w:sz w:val="21"/>
          <w:szCs w:val="21"/>
        </w:rPr>
      </w:pPr>
      <w:r>
        <w:rPr>
          <w:rFonts w:ascii="Times New Roman" w:hAnsi="Times New Roman" w:cs="Times New Roman" w:eastAsia="Times New Roman" w:hint="default"/>
          <w:spacing w:val="-16"/>
          <w:sz w:val="21"/>
          <w:szCs w:val="21"/>
        </w:rPr>
        <w:t>3</w:t>
      </w:r>
      <w:r>
        <w:rPr>
          <w:rFonts w:ascii="宋体" w:hAnsi="宋体" w:cs="宋体" w:eastAsia="宋体" w:hint="default"/>
          <w:spacing w:val="-16"/>
          <w:sz w:val="21"/>
          <w:szCs w:val="21"/>
        </w:rPr>
        <w:t>、计入当期损益的政府补助，但与公司正常业务密切相关，符合</w:t>
      </w:r>
      <w:r>
        <w:rPr>
          <w:rFonts w:ascii="宋体" w:hAnsi="宋体" w:cs="宋体" w:eastAsia="宋体" w:hint="default"/>
          <w:sz w:val="21"/>
          <w:szCs w:val="21"/>
        </w:rPr>
      </w:r>
    </w:p>
    <w:p>
      <w:pPr>
        <w:spacing w:after="0" w:line="282" w:lineRule="exact"/>
        <w:jc w:val="left"/>
        <w:rPr>
          <w:rFonts w:ascii="宋体" w:hAnsi="宋体" w:cs="宋体" w:eastAsia="宋体" w:hint="default"/>
          <w:sz w:val="21"/>
          <w:szCs w:val="21"/>
        </w:rPr>
        <w:sectPr>
          <w:pgSz w:w="11910" w:h="16840"/>
          <w:pgMar w:header="428" w:footer="1190" w:top="800" w:bottom="1380" w:left="1120" w:right="1640"/>
        </w:sectPr>
      </w:pPr>
    </w:p>
    <w:p>
      <w:pPr>
        <w:spacing w:before="129"/>
        <w:ind w:left="248" w:right="-11" w:firstLine="0"/>
        <w:jc w:val="left"/>
        <w:rPr>
          <w:rFonts w:ascii="宋体" w:hAnsi="宋体" w:cs="宋体" w:eastAsia="宋体" w:hint="default"/>
          <w:sz w:val="21"/>
          <w:szCs w:val="21"/>
        </w:rPr>
      </w:pPr>
      <w:r>
        <w:rPr>
          <w:rFonts w:ascii="宋体" w:hAnsi="宋体" w:cs="宋体" w:eastAsia="宋体" w:hint="default"/>
          <w:spacing w:val="-16"/>
          <w:sz w:val="21"/>
          <w:szCs w:val="21"/>
        </w:rPr>
        <w:t>国家政</w:t>
      </w:r>
      <w:r>
        <w:rPr>
          <w:rFonts w:ascii="宋体" w:hAnsi="宋体" w:cs="宋体" w:eastAsia="宋体" w:hint="default"/>
          <w:spacing w:val="-17"/>
          <w:sz w:val="21"/>
          <w:szCs w:val="21"/>
        </w:rPr>
        <w:t>策</w:t>
      </w:r>
      <w:r>
        <w:rPr>
          <w:rFonts w:ascii="宋体" w:hAnsi="宋体" w:cs="宋体" w:eastAsia="宋体" w:hint="default"/>
          <w:spacing w:val="-16"/>
          <w:sz w:val="21"/>
          <w:szCs w:val="21"/>
        </w:rPr>
        <w:t>规</w:t>
      </w:r>
      <w:r>
        <w:rPr>
          <w:rFonts w:ascii="宋体" w:hAnsi="宋体" w:cs="宋体" w:eastAsia="宋体" w:hint="default"/>
          <w:spacing w:val="-17"/>
          <w:sz w:val="21"/>
          <w:szCs w:val="21"/>
        </w:rPr>
        <w:t>定</w:t>
      </w:r>
      <w:r>
        <w:rPr>
          <w:rFonts w:ascii="宋体" w:hAnsi="宋体" w:cs="宋体" w:eastAsia="宋体" w:hint="default"/>
          <w:spacing w:val="-98"/>
          <w:sz w:val="21"/>
          <w:szCs w:val="21"/>
        </w:rPr>
        <w:t>，</w:t>
      </w:r>
      <w:r>
        <w:rPr>
          <w:rFonts w:ascii="宋体" w:hAnsi="宋体" w:cs="宋体" w:eastAsia="宋体" w:hint="default"/>
          <w:spacing w:val="-16"/>
          <w:sz w:val="21"/>
          <w:szCs w:val="21"/>
        </w:rPr>
        <w:t>按照一</w:t>
      </w:r>
      <w:r>
        <w:rPr>
          <w:rFonts w:ascii="宋体" w:hAnsi="宋体" w:cs="宋体" w:eastAsia="宋体" w:hint="default"/>
          <w:spacing w:val="-17"/>
          <w:sz w:val="21"/>
          <w:szCs w:val="21"/>
        </w:rPr>
        <w:t>定标</w:t>
      </w:r>
      <w:r>
        <w:rPr>
          <w:rFonts w:ascii="宋体" w:hAnsi="宋体" w:cs="宋体" w:eastAsia="宋体" w:hint="default"/>
          <w:spacing w:val="-16"/>
          <w:sz w:val="21"/>
          <w:szCs w:val="21"/>
        </w:rPr>
        <w:t>准定额</w:t>
      </w:r>
      <w:r>
        <w:rPr>
          <w:rFonts w:ascii="宋体" w:hAnsi="宋体" w:cs="宋体" w:eastAsia="宋体" w:hint="default"/>
          <w:spacing w:val="-17"/>
          <w:sz w:val="21"/>
          <w:szCs w:val="21"/>
        </w:rPr>
        <w:t>或</w:t>
      </w:r>
      <w:r>
        <w:rPr>
          <w:rFonts w:ascii="宋体" w:hAnsi="宋体" w:cs="宋体" w:eastAsia="宋体" w:hint="default"/>
          <w:spacing w:val="-16"/>
          <w:sz w:val="21"/>
          <w:szCs w:val="21"/>
        </w:rPr>
        <w:t>定</w:t>
      </w:r>
      <w:r>
        <w:rPr>
          <w:rFonts w:ascii="宋体" w:hAnsi="宋体" w:cs="宋体" w:eastAsia="宋体" w:hint="default"/>
          <w:spacing w:val="-17"/>
          <w:sz w:val="21"/>
          <w:szCs w:val="21"/>
        </w:rPr>
        <w:t>量</w:t>
      </w:r>
      <w:r>
        <w:rPr>
          <w:rFonts w:ascii="宋体" w:hAnsi="宋体" w:cs="宋体" w:eastAsia="宋体" w:hint="default"/>
          <w:spacing w:val="-16"/>
          <w:sz w:val="21"/>
          <w:szCs w:val="21"/>
        </w:rPr>
        <w:t>持续享</w:t>
      </w:r>
      <w:r>
        <w:rPr>
          <w:rFonts w:ascii="宋体" w:hAnsi="宋体" w:cs="宋体" w:eastAsia="宋体" w:hint="default"/>
          <w:spacing w:val="-17"/>
          <w:sz w:val="21"/>
          <w:szCs w:val="21"/>
        </w:rPr>
        <w:t>受</w:t>
      </w:r>
      <w:r>
        <w:rPr>
          <w:rFonts w:ascii="宋体" w:hAnsi="宋体" w:cs="宋体" w:eastAsia="宋体" w:hint="default"/>
          <w:spacing w:val="-16"/>
          <w:sz w:val="21"/>
          <w:szCs w:val="21"/>
        </w:rPr>
        <w:t>的</w:t>
      </w:r>
      <w:r>
        <w:rPr>
          <w:rFonts w:ascii="宋体" w:hAnsi="宋体" w:cs="宋体" w:eastAsia="宋体" w:hint="default"/>
          <w:spacing w:val="-17"/>
          <w:sz w:val="21"/>
          <w:szCs w:val="21"/>
        </w:rPr>
        <w:t>政</w:t>
      </w:r>
      <w:r>
        <w:rPr>
          <w:rFonts w:ascii="宋体" w:hAnsi="宋体" w:cs="宋体" w:eastAsia="宋体" w:hint="default"/>
          <w:spacing w:val="-16"/>
          <w:sz w:val="21"/>
          <w:szCs w:val="21"/>
        </w:rPr>
        <w:t>府补助</w:t>
      </w:r>
      <w:r>
        <w:rPr>
          <w:rFonts w:ascii="宋体" w:hAnsi="宋体" w:cs="宋体" w:eastAsia="宋体" w:hint="default"/>
          <w:spacing w:val="-17"/>
          <w:sz w:val="21"/>
          <w:szCs w:val="21"/>
        </w:rPr>
        <w:t>除</w:t>
      </w:r>
      <w:r>
        <w:rPr>
          <w:rFonts w:ascii="宋体" w:hAnsi="宋体" w:cs="宋体" w:eastAsia="宋体" w:hint="default"/>
          <w:sz w:val="21"/>
          <w:szCs w:val="21"/>
        </w:rPr>
        <w:t>外</w:t>
      </w:r>
    </w:p>
    <w:p>
      <w:pPr>
        <w:tabs>
          <w:tab w:pos="1885" w:val="left" w:leader="none"/>
        </w:tabs>
        <w:spacing w:line="214" w:lineRule="exact" w:before="0"/>
        <w:ind w:left="247" w:right="0" w:firstLine="0"/>
        <w:jc w:val="left"/>
        <w:rPr>
          <w:rFonts w:ascii="Times New Roman" w:hAnsi="Times New Roman" w:cs="Times New Roman" w:eastAsia="Times New Roman" w:hint="default"/>
          <w:sz w:val="21"/>
          <w:szCs w:val="21"/>
        </w:rPr>
      </w:pPr>
      <w:r>
        <w:rPr>
          <w:spacing w:val="-1"/>
        </w:rPr>
        <w:br w:type="column"/>
      </w:r>
      <w:r>
        <w:rPr>
          <w:rFonts w:ascii="Times New Roman"/>
          <w:spacing w:val="-1"/>
          <w:sz w:val="21"/>
        </w:rPr>
        <w:t>3,774,407.30</w:t>
        <w:tab/>
        <w:t>737,969.41</w:t>
      </w:r>
    </w:p>
    <w:p>
      <w:pPr>
        <w:spacing w:after="0" w:line="214" w:lineRule="exact"/>
        <w:jc w:val="left"/>
        <w:rPr>
          <w:rFonts w:ascii="Times New Roman" w:hAnsi="Times New Roman" w:cs="Times New Roman" w:eastAsia="Times New Roman" w:hint="default"/>
          <w:sz w:val="21"/>
          <w:szCs w:val="21"/>
        </w:rPr>
        <w:sectPr>
          <w:type w:val="continuous"/>
          <w:pgSz w:w="11910" w:h="16840"/>
          <w:pgMar w:top="1120" w:bottom="980" w:left="1120" w:right="1640"/>
          <w:cols w:num="2" w:equalWidth="0">
            <w:col w:w="5809" w:space="280"/>
            <w:col w:w="3061"/>
          </w:cols>
        </w:sectPr>
      </w:pPr>
    </w:p>
    <w:p>
      <w:pPr>
        <w:spacing w:line="240" w:lineRule="auto" w:before="7"/>
        <w:rPr>
          <w:rFonts w:ascii="Times New Roman" w:hAnsi="Times New Roman" w:cs="Times New Roman" w:eastAsia="Times New Roman" w:hint="default"/>
          <w:sz w:val="9"/>
          <w:szCs w:val="9"/>
        </w:rPr>
      </w:pPr>
    </w:p>
    <w:p>
      <w:pPr>
        <w:tabs>
          <w:tab w:pos="8850" w:val="left" w:leader="none"/>
        </w:tabs>
        <w:spacing w:before="35"/>
        <w:ind w:left="248" w:right="140" w:firstLine="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pacing w:val="-1"/>
          <w:sz w:val="21"/>
          <w:szCs w:val="21"/>
        </w:rPr>
        <w:t>4</w:t>
      </w:r>
      <w:r>
        <w:rPr>
          <w:rFonts w:ascii="宋体" w:hAnsi="宋体" w:cs="宋体" w:eastAsia="宋体" w:hint="default"/>
          <w:spacing w:val="-1"/>
          <w:sz w:val="21"/>
          <w:szCs w:val="21"/>
        </w:rPr>
        <w:t>、计入当期损益的对非金融企业收取的资金占用费</w:t>
        <w:tab/>
      </w:r>
      <w:r>
        <w:rPr>
          <w:rFonts w:ascii="Times New Roman" w:hAnsi="Times New Roman" w:cs="Times New Roman" w:eastAsia="Times New Roman" w:hint="default"/>
          <w:sz w:val="21"/>
          <w:szCs w:val="21"/>
        </w:rPr>
        <w:t>-</w:t>
      </w:r>
    </w:p>
    <w:p>
      <w:pPr>
        <w:spacing w:line="338" w:lineRule="auto" w:before="129"/>
        <w:ind w:left="248" w:right="3338" w:firstLine="0"/>
        <w:jc w:val="left"/>
        <w:rPr>
          <w:rFonts w:ascii="宋体" w:hAnsi="宋体" w:cs="宋体" w:eastAsia="宋体" w:hint="default"/>
          <w:sz w:val="21"/>
          <w:szCs w:val="21"/>
        </w:rPr>
      </w:pPr>
      <w:r>
        <w:rPr>
          <w:rFonts w:ascii="Times New Roman" w:hAnsi="Times New Roman" w:cs="Times New Roman" w:eastAsia="Times New Roman" w:hint="default"/>
          <w:spacing w:val="-1"/>
          <w:sz w:val="21"/>
          <w:szCs w:val="21"/>
        </w:rPr>
        <w:t>5</w:t>
      </w:r>
      <w:r>
        <w:rPr>
          <w:rFonts w:ascii="宋体" w:hAnsi="宋体" w:cs="宋体" w:eastAsia="宋体" w:hint="default"/>
          <w:spacing w:val="-1"/>
          <w:sz w:val="21"/>
          <w:szCs w:val="21"/>
        </w:rPr>
        <w:t>、企业取得子公司、联营企业及合营企业的投资成本小于取</w:t>
      </w:r>
      <w:r>
        <w:rPr>
          <w:rFonts w:ascii="宋体" w:hAnsi="宋体" w:cs="宋体" w:eastAsia="宋体" w:hint="default"/>
          <w:spacing w:val="-99"/>
          <w:sz w:val="21"/>
          <w:szCs w:val="21"/>
        </w:rPr>
        <w:t> </w:t>
      </w:r>
      <w:r>
        <w:rPr>
          <w:rFonts w:ascii="宋体" w:hAnsi="宋体" w:cs="宋体" w:eastAsia="宋体" w:hint="default"/>
          <w:spacing w:val="-99"/>
          <w:sz w:val="21"/>
          <w:szCs w:val="21"/>
        </w:rPr>
      </w:r>
      <w:r>
        <w:rPr>
          <w:rFonts w:ascii="宋体" w:hAnsi="宋体" w:cs="宋体" w:eastAsia="宋体" w:hint="default"/>
          <w:spacing w:val="2"/>
          <w:sz w:val="21"/>
          <w:szCs w:val="21"/>
        </w:rPr>
        <w:t>得投资时应享有被投资单位可辨认净资产公允价值产生的收</w:t>
      </w:r>
    </w:p>
    <w:p>
      <w:pPr>
        <w:tabs>
          <w:tab w:pos="8850" w:val="left" w:leader="none"/>
        </w:tabs>
        <w:spacing w:before="49"/>
        <w:ind w:left="248" w:right="14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益</w:t>
        <w:tab/>
      </w:r>
      <w:r>
        <w:rPr>
          <w:rFonts w:ascii="Times New Roman" w:hAnsi="Times New Roman" w:cs="Times New Roman" w:eastAsia="Times New Roman" w:hint="default"/>
          <w:sz w:val="21"/>
          <w:szCs w:val="21"/>
        </w:rPr>
        <w:t>-</w:t>
      </w:r>
    </w:p>
    <w:p>
      <w:pPr>
        <w:tabs>
          <w:tab w:pos="8850" w:val="left" w:leader="none"/>
        </w:tabs>
        <w:spacing w:before="128"/>
        <w:ind w:left="248" w:right="140" w:firstLine="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pacing w:val="-1"/>
          <w:sz w:val="21"/>
          <w:szCs w:val="21"/>
        </w:rPr>
        <w:t>6</w:t>
      </w:r>
      <w:r>
        <w:rPr>
          <w:rFonts w:ascii="宋体" w:hAnsi="宋体" w:cs="宋体" w:eastAsia="宋体" w:hint="default"/>
          <w:spacing w:val="-1"/>
          <w:sz w:val="21"/>
          <w:szCs w:val="21"/>
        </w:rPr>
        <w:t>、非货币性资产交换损益</w:t>
        <w:tab/>
      </w:r>
      <w:r>
        <w:rPr>
          <w:rFonts w:ascii="Times New Roman" w:hAnsi="Times New Roman" w:cs="Times New Roman" w:eastAsia="Times New Roman" w:hint="default"/>
          <w:sz w:val="21"/>
          <w:szCs w:val="21"/>
        </w:rPr>
        <w:t>-</w:t>
      </w:r>
    </w:p>
    <w:p>
      <w:pPr>
        <w:tabs>
          <w:tab w:pos="8850" w:val="left" w:leader="none"/>
        </w:tabs>
        <w:spacing w:before="129"/>
        <w:ind w:left="248" w:right="140" w:firstLine="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pacing w:val="-1"/>
          <w:sz w:val="21"/>
          <w:szCs w:val="21"/>
        </w:rPr>
        <w:t>7</w:t>
      </w:r>
      <w:r>
        <w:rPr>
          <w:rFonts w:ascii="宋体" w:hAnsi="宋体" w:cs="宋体" w:eastAsia="宋体" w:hint="default"/>
          <w:spacing w:val="-1"/>
          <w:sz w:val="21"/>
          <w:szCs w:val="21"/>
        </w:rPr>
        <w:t>、委托他人投资或管理资产的损益</w:t>
        <w:tab/>
      </w:r>
      <w:r>
        <w:rPr>
          <w:rFonts w:ascii="Times New Roman" w:hAnsi="Times New Roman" w:cs="Times New Roman" w:eastAsia="Times New Roman" w:hint="default"/>
          <w:sz w:val="21"/>
          <w:szCs w:val="21"/>
        </w:rPr>
        <w:t>-</w:t>
      </w:r>
    </w:p>
    <w:p>
      <w:pPr>
        <w:spacing w:before="129"/>
        <w:ind w:left="248" w:right="14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8</w:t>
      </w:r>
      <w:r>
        <w:rPr>
          <w:rFonts w:ascii="宋体" w:hAnsi="宋体" w:cs="宋体" w:eastAsia="宋体" w:hint="default"/>
          <w:sz w:val="21"/>
          <w:szCs w:val="21"/>
        </w:rPr>
        <w:t>、因不可抗力因素，如遭受自然灾害而计提和各项资产减值</w:t>
      </w:r>
    </w:p>
    <w:p>
      <w:pPr>
        <w:tabs>
          <w:tab w:pos="8850" w:val="left" w:leader="none"/>
        </w:tabs>
        <w:spacing w:before="119"/>
        <w:ind w:left="248" w:right="14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准备</w:t>
        <w:tab/>
      </w:r>
      <w:r>
        <w:rPr>
          <w:rFonts w:ascii="Times New Roman" w:hAnsi="Times New Roman" w:cs="Times New Roman" w:eastAsia="Times New Roman" w:hint="default"/>
          <w:sz w:val="21"/>
          <w:szCs w:val="21"/>
        </w:rPr>
        <w:t>-</w:t>
      </w:r>
    </w:p>
    <w:p>
      <w:pPr>
        <w:tabs>
          <w:tab w:pos="8850" w:val="left" w:leader="none"/>
        </w:tabs>
        <w:spacing w:before="129"/>
        <w:ind w:left="248" w:right="140" w:firstLine="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pacing w:val="-1"/>
          <w:sz w:val="21"/>
          <w:szCs w:val="21"/>
        </w:rPr>
        <w:t>9</w:t>
      </w:r>
      <w:r>
        <w:rPr>
          <w:rFonts w:ascii="宋体" w:hAnsi="宋体" w:cs="宋体" w:eastAsia="宋体" w:hint="default"/>
          <w:spacing w:val="-1"/>
          <w:sz w:val="21"/>
          <w:szCs w:val="21"/>
        </w:rPr>
        <w:t>、债务重组收益</w:t>
        <w:tab/>
      </w:r>
      <w:r>
        <w:rPr>
          <w:rFonts w:ascii="Times New Roman" w:hAnsi="Times New Roman" w:cs="Times New Roman" w:eastAsia="Times New Roman" w:hint="default"/>
          <w:sz w:val="21"/>
          <w:szCs w:val="21"/>
        </w:rPr>
        <w:t>-</w:t>
      </w:r>
    </w:p>
    <w:p>
      <w:pPr>
        <w:tabs>
          <w:tab w:pos="8850" w:val="left" w:leader="none"/>
        </w:tabs>
        <w:spacing w:before="129"/>
        <w:ind w:left="248" w:right="140" w:firstLine="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pacing w:val="-1"/>
          <w:sz w:val="21"/>
          <w:szCs w:val="21"/>
        </w:rPr>
        <w:t>10</w:t>
      </w:r>
      <w:r>
        <w:rPr>
          <w:rFonts w:ascii="宋体" w:hAnsi="宋体" w:cs="宋体" w:eastAsia="宋体" w:hint="default"/>
          <w:spacing w:val="-1"/>
          <w:sz w:val="21"/>
          <w:szCs w:val="21"/>
        </w:rPr>
        <w:t>、企业重组费用，如安置职工的支出、整合费用等</w:t>
        <w:tab/>
      </w:r>
      <w:r>
        <w:rPr>
          <w:rFonts w:ascii="Times New Roman" w:hAnsi="Times New Roman" w:cs="Times New Roman" w:eastAsia="Times New Roman" w:hint="default"/>
          <w:sz w:val="21"/>
          <w:szCs w:val="21"/>
        </w:rPr>
        <w:t>-</w:t>
      </w:r>
    </w:p>
    <w:p>
      <w:pPr>
        <w:spacing w:before="129"/>
        <w:ind w:left="248" w:right="140" w:firstLine="0"/>
        <w:jc w:val="left"/>
        <w:rPr>
          <w:rFonts w:ascii="宋体" w:hAnsi="宋体" w:cs="宋体" w:eastAsia="宋体" w:hint="default"/>
          <w:sz w:val="21"/>
          <w:szCs w:val="21"/>
        </w:rPr>
      </w:pPr>
      <w:r>
        <w:rPr>
          <w:rFonts w:ascii="Times New Roman" w:hAnsi="Times New Roman" w:cs="Times New Roman" w:eastAsia="Times New Roman" w:hint="default"/>
          <w:spacing w:val="2"/>
          <w:sz w:val="21"/>
          <w:szCs w:val="21"/>
        </w:rPr>
        <w:t>11</w:t>
      </w:r>
      <w:r>
        <w:rPr>
          <w:rFonts w:ascii="宋体" w:hAnsi="宋体" w:cs="宋体" w:eastAsia="宋体" w:hint="default"/>
          <w:spacing w:val="2"/>
          <w:sz w:val="21"/>
          <w:szCs w:val="21"/>
        </w:rPr>
        <w:t>、交易价格显失公允的交易产生的超过公允价值部份的损</w:t>
      </w:r>
    </w:p>
    <w:p>
      <w:pPr>
        <w:tabs>
          <w:tab w:pos="8850" w:val="left" w:leader="none"/>
        </w:tabs>
        <w:spacing w:before="119"/>
        <w:ind w:left="248" w:right="14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益</w:t>
        <w:tab/>
      </w:r>
      <w:r>
        <w:rPr>
          <w:rFonts w:ascii="Times New Roman" w:hAnsi="Times New Roman" w:cs="Times New Roman" w:eastAsia="Times New Roman" w:hint="default"/>
          <w:sz w:val="21"/>
          <w:szCs w:val="21"/>
        </w:rPr>
        <w:t>-</w:t>
      </w:r>
    </w:p>
    <w:p>
      <w:pPr>
        <w:tabs>
          <w:tab w:pos="8859" w:val="left" w:leader="none"/>
        </w:tabs>
        <w:spacing w:before="129"/>
        <w:ind w:left="248" w:right="140" w:firstLine="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pacing w:val="-8"/>
          <w:sz w:val="21"/>
          <w:szCs w:val="21"/>
        </w:rPr>
        <w:t>12</w:t>
      </w:r>
      <w:r>
        <w:rPr>
          <w:rFonts w:ascii="宋体" w:hAnsi="宋体" w:cs="宋体" w:eastAsia="宋体" w:hint="default"/>
          <w:spacing w:val="-98"/>
          <w:sz w:val="21"/>
          <w:szCs w:val="21"/>
        </w:rPr>
        <w:t>、</w:t>
      </w:r>
      <w:r>
        <w:rPr>
          <w:rFonts w:ascii="宋体" w:hAnsi="宋体" w:cs="宋体" w:eastAsia="宋体" w:hint="default"/>
          <w:spacing w:val="-16"/>
          <w:sz w:val="21"/>
          <w:szCs w:val="21"/>
        </w:rPr>
        <w:t>同一</w:t>
      </w:r>
      <w:r>
        <w:rPr>
          <w:rFonts w:ascii="宋体" w:hAnsi="宋体" w:cs="宋体" w:eastAsia="宋体" w:hint="default"/>
          <w:spacing w:val="-17"/>
          <w:sz w:val="21"/>
          <w:szCs w:val="21"/>
        </w:rPr>
        <w:t>控制</w:t>
      </w:r>
      <w:r>
        <w:rPr>
          <w:rFonts w:ascii="宋体" w:hAnsi="宋体" w:cs="宋体" w:eastAsia="宋体" w:hint="default"/>
          <w:spacing w:val="-16"/>
          <w:sz w:val="21"/>
          <w:szCs w:val="21"/>
        </w:rPr>
        <w:t>下企业</w:t>
      </w:r>
      <w:r>
        <w:rPr>
          <w:rFonts w:ascii="宋体" w:hAnsi="宋体" w:cs="宋体" w:eastAsia="宋体" w:hint="default"/>
          <w:spacing w:val="-17"/>
          <w:sz w:val="21"/>
          <w:szCs w:val="21"/>
        </w:rPr>
        <w:t>合</w:t>
      </w:r>
      <w:r>
        <w:rPr>
          <w:rFonts w:ascii="宋体" w:hAnsi="宋体" w:cs="宋体" w:eastAsia="宋体" w:hint="default"/>
          <w:spacing w:val="-16"/>
          <w:sz w:val="21"/>
          <w:szCs w:val="21"/>
        </w:rPr>
        <w:t>并</w:t>
      </w:r>
      <w:r>
        <w:rPr>
          <w:rFonts w:ascii="宋体" w:hAnsi="宋体" w:cs="宋体" w:eastAsia="宋体" w:hint="default"/>
          <w:spacing w:val="-17"/>
          <w:sz w:val="21"/>
          <w:szCs w:val="21"/>
        </w:rPr>
        <w:t>产</w:t>
      </w:r>
      <w:r>
        <w:rPr>
          <w:rFonts w:ascii="宋体" w:hAnsi="宋体" w:cs="宋体" w:eastAsia="宋体" w:hint="default"/>
          <w:spacing w:val="-16"/>
          <w:sz w:val="21"/>
          <w:szCs w:val="21"/>
        </w:rPr>
        <w:t>生的子</w:t>
      </w:r>
      <w:r>
        <w:rPr>
          <w:rFonts w:ascii="宋体" w:hAnsi="宋体" w:cs="宋体" w:eastAsia="宋体" w:hint="default"/>
          <w:spacing w:val="-17"/>
          <w:sz w:val="21"/>
          <w:szCs w:val="21"/>
        </w:rPr>
        <w:t>公</w:t>
      </w:r>
      <w:r>
        <w:rPr>
          <w:rFonts w:ascii="宋体" w:hAnsi="宋体" w:cs="宋体" w:eastAsia="宋体" w:hint="default"/>
          <w:spacing w:val="-16"/>
          <w:sz w:val="21"/>
          <w:szCs w:val="21"/>
        </w:rPr>
        <w:t>司</w:t>
      </w:r>
      <w:r>
        <w:rPr>
          <w:rFonts w:ascii="宋体" w:hAnsi="宋体" w:cs="宋体" w:eastAsia="宋体" w:hint="default"/>
          <w:spacing w:val="-17"/>
          <w:sz w:val="21"/>
          <w:szCs w:val="21"/>
        </w:rPr>
        <w:t>期</w:t>
      </w:r>
      <w:r>
        <w:rPr>
          <w:rFonts w:ascii="宋体" w:hAnsi="宋体" w:cs="宋体" w:eastAsia="宋体" w:hint="default"/>
          <w:spacing w:val="-16"/>
          <w:sz w:val="21"/>
          <w:szCs w:val="21"/>
        </w:rPr>
        <w:t>初至合</w:t>
      </w:r>
      <w:r>
        <w:rPr>
          <w:rFonts w:ascii="宋体" w:hAnsi="宋体" w:cs="宋体" w:eastAsia="宋体" w:hint="default"/>
          <w:spacing w:val="-17"/>
          <w:sz w:val="21"/>
          <w:szCs w:val="21"/>
        </w:rPr>
        <w:t>并</w:t>
      </w:r>
      <w:r>
        <w:rPr>
          <w:rFonts w:ascii="宋体" w:hAnsi="宋体" w:cs="宋体" w:eastAsia="宋体" w:hint="default"/>
          <w:spacing w:val="-16"/>
          <w:sz w:val="21"/>
          <w:szCs w:val="21"/>
        </w:rPr>
        <w:t>日</w:t>
      </w:r>
      <w:r>
        <w:rPr>
          <w:rFonts w:ascii="宋体" w:hAnsi="宋体" w:cs="宋体" w:eastAsia="宋体" w:hint="default"/>
          <w:spacing w:val="-17"/>
          <w:sz w:val="21"/>
          <w:szCs w:val="21"/>
        </w:rPr>
        <w:t>的</w:t>
      </w:r>
      <w:r>
        <w:rPr>
          <w:rFonts w:ascii="宋体" w:hAnsi="宋体" w:cs="宋体" w:eastAsia="宋体" w:hint="default"/>
          <w:spacing w:val="-16"/>
          <w:sz w:val="21"/>
          <w:szCs w:val="21"/>
        </w:rPr>
        <w:t>当期净</w:t>
      </w:r>
      <w:r>
        <w:rPr>
          <w:rFonts w:ascii="宋体" w:hAnsi="宋体" w:cs="宋体" w:eastAsia="宋体" w:hint="default"/>
          <w:spacing w:val="-17"/>
          <w:sz w:val="21"/>
          <w:szCs w:val="21"/>
        </w:rPr>
        <w:t>利</w:t>
      </w:r>
      <w:r>
        <w:rPr>
          <w:rFonts w:ascii="宋体" w:hAnsi="宋体" w:cs="宋体" w:eastAsia="宋体" w:hint="default"/>
          <w:sz w:val="21"/>
          <w:szCs w:val="21"/>
        </w:rPr>
        <w:t>润</w:t>
        <w:tab/>
      </w:r>
      <w:r>
        <w:rPr>
          <w:rFonts w:ascii="Times New Roman" w:hAnsi="Times New Roman" w:cs="Times New Roman" w:eastAsia="Times New Roman" w:hint="default"/>
          <w:sz w:val="21"/>
          <w:szCs w:val="21"/>
        </w:rPr>
        <w:t>-</w:t>
      </w:r>
    </w:p>
    <w:p>
      <w:pPr>
        <w:tabs>
          <w:tab w:pos="8850" w:val="left" w:leader="none"/>
        </w:tabs>
        <w:spacing w:before="129"/>
        <w:ind w:left="248" w:right="140" w:firstLine="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pacing w:val="-1"/>
          <w:sz w:val="21"/>
          <w:szCs w:val="21"/>
        </w:rPr>
        <w:t>13</w:t>
      </w:r>
      <w:r>
        <w:rPr>
          <w:rFonts w:ascii="宋体" w:hAnsi="宋体" w:cs="宋体" w:eastAsia="宋体" w:hint="default"/>
          <w:spacing w:val="-1"/>
          <w:sz w:val="21"/>
          <w:szCs w:val="21"/>
        </w:rPr>
        <w:t>、与公司正常经营业务无关的或有事项产生的损益</w:t>
        <w:tab/>
      </w:r>
      <w:r>
        <w:rPr>
          <w:rFonts w:ascii="Times New Roman" w:hAnsi="Times New Roman" w:cs="Times New Roman" w:eastAsia="Times New Roman" w:hint="default"/>
          <w:sz w:val="21"/>
          <w:szCs w:val="21"/>
        </w:rPr>
        <w:t>-</w:t>
      </w:r>
    </w:p>
    <w:p>
      <w:pPr>
        <w:tabs>
          <w:tab w:pos="8850" w:val="left" w:leader="none"/>
        </w:tabs>
        <w:spacing w:line="338" w:lineRule="auto" w:before="129"/>
        <w:ind w:left="248" w:right="221" w:firstLine="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pacing w:val="-18"/>
          <w:sz w:val="21"/>
          <w:szCs w:val="21"/>
        </w:rPr>
        <w:t>14</w:t>
      </w:r>
      <w:r>
        <w:rPr>
          <w:rFonts w:ascii="宋体" w:hAnsi="宋体" w:cs="宋体" w:eastAsia="宋体" w:hint="default"/>
          <w:spacing w:val="-18"/>
          <w:sz w:val="21"/>
          <w:szCs w:val="21"/>
        </w:rPr>
        <w:t>、除同公司正常经营业务相关的有效套期保值业务外，持有交易</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pacing w:val="-19"/>
          <w:sz w:val="21"/>
          <w:szCs w:val="21"/>
        </w:rPr>
        <w:t>性金融资产、交易性金融负债产生的公允价值变动损益，以及处置</w:t>
        <w:tab/>
      </w:r>
      <w:r>
        <w:rPr>
          <w:rFonts w:ascii="Times New Roman" w:hAnsi="Times New Roman" w:cs="Times New Roman" w:eastAsia="Times New Roman" w:hint="default"/>
          <w:sz w:val="21"/>
          <w:szCs w:val="21"/>
        </w:rPr>
        <w:t>-</w:t>
      </w:r>
    </w:p>
    <w:p>
      <w:pPr>
        <w:spacing w:after="0" w:line="338" w:lineRule="auto"/>
        <w:jc w:val="left"/>
        <w:rPr>
          <w:rFonts w:ascii="Times New Roman" w:hAnsi="Times New Roman" w:cs="Times New Roman" w:eastAsia="Times New Roman" w:hint="default"/>
          <w:sz w:val="21"/>
          <w:szCs w:val="21"/>
        </w:rPr>
        <w:sectPr>
          <w:type w:val="continuous"/>
          <w:pgSz w:w="11910" w:h="16840"/>
          <w:pgMar w:top="1120" w:bottom="980" w:left="1120" w:right="1640"/>
        </w:sectPr>
      </w:pPr>
    </w:p>
    <w:p>
      <w:pPr>
        <w:spacing w:line="240" w:lineRule="auto" w:before="7"/>
        <w:rPr>
          <w:rFonts w:ascii="Times New Roman" w:hAnsi="Times New Roman" w:cs="Times New Roman" w:eastAsia="Times New Roman" w:hint="default"/>
          <w:sz w:val="19"/>
          <w:szCs w:val="19"/>
        </w:rPr>
      </w:pPr>
    </w:p>
    <w:tbl>
      <w:tblPr>
        <w:tblW w:w="0" w:type="auto"/>
        <w:jc w:val="left"/>
        <w:tblInd w:w="125" w:type="dxa"/>
        <w:tblLayout w:type="fixed"/>
        <w:tblCellMar>
          <w:top w:w="0" w:type="dxa"/>
          <w:left w:w="0" w:type="dxa"/>
          <w:bottom w:w="0" w:type="dxa"/>
          <w:right w:w="0" w:type="dxa"/>
        </w:tblCellMar>
        <w:tblLook w:val="01E0"/>
      </w:tblPr>
      <w:tblGrid>
        <w:gridCol w:w="5947"/>
        <w:gridCol w:w="1556"/>
        <w:gridCol w:w="1399"/>
      </w:tblGrid>
      <w:tr>
        <w:trPr>
          <w:trHeight w:val="1251" w:hRule="exact"/>
        </w:trPr>
        <w:tc>
          <w:tcPr>
            <w:tcW w:w="5947" w:type="dxa"/>
            <w:tcBorders>
              <w:top w:val="nil" w:sz="6" w:space="0" w:color="auto"/>
              <w:left w:val="nil" w:sz="6" w:space="0" w:color="auto"/>
              <w:bottom w:val="nil" w:sz="6" w:space="0" w:color="auto"/>
              <w:right w:val="nil" w:sz="6" w:space="0" w:color="auto"/>
            </w:tcBorders>
          </w:tcPr>
          <w:p>
            <w:pPr>
              <w:pStyle w:val="TableParagraph"/>
              <w:spacing w:line="357" w:lineRule="auto" w:before="35"/>
              <w:ind w:left="122" w:right="262"/>
              <w:jc w:val="left"/>
              <w:rPr>
                <w:rFonts w:ascii="宋体" w:hAnsi="宋体" w:cs="宋体" w:eastAsia="宋体" w:hint="default"/>
                <w:sz w:val="21"/>
                <w:szCs w:val="21"/>
              </w:rPr>
            </w:pPr>
            <w:r>
              <w:rPr>
                <w:rFonts w:ascii="宋体" w:hAnsi="宋体" w:cs="宋体" w:eastAsia="宋体" w:hint="default"/>
                <w:spacing w:val="-19"/>
                <w:sz w:val="21"/>
                <w:szCs w:val="21"/>
              </w:rPr>
              <w:t>交易性金融资产、交易性金融负债和可供出售金融资产取得的投资</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pacing w:val="-16"/>
                <w:sz w:val="21"/>
                <w:szCs w:val="21"/>
              </w:rPr>
              <w:t>收益；</w:t>
            </w:r>
            <w:r>
              <w:rPr>
                <w:rFonts w:ascii="宋体" w:hAnsi="宋体" w:cs="宋体" w:eastAsia="宋体" w:hint="default"/>
                <w:sz w:val="21"/>
                <w:szCs w:val="21"/>
              </w:rPr>
            </w:r>
          </w:p>
          <w:p>
            <w:pPr>
              <w:pStyle w:val="TableParagraph"/>
              <w:spacing w:line="240" w:lineRule="auto" w:before="42"/>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15</w:t>
            </w:r>
            <w:r>
              <w:rPr>
                <w:rFonts w:ascii="宋体" w:hAnsi="宋体" w:cs="宋体" w:eastAsia="宋体" w:hint="default"/>
                <w:sz w:val="21"/>
                <w:szCs w:val="21"/>
              </w:rPr>
              <w:t>、单独进行减值测试的应收款项减值准备转回</w:t>
            </w:r>
          </w:p>
        </w:tc>
        <w:tc>
          <w:tcPr>
            <w:tcW w:w="1556" w:type="dxa"/>
            <w:tcBorders>
              <w:top w:val="nil" w:sz="6" w:space="0" w:color="auto"/>
              <w:left w:val="nil" w:sz="6" w:space="0" w:color="auto"/>
              <w:bottom w:val="nil" w:sz="6" w:space="0" w:color="auto"/>
              <w:right w:val="nil" w:sz="6" w:space="0" w:color="auto"/>
            </w:tcBorders>
          </w:tcPr>
          <w:p>
            <w:pPr/>
          </w:p>
        </w:tc>
        <w:tc>
          <w:tcPr>
            <w:tcW w:w="139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6"/>
              <w:ind w:right="0"/>
              <w:jc w:val="left"/>
              <w:rPr>
                <w:rFonts w:ascii="Times New Roman" w:hAnsi="Times New Roman" w:cs="Times New Roman" w:eastAsia="Times New Roman" w:hint="default"/>
                <w:sz w:val="19"/>
                <w:szCs w:val="19"/>
              </w:rPr>
            </w:pPr>
          </w:p>
          <w:p>
            <w:pPr>
              <w:pStyle w:val="TableParagraph"/>
              <w:spacing w:line="240" w:lineRule="auto"/>
              <w:ind w:right="105"/>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r>
      <w:tr>
        <w:trPr>
          <w:trHeight w:val="420" w:hRule="exact"/>
        </w:trPr>
        <w:tc>
          <w:tcPr>
            <w:tcW w:w="5947" w:type="dxa"/>
            <w:tcBorders>
              <w:top w:val="nil" w:sz="6" w:space="0" w:color="auto"/>
              <w:left w:val="nil" w:sz="6" w:space="0" w:color="auto"/>
              <w:bottom w:val="nil" w:sz="6" w:space="0" w:color="auto"/>
              <w:right w:val="nil" w:sz="6" w:space="0" w:color="auto"/>
            </w:tcBorders>
          </w:tcPr>
          <w:p>
            <w:pPr>
              <w:pStyle w:val="TableParagraph"/>
              <w:spacing w:line="240" w:lineRule="auto" w:before="34"/>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16</w:t>
            </w:r>
            <w:r>
              <w:rPr>
                <w:rFonts w:ascii="宋体" w:hAnsi="宋体" w:cs="宋体" w:eastAsia="宋体" w:hint="default"/>
                <w:sz w:val="21"/>
                <w:szCs w:val="21"/>
              </w:rPr>
              <w:t>、对外委托贷款取得的损益</w:t>
            </w:r>
          </w:p>
        </w:tc>
        <w:tc>
          <w:tcPr>
            <w:tcW w:w="1556" w:type="dxa"/>
            <w:tcBorders>
              <w:top w:val="nil" w:sz="6" w:space="0" w:color="auto"/>
              <w:left w:val="nil" w:sz="6" w:space="0" w:color="auto"/>
              <w:bottom w:val="nil" w:sz="6" w:space="0" w:color="auto"/>
              <w:right w:val="nil" w:sz="6" w:space="0" w:color="auto"/>
            </w:tcBorders>
          </w:tcPr>
          <w:p>
            <w:pPr/>
          </w:p>
        </w:tc>
        <w:tc>
          <w:tcPr>
            <w:tcW w:w="1399"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5"/>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r>
      <w:tr>
        <w:trPr>
          <w:trHeight w:val="415" w:hRule="exact"/>
        </w:trPr>
        <w:tc>
          <w:tcPr>
            <w:tcW w:w="5947" w:type="dxa"/>
            <w:tcBorders>
              <w:top w:val="nil" w:sz="6" w:space="0" w:color="auto"/>
              <w:left w:val="nil" w:sz="6" w:space="0" w:color="auto"/>
              <w:bottom w:val="nil" w:sz="6" w:space="0" w:color="auto"/>
              <w:right w:val="nil" w:sz="6" w:space="0" w:color="auto"/>
            </w:tcBorders>
          </w:tcPr>
          <w:p>
            <w:pPr>
              <w:pStyle w:val="TableParagraph"/>
              <w:spacing w:line="240" w:lineRule="auto" w:before="34"/>
              <w:ind w:left="122" w:right="0"/>
              <w:jc w:val="left"/>
              <w:rPr>
                <w:rFonts w:ascii="宋体" w:hAnsi="宋体" w:cs="宋体" w:eastAsia="宋体" w:hint="default"/>
                <w:sz w:val="21"/>
                <w:szCs w:val="21"/>
              </w:rPr>
            </w:pPr>
            <w:r>
              <w:rPr>
                <w:rFonts w:ascii="Times New Roman" w:hAnsi="Times New Roman" w:cs="Times New Roman" w:eastAsia="Times New Roman" w:hint="default"/>
                <w:spacing w:val="2"/>
                <w:sz w:val="21"/>
                <w:szCs w:val="21"/>
              </w:rPr>
              <w:t>17</w:t>
            </w:r>
            <w:r>
              <w:rPr>
                <w:rFonts w:ascii="宋体" w:hAnsi="宋体" w:cs="宋体" w:eastAsia="宋体" w:hint="default"/>
                <w:spacing w:val="2"/>
                <w:sz w:val="21"/>
                <w:szCs w:val="21"/>
              </w:rPr>
              <w:t>、采用公允价值模式进行后续计量的投资性房地产公允价</w:t>
            </w:r>
          </w:p>
        </w:tc>
        <w:tc>
          <w:tcPr>
            <w:tcW w:w="1556" w:type="dxa"/>
            <w:tcBorders>
              <w:top w:val="nil" w:sz="6" w:space="0" w:color="auto"/>
              <w:left w:val="nil" w:sz="6" w:space="0" w:color="auto"/>
              <w:bottom w:val="nil" w:sz="6" w:space="0" w:color="auto"/>
              <w:right w:val="nil" w:sz="6" w:space="0" w:color="auto"/>
            </w:tcBorders>
          </w:tcPr>
          <w:p>
            <w:pPr/>
          </w:p>
        </w:tc>
        <w:tc>
          <w:tcPr>
            <w:tcW w:w="1399" w:type="dxa"/>
            <w:tcBorders>
              <w:top w:val="nil" w:sz="6" w:space="0" w:color="auto"/>
              <w:left w:val="nil" w:sz="6" w:space="0" w:color="auto"/>
              <w:bottom w:val="nil" w:sz="6" w:space="0" w:color="auto"/>
              <w:right w:val="nil" w:sz="6" w:space="0" w:color="auto"/>
            </w:tcBorders>
          </w:tcPr>
          <w:p>
            <w:pPr/>
          </w:p>
        </w:tc>
      </w:tr>
      <w:tr>
        <w:trPr>
          <w:trHeight w:val="415" w:hRule="exact"/>
        </w:trPr>
        <w:tc>
          <w:tcPr>
            <w:tcW w:w="5947"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22" w:right="0"/>
              <w:jc w:val="left"/>
              <w:rPr>
                <w:rFonts w:ascii="宋体" w:hAnsi="宋体" w:cs="宋体" w:eastAsia="宋体" w:hint="default"/>
                <w:sz w:val="21"/>
                <w:szCs w:val="21"/>
              </w:rPr>
            </w:pPr>
            <w:r>
              <w:rPr>
                <w:rFonts w:ascii="宋体" w:hAnsi="宋体" w:cs="宋体" w:eastAsia="宋体" w:hint="default"/>
                <w:sz w:val="21"/>
                <w:szCs w:val="21"/>
              </w:rPr>
              <w:t>值变动产生的损益</w:t>
            </w:r>
          </w:p>
        </w:tc>
        <w:tc>
          <w:tcPr>
            <w:tcW w:w="1556" w:type="dxa"/>
            <w:tcBorders>
              <w:top w:val="nil" w:sz="6" w:space="0" w:color="auto"/>
              <w:left w:val="nil" w:sz="6" w:space="0" w:color="auto"/>
              <w:bottom w:val="nil" w:sz="6" w:space="0" w:color="auto"/>
              <w:right w:val="nil" w:sz="6" w:space="0" w:color="auto"/>
            </w:tcBorders>
          </w:tcPr>
          <w:p>
            <w:pPr/>
          </w:p>
        </w:tc>
        <w:tc>
          <w:tcPr>
            <w:tcW w:w="1399"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05"/>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r>
      <w:tr>
        <w:trPr>
          <w:trHeight w:val="318" w:hRule="exact"/>
        </w:trPr>
        <w:tc>
          <w:tcPr>
            <w:tcW w:w="5947" w:type="dxa"/>
            <w:tcBorders>
              <w:top w:val="nil" w:sz="6" w:space="0" w:color="auto"/>
              <w:left w:val="nil" w:sz="6" w:space="0" w:color="auto"/>
              <w:bottom w:val="nil" w:sz="6" w:space="0" w:color="auto"/>
              <w:right w:val="nil" w:sz="6" w:space="0" w:color="auto"/>
            </w:tcBorders>
          </w:tcPr>
          <w:p>
            <w:pPr>
              <w:pStyle w:val="TableParagraph"/>
              <w:spacing w:line="240" w:lineRule="auto" w:before="34"/>
              <w:ind w:left="122" w:right="0"/>
              <w:jc w:val="left"/>
              <w:rPr>
                <w:rFonts w:ascii="宋体" w:hAnsi="宋体" w:cs="宋体" w:eastAsia="宋体" w:hint="default"/>
                <w:sz w:val="21"/>
                <w:szCs w:val="21"/>
              </w:rPr>
            </w:pPr>
            <w:r>
              <w:rPr>
                <w:rFonts w:ascii="Times New Roman" w:hAnsi="Times New Roman" w:cs="Times New Roman" w:eastAsia="Times New Roman" w:hint="default"/>
                <w:spacing w:val="2"/>
                <w:sz w:val="21"/>
                <w:szCs w:val="21"/>
              </w:rPr>
              <w:t>18</w:t>
            </w:r>
            <w:r>
              <w:rPr>
                <w:rFonts w:ascii="宋体" w:hAnsi="宋体" w:cs="宋体" w:eastAsia="宋体" w:hint="default"/>
                <w:spacing w:val="2"/>
                <w:sz w:val="21"/>
                <w:szCs w:val="21"/>
              </w:rPr>
              <w:t>、根据税收、会计等法律、法规的要求对当期损益进行一</w:t>
            </w:r>
          </w:p>
        </w:tc>
        <w:tc>
          <w:tcPr>
            <w:tcW w:w="1556" w:type="dxa"/>
            <w:tcBorders>
              <w:top w:val="nil" w:sz="6" w:space="0" w:color="auto"/>
              <w:left w:val="nil" w:sz="6" w:space="0" w:color="auto"/>
              <w:bottom w:val="nil" w:sz="6" w:space="0" w:color="auto"/>
              <w:right w:val="nil" w:sz="6" w:space="0" w:color="auto"/>
            </w:tcBorders>
          </w:tcPr>
          <w:p>
            <w:pPr/>
          </w:p>
        </w:tc>
        <w:tc>
          <w:tcPr>
            <w:tcW w:w="1399" w:type="dxa"/>
            <w:tcBorders>
              <w:top w:val="nil" w:sz="6" w:space="0" w:color="auto"/>
              <w:left w:val="nil" w:sz="6" w:space="0" w:color="auto"/>
              <w:bottom w:val="nil" w:sz="6" w:space="0" w:color="auto"/>
              <w:right w:val="nil" w:sz="6" w:space="0" w:color="auto"/>
            </w:tcBorders>
          </w:tcPr>
          <w:p>
            <w:pPr/>
          </w:p>
        </w:tc>
      </w:tr>
      <w:tr>
        <w:trPr>
          <w:trHeight w:val="199" w:hRule="exact"/>
        </w:trPr>
        <w:tc>
          <w:tcPr>
            <w:tcW w:w="5947" w:type="dxa"/>
            <w:tcBorders>
              <w:top w:val="nil" w:sz="6" w:space="0" w:color="auto"/>
              <w:left w:val="nil" w:sz="6" w:space="0" w:color="auto"/>
              <w:bottom w:val="nil" w:sz="6" w:space="0" w:color="auto"/>
              <w:right w:val="nil" w:sz="6" w:space="0" w:color="auto"/>
            </w:tcBorders>
          </w:tcPr>
          <w:p>
            <w:pPr/>
          </w:p>
        </w:tc>
        <w:tc>
          <w:tcPr>
            <w:tcW w:w="1556" w:type="dxa"/>
            <w:tcBorders>
              <w:top w:val="nil" w:sz="6" w:space="0" w:color="auto"/>
              <w:left w:val="nil" w:sz="6" w:space="0" w:color="auto"/>
              <w:bottom w:val="nil" w:sz="6" w:space="0" w:color="auto"/>
              <w:right w:val="nil" w:sz="6" w:space="0" w:color="auto"/>
            </w:tcBorders>
          </w:tcPr>
          <w:p>
            <w:pPr>
              <w:pStyle w:val="TableParagraph"/>
              <w:spacing w:line="212" w:lineRule="exact"/>
              <w:ind w:right="186"/>
              <w:jc w:val="right"/>
              <w:rPr>
                <w:rFonts w:ascii="Times New Roman" w:hAnsi="Times New Roman" w:cs="Times New Roman" w:eastAsia="Times New Roman" w:hint="default"/>
                <w:sz w:val="21"/>
                <w:szCs w:val="21"/>
              </w:rPr>
            </w:pPr>
            <w:r>
              <w:rPr>
                <w:rFonts w:ascii="Times New Roman"/>
                <w:spacing w:val="-1"/>
                <w:sz w:val="21"/>
              </w:rPr>
              <w:t>1,138,065.98</w:t>
            </w:r>
          </w:p>
        </w:tc>
        <w:tc>
          <w:tcPr>
            <w:tcW w:w="1399" w:type="dxa"/>
            <w:tcBorders>
              <w:top w:val="nil" w:sz="6" w:space="0" w:color="auto"/>
              <w:left w:val="nil" w:sz="6" w:space="0" w:color="auto"/>
              <w:bottom w:val="nil" w:sz="6" w:space="0" w:color="auto"/>
              <w:right w:val="nil" w:sz="6" w:space="0" w:color="auto"/>
            </w:tcBorders>
          </w:tcPr>
          <w:p>
            <w:pPr>
              <w:pStyle w:val="TableParagraph"/>
              <w:spacing w:line="212" w:lineRule="exact"/>
              <w:ind w:right="104"/>
              <w:jc w:val="right"/>
              <w:rPr>
                <w:rFonts w:ascii="Times New Roman" w:hAnsi="Times New Roman" w:cs="Times New Roman" w:eastAsia="Times New Roman" w:hint="default"/>
                <w:sz w:val="21"/>
                <w:szCs w:val="21"/>
              </w:rPr>
            </w:pPr>
            <w:r>
              <w:rPr>
                <w:rFonts w:ascii="Times New Roman"/>
                <w:spacing w:val="-1"/>
                <w:sz w:val="21"/>
              </w:rPr>
              <w:t>4,527,930.26</w:t>
            </w:r>
          </w:p>
        </w:tc>
      </w:tr>
      <w:tr>
        <w:trPr>
          <w:trHeight w:val="306" w:hRule="exact"/>
        </w:trPr>
        <w:tc>
          <w:tcPr>
            <w:tcW w:w="5947" w:type="dxa"/>
            <w:tcBorders>
              <w:top w:val="nil" w:sz="6" w:space="0" w:color="auto"/>
              <w:left w:val="nil" w:sz="6" w:space="0" w:color="auto"/>
              <w:bottom w:val="nil" w:sz="6" w:space="0" w:color="auto"/>
              <w:right w:val="nil" w:sz="6" w:space="0" w:color="auto"/>
            </w:tcBorders>
          </w:tcPr>
          <w:p>
            <w:pPr>
              <w:pStyle w:val="TableParagraph"/>
              <w:spacing w:line="201" w:lineRule="exact"/>
              <w:ind w:left="122" w:right="0"/>
              <w:jc w:val="left"/>
              <w:rPr>
                <w:rFonts w:ascii="宋体" w:hAnsi="宋体" w:cs="宋体" w:eastAsia="宋体" w:hint="default"/>
                <w:sz w:val="21"/>
                <w:szCs w:val="21"/>
              </w:rPr>
            </w:pPr>
            <w:r>
              <w:rPr>
                <w:rFonts w:ascii="宋体" w:hAnsi="宋体" w:cs="宋体" w:eastAsia="宋体" w:hint="default"/>
                <w:sz w:val="21"/>
                <w:szCs w:val="21"/>
              </w:rPr>
              <w:t>次性调整对当期损益的影响</w:t>
            </w:r>
          </w:p>
        </w:tc>
        <w:tc>
          <w:tcPr>
            <w:tcW w:w="1556" w:type="dxa"/>
            <w:tcBorders>
              <w:top w:val="nil" w:sz="6" w:space="0" w:color="auto"/>
              <w:left w:val="nil" w:sz="6" w:space="0" w:color="auto"/>
              <w:bottom w:val="nil" w:sz="6" w:space="0" w:color="auto"/>
              <w:right w:val="nil" w:sz="6" w:space="0" w:color="auto"/>
            </w:tcBorders>
          </w:tcPr>
          <w:p>
            <w:pPr/>
          </w:p>
        </w:tc>
        <w:tc>
          <w:tcPr>
            <w:tcW w:w="1399" w:type="dxa"/>
            <w:tcBorders>
              <w:top w:val="nil" w:sz="6" w:space="0" w:color="auto"/>
              <w:left w:val="nil" w:sz="6" w:space="0" w:color="auto"/>
              <w:bottom w:val="nil" w:sz="6" w:space="0" w:color="auto"/>
              <w:right w:val="nil" w:sz="6" w:space="0" w:color="auto"/>
            </w:tcBorders>
          </w:tcPr>
          <w:p>
            <w:pPr/>
          </w:p>
        </w:tc>
      </w:tr>
      <w:tr>
        <w:trPr>
          <w:trHeight w:val="426" w:hRule="exact"/>
        </w:trPr>
        <w:tc>
          <w:tcPr>
            <w:tcW w:w="5947"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19</w:t>
            </w:r>
            <w:r>
              <w:rPr>
                <w:rFonts w:ascii="宋体" w:hAnsi="宋体" w:cs="宋体" w:eastAsia="宋体" w:hint="default"/>
                <w:sz w:val="21"/>
                <w:szCs w:val="21"/>
              </w:rPr>
              <w:t>、受托经营取得的托管费收入</w:t>
            </w:r>
          </w:p>
        </w:tc>
        <w:tc>
          <w:tcPr>
            <w:tcW w:w="1556" w:type="dxa"/>
            <w:tcBorders>
              <w:top w:val="nil" w:sz="6" w:space="0" w:color="auto"/>
              <w:left w:val="nil" w:sz="6" w:space="0" w:color="auto"/>
              <w:bottom w:val="nil" w:sz="6" w:space="0" w:color="auto"/>
              <w:right w:val="nil" w:sz="6" w:space="0" w:color="auto"/>
            </w:tcBorders>
          </w:tcPr>
          <w:p>
            <w:pPr/>
          </w:p>
        </w:tc>
        <w:tc>
          <w:tcPr>
            <w:tcW w:w="1399"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105"/>
              <w:jc w:val="right"/>
              <w:rPr>
                <w:rFonts w:ascii="Times New Roman" w:hAnsi="Times New Roman" w:cs="Times New Roman" w:eastAsia="Times New Roman" w:hint="default"/>
                <w:sz w:val="21"/>
                <w:szCs w:val="21"/>
              </w:rPr>
            </w:pPr>
            <w:r>
              <w:rPr>
                <w:rFonts w:ascii="Times New Roman"/>
                <w:w w:val="99"/>
                <w:sz w:val="21"/>
              </w:rPr>
              <w:t>-</w:t>
            </w:r>
            <w:r>
              <w:rPr>
                <w:rFonts w:ascii="Times New Roman"/>
                <w:sz w:val="21"/>
              </w:rPr>
            </w:r>
          </w:p>
        </w:tc>
      </w:tr>
      <w:tr>
        <w:trPr>
          <w:trHeight w:val="420" w:hRule="exact"/>
        </w:trPr>
        <w:tc>
          <w:tcPr>
            <w:tcW w:w="5947" w:type="dxa"/>
            <w:tcBorders>
              <w:top w:val="nil" w:sz="6" w:space="0" w:color="auto"/>
              <w:left w:val="nil" w:sz="6" w:space="0" w:color="auto"/>
              <w:bottom w:val="nil" w:sz="6" w:space="0" w:color="auto"/>
              <w:right w:val="nil" w:sz="6" w:space="0" w:color="auto"/>
            </w:tcBorders>
          </w:tcPr>
          <w:p>
            <w:pPr>
              <w:pStyle w:val="TableParagraph"/>
              <w:spacing w:line="240" w:lineRule="auto" w:before="34"/>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w:t>
            </w:r>
            <w:r>
              <w:rPr>
                <w:rFonts w:ascii="宋体" w:hAnsi="宋体" w:cs="宋体" w:eastAsia="宋体" w:hint="default"/>
                <w:sz w:val="21"/>
                <w:szCs w:val="21"/>
              </w:rPr>
              <w:t>、除上述各项之外的其他营业外收入和支出</w:t>
            </w:r>
          </w:p>
        </w:tc>
        <w:tc>
          <w:tcPr>
            <w:tcW w:w="1556"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87"/>
              <w:jc w:val="right"/>
              <w:rPr>
                <w:rFonts w:ascii="Times New Roman" w:hAnsi="Times New Roman" w:cs="Times New Roman" w:eastAsia="Times New Roman" w:hint="default"/>
                <w:sz w:val="21"/>
                <w:szCs w:val="21"/>
              </w:rPr>
            </w:pPr>
            <w:r>
              <w:rPr>
                <w:rFonts w:ascii="Times New Roman"/>
                <w:spacing w:val="-1"/>
                <w:sz w:val="21"/>
              </w:rPr>
              <w:t>49,975.16</w:t>
            </w:r>
          </w:p>
        </w:tc>
        <w:tc>
          <w:tcPr>
            <w:tcW w:w="1399"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5"/>
              <w:jc w:val="right"/>
              <w:rPr>
                <w:rFonts w:ascii="Times New Roman" w:hAnsi="Times New Roman" w:cs="Times New Roman" w:eastAsia="Times New Roman" w:hint="default"/>
                <w:sz w:val="21"/>
                <w:szCs w:val="21"/>
              </w:rPr>
            </w:pPr>
            <w:r>
              <w:rPr>
                <w:rFonts w:ascii="Times New Roman"/>
                <w:spacing w:val="-1"/>
                <w:sz w:val="21"/>
              </w:rPr>
              <w:t>19,073.38</w:t>
            </w:r>
          </w:p>
        </w:tc>
      </w:tr>
      <w:tr>
        <w:trPr>
          <w:trHeight w:val="420" w:hRule="exact"/>
        </w:trPr>
        <w:tc>
          <w:tcPr>
            <w:tcW w:w="5947" w:type="dxa"/>
            <w:tcBorders>
              <w:top w:val="nil" w:sz="6" w:space="0" w:color="auto"/>
              <w:left w:val="nil" w:sz="6" w:space="0" w:color="auto"/>
              <w:bottom w:val="nil" w:sz="6" w:space="0" w:color="auto"/>
              <w:right w:val="nil" w:sz="6" w:space="0" w:color="auto"/>
            </w:tcBorders>
          </w:tcPr>
          <w:p>
            <w:pPr>
              <w:pStyle w:val="TableParagraph"/>
              <w:spacing w:line="240" w:lineRule="auto" w:before="34"/>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21</w:t>
            </w:r>
            <w:r>
              <w:rPr>
                <w:rFonts w:ascii="宋体" w:hAnsi="宋体" w:cs="宋体" w:eastAsia="宋体" w:hint="default"/>
                <w:sz w:val="21"/>
                <w:szCs w:val="21"/>
              </w:rPr>
              <w:t>、其他符合非经常性损益定义的损益项目</w:t>
            </w:r>
          </w:p>
        </w:tc>
        <w:tc>
          <w:tcPr>
            <w:tcW w:w="1556" w:type="dxa"/>
            <w:tcBorders>
              <w:top w:val="nil" w:sz="6" w:space="0" w:color="auto"/>
              <w:left w:val="nil" w:sz="6" w:space="0" w:color="auto"/>
              <w:bottom w:val="nil" w:sz="6" w:space="0" w:color="auto"/>
              <w:right w:val="nil" w:sz="6" w:space="0" w:color="auto"/>
            </w:tcBorders>
          </w:tcPr>
          <w:p>
            <w:pPr/>
          </w:p>
        </w:tc>
        <w:tc>
          <w:tcPr>
            <w:tcW w:w="1399" w:type="dxa"/>
            <w:tcBorders>
              <w:top w:val="nil" w:sz="6" w:space="0" w:color="auto"/>
              <w:left w:val="nil" w:sz="6" w:space="0" w:color="auto"/>
              <w:bottom w:val="nil" w:sz="6" w:space="0" w:color="auto"/>
              <w:right w:val="nil" w:sz="6" w:space="0" w:color="auto"/>
            </w:tcBorders>
          </w:tcPr>
          <w:p>
            <w:pPr/>
          </w:p>
        </w:tc>
      </w:tr>
      <w:tr>
        <w:trPr>
          <w:trHeight w:val="420" w:hRule="exact"/>
        </w:trPr>
        <w:tc>
          <w:tcPr>
            <w:tcW w:w="5947" w:type="dxa"/>
            <w:tcBorders>
              <w:top w:val="nil" w:sz="6" w:space="0" w:color="auto"/>
              <w:left w:val="nil" w:sz="6" w:space="0" w:color="auto"/>
              <w:bottom w:val="nil" w:sz="6" w:space="0" w:color="auto"/>
              <w:right w:val="nil" w:sz="6" w:space="0" w:color="auto"/>
            </w:tcBorders>
          </w:tcPr>
          <w:p>
            <w:pPr>
              <w:pStyle w:val="TableParagraph"/>
              <w:spacing w:line="240" w:lineRule="auto" w:before="34"/>
              <w:ind w:left="122"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556"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86"/>
              <w:jc w:val="right"/>
              <w:rPr>
                <w:rFonts w:ascii="Times New Roman" w:hAnsi="Times New Roman" w:cs="Times New Roman" w:eastAsia="Times New Roman" w:hint="default"/>
                <w:sz w:val="21"/>
                <w:szCs w:val="21"/>
              </w:rPr>
            </w:pPr>
            <w:r>
              <w:rPr>
                <w:rFonts w:ascii="Times New Roman"/>
                <w:spacing w:val="-1"/>
                <w:sz w:val="21"/>
              </w:rPr>
              <w:t>4,939,933.17</w:t>
            </w:r>
          </w:p>
        </w:tc>
        <w:tc>
          <w:tcPr>
            <w:tcW w:w="1399"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4"/>
              <w:jc w:val="right"/>
              <w:rPr>
                <w:rFonts w:ascii="Times New Roman" w:hAnsi="Times New Roman" w:cs="Times New Roman" w:eastAsia="Times New Roman" w:hint="default"/>
                <w:sz w:val="21"/>
                <w:szCs w:val="21"/>
              </w:rPr>
            </w:pPr>
            <w:r>
              <w:rPr>
                <w:rFonts w:ascii="Times New Roman"/>
                <w:spacing w:val="-1"/>
                <w:sz w:val="21"/>
              </w:rPr>
              <w:t>5,258,073.73</w:t>
            </w:r>
          </w:p>
        </w:tc>
      </w:tr>
      <w:tr>
        <w:trPr>
          <w:trHeight w:val="420" w:hRule="exact"/>
        </w:trPr>
        <w:tc>
          <w:tcPr>
            <w:tcW w:w="5947" w:type="dxa"/>
            <w:tcBorders>
              <w:top w:val="nil" w:sz="6" w:space="0" w:color="auto"/>
              <w:left w:val="nil" w:sz="6" w:space="0" w:color="auto"/>
              <w:bottom w:val="nil" w:sz="6" w:space="0" w:color="auto"/>
              <w:right w:val="nil" w:sz="6" w:space="0" w:color="auto"/>
            </w:tcBorders>
          </w:tcPr>
          <w:p>
            <w:pPr>
              <w:pStyle w:val="TableParagraph"/>
              <w:spacing w:line="240" w:lineRule="auto" w:before="34"/>
              <w:ind w:left="122" w:right="0"/>
              <w:jc w:val="left"/>
              <w:rPr>
                <w:rFonts w:ascii="宋体" w:hAnsi="宋体" w:cs="宋体" w:eastAsia="宋体" w:hint="default"/>
                <w:sz w:val="21"/>
                <w:szCs w:val="21"/>
              </w:rPr>
            </w:pPr>
            <w:r>
              <w:rPr>
                <w:rFonts w:ascii="宋体" w:hAnsi="宋体" w:cs="宋体" w:eastAsia="宋体" w:hint="default"/>
                <w:sz w:val="21"/>
                <w:szCs w:val="21"/>
              </w:rPr>
              <w:t>所得税的影响金额</w:t>
            </w:r>
          </w:p>
        </w:tc>
        <w:tc>
          <w:tcPr>
            <w:tcW w:w="1556"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87"/>
              <w:jc w:val="right"/>
              <w:rPr>
                <w:rFonts w:ascii="Times New Roman" w:hAnsi="Times New Roman" w:cs="Times New Roman" w:eastAsia="Times New Roman" w:hint="default"/>
                <w:sz w:val="21"/>
                <w:szCs w:val="21"/>
              </w:rPr>
            </w:pPr>
            <w:r>
              <w:rPr>
                <w:rFonts w:ascii="Times New Roman"/>
                <w:spacing w:val="-1"/>
                <w:sz w:val="21"/>
              </w:rPr>
              <w:t>-552,529.19</w:t>
            </w:r>
          </w:p>
        </w:tc>
        <w:tc>
          <w:tcPr>
            <w:tcW w:w="1399"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5"/>
              <w:jc w:val="right"/>
              <w:rPr>
                <w:rFonts w:ascii="Times New Roman" w:hAnsi="Times New Roman" w:cs="Times New Roman" w:eastAsia="Times New Roman" w:hint="default"/>
                <w:sz w:val="21"/>
                <w:szCs w:val="21"/>
              </w:rPr>
            </w:pPr>
            <w:r>
              <w:rPr>
                <w:rFonts w:ascii="Times New Roman"/>
                <w:spacing w:val="-1"/>
                <w:sz w:val="21"/>
              </w:rPr>
              <w:t>-792,866.41</w:t>
            </w:r>
          </w:p>
        </w:tc>
      </w:tr>
      <w:tr>
        <w:trPr>
          <w:trHeight w:val="420" w:hRule="exact"/>
        </w:trPr>
        <w:tc>
          <w:tcPr>
            <w:tcW w:w="5947" w:type="dxa"/>
            <w:tcBorders>
              <w:top w:val="nil" w:sz="6" w:space="0" w:color="auto"/>
              <w:left w:val="nil" w:sz="6" w:space="0" w:color="auto"/>
              <w:bottom w:val="nil" w:sz="6" w:space="0" w:color="auto"/>
              <w:right w:val="nil" w:sz="6" w:space="0" w:color="auto"/>
            </w:tcBorders>
          </w:tcPr>
          <w:p>
            <w:pPr>
              <w:pStyle w:val="TableParagraph"/>
              <w:spacing w:line="240" w:lineRule="auto" w:before="34"/>
              <w:ind w:left="122" w:right="0"/>
              <w:jc w:val="left"/>
              <w:rPr>
                <w:rFonts w:ascii="宋体" w:hAnsi="宋体" w:cs="宋体" w:eastAsia="宋体" w:hint="default"/>
                <w:sz w:val="21"/>
                <w:szCs w:val="21"/>
              </w:rPr>
            </w:pPr>
            <w:r>
              <w:rPr>
                <w:rFonts w:ascii="宋体" w:hAnsi="宋体" w:cs="宋体" w:eastAsia="宋体" w:hint="default"/>
                <w:sz w:val="21"/>
                <w:szCs w:val="21"/>
              </w:rPr>
              <w:t>扣除少数股东所占的份额</w:t>
            </w:r>
          </w:p>
        </w:tc>
        <w:tc>
          <w:tcPr>
            <w:tcW w:w="1556"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89"/>
              <w:jc w:val="right"/>
              <w:rPr>
                <w:rFonts w:ascii="Times New Roman" w:hAnsi="Times New Roman" w:cs="Times New Roman" w:eastAsia="Times New Roman" w:hint="default"/>
                <w:sz w:val="21"/>
                <w:szCs w:val="21"/>
              </w:rPr>
            </w:pPr>
            <w:r>
              <w:rPr>
                <w:rFonts w:ascii="Times New Roman"/>
                <w:spacing w:val="-1"/>
                <w:sz w:val="21"/>
              </w:rPr>
              <w:t>280,286.18</w:t>
            </w:r>
            <w:r>
              <w:rPr>
                <w:rFonts w:ascii="Times New Roman"/>
                <w:sz w:val="21"/>
              </w:rPr>
            </w:r>
          </w:p>
        </w:tc>
        <w:tc>
          <w:tcPr>
            <w:tcW w:w="1399"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7"/>
              <w:jc w:val="right"/>
              <w:rPr>
                <w:rFonts w:ascii="Times New Roman" w:hAnsi="Times New Roman" w:cs="Times New Roman" w:eastAsia="Times New Roman" w:hint="default"/>
                <w:sz w:val="21"/>
                <w:szCs w:val="21"/>
              </w:rPr>
            </w:pPr>
            <w:r>
              <w:rPr>
                <w:rFonts w:ascii="Times New Roman"/>
                <w:spacing w:val="-1"/>
                <w:sz w:val="21"/>
              </w:rPr>
              <w:t>887,975.39</w:t>
            </w:r>
            <w:r>
              <w:rPr>
                <w:rFonts w:ascii="Times New Roman"/>
                <w:sz w:val="21"/>
              </w:rPr>
            </w:r>
          </w:p>
        </w:tc>
      </w:tr>
      <w:tr>
        <w:trPr>
          <w:trHeight w:val="369" w:hRule="exact"/>
        </w:trPr>
        <w:tc>
          <w:tcPr>
            <w:tcW w:w="5947" w:type="dxa"/>
            <w:tcBorders>
              <w:top w:val="nil" w:sz="6" w:space="0" w:color="auto"/>
              <w:left w:val="nil" w:sz="6" w:space="0" w:color="auto"/>
              <w:bottom w:val="single" w:sz="4" w:space="0" w:color="000000"/>
              <w:right w:val="nil" w:sz="6" w:space="0" w:color="auto"/>
            </w:tcBorders>
          </w:tcPr>
          <w:p>
            <w:pPr>
              <w:pStyle w:val="TableParagraph"/>
              <w:spacing w:line="240" w:lineRule="auto" w:before="34"/>
              <w:ind w:left="122" w:right="0"/>
              <w:jc w:val="left"/>
              <w:rPr>
                <w:rFonts w:ascii="宋体" w:hAnsi="宋体" w:cs="宋体" w:eastAsia="宋体" w:hint="default"/>
                <w:sz w:val="21"/>
                <w:szCs w:val="21"/>
              </w:rPr>
            </w:pPr>
            <w:r>
              <w:rPr>
                <w:rFonts w:ascii="宋体" w:hAnsi="宋体" w:cs="宋体" w:eastAsia="宋体" w:hint="default"/>
                <w:sz w:val="21"/>
                <w:szCs w:val="21"/>
              </w:rPr>
              <w:t>扣除后的非经常性损益</w:t>
            </w:r>
          </w:p>
        </w:tc>
        <w:tc>
          <w:tcPr>
            <w:tcW w:w="1556" w:type="dxa"/>
            <w:tcBorders>
              <w:top w:val="nil" w:sz="6" w:space="0" w:color="auto"/>
              <w:left w:val="nil" w:sz="6" w:space="0" w:color="auto"/>
              <w:bottom w:val="single" w:sz="4" w:space="0" w:color="000000"/>
              <w:right w:val="nil" w:sz="6" w:space="0" w:color="auto"/>
            </w:tcBorders>
          </w:tcPr>
          <w:p>
            <w:pPr>
              <w:pStyle w:val="TableParagraph"/>
              <w:spacing w:line="240" w:lineRule="auto" w:before="83"/>
              <w:ind w:right="187"/>
              <w:jc w:val="right"/>
              <w:rPr>
                <w:rFonts w:ascii="Times New Roman" w:hAnsi="Times New Roman" w:cs="Times New Roman" w:eastAsia="Times New Roman" w:hint="default"/>
                <w:sz w:val="21"/>
                <w:szCs w:val="21"/>
              </w:rPr>
            </w:pPr>
            <w:r>
              <w:rPr>
                <w:rFonts w:ascii="Times New Roman"/>
                <w:spacing w:val="-2"/>
                <w:sz w:val="21"/>
              </w:rPr>
              <w:t>4,107,117.80</w:t>
            </w:r>
            <w:r>
              <w:rPr>
                <w:rFonts w:ascii="Times New Roman"/>
                <w:sz w:val="21"/>
              </w:rPr>
            </w:r>
          </w:p>
        </w:tc>
        <w:tc>
          <w:tcPr>
            <w:tcW w:w="1399" w:type="dxa"/>
            <w:tcBorders>
              <w:top w:val="nil" w:sz="6" w:space="0" w:color="auto"/>
              <w:left w:val="nil" w:sz="6" w:space="0" w:color="auto"/>
              <w:bottom w:val="single" w:sz="4" w:space="0" w:color="000000"/>
              <w:right w:val="nil" w:sz="6" w:space="0" w:color="auto"/>
            </w:tcBorders>
          </w:tcPr>
          <w:p>
            <w:pPr>
              <w:pStyle w:val="TableParagraph"/>
              <w:spacing w:line="240" w:lineRule="auto" w:before="83"/>
              <w:ind w:right="105"/>
              <w:jc w:val="right"/>
              <w:rPr>
                <w:rFonts w:ascii="Times New Roman" w:hAnsi="Times New Roman" w:cs="Times New Roman" w:eastAsia="Times New Roman" w:hint="default"/>
                <w:sz w:val="21"/>
                <w:szCs w:val="21"/>
              </w:rPr>
            </w:pPr>
            <w:r>
              <w:rPr>
                <w:rFonts w:ascii="Times New Roman"/>
                <w:spacing w:val="-1"/>
                <w:sz w:val="21"/>
              </w:rPr>
              <w:t>3,577,231.93</w:t>
            </w:r>
          </w:p>
        </w:tc>
      </w:tr>
    </w:tbl>
    <w:p>
      <w:pPr>
        <w:pStyle w:val="Heading2"/>
        <w:spacing w:line="384" w:lineRule="exact"/>
        <w:ind w:right="140"/>
        <w:jc w:val="left"/>
        <w:rPr>
          <w:b w:val="0"/>
          <w:bCs w:val="0"/>
        </w:rPr>
      </w:pPr>
      <w:r>
        <w:rPr/>
        <w:pict>
          <v:group style="position:absolute;margin-left:61.140015pt;margin-top:-314.999969pt;width:446.9pt;height:314.3pt;mso-position-horizontal-relative:page;mso-position-vertical-relative:paragraph;z-index:-634144" coordorigin="1223,-6300" coordsize="8938,6286">
            <v:group style="position:absolute;left:1230;top:-6293;width:8907;height:2" coordorigin="1230,-6293" coordsize="8907,2">
              <v:shape style="position:absolute;left:1230;top:-6293;width:8907;height:2" coordorigin="1230,-6293" coordsize="8907,0" path="m1230,-6293l10136,-6293e" filled="false" stroked="true" strokeweight=".71997pt" strokecolor="#000000">
                <v:path arrowok="t"/>
              </v:shape>
            </v:group>
            <v:group style="position:absolute;left:1260;top:-6281;width:8882;height:2" coordorigin="1260,-6281" coordsize="8882,2">
              <v:shape style="position:absolute;left:1260;top:-6281;width:8882;height:2" coordorigin="1260,-6281" coordsize="8882,0" path="m1260,-6281l10141,-6281e" filled="false" stroked="true" strokeweight=".47998pt" strokecolor="#000000">
                <v:path arrowok="t"/>
              </v:shape>
              <v:shape style="position:absolute;left:7002;top:-6290;width:1685;height:850" type="#_x0000_t75" stroked="false">
                <v:imagedata r:id="rId281" o:title=""/>
              </v:shape>
              <v:shape style="position:absolute;left:1241;top:-5474;width:8920;height:5460" type="#_x0000_t75" stroked="false">
                <v:imagedata r:id="rId282" o:title=""/>
              </v:shape>
            </v:group>
            <w10:wrap type="none"/>
          </v:group>
        </w:pict>
      </w:r>
      <w:r>
        <w:rPr>
          <w:rFonts w:ascii="Times New Roman" w:hAnsi="Times New Roman" w:cs="Times New Roman" w:eastAsia="Times New Roman" w:hint="default"/>
        </w:rPr>
        <w:t>2</w:t>
      </w:r>
      <w:r>
        <w:rPr/>
        <w:t>、全面摊薄和加权平均的净资产收益率和每股收益</w:t>
      </w:r>
      <w:r>
        <w:rPr>
          <w:b w:val="0"/>
          <w:bCs w:val="0"/>
        </w:rPr>
      </w:r>
    </w:p>
    <w:p>
      <w:pPr>
        <w:pStyle w:val="BodyText"/>
        <w:spacing w:line="297" w:lineRule="auto" w:before="68"/>
        <w:ind w:left="139" w:right="138" w:firstLine="480"/>
        <w:jc w:val="left"/>
        <w:rPr>
          <w:rFonts w:ascii="宋体" w:hAnsi="宋体" w:cs="宋体" w:eastAsia="宋体" w:hint="default"/>
        </w:rPr>
      </w:pPr>
      <w:r>
        <w:rPr>
          <w:rFonts w:ascii="宋体" w:hAnsi="宋体" w:cs="宋体" w:eastAsia="宋体" w:hint="default"/>
        </w:rPr>
        <w:t>按照中国证监会《公开发行证券公司信息披露编报规则第</w:t>
      </w:r>
      <w:r>
        <w:rPr>
          <w:rFonts w:ascii="宋体" w:hAnsi="宋体" w:cs="宋体" w:eastAsia="宋体" w:hint="default"/>
          <w:spacing w:val="-63"/>
        </w:rPr>
        <w:t> </w:t>
      </w:r>
      <w:r>
        <w:rPr>
          <w:rFonts w:ascii="Times New Roman" w:hAnsi="Times New Roman" w:cs="Times New Roman" w:eastAsia="Times New Roman" w:hint="default"/>
        </w:rPr>
        <w:t>9</w:t>
      </w:r>
      <w:r>
        <w:rPr>
          <w:rFonts w:ascii="Times New Roman" w:hAnsi="Times New Roman" w:cs="Times New Roman" w:eastAsia="Times New Roman" w:hint="default"/>
          <w:spacing w:val="-3"/>
        </w:rPr>
        <w:t> </w:t>
      </w:r>
      <w:r>
        <w:rPr>
          <w:rFonts w:ascii="宋体" w:hAnsi="宋体" w:cs="宋体" w:eastAsia="宋体" w:hint="default"/>
          <w:spacing w:val="-3"/>
        </w:rPr>
        <w:t>号》的要求，按全面</w:t>
      </w:r>
      <w:r>
        <w:rPr>
          <w:rFonts w:ascii="宋体" w:hAnsi="宋体" w:cs="宋体" w:eastAsia="宋体" w:hint="default"/>
        </w:rPr>
        <w:t> 摊薄和加权平均计算的</w:t>
      </w:r>
      <w:r>
        <w:rPr>
          <w:rFonts w:ascii="宋体" w:hAnsi="宋体" w:cs="宋体" w:eastAsia="宋体" w:hint="default"/>
          <w:spacing w:val="-60"/>
        </w:rPr>
        <w:t> </w:t>
      </w:r>
      <w:r>
        <w:rPr>
          <w:rFonts w:ascii="Times New Roman" w:hAnsi="Times New Roman" w:cs="Times New Roman" w:eastAsia="Times New Roman" w:hint="default"/>
        </w:rPr>
        <w:t>2008 </w:t>
      </w:r>
      <w:r>
        <w:rPr>
          <w:rFonts w:ascii="宋体" w:hAnsi="宋体" w:cs="宋体" w:eastAsia="宋体" w:hint="default"/>
        </w:rPr>
        <w:t>年度、</w:t>
      </w:r>
      <w:r>
        <w:rPr>
          <w:rFonts w:ascii="Times New Roman" w:hAnsi="Times New Roman" w:cs="Times New Roman" w:eastAsia="Times New Roman" w:hint="default"/>
        </w:rPr>
        <w:t>2007 </w:t>
      </w:r>
      <w:r>
        <w:rPr>
          <w:rFonts w:ascii="宋体" w:hAnsi="宋体" w:cs="宋体" w:eastAsia="宋体" w:hint="default"/>
        </w:rPr>
        <w:t>年净资产收益率及每股收益如下：</w:t>
      </w:r>
    </w:p>
    <w:p>
      <w:pPr>
        <w:pStyle w:val="BodyText"/>
        <w:spacing w:line="240" w:lineRule="auto" w:before="14"/>
        <w:ind w:left="619" w:right="140"/>
        <w:jc w:val="left"/>
        <w:rPr>
          <w:rFonts w:ascii="宋体" w:hAnsi="宋体" w:cs="宋体" w:eastAsia="宋体" w:hint="default"/>
        </w:rPr>
      </w:pPr>
      <w:r>
        <w:rPr>
          <w:rFonts w:ascii="宋体" w:hAnsi="宋体" w:cs="宋体" w:eastAsia="宋体" w:hint="default"/>
        </w:rPr>
        <w:t>（</w:t>
      </w:r>
      <w:r>
        <w:rPr>
          <w:rFonts w:ascii="Times New Roman" w:hAnsi="Times New Roman" w:cs="Times New Roman" w:eastAsia="Times New Roman" w:hint="default"/>
        </w:rPr>
        <w:t>1</w:t>
      </w:r>
      <w:r>
        <w:rPr>
          <w:rFonts w:ascii="宋体" w:hAnsi="宋体" w:cs="宋体" w:eastAsia="宋体" w:hint="default"/>
        </w:rPr>
        <w:t>）</w:t>
      </w:r>
      <w:r>
        <w:rPr>
          <w:rFonts w:ascii="Times New Roman" w:hAnsi="Times New Roman" w:cs="Times New Roman" w:eastAsia="Times New Roman" w:hint="default"/>
        </w:rPr>
        <w:t>2008 </w:t>
      </w:r>
      <w:r>
        <w:rPr>
          <w:rFonts w:ascii="宋体" w:hAnsi="宋体" w:cs="宋体" w:eastAsia="宋体" w:hint="default"/>
        </w:rPr>
        <w:t>年度</w:t>
      </w:r>
    </w:p>
    <w:p>
      <w:pPr>
        <w:spacing w:line="2114" w:lineRule="exact"/>
        <w:ind w:left="120" w:right="0" w:firstLine="0"/>
        <w:rPr>
          <w:rFonts w:ascii="宋体" w:hAnsi="宋体" w:cs="宋体" w:eastAsia="宋体" w:hint="default"/>
          <w:sz w:val="20"/>
          <w:szCs w:val="20"/>
        </w:rPr>
      </w:pPr>
      <w:r>
        <w:rPr>
          <w:rFonts w:ascii="宋体" w:hAnsi="宋体" w:cs="宋体" w:eastAsia="宋体" w:hint="default"/>
          <w:position w:val="-41"/>
          <w:sz w:val="20"/>
          <w:szCs w:val="20"/>
        </w:rPr>
        <w:pict>
          <v:group style="width:442.1pt;height:105.75pt;mso-position-horizontal-relative:char;mso-position-vertical-relative:line" coordorigin="0,0" coordsize="8842,2115">
            <v:group style="position:absolute;left:26;top:14;width:8795;height:2" coordorigin="26,14" coordsize="8795,2">
              <v:shape style="position:absolute;left:26;top:14;width:8795;height:2" coordorigin="26,14" coordsize="8795,0" path="m26,14l8821,14e" filled="false" stroked="true" strokeweight=".48001pt" strokecolor="#000000">
                <v:path arrowok="t"/>
              </v:shape>
              <v:shape style="position:absolute;left:3118;top:0;width:2486;height:449" type="#_x0000_t75" stroked="false">
                <v:imagedata r:id="rId283" o:title=""/>
              </v:shape>
              <v:shape style="position:absolute;left:3118;top:410;width:5724;height:458" type="#_x0000_t75" stroked="false">
                <v:imagedata r:id="rId284" o:title=""/>
              </v:shape>
            </v:group>
            <v:group style="position:absolute;left:5;top:2105;width:3132;height:2" coordorigin="5,2105" coordsize="3132,2">
              <v:shape style="position:absolute;left:5;top:2105;width:3132;height:2" coordorigin="5,2105" coordsize="3132,0" path="m5,2105l3137,2105e" filled="false" stroked="true" strokeweight=".47998pt" strokecolor="#000000">
                <v:path arrowok="t"/>
              </v:shape>
              <v:shape style="position:absolute;left:0;top:830;width:8842;height:1284" type="#_x0000_t75" stroked="false">
                <v:imagedata r:id="rId285" o:title=""/>
              </v:shape>
            </v:group>
            <v:group style="position:absolute;left:3137;top:2105;width:1216;height:2" coordorigin="3137,2105" coordsize="1216,2">
              <v:shape style="position:absolute;left:3137;top:2105;width:1216;height:2" coordorigin="3137,2105" coordsize="1216,0" path="m3137,2105l4352,2105e" filled="false" stroked="true" strokeweight=".47998pt" strokecolor="#000000">
                <v:path arrowok="t"/>
              </v:shape>
              <v:shape style="position:absolute;left:4338;top:1265;width:38;height:850" type="#_x0000_t75" stroked="false">
                <v:imagedata r:id="rId286" o:title=""/>
              </v:shape>
            </v:group>
            <v:group style="position:absolute;left:4352;top:2105;width:1223;height:2" coordorigin="4352,2105" coordsize="1223,2">
              <v:shape style="position:absolute;left:4352;top:2105;width:1223;height:2" coordorigin="4352,2105" coordsize="1223,0" path="m4352,2105l5575,2105e" filled="false" stroked="true" strokeweight=".47998pt" strokecolor="#000000">
                <v:path arrowok="t"/>
              </v:shape>
              <v:shape style="position:absolute;left:5561;top:1265;width:38;height:850" type="#_x0000_t75" stroked="false">
                <v:imagedata r:id="rId287" o:title=""/>
              </v:shape>
            </v:group>
            <v:group style="position:absolute;left:5575;top:2105;width:10;height:2" coordorigin="5575,2105" coordsize="10,2">
              <v:shape style="position:absolute;left:5575;top:2105;width:10;height:2" coordorigin="5575,2105" coordsize="10,0" path="m5575,2105l5585,2105e" filled="false" stroked="true" strokeweight=".47998pt" strokecolor="#000000">
                <v:path arrowok="t"/>
              </v:shape>
            </v:group>
            <v:group style="position:absolute;left:5585;top:2105;width:1616;height:2" coordorigin="5585,2105" coordsize="1616,2">
              <v:shape style="position:absolute;left:5585;top:2105;width:1616;height:2" coordorigin="5585,2105" coordsize="1616,0" path="m5585,2105l7200,2105e" filled="false" stroked="true" strokeweight=".48pt" strokecolor="#000000">
                <v:path arrowok="t"/>
              </v:shape>
              <v:shape style="position:absolute;left:7186;top:1265;width:38;height:850" type="#_x0000_t75" stroked="false">
                <v:imagedata r:id="rId288" o:title=""/>
              </v:shape>
            </v:group>
            <v:group style="position:absolute;left:7200;top:2105;width:1629;height:2" coordorigin="7200,2105" coordsize="1629,2">
              <v:shape style="position:absolute;left:7200;top:2105;width:1629;height:2" coordorigin="7200,2105" coordsize="1629,0" path="m7200,2105l8828,2105e" filled="false" stroked="true" strokeweight=".47998pt" strokecolor="#000000">
                <v:path arrowok="t"/>
              </v:shape>
              <v:shape style="position:absolute;left:3730;top:166;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净资产收益率</w:t>
                      </w:r>
                    </w:p>
                  </w:txbxContent>
                </v:textbox>
                <w10:wrap type="none"/>
              </v:shape>
              <v:shape style="position:absolute;left:6784;top:166;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每股收益</w:t>
                      </w:r>
                    </w:p>
                  </w:txbxContent>
                </v:textbox>
                <w10:wrap type="none"/>
              </v:shape>
              <v:shape style="position:absolute;left:77;top:372;width:105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报告期利润</w:t>
                      </w:r>
                    </w:p>
                  </w:txbxContent>
                </v:textbox>
                <w10:wrap type="none"/>
              </v:shape>
              <v:shape style="position:absolute;left:3458;top:586;width:5312;height:210" type="#_x0000_t202" filled="false" stroked="false">
                <v:textbox inset="0,0,0,0">
                  <w:txbxContent>
                    <w:p>
                      <w:pPr>
                        <w:tabs>
                          <w:tab w:pos="1223" w:val="left" w:leader="none"/>
                          <w:tab w:pos="2427" w:val="left" w:leader="none"/>
                          <w:tab w:pos="4051"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全面摊薄</w:t>
                        <w:tab/>
                        <w:t>加权平均</w:t>
                        <w:tab/>
                        <w:t>基本每股收益</w:t>
                        <w:tab/>
                        <w:t>稀释每股收益</w:t>
                      </w:r>
                    </w:p>
                  </w:txbxContent>
                </v:textbox>
                <w10:wrap type="none"/>
              </v:shape>
              <v:shape style="position:absolute;left:77;top:1006;width:3014;height:1041"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归属于公司普通股股东的净利润</w:t>
                      </w:r>
                    </w:p>
                    <w:p>
                      <w:pPr>
                        <w:spacing w:line="410" w:lineRule="atLeast" w:before="10"/>
                        <w:ind w:left="0" w:right="0" w:firstLine="0"/>
                        <w:jc w:val="left"/>
                        <w:rPr>
                          <w:rFonts w:ascii="宋体" w:hAnsi="宋体" w:cs="宋体" w:eastAsia="宋体" w:hint="default"/>
                          <w:sz w:val="21"/>
                          <w:szCs w:val="21"/>
                        </w:rPr>
                      </w:pPr>
                      <w:r>
                        <w:rPr>
                          <w:rFonts w:ascii="宋体" w:hAnsi="宋体" w:cs="宋体" w:eastAsia="宋体" w:hint="default"/>
                          <w:spacing w:val="4"/>
                          <w:sz w:val="21"/>
                          <w:szCs w:val="21"/>
                        </w:rPr>
                        <w:t>扣除非经常性损益后归属于公司</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普通股股东的净利润</w:t>
                      </w:r>
                    </w:p>
                  </w:txbxContent>
                </v:textbox>
                <w10:wrap type="none"/>
              </v:shape>
              <v:shape style="position:absolute;left:3756;top:1018;width:544;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9.49%</w:t>
                      </w:r>
                    </w:p>
                  </w:txbxContent>
                </v:textbox>
                <w10:wrap type="none"/>
              </v:shape>
              <v:shape style="position:absolute;left:4876;top:1018;width:650;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15.54%</w:t>
                      </w:r>
                    </w:p>
                  </w:txbxContent>
                </v:textbox>
                <w10:wrap type="none"/>
              </v:shape>
              <v:shape style="position:absolute;left:6779;top:1018;width:368;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0.62</w:t>
                      </w:r>
                    </w:p>
                  </w:txbxContent>
                </v:textbox>
                <w10:wrap type="none"/>
              </v:shape>
              <v:shape style="position:absolute;left:8402;top:1018;width:368;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0.62</w:t>
                      </w:r>
                    </w:p>
                  </w:txbxContent>
                </v:textbox>
                <w10:wrap type="none"/>
              </v:shape>
              <v:shape style="position:absolute;left:3756;top:1643;width:544;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8.35%</w:t>
                      </w:r>
                    </w:p>
                  </w:txbxContent>
                </v:textbox>
                <w10:wrap type="none"/>
              </v:shape>
              <v:shape style="position:absolute;left:4876;top:1643;width:650;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13.69%</w:t>
                      </w:r>
                    </w:p>
                  </w:txbxContent>
                </v:textbox>
                <w10:wrap type="none"/>
              </v:shape>
              <v:shape style="position:absolute;left:6779;top:1643;width:368;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0.54</w:t>
                      </w:r>
                    </w:p>
                  </w:txbxContent>
                </v:textbox>
                <w10:wrap type="none"/>
              </v:shape>
              <v:shape style="position:absolute;left:8402;top:1643;width:368;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0.54</w:t>
                      </w:r>
                    </w:p>
                  </w:txbxContent>
                </v:textbox>
                <w10:wrap type="none"/>
              </v:shape>
            </v:group>
          </v:group>
        </w:pict>
      </w:r>
      <w:r>
        <w:rPr>
          <w:rFonts w:ascii="宋体" w:hAnsi="宋体" w:cs="宋体" w:eastAsia="宋体" w:hint="default"/>
          <w:position w:val="-41"/>
          <w:sz w:val="20"/>
          <w:szCs w:val="20"/>
        </w:rPr>
      </w:r>
    </w:p>
    <w:p>
      <w:pPr>
        <w:pStyle w:val="BodyText"/>
        <w:spacing w:line="240" w:lineRule="auto" w:before="63"/>
        <w:ind w:left="620" w:right="140"/>
        <w:jc w:val="left"/>
        <w:rPr>
          <w:rFonts w:ascii="宋体" w:hAnsi="宋体" w:cs="宋体" w:eastAsia="宋体" w:hint="default"/>
        </w:rPr>
      </w:pPr>
      <w:r>
        <w:rPr>
          <w:rFonts w:ascii="宋体" w:hAnsi="宋体" w:cs="宋体" w:eastAsia="宋体" w:hint="default"/>
        </w:rPr>
        <w:t>（</w:t>
      </w:r>
      <w:r>
        <w:rPr>
          <w:rFonts w:ascii="Times New Roman" w:hAnsi="Times New Roman" w:cs="Times New Roman" w:eastAsia="Times New Roman" w:hint="default"/>
        </w:rPr>
        <w:t>2</w:t>
      </w:r>
      <w:r>
        <w:rPr>
          <w:rFonts w:ascii="宋体" w:hAnsi="宋体" w:cs="宋体" w:eastAsia="宋体" w:hint="default"/>
        </w:rPr>
        <w:t>）</w:t>
      </w:r>
      <w:r>
        <w:rPr>
          <w:rFonts w:ascii="Times New Roman" w:hAnsi="Times New Roman" w:cs="Times New Roman" w:eastAsia="Times New Roman" w:hint="default"/>
        </w:rPr>
        <w:t>2007 </w:t>
      </w:r>
      <w:r>
        <w:rPr>
          <w:rFonts w:ascii="宋体" w:hAnsi="宋体" w:cs="宋体" w:eastAsia="宋体" w:hint="default"/>
        </w:rPr>
        <w:t>年度</w:t>
      </w:r>
    </w:p>
    <w:p>
      <w:pPr>
        <w:spacing w:line="2114" w:lineRule="exact"/>
        <w:ind w:left="120" w:right="0" w:firstLine="0"/>
        <w:rPr>
          <w:rFonts w:ascii="宋体" w:hAnsi="宋体" w:cs="宋体" w:eastAsia="宋体" w:hint="default"/>
          <w:sz w:val="20"/>
          <w:szCs w:val="20"/>
        </w:rPr>
      </w:pPr>
      <w:r>
        <w:rPr>
          <w:rFonts w:ascii="宋体" w:hAnsi="宋体" w:cs="宋体" w:eastAsia="宋体" w:hint="default"/>
          <w:position w:val="-41"/>
          <w:sz w:val="20"/>
          <w:szCs w:val="20"/>
        </w:rPr>
        <w:pict>
          <v:group style="width:442.1pt;height:105.75pt;mso-position-horizontal-relative:char;mso-position-vertical-relative:line" coordorigin="0,0" coordsize="8842,2115">
            <v:group style="position:absolute;left:26;top:14;width:8795;height:2" coordorigin="26,14" coordsize="8795,2">
              <v:shape style="position:absolute;left:26;top:14;width:8795;height:2" coordorigin="26,14" coordsize="8795,0" path="m26,14l8821,14e" filled="false" stroked="true" strokeweight=".47998pt" strokecolor="#000000">
                <v:path arrowok="t"/>
              </v:shape>
              <v:shape style="position:absolute;left:3118;top:0;width:2486;height:449" type="#_x0000_t75" stroked="false">
                <v:imagedata r:id="rId289" o:title=""/>
              </v:shape>
              <v:shape style="position:absolute;left:3118;top:410;width:5724;height:458" type="#_x0000_t75" stroked="false">
                <v:imagedata r:id="rId290" o:title=""/>
              </v:shape>
            </v:group>
            <v:group style="position:absolute;left:5;top:2105;width:3132;height:2" coordorigin="5,2105" coordsize="3132,2">
              <v:shape style="position:absolute;left:5;top:2105;width:3132;height:2" coordorigin="5,2105" coordsize="3132,0" path="m5,2105l3137,2105e" filled="false" stroked="true" strokeweight=".48pt" strokecolor="#000000">
                <v:path arrowok="t"/>
              </v:shape>
              <v:shape style="position:absolute;left:0;top:830;width:8842;height:1284" type="#_x0000_t75" stroked="false">
                <v:imagedata r:id="rId291" o:title=""/>
              </v:shape>
            </v:group>
            <v:group style="position:absolute;left:3137;top:2105;width:1216;height:2" coordorigin="3137,2105" coordsize="1216,2">
              <v:shape style="position:absolute;left:3137;top:2105;width:1216;height:2" coordorigin="3137,2105" coordsize="1216,0" path="m3137,2105l4352,2105e" filled="false" stroked="true" strokeweight=".48pt" strokecolor="#000000">
                <v:path arrowok="t"/>
              </v:shape>
              <v:shape style="position:absolute;left:4338;top:1265;width:38;height:850" type="#_x0000_t75" stroked="false">
                <v:imagedata r:id="rId292" o:title=""/>
              </v:shape>
            </v:group>
            <v:group style="position:absolute;left:4352;top:2105;width:1223;height:2" coordorigin="4352,2105" coordsize="1223,2">
              <v:shape style="position:absolute;left:4352;top:2105;width:1223;height:2" coordorigin="4352,2105" coordsize="1223,0" path="m4352,2105l5575,2105e" filled="false" stroked="true" strokeweight=".48pt" strokecolor="#000000">
                <v:path arrowok="t"/>
              </v:shape>
              <v:shape style="position:absolute;left:5561;top:1265;width:38;height:850" type="#_x0000_t75" stroked="false">
                <v:imagedata r:id="rId293" o:title=""/>
              </v:shape>
            </v:group>
            <v:group style="position:absolute;left:5575;top:2105;width:10;height:2" coordorigin="5575,2105" coordsize="10,2">
              <v:shape style="position:absolute;left:5575;top:2105;width:10;height:2" coordorigin="5575,2105" coordsize="10,0" path="m5575,2105l5585,2105e" filled="false" stroked="true" strokeweight=".48pt" strokecolor="#000000">
                <v:path arrowok="t"/>
              </v:shape>
            </v:group>
            <v:group style="position:absolute;left:5585;top:2105;width:1616;height:2" coordorigin="5585,2105" coordsize="1616,2">
              <v:shape style="position:absolute;left:5585;top:2105;width:1616;height:2" coordorigin="5585,2105" coordsize="1616,0" path="m5585,2105l7200,2105e" filled="false" stroked="true" strokeweight=".48pt" strokecolor="#000000">
                <v:path arrowok="t"/>
              </v:shape>
              <v:shape style="position:absolute;left:7186;top:1265;width:38;height:850" type="#_x0000_t75" stroked="false">
                <v:imagedata r:id="rId294" o:title=""/>
              </v:shape>
            </v:group>
            <v:group style="position:absolute;left:7200;top:2105;width:1629;height:2" coordorigin="7200,2105" coordsize="1629,2">
              <v:shape style="position:absolute;left:7200;top:2105;width:1629;height:2" coordorigin="7200,2105" coordsize="1629,0" path="m7200,2105l8828,2105e" filled="false" stroked="true" strokeweight=".48pt" strokecolor="#000000">
                <v:path arrowok="t"/>
              </v:shape>
              <v:shape style="position:absolute;left:3730;top:166;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净资产收益率</w:t>
                      </w:r>
                    </w:p>
                  </w:txbxContent>
                </v:textbox>
                <w10:wrap type="none"/>
              </v:shape>
              <v:shape style="position:absolute;left:6784;top:166;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每股收益</w:t>
                      </w:r>
                    </w:p>
                  </w:txbxContent>
                </v:textbox>
                <w10:wrap type="none"/>
              </v:shape>
              <v:shape style="position:absolute;left:77;top:372;width:105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报告期利润</w:t>
                      </w:r>
                    </w:p>
                  </w:txbxContent>
                </v:textbox>
                <w10:wrap type="none"/>
              </v:shape>
              <v:shape style="position:absolute;left:77;top:1006;width:3014;height:1041"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归属于公司普通股股东的净利润</w:t>
                      </w:r>
                    </w:p>
                    <w:p>
                      <w:pPr>
                        <w:spacing w:line="410" w:lineRule="atLeast" w:before="10"/>
                        <w:ind w:left="0" w:right="0" w:firstLine="0"/>
                        <w:jc w:val="left"/>
                        <w:rPr>
                          <w:rFonts w:ascii="宋体" w:hAnsi="宋体" w:cs="宋体" w:eastAsia="宋体" w:hint="default"/>
                          <w:sz w:val="21"/>
                          <w:szCs w:val="21"/>
                        </w:rPr>
                      </w:pPr>
                      <w:r>
                        <w:rPr>
                          <w:rFonts w:ascii="宋体" w:hAnsi="宋体" w:cs="宋体" w:eastAsia="宋体" w:hint="default"/>
                          <w:spacing w:val="4"/>
                          <w:sz w:val="21"/>
                          <w:szCs w:val="21"/>
                        </w:rPr>
                        <w:t>扣除非经常性损益后归属于公司</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普通股股东的净利润</w:t>
                      </w:r>
                    </w:p>
                  </w:txbxContent>
                </v:textbox>
                <w10:wrap type="none"/>
              </v:shape>
              <v:shape style="position:absolute;left:3458;top:586;width:843;height:642" type="#_x0000_t202" filled="false" stroked="false">
                <v:textbox inset="0,0,0,0">
                  <w:txbxContent>
                    <w:p>
                      <w:pPr>
                        <w:spacing w:line="210" w:lineRule="exact" w:before="0"/>
                        <w:ind w:left="193" w:right="0" w:hanging="194"/>
                        <w:jc w:val="left"/>
                        <w:rPr>
                          <w:rFonts w:ascii="宋体" w:hAnsi="宋体" w:cs="宋体" w:eastAsia="宋体" w:hint="default"/>
                          <w:sz w:val="21"/>
                          <w:szCs w:val="21"/>
                        </w:rPr>
                      </w:pPr>
                      <w:r>
                        <w:rPr>
                          <w:rFonts w:ascii="宋体" w:hAnsi="宋体" w:cs="宋体" w:eastAsia="宋体" w:hint="default"/>
                          <w:sz w:val="21"/>
                          <w:szCs w:val="21"/>
                        </w:rPr>
                        <w:t>全面摊薄</w:t>
                      </w:r>
                    </w:p>
                    <w:p>
                      <w:pPr>
                        <w:spacing w:line="240" w:lineRule="auto" w:before="11"/>
                        <w:rPr>
                          <w:rFonts w:ascii="宋体" w:hAnsi="宋体" w:cs="宋体" w:eastAsia="宋体" w:hint="default"/>
                          <w:sz w:val="14"/>
                          <w:szCs w:val="14"/>
                        </w:rPr>
                      </w:pPr>
                    </w:p>
                    <w:p>
                      <w:pPr>
                        <w:spacing w:line="237" w:lineRule="exact" w:before="0"/>
                        <w:ind w:left="193" w:right="0" w:firstLine="0"/>
                        <w:jc w:val="left"/>
                        <w:rPr>
                          <w:rFonts w:ascii="Times New Roman" w:hAnsi="Times New Roman" w:cs="Times New Roman" w:eastAsia="Times New Roman" w:hint="default"/>
                          <w:sz w:val="21"/>
                          <w:szCs w:val="21"/>
                        </w:rPr>
                      </w:pPr>
                      <w:r>
                        <w:rPr>
                          <w:rFonts w:ascii="Times New Roman"/>
                          <w:sz w:val="21"/>
                        </w:rPr>
                        <w:t>23.77%</w:t>
                      </w:r>
                    </w:p>
                  </w:txbxContent>
                </v:textbox>
                <w10:wrap type="none"/>
              </v:shape>
              <v:shape style="position:absolute;left:4682;top:586;width:4088;height:642" type="#_x0000_t202" filled="false" stroked="false">
                <v:textbox inset="0,0,0,0">
                  <w:txbxContent>
                    <w:p>
                      <w:pPr>
                        <w:tabs>
                          <w:tab w:pos="1203" w:val="left" w:leader="none"/>
                          <w:tab w:pos="2827" w:val="left" w:leader="none"/>
                        </w:tabs>
                        <w:spacing w:line="210" w:lineRule="exact" w:before="0"/>
                        <w:ind w:left="193" w:right="0" w:hanging="194"/>
                        <w:jc w:val="left"/>
                        <w:rPr>
                          <w:rFonts w:ascii="宋体" w:hAnsi="宋体" w:cs="宋体" w:eastAsia="宋体" w:hint="default"/>
                          <w:sz w:val="21"/>
                          <w:szCs w:val="21"/>
                        </w:rPr>
                      </w:pPr>
                      <w:r>
                        <w:rPr>
                          <w:rFonts w:ascii="宋体" w:hAnsi="宋体" w:cs="宋体" w:eastAsia="宋体" w:hint="default"/>
                          <w:sz w:val="21"/>
                          <w:szCs w:val="21"/>
                        </w:rPr>
                        <w:t>加权平均</w:t>
                        <w:tab/>
                        <w:t>基本每股收益</w:t>
                        <w:tab/>
                        <w:t>稀释每股收益</w:t>
                      </w:r>
                    </w:p>
                    <w:p>
                      <w:pPr>
                        <w:spacing w:line="240" w:lineRule="auto" w:before="11"/>
                        <w:rPr>
                          <w:rFonts w:ascii="宋体" w:hAnsi="宋体" w:cs="宋体" w:eastAsia="宋体" w:hint="default"/>
                          <w:sz w:val="14"/>
                          <w:szCs w:val="14"/>
                        </w:rPr>
                      </w:pPr>
                    </w:p>
                    <w:p>
                      <w:pPr>
                        <w:tabs>
                          <w:tab w:pos="2096" w:val="left" w:leader="none"/>
                          <w:tab w:pos="3719" w:val="left" w:leader="none"/>
                        </w:tabs>
                        <w:spacing w:line="237" w:lineRule="exact" w:before="0"/>
                        <w:ind w:left="193" w:right="0" w:firstLine="0"/>
                        <w:jc w:val="left"/>
                        <w:rPr>
                          <w:rFonts w:ascii="Times New Roman" w:hAnsi="Times New Roman" w:cs="Times New Roman" w:eastAsia="Times New Roman" w:hint="default"/>
                          <w:sz w:val="21"/>
                          <w:szCs w:val="21"/>
                        </w:rPr>
                      </w:pPr>
                      <w:r>
                        <w:rPr>
                          <w:rFonts w:ascii="Times New Roman"/>
                          <w:spacing w:val="-1"/>
                          <w:sz w:val="21"/>
                        </w:rPr>
                        <w:t>27.00%</w:t>
                        <w:tab/>
                        <w:t>0.67</w:t>
                        <w:tab/>
                        <w:t>0.67</w:t>
                      </w:r>
                    </w:p>
                  </w:txbxContent>
                </v:textbox>
                <w10:wrap type="none"/>
              </v:shape>
              <v:shape style="position:absolute;left:3652;top:1643;width:650;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21.25%</w:t>
                      </w:r>
                    </w:p>
                  </w:txbxContent>
                </v:textbox>
                <w10:wrap type="none"/>
              </v:shape>
              <v:shape style="position:absolute;left:4875;top:1643;width:650;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24.13%</w:t>
                      </w:r>
                    </w:p>
                  </w:txbxContent>
                </v:textbox>
                <w10:wrap type="none"/>
              </v:shape>
              <v:shape style="position:absolute;left:6779;top:1643;width:369;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0.60</w:t>
                      </w:r>
                    </w:p>
                  </w:txbxContent>
                </v:textbox>
                <w10:wrap type="none"/>
              </v:shape>
              <v:shape style="position:absolute;left:8402;top:1643;width:369;height:210" type="#_x0000_t202" filled="false" stroked="false">
                <v:textbox inset="0,0,0,0">
                  <w:txbxContent>
                    <w:p>
                      <w:pPr>
                        <w:spacing w:line="210" w:lineRule="exact" w:before="0"/>
                        <w:ind w:left="0" w:right="0" w:firstLine="0"/>
                        <w:jc w:val="left"/>
                        <w:rPr>
                          <w:rFonts w:ascii="Times New Roman" w:hAnsi="Times New Roman" w:cs="Times New Roman" w:eastAsia="Times New Roman" w:hint="default"/>
                          <w:sz w:val="21"/>
                          <w:szCs w:val="21"/>
                        </w:rPr>
                      </w:pPr>
                      <w:r>
                        <w:rPr>
                          <w:rFonts w:ascii="Times New Roman"/>
                          <w:sz w:val="21"/>
                        </w:rPr>
                        <w:t>0.60</w:t>
                      </w:r>
                    </w:p>
                  </w:txbxContent>
                </v:textbox>
                <w10:wrap type="none"/>
              </v:shape>
            </v:group>
          </v:group>
        </w:pict>
      </w:r>
      <w:r>
        <w:rPr>
          <w:rFonts w:ascii="宋体" w:hAnsi="宋体" w:cs="宋体" w:eastAsia="宋体" w:hint="default"/>
          <w:position w:val="-41"/>
          <w:sz w:val="20"/>
          <w:szCs w:val="20"/>
        </w:rPr>
      </w:r>
    </w:p>
    <w:p>
      <w:pPr>
        <w:pStyle w:val="BodyText"/>
        <w:spacing w:line="240" w:lineRule="auto" w:before="64"/>
        <w:ind w:left="620" w:right="140"/>
        <w:jc w:val="left"/>
        <w:rPr>
          <w:rFonts w:ascii="Times New Roman" w:hAnsi="Times New Roman" w:cs="Times New Roman" w:eastAsia="Times New Roman" w:hint="default"/>
        </w:rPr>
      </w:pPr>
      <w:r>
        <w:rPr>
          <w:rFonts w:ascii="宋体" w:hAnsi="宋体" w:cs="宋体" w:eastAsia="宋体" w:hint="default"/>
        </w:rPr>
        <w:t>全面摊薄净资产收益率</w:t>
      </w:r>
      <w:r>
        <w:rPr>
          <w:rFonts w:ascii="Times New Roman" w:hAnsi="Times New Roman" w:cs="Times New Roman" w:eastAsia="Times New Roman" w:hint="default"/>
        </w:rPr>
        <w:t>=P÷E</w:t>
      </w:r>
    </w:p>
    <w:p>
      <w:pPr>
        <w:pStyle w:val="BodyText"/>
        <w:spacing w:line="295" w:lineRule="auto" w:before="78"/>
        <w:ind w:left="140" w:right="157" w:firstLine="480"/>
        <w:jc w:val="both"/>
        <w:rPr>
          <w:rFonts w:ascii="宋体" w:hAnsi="宋体" w:cs="宋体" w:eastAsia="宋体" w:hint="default"/>
        </w:rPr>
      </w:pPr>
      <w:r>
        <w:rPr>
          <w:rFonts w:ascii="宋体" w:hAnsi="宋体" w:cs="宋体" w:eastAsia="宋体" w:hint="default"/>
        </w:rPr>
        <w:t>其中，</w:t>
      </w:r>
      <w:r>
        <w:rPr>
          <w:rFonts w:ascii="Times New Roman" w:hAnsi="Times New Roman" w:cs="Times New Roman" w:eastAsia="Times New Roman" w:hint="default"/>
        </w:rPr>
        <w:t>P</w:t>
      </w:r>
      <w:r>
        <w:rPr>
          <w:rFonts w:ascii="Times New Roman" w:hAnsi="Times New Roman" w:cs="Times New Roman" w:eastAsia="Times New Roman" w:hint="default"/>
          <w:spacing w:val="-2"/>
        </w:rPr>
        <w:t> </w:t>
      </w:r>
      <w:r>
        <w:rPr>
          <w:rFonts w:ascii="宋体" w:hAnsi="宋体" w:cs="宋体" w:eastAsia="宋体" w:hint="default"/>
        </w:rPr>
        <w:t>为归属于公司普通股股东的净利润或扣除非经常性损益后归属于公司普 通股股东的净利润，不包括少数股东损益金额；</w:t>
      </w:r>
      <w:r>
        <w:rPr>
          <w:rFonts w:ascii="Times New Roman" w:hAnsi="Times New Roman" w:cs="Times New Roman" w:eastAsia="Times New Roman" w:hint="default"/>
        </w:rPr>
        <w:t>E</w:t>
      </w:r>
      <w:r>
        <w:rPr>
          <w:rFonts w:ascii="Times New Roman" w:hAnsi="Times New Roman" w:cs="Times New Roman" w:eastAsia="Times New Roman" w:hint="default"/>
          <w:spacing w:val="-1"/>
        </w:rPr>
        <w:t> </w:t>
      </w:r>
      <w:r>
        <w:rPr>
          <w:rFonts w:ascii="宋体" w:hAnsi="宋体" w:cs="宋体" w:eastAsia="宋体" w:hint="default"/>
        </w:rPr>
        <w:t>为归属于公司普通股股东的期末净 资产，不包括少数股东权益金额。</w:t>
      </w:r>
    </w:p>
    <w:p>
      <w:pPr>
        <w:spacing w:after="0" w:line="295" w:lineRule="auto"/>
        <w:jc w:val="both"/>
        <w:rPr>
          <w:rFonts w:ascii="宋体" w:hAnsi="宋体" w:cs="宋体" w:eastAsia="宋体" w:hint="default"/>
        </w:rPr>
        <w:sectPr>
          <w:pgSz w:w="11910" w:h="16840"/>
          <w:pgMar w:header="428" w:footer="1190" w:top="800" w:bottom="1380" w:left="1120" w:right="1640"/>
        </w:sectPr>
      </w:pPr>
    </w:p>
    <w:p>
      <w:pPr>
        <w:spacing w:line="240" w:lineRule="auto" w:before="11"/>
        <w:rPr>
          <w:rFonts w:ascii="宋体" w:hAnsi="宋体" w:cs="宋体" w:eastAsia="宋体" w:hint="default"/>
          <w:sz w:val="11"/>
          <w:szCs w:val="11"/>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46.05pt;height:.75pt;mso-position-horizontal-relative:char;mso-position-vertical-relative:line" coordorigin="0,0" coordsize="8921,15">
            <v:group style="position:absolute;left:7;top:7;width:8907;height:2" coordorigin="7,7" coordsize="8907,2">
              <v:shape style="position:absolute;left:7;top:7;width:8907;height:2" coordorigin="7,7" coordsize="8907,0" path="m7,7l8914,7e" filled="false" stroked="true" strokeweight=".71997pt" strokecolor="#000000">
                <v:path arrowok="t"/>
              </v:shape>
            </v:group>
          </v:group>
        </w:pict>
      </w:r>
      <w:r>
        <w:rPr>
          <w:rFonts w:ascii="宋体" w:hAnsi="宋体" w:cs="宋体" w:eastAsia="宋体" w:hint="default"/>
          <w:sz w:val="2"/>
          <w:szCs w:val="2"/>
        </w:rPr>
      </w:r>
    </w:p>
    <w:p>
      <w:pPr>
        <w:pStyle w:val="BodyText"/>
        <w:spacing w:line="288" w:lineRule="auto" w:before="41"/>
        <w:ind w:left="139" w:right="213" w:firstLine="480"/>
        <w:jc w:val="right"/>
        <w:rPr>
          <w:rFonts w:ascii="宋体" w:hAnsi="宋体" w:cs="宋体" w:eastAsia="宋体" w:hint="default"/>
        </w:rPr>
      </w:pPr>
      <w:r>
        <w:rPr>
          <w:rFonts w:ascii="宋体" w:hAnsi="宋体" w:cs="宋体" w:eastAsia="宋体" w:hint="default"/>
        </w:rPr>
        <w:t>加权平均净资产收益率</w:t>
      </w:r>
      <w:r>
        <w:rPr>
          <w:rFonts w:ascii="Times New Roman" w:hAnsi="Times New Roman" w:cs="Times New Roman" w:eastAsia="Times New Roman" w:hint="default"/>
        </w:rPr>
        <w:t>=P/</w:t>
      </w:r>
      <w:r>
        <w:rPr>
          <w:rFonts w:ascii="宋体" w:hAnsi="宋体" w:cs="宋体" w:eastAsia="宋体" w:hint="default"/>
        </w:rPr>
        <w:t>（</w:t>
      </w:r>
      <w:r>
        <w:rPr>
          <w:rFonts w:ascii="Times New Roman" w:hAnsi="Times New Roman" w:cs="Times New Roman" w:eastAsia="Times New Roman" w:hint="default"/>
        </w:rPr>
        <w:t>E</w:t>
      </w:r>
      <w:r>
        <w:rPr>
          <w:rFonts w:ascii="Times New Roman" w:hAnsi="Times New Roman" w:cs="Times New Roman" w:eastAsia="Times New Roman" w:hint="default"/>
          <w:position w:val="-2"/>
          <w:sz w:val="16"/>
          <w:szCs w:val="16"/>
        </w:rPr>
        <w:t>0 </w:t>
      </w:r>
      <w:r>
        <w:rPr>
          <w:rFonts w:ascii="宋体" w:hAnsi="宋体" w:cs="宋体" w:eastAsia="宋体" w:hint="default"/>
        </w:rPr>
        <w:t>＋ </w:t>
      </w:r>
      <w:r>
        <w:rPr>
          <w:rFonts w:ascii="Times New Roman" w:hAnsi="Times New Roman" w:cs="Times New Roman" w:eastAsia="Times New Roman" w:hint="default"/>
        </w:rPr>
        <w:t>NP÷2 </w:t>
      </w:r>
      <w:r>
        <w:rPr>
          <w:rFonts w:ascii="宋体" w:hAnsi="宋体" w:cs="宋体" w:eastAsia="宋体" w:hint="default"/>
        </w:rPr>
        <w:t>＋ </w:t>
      </w:r>
      <w:r>
        <w:rPr>
          <w:rFonts w:ascii="Times New Roman" w:hAnsi="Times New Roman" w:cs="Times New Roman" w:eastAsia="Times New Roman" w:hint="default"/>
        </w:rPr>
        <w:t>E</w:t>
      </w:r>
      <w:r>
        <w:rPr>
          <w:rFonts w:ascii="Times New Roman" w:hAnsi="Times New Roman" w:cs="Times New Roman" w:eastAsia="Times New Roman" w:hint="default"/>
          <w:position w:val="-2"/>
          <w:sz w:val="16"/>
          <w:szCs w:val="16"/>
        </w:rPr>
        <w:t>i</w:t>
      </w:r>
      <w:r>
        <w:rPr>
          <w:rFonts w:ascii="Times New Roman" w:hAnsi="Times New Roman" w:cs="Times New Roman" w:eastAsia="Times New Roman" w:hint="default"/>
        </w:rPr>
        <w:t>×M</w:t>
      </w:r>
      <w:r>
        <w:rPr>
          <w:rFonts w:ascii="Times New Roman" w:hAnsi="Times New Roman" w:cs="Times New Roman" w:eastAsia="Times New Roman" w:hint="default"/>
          <w:position w:val="-2"/>
          <w:sz w:val="16"/>
          <w:szCs w:val="16"/>
        </w:rPr>
        <w:t>i</w:t>
      </w:r>
      <w:r>
        <w:rPr>
          <w:rFonts w:ascii="Times New Roman" w:hAnsi="Times New Roman" w:cs="Times New Roman" w:eastAsia="Times New Roman" w:hint="default"/>
        </w:rPr>
        <w:t>÷M</w:t>
      </w:r>
      <w:r>
        <w:rPr>
          <w:rFonts w:ascii="Times New Roman" w:hAnsi="Times New Roman" w:cs="Times New Roman" w:eastAsia="Times New Roman" w:hint="default"/>
          <w:position w:val="-2"/>
          <w:sz w:val="16"/>
          <w:szCs w:val="16"/>
        </w:rPr>
        <w:t>0 </w:t>
      </w:r>
      <w:r>
        <w:rPr>
          <w:rFonts w:ascii="Times New Roman" w:hAnsi="Times New Roman" w:cs="Times New Roman" w:eastAsia="Times New Roman" w:hint="default"/>
        </w:rPr>
        <w:t>-</w:t>
      </w:r>
      <w:r>
        <w:rPr>
          <w:rFonts w:ascii="Times New Roman" w:hAnsi="Times New Roman" w:cs="Times New Roman" w:eastAsia="Times New Roman" w:hint="default"/>
          <w:spacing w:val="5"/>
        </w:rPr>
        <w:t> </w:t>
      </w:r>
      <w:r>
        <w:rPr>
          <w:rFonts w:ascii="Times New Roman" w:hAnsi="Times New Roman" w:cs="Times New Roman" w:eastAsia="Times New Roman" w:hint="default"/>
        </w:rPr>
        <w:t>E</w:t>
      </w:r>
      <w:r>
        <w:rPr>
          <w:rFonts w:ascii="Times New Roman" w:hAnsi="Times New Roman" w:cs="Times New Roman" w:eastAsia="Times New Roman" w:hint="default"/>
          <w:position w:val="-2"/>
          <w:sz w:val="16"/>
          <w:szCs w:val="16"/>
        </w:rPr>
        <w:t>j</w:t>
      </w:r>
      <w:r>
        <w:rPr>
          <w:rFonts w:ascii="Times New Roman" w:hAnsi="Times New Roman" w:cs="Times New Roman" w:eastAsia="Times New Roman" w:hint="default"/>
        </w:rPr>
        <w:t>×M</w:t>
      </w:r>
      <w:r>
        <w:rPr>
          <w:rFonts w:ascii="Times New Roman" w:hAnsi="Times New Roman" w:cs="Times New Roman" w:eastAsia="Times New Roman" w:hint="default"/>
          <w:position w:val="-2"/>
          <w:sz w:val="16"/>
          <w:szCs w:val="16"/>
        </w:rPr>
        <w:t>j</w:t>
      </w:r>
      <w:r>
        <w:rPr>
          <w:rFonts w:ascii="Times New Roman" w:hAnsi="Times New Roman" w:cs="Times New Roman" w:eastAsia="Times New Roman" w:hint="default"/>
        </w:rPr>
        <w:t>÷M</w:t>
      </w:r>
      <w:r>
        <w:rPr>
          <w:rFonts w:ascii="Times New Roman" w:hAnsi="Times New Roman" w:cs="Times New Roman" w:eastAsia="Times New Roman" w:hint="default"/>
          <w:position w:val="-2"/>
          <w:sz w:val="16"/>
          <w:szCs w:val="16"/>
        </w:rPr>
        <w:t>0</w:t>
      </w:r>
      <w:r>
        <w:rPr>
          <w:rFonts w:ascii="Times New Roman" w:hAnsi="Times New Roman" w:cs="Times New Roman" w:eastAsia="Times New Roman" w:hint="default"/>
        </w:rPr>
        <w:t>±E</w:t>
      </w:r>
      <w:r>
        <w:rPr>
          <w:rFonts w:ascii="Times New Roman" w:hAnsi="Times New Roman" w:cs="Times New Roman" w:eastAsia="Times New Roman" w:hint="default"/>
          <w:position w:val="-2"/>
          <w:sz w:val="16"/>
          <w:szCs w:val="16"/>
        </w:rPr>
        <w:t>k</w:t>
      </w:r>
      <w:r>
        <w:rPr>
          <w:rFonts w:ascii="Times New Roman" w:hAnsi="Times New Roman" w:cs="Times New Roman" w:eastAsia="Times New Roman" w:hint="default"/>
        </w:rPr>
        <w:t>×M</w:t>
      </w:r>
      <w:r>
        <w:rPr>
          <w:rFonts w:ascii="Times New Roman" w:hAnsi="Times New Roman" w:cs="Times New Roman" w:eastAsia="Times New Roman" w:hint="default"/>
          <w:position w:val="-2"/>
          <w:sz w:val="16"/>
          <w:szCs w:val="16"/>
        </w:rPr>
        <w:t>k</w:t>
      </w:r>
      <w:r>
        <w:rPr>
          <w:rFonts w:ascii="Times New Roman" w:hAnsi="Times New Roman" w:cs="Times New Roman" w:eastAsia="Times New Roman" w:hint="default"/>
        </w:rPr>
        <w:t>÷M</w:t>
      </w:r>
      <w:r>
        <w:rPr>
          <w:rFonts w:ascii="Times New Roman" w:hAnsi="Times New Roman" w:cs="Times New Roman" w:eastAsia="Times New Roman" w:hint="default"/>
          <w:position w:val="-2"/>
          <w:sz w:val="16"/>
          <w:szCs w:val="16"/>
        </w:rPr>
        <w:t>0</w:t>
      </w:r>
      <w:r>
        <w:rPr>
          <w:rFonts w:ascii="宋体" w:hAnsi="宋体" w:cs="宋体" w:eastAsia="宋体" w:hint="default"/>
        </w:rPr>
        <w:t>） 其中：</w:t>
      </w:r>
      <w:r>
        <w:rPr>
          <w:rFonts w:ascii="Times New Roman" w:hAnsi="Times New Roman" w:cs="Times New Roman" w:eastAsia="Times New Roman" w:hint="default"/>
        </w:rPr>
        <w:t>P</w:t>
      </w:r>
      <w:r>
        <w:rPr>
          <w:rFonts w:ascii="Times New Roman" w:hAnsi="Times New Roman" w:cs="Times New Roman" w:eastAsia="Times New Roman" w:hint="default"/>
          <w:spacing w:val="-2"/>
        </w:rPr>
        <w:t> </w:t>
      </w:r>
      <w:r>
        <w:rPr>
          <w:rFonts w:ascii="宋体" w:hAnsi="宋体" w:cs="宋体" w:eastAsia="宋体" w:hint="default"/>
        </w:rPr>
        <w:t>分别对应于归属于公司普通股股东的净利润、扣除非经常性损益后归属 于公司普通股股东的净利润；</w:t>
      </w:r>
      <w:r>
        <w:rPr>
          <w:rFonts w:ascii="Times New Roman" w:hAnsi="Times New Roman" w:cs="Times New Roman" w:eastAsia="Times New Roman" w:hint="default"/>
        </w:rPr>
        <w:t>NP </w:t>
      </w:r>
      <w:r>
        <w:rPr>
          <w:rFonts w:ascii="宋体" w:hAnsi="宋体" w:cs="宋体" w:eastAsia="宋体" w:hint="default"/>
        </w:rPr>
        <w:t>为归属于公司普通股股东的净利润；</w:t>
      </w:r>
      <w:r>
        <w:rPr>
          <w:rFonts w:ascii="Times New Roman" w:hAnsi="Times New Roman" w:cs="Times New Roman" w:eastAsia="Times New Roman" w:hint="default"/>
        </w:rPr>
        <w:t>E</w:t>
      </w:r>
      <w:r>
        <w:rPr>
          <w:rFonts w:ascii="Times New Roman" w:hAnsi="Times New Roman" w:cs="Times New Roman" w:eastAsia="Times New Roman" w:hint="default"/>
          <w:position w:val="-2"/>
          <w:sz w:val="16"/>
          <w:szCs w:val="16"/>
        </w:rPr>
        <w:t>0</w:t>
      </w:r>
      <w:r>
        <w:rPr>
          <w:rFonts w:ascii="Times New Roman" w:hAnsi="Times New Roman" w:cs="Times New Roman" w:eastAsia="Times New Roman" w:hint="default"/>
          <w:spacing w:val="-2"/>
          <w:position w:val="-2"/>
          <w:sz w:val="16"/>
          <w:szCs w:val="16"/>
        </w:rPr>
        <w:t> </w:t>
      </w:r>
      <w:r>
        <w:rPr>
          <w:rFonts w:ascii="宋体" w:hAnsi="宋体" w:cs="宋体" w:eastAsia="宋体" w:hint="default"/>
        </w:rPr>
        <w:t>为归属于公 司普通股股东的期初净资产；</w:t>
      </w:r>
      <w:r>
        <w:rPr>
          <w:rFonts w:ascii="Times New Roman" w:hAnsi="Times New Roman" w:cs="Times New Roman" w:eastAsia="Times New Roman" w:hint="default"/>
        </w:rPr>
        <w:t>E</w:t>
      </w:r>
      <w:r>
        <w:rPr>
          <w:rFonts w:ascii="Times New Roman" w:hAnsi="Times New Roman" w:cs="Times New Roman" w:eastAsia="Times New Roman" w:hint="default"/>
          <w:position w:val="-2"/>
          <w:sz w:val="16"/>
          <w:szCs w:val="16"/>
        </w:rPr>
        <w:t>i</w:t>
      </w:r>
      <w:r>
        <w:rPr>
          <w:rFonts w:ascii="Times New Roman" w:hAnsi="Times New Roman" w:cs="Times New Roman" w:eastAsia="Times New Roman" w:hint="default"/>
          <w:spacing w:val="-27"/>
          <w:position w:val="-2"/>
          <w:sz w:val="16"/>
          <w:szCs w:val="16"/>
        </w:rPr>
        <w:t> </w:t>
      </w:r>
      <w:r>
        <w:rPr>
          <w:rFonts w:ascii="宋体" w:hAnsi="宋体" w:cs="宋体" w:eastAsia="宋体" w:hint="default"/>
        </w:rPr>
        <w:t>为报告期发行新股或债转股等新增的、归属于公司普 通股股东的净资产；</w:t>
      </w:r>
      <w:r>
        <w:rPr>
          <w:rFonts w:ascii="Times New Roman" w:hAnsi="Times New Roman" w:cs="Times New Roman" w:eastAsia="Times New Roman" w:hint="default"/>
        </w:rPr>
        <w:t>E</w:t>
      </w:r>
      <w:r>
        <w:rPr>
          <w:rFonts w:ascii="Times New Roman" w:hAnsi="Times New Roman" w:cs="Times New Roman" w:eastAsia="Times New Roman" w:hint="default"/>
          <w:position w:val="-2"/>
          <w:sz w:val="16"/>
          <w:szCs w:val="16"/>
        </w:rPr>
        <w:t>j</w:t>
      </w:r>
      <w:r>
        <w:rPr>
          <w:rFonts w:ascii="Times New Roman" w:hAnsi="Times New Roman" w:cs="Times New Roman" w:eastAsia="Times New Roman" w:hint="default"/>
          <w:spacing w:val="-27"/>
          <w:position w:val="-2"/>
          <w:sz w:val="16"/>
          <w:szCs w:val="16"/>
        </w:rPr>
        <w:t> </w:t>
      </w:r>
      <w:r>
        <w:rPr>
          <w:rFonts w:ascii="宋体" w:hAnsi="宋体" w:cs="宋体" w:eastAsia="宋体" w:hint="default"/>
        </w:rPr>
        <w:t>为报告期回购或现金分红等减少的、归属于公司普通股股东的 净资产；</w:t>
      </w:r>
      <w:r>
        <w:rPr>
          <w:rFonts w:ascii="Times New Roman" w:hAnsi="Times New Roman" w:cs="Times New Roman" w:eastAsia="Times New Roman" w:hint="default"/>
        </w:rPr>
        <w:t>M</w:t>
      </w:r>
      <w:r>
        <w:rPr>
          <w:rFonts w:ascii="Times New Roman" w:hAnsi="Times New Roman" w:cs="Times New Roman" w:eastAsia="Times New Roman" w:hint="default"/>
          <w:position w:val="-2"/>
          <w:sz w:val="16"/>
          <w:szCs w:val="16"/>
        </w:rPr>
        <w:t>0 </w:t>
      </w:r>
      <w:r>
        <w:rPr>
          <w:rFonts w:ascii="宋体" w:hAnsi="宋体" w:cs="宋体" w:eastAsia="宋体" w:hint="default"/>
        </w:rPr>
        <w:t>为报告期月份数；</w:t>
      </w:r>
      <w:r>
        <w:rPr>
          <w:rFonts w:ascii="Times New Roman" w:hAnsi="Times New Roman" w:cs="Times New Roman" w:eastAsia="Times New Roman" w:hint="default"/>
        </w:rPr>
        <w:t>M</w:t>
      </w:r>
      <w:r>
        <w:rPr>
          <w:rFonts w:ascii="Times New Roman" w:hAnsi="Times New Roman" w:cs="Times New Roman" w:eastAsia="Times New Roman" w:hint="default"/>
          <w:position w:val="-2"/>
          <w:sz w:val="16"/>
          <w:szCs w:val="16"/>
        </w:rPr>
        <w:t>i</w:t>
      </w:r>
      <w:r>
        <w:rPr>
          <w:rFonts w:ascii="Times New Roman" w:hAnsi="Times New Roman" w:cs="Times New Roman" w:eastAsia="Times New Roman" w:hint="default"/>
          <w:spacing w:val="-2"/>
          <w:position w:val="-2"/>
          <w:sz w:val="16"/>
          <w:szCs w:val="16"/>
        </w:rPr>
        <w:t> </w:t>
      </w:r>
      <w:r>
        <w:rPr>
          <w:rFonts w:ascii="宋体" w:hAnsi="宋体" w:cs="宋体" w:eastAsia="宋体" w:hint="default"/>
        </w:rPr>
        <w:t>为新增净资产下一月份起至报告期期末的月份数； </w:t>
      </w:r>
      <w:r>
        <w:rPr>
          <w:rFonts w:ascii="Times New Roman" w:hAnsi="Times New Roman" w:cs="Times New Roman" w:eastAsia="Times New Roman" w:hint="default"/>
          <w:w w:val="99"/>
        </w:rPr>
        <w:t>M</w:t>
      </w:r>
      <w:r>
        <w:rPr>
          <w:rFonts w:ascii="Times New Roman" w:hAnsi="Times New Roman" w:cs="Times New Roman" w:eastAsia="Times New Roman" w:hint="default"/>
          <w:w w:val="99"/>
          <w:position w:val="-2"/>
          <w:sz w:val="16"/>
          <w:szCs w:val="16"/>
        </w:rPr>
        <w:t>j </w:t>
      </w:r>
      <w:r>
        <w:rPr>
          <w:rFonts w:ascii="宋体" w:hAnsi="宋体" w:cs="宋体" w:eastAsia="宋体" w:hint="default"/>
          <w:spacing w:val="-5"/>
          <w:w w:val="99"/>
        </w:rPr>
        <w:t>为减少净资产下一月份起至报告期期末的月份数；</w:t>
      </w:r>
      <w:r>
        <w:rPr>
          <w:rFonts w:ascii="Times New Roman" w:hAnsi="Times New Roman" w:cs="Times New Roman" w:eastAsia="Times New Roman" w:hint="default"/>
          <w:spacing w:val="-5"/>
          <w:w w:val="99"/>
        </w:rPr>
        <w:t>E</w:t>
      </w:r>
      <w:r>
        <w:rPr>
          <w:rFonts w:ascii="Times New Roman" w:hAnsi="Times New Roman" w:cs="Times New Roman" w:eastAsia="Times New Roman" w:hint="default"/>
          <w:spacing w:val="-5"/>
          <w:w w:val="99"/>
          <w:position w:val="-2"/>
          <w:sz w:val="16"/>
          <w:szCs w:val="16"/>
        </w:rPr>
        <w:t>k</w:t>
      </w:r>
      <w:r>
        <w:rPr>
          <w:rFonts w:ascii="Times New Roman" w:hAnsi="Times New Roman" w:cs="Times New Roman" w:eastAsia="Times New Roman" w:hint="default"/>
          <w:spacing w:val="-1"/>
          <w:w w:val="99"/>
          <w:position w:val="-2"/>
          <w:sz w:val="16"/>
          <w:szCs w:val="16"/>
        </w:rPr>
        <w:t> </w:t>
      </w:r>
      <w:r>
        <w:rPr>
          <w:rFonts w:ascii="宋体" w:hAnsi="宋体" w:cs="宋体" w:eastAsia="宋体" w:hint="default"/>
        </w:rPr>
        <w:t>为因其他交易或事项引起的净</w:t>
      </w:r>
    </w:p>
    <w:p>
      <w:pPr>
        <w:pStyle w:val="BodyText"/>
        <w:spacing w:line="285" w:lineRule="auto" w:before="9"/>
        <w:ind w:left="620" w:right="332" w:hanging="480"/>
        <w:jc w:val="left"/>
        <w:rPr>
          <w:rFonts w:ascii="Times New Roman" w:hAnsi="Times New Roman" w:cs="Times New Roman" w:eastAsia="Times New Roman" w:hint="default"/>
        </w:rPr>
      </w:pPr>
      <w:r>
        <w:rPr>
          <w:rFonts w:ascii="宋体" w:hAnsi="宋体" w:cs="宋体" w:eastAsia="宋体" w:hint="default"/>
        </w:rPr>
        <w:t>资产增减变动；</w:t>
      </w:r>
      <w:r>
        <w:rPr>
          <w:rFonts w:ascii="Times New Roman" w:hAnsi="Times New Roman" w:cs="Times New Roman" w:eastAsia="Times New Roman" w:hint="default"/>
        </w:rPr>
        <w:t>M</w:t>
      </w:r>
      <w:r>
        <w:rPr>
          <w:rFonts w:ascii="Times New Roman" w:hAnsi="Times New Roman" w:cs="Times New Roman" w:eastAsia="Times New Roman" w:hint="default"/>
          <w:position w:val="-2"/>
          <w:sz w:val="16"/>
          <w:szCs w:val="16"/>
        </w:rPr>
        <w:t>k</w:t>
      </w:r>
      <w:r>
        <w:rPr>
          <w:rFonts w:ascii="Times New Roman" w:hAnsi="Times New Roman" w:cs="Times New Roman" w:eastAsia="Times New Roman" w:hint="default"/>
          <w:spacing w:val="-1"/>
          <w:position w:val="-2"/>
          <w:sz w:val="16"/>
          <w:szCs w:val="16"/>
        </w:rPr>
        <w:t> </w:t>
      </w:r>
      <w:r>
        <w:rPr>
          <w:rFonts w:ascii="宋体" w:hAnsi="宋体" w:cs="宋体" w:eastAsia="宋体" w:hint="default"/>
        </w:rPr>
        <w:t>为发生其他净资产增减变动下一月份起至报告期期末的月份数。 基本每股收益</w:t>
      </w:r>
      <w:r>
        <w:rPr>
          <w:rFonts w:ascii="Times New Roman" w:hAnsi="Times New Roman" w:cs="Times New Roman" w:eastAsia="Times New Roman" w:hint="default"/>
        </w:rPr>
        <w:t>=P÷S</w:t>
      </w:r>
    </w:p>
    <w:p>
      <w:pPr>
        <w:spacing w:before="26"/>
        <w:ind w:left="620" w:right="305" w:firstLine="0"/>
        <w:jc w:val="left"/>
        <w:rPr>
          <w:rFonts w:ascii="Times New Roman" w:hAnsi="Times New Roman" w:cs="Times New Roman" w:eastAsia="Times New Roman" w:hint="default"/>
          <w:sz w:val="16"/>
          <w:szCs w:val="16"/>
        </w:rPr>
      </w:pPr>
      <w:r>
        <w:rPr>
          <w:rFonts w:ascii="Times New Roman" w:hAnsi="Times New Roman" w:cs="Times New Roman" w:eastAsia="Times New Roman" w:hint="default"/>
          <w:sz w:val="24"/>
          <w:szCs w:val="24"/>
        </w:rPr>
        <w:t>S= S</w:t>
      </w:r>
      <w:r>
        <w:rPr>
          <w:rFonts w:ascii="Times New Roman" w:hAnsi="Times New Roman" w:cs="Times New Roman" w:eastAsia="Times New Roman" w:hint="default"/>
          <w:position w:val="-2"/>
          <w:sz w:val="16"/>
          <w:szCs w:val="16"/>
        </w:rPr>
        <w:t>0   </w:t>
      </w:r>
      <w:r>
        <w:rPr>
          <w:rFonts w:ascii="宋体" w:hAnsi="宋体" w:cs="宋体" w:eastAsia="宋体" w:hint="default"/>
          <w:sz w:val="24"/>
          <w:szCs w:val="24"/>
        </w:rPr>
        <w:t>＋ </w:t>
      </w:r>
      <w:r>
        <w:rPr>
          <w:rFonts w:ascii="Times New Roman" w:hAnsi="Times New Roman" w:cs="Times New Roman" w:eastAsia="Times New Roman" w:hint="default"/>
          <w:sz w:val="24"/>
          <w:szCs w:val="24"/>
        </w:rPr>
        <w:t>S</w:t>
      </w:r>
      <w:r>
        <w:rPr>
          <w:rFonts w:ascii="Times New Roman" w:hAnsi="Times New Roman" w:cs="Times New Roman" w:eastAsia="Times New Roman" w:hint="default"/>
          <w:position w:val="-2"/>
          <w:sz w:val="16"/>
          <w:szCs w:val="16"/>
        </w:rPr>
        <w:t>1   </w:t>
      </w:r>
      <w:r>
        <w:rPr>
          <w:rFonts w:ascii="宋体" w:hAnsi="宋体" w:cs="宋体" w:eastAsia="宋体" w:hint="default"/>
          <w:sz w:val="24"/>
          <w:szCs w:val="24"/>
        </w:rPr>
        <w:t>＋ </w:t>
      </w:r>
      <w:r>
        <w:rPr>
          <w:rFonts w:ascii="Times New Roman" w:hAnsi="Times New Roman" w:cs="Times New Roman" w:eastAsia="Times New Roman" w:hint="default"/>
          <w:sz w:val="24"/>
          <w:szCs w:val="24"/>
        </w:rPr>
        <w:t>S</w:t>
      </w:r>
      <w:r>
        <w:rPr>
          <w:rFonts w:ascii="Times New Roman" w:hAnsi="Times New Roman" w:cs="Times New Roman" w:eastAsia="Times New Roman" w:hint="default"/>
          <w:position w:val="-2"/>
          <w:sz w:val="16"/>
          <w:szCs w:val="16"/>
        </w:rPr>
        <w:t>i</w:t>
      </w:r>
      <w:r>
        <w:rPr>
          <w:rFonts w:ascii="Times New Roman" w:hAnsi="Times New Roman" w:cs="Times New Roman" w:eastAsia="Times New Roman" w:hint="default"/>
          <w:sz w:val="24"/>
          <w:szCs w:val="24"/>
        </w:rPr>
        <w:t>×M</w:t>
      </w:r>
      <w:r>
        <w:rPr>
          <w:rFonts w:ascii="Times New Roman" w:hAnsi="Times New Roman" w:cs="Times New Roman" w:eastAsia="Times New Roman" w:hint="default"/>
          <w:position w:val="-2"/>
          <w:sz w:val="16"/>
          <w:szCs w:val="16"/>
        </w:rPr>
        <w:t>i</w:t>
      </w:r>
      <w:r>
        <w:rPr>
          <w:rFonts w:ascii="Times New Roman" w:hAnsi="Times New Roman" w:cs="Times New Roman" w:eastAsia="Times New Roman" w:hint="default"/>
          <w:sz w:val="24"/>
          <w:szCs w:val="24"/>
        </w:rPr>
        <w:t>÷M</w:t>
      </w:r>
      <w:r>
        <w:rPr>
          <w:rFonts w:ascii="Times New Roman" w:hAnsi="Times New Roman" w:cs="Times New Roman" w:eastAsia="Times New Roman" w:hint="default"/>
          <w:position w:val="-2"/>
          <w:sz w:val="16"/>
          <w:szCs w:val="16"/>
        </w:rPr>
        <w:t>0 </w:t>
      </w:r>
      <w:r>
        <w:rPr>
          <w:rFonts w:ascii="Times New Roman" w:hAnsi="Times New Roman" w:cs="Times New Roman" w:eastAsia="Times New Roman" w:hint="default"/>
          <w:sz w:val="24"/>
          <w:szCs w:val="24"/>
        </w:rPr>
        <w:t>-</w:t>
      </w:r>
      <w:r>
        <w:rPr>
          <w:rFonts w:ascii="Times New Roman" w:hAnsi="Times New Roman" w:cs="Times New Roman" w:eastAsia="Times New Roman" w:hint="default"/>
          <w:spacing w:val="10"/>
          <w:sz w:val="24"/>
          <w:szCs w:val="24"/>
        </w:rPr>
        <w:t> </w:t>
      </w:r>
      <w:r>
        <w:rPr>
          <w:rFonts w:ascii="Times New Roman" w:hAnsi="Times New Roman" w:cs="Times New Roman" w:eastAsia="Times New Roman" w:hint="default"/>
          <w:sz w:val="24"/>
          <w:szCs w:val="24"/>
        </w:rPr>
        <w:t>S</w:t>
      </w:r>
      <w:r>
        <w:rPr>
          <w:rFonts w:ascii="Times New Roman" w:hAnsi="Times New Roman" w:cs="Times New Roman" w:eastAsia="Times New Roman" w:hint="default"/>
          <w:position w:val="-2"/>
          <w:sz w:val="16"/>
          <w:szCs w:val="16"/>
        </w:rPr>
        <w:t>j</w:t>
      </w:r>
      <w:r>
        <w:rPr>
          <w:rFonts w:ascii="Times New Roman" w:hAnsi="Times New Roman" w:cs="Times New Roman" w:eastAsia="Times New Roman" w:hint="default"/>
          <w:sz w:val="24"/>
          <w:szCs w:val="24"/>
        </w:rPr>
        <w:t>×M</w:t>
      </w:r>
      <w:r>
        <w:rPr>
          <w:rFonts w:ascii="Times New Roman" w:hAnsi="Times New Roman" w:cs="Times New Roman" w:eastAsia="Times New Roman" w:hint="default"/>
          <w:position w:val="-2"/>
          <w:sz w:val="16"/>
          <w:szCs w:val="16"/>
        </w:rPr>
        <w:t>j</w:t>
      </w:r>
      <w:r>
        <w:rPr>
          <w:rFonts w:ascii="Times New Roman" w:hAnsi="Times New Roman" w:cs="Times New Roman" w:eastAsia="Times New Roman" w:hint="default"/>
          <w:sz w:val="24"/>
          <w:szCs w:val="24"/>
        </w:rPr>
        <w:t>÷M</w:t>
      </w:r>
      <w:r>
        <w:rPr>
          <w:rFonts w:ascii="Times New Roman" w:hAnsi="Times New Roman" w:cs="Times New Roman" w:eastAsia="Times New Roman" w:hint="default"/>
          <w:position w:val="-2"/>
          <w:sz w:val="16"/>
          <w:szCs w:val="16"/>
        </w:rPr>
        <w:t>0</w:t>
      </w:r>
      <w:r>
        <w:rPr>
          <w:rFonts w:ascii="Times New Roman" w:hAnsi="Times New Roman" w:cs="Times New Roman" w:eastAsia="Times New Roman" w:hint="default"/>
          <w:sz w:val="24"/>
          <w:szCs w:val="24"/>
        </w:rPr>
        <w:t>-S</w:t>
      </w:r>
      <w:r>
        <w:rPr>
          <w:rFonts w:ascii="Times New Roman" w:hAnsi="Times New Roman" w:cs="Times New Roman" w:eastAsia="Times New Roman" w:hint="default"/>
          <w:position w:val="-2"/>
          <w:sz w:val="16"/>
          <w:szCs w:val="16"/>
        </w:rPr>
        <w:t>k</w:t>
      </w:r>
      <w:r>
        <w:rPr>
          <w:rFonts w:ascii="Times New Roman" w:hAnsi="Times New Roman" w:cs="Times New Roman" w:eastAsia="Times New Roman" w:hint="default"/>
          <w:sz w:val="16"/>
          <w:szCs w:val="16"/>
        </w:rPr>
      </w:r>
    </w:p>
    <w:p>
      <w:pPr>
        <w:pStyle w:val="BodyText"/>
        <w:spacing w:line="295" w:lineRule="auto" w:before="74"/>
        <w:ind w:left="140" w:right="117" w:firstLine="432"/>
        <w:jc w:val="both"/>
        <w:rPr>
          <w:rFonts w:ascii="宋体" w:hAnsi="宋体" w:cs="宋体" w:eastAsia="宋体" w:hint="default"/>
        </w:rPr>
      </w:pPr>
      <w:r>
        <w:rPr>
          <w:rFonts w:ascii="宋体" w:hAnsi="宋体" w:cs="宋体" w:eastAsia="宋体" w:hint="default"/>
          <w:spacing w:val="-21"/>
        </w:rPr>
        <w:t>其中：</w:t>
      </w:r>
      <w:r>
        <w:rPr>
          <w:rFonts w:ascii="Times New Roman" w:hAnsi="Times New Roman" w:cs="Times New Roman" w:eastAsia="Times New Roman" w:hint="default"/>
          <w:spacing w:val="-21"/>
        </w:rPr>
        <w:t>P</w:t>
      </w:r>
      <w:r>
        <w:rPr>
          <w:rFonts w:ascii="Times New Roman" w:hAnsi="Times New Roman" w:cs="Times New Roman" w:eastAsia="Times New Roman" w:hint="default"/>
          <w:spacing w:val="1"/>
        </w:rPr>
        <w:t> </w:t>
      </w:r>
      <w:r>
        <w:rPr>
          <w:rFonts w:ascii="宋体" w:hAnsi="宋体" w:cs="宋体" w:eastAsia="宋体" w:hint="default"/>
        </w:rPr>
        <w:t>为归属于公司普通股股东的净利润或扣除非经常性损益后归属于普通股股 东的净利润；</w:t>
      </w:r>
      <w:r>
        <w:rPr>
          <w:rFonts w:ascii="Times New Roman" w:hAnsi="Times New Roman" w:cs="Times New Roman" w:eastAsia="Times New Roman" w:hint="default"/>
        </w:rPr>
        <w:t>S </w:t>
      </w:r>
      <w:r>
        <w:rPr>
          <w:rFonts w:ascii="宋体" w:hAnsi="宋体" w:cs="宋体" w:eastAsia="宋体" w:hint="default"/>
        </w:rPr>
        <w:t>为发行在外的普通股加权平均数；</w:t>
      </w:r>
      <w:r>
        <w:rPr>
          <w:rFonts w:ascii="Times New Roman" w:hAnsi="Times New Roman" w:cs="Times New Roman" w:eastAsia="Times New Roman" w:hint="default"/>
        </w:rPr>
        <w:t>S</w:t>
      </w:r>
      <w:r>
        <w:rPr>
          <w:rFonts w:ascii="Times New Roman" w:hAnsi="Times New Roman" w:cs="Times New Roman" w:eastAsia="Times New Roman" w:hint="default"/>
          <w:position w:val="-2"/>
          <w:sz w:val="16"/>
          <w:szCs w:val="16"/>
        </w:rPr>
        <w:t>0 </w:t>
      </w:r>
      <w:r>
        <w:rPr>
          <w:rFonts w:ascii="宋体" w:hAnsi="宋体" w:cs="宋体" w:eastAsia="宋体" w:hint="default"/>
        </w:rPr>
        <w:t>为期初股份总数；</w:t>
      </w:r>
      <w:r>
        <w:rPr>
          <w:rFonts w:ascii="Times New Roman" w:hAnsi="Times New Roman" w:cs="Times New Roman" w:eastAsia="Times New Roman" w:hint="default"/>
        </w:rPr>
        <w:t>S</w:t>
      </w:r>
      <w:r>
        <w:rPr>
          <w:rFonts w:ascii="Times New Roman" w:hAnsi="Times New Roman" w:cs="Times New Roman" w:eastAsia="Times New Roman" w:hint="default"/>
          <w:position w:val="-2"/>
          <w:sz w:val="16"/>
          <w:szCs w:val="16"/>
        </w:rPr>
        <w:t>1</w:t>
      </w:r>
      <w:r>
        <w:rPr>
          <w:rFonts w:ascii="Times New Roman" w:hAnsi="Times New Roman" w:cs="Times New Roman" w:eastAsia="Times New Roman" w:hint="default"/>
          <w:spacing w:val="-20"/>
          <w:position w:val="-2"/>
          <w:sz w:val="16"/>
          <w:szCs w:val="16"/>
        </w:rPr>
        <w:t> </w:t>
      </w:r>
      <w:r>
        <w:rPr>
          <w:rFonts w:ascii="宋体" w:hAnsi="宋体" w:cs="宋体" w:eastAsia="宋体" w:hint="default"/>
        </w:rPr>
        <w:t>为报告期因 公积金转增股本或股票股利分配等增加股份数；</w:t>
      </w:r>
      <w:r>
        <w:rPr>
          <w:rFonts w:ascii="Times New Roman" w:hAnsi="Times New Roman" w:cs="Times New Roman" w:eastAsia="Times New Roman" w:hint="default"/>
        </w:rPr>
        <w:t>S</w:t>
      </w:r>
      <w:r>
        <w:rPr>
          <w:rFonts w:ascii="Times New Roman" w:hAnsi="Times New Roman" w:cs="Times New Roman" w:eastAsia="Times New Roman" w:hint="default"/>
          <w:position w:val="-2"/>
          <w:sz w:val="16"/>
          <w:szCs w:val="16"/>
        </w:rPr>
        <w:t>i </w:t>
      </w:r>
      <w:r>
        <w:rPr>
          <w:rFonts w:ascii="宋体" w:hAnsi="宋体" w:cs="宋体" w:eastAsia="宋体" w:hint="default"/>
        </w:rPr>
        <w:t>为报告期因发行新股或债转股等增</w:t>
      </w:r>
      <w:r>
        <w:rPr>
          <w:rFonts w:ascii="宋体" w:hAnsi="宋体" w:cs="宋体" w:eastAsia="宋体" w:hint="default"/>
          <w:spacing w:val="-85"/>
        </w:rPr>
        <w:t> </w:t>
      </w:r>
      <w:r>
        <w:rPr>
          <w:rFonts w:ascii="宋体" w:hAnsi="宋体" w:cs="宋体" w:eastAsia="宋体" w:hint="default"/>
        </w:rPr>
        <w:t>加股份数；</w:t>
      </w:r>
      <w:r>
        <w:rPr>
          <w:rFonts w:ascii="Times New Roman" w:hAnsi="Times New Roman" w:cs="Times New Roman" w:eastAsia="Times New Roman" w:hint="default"/>
        </w:rPr>
        <w:t>S</w:t>
      </w:r>
      <w:r>
        <w:rPr>
          <w:rFonts w:ascii="Times New Roman" w:hAnsi="Times New Roman" w:cs="Times New Roman" w:eastAsia="Times New Roman" w:hint="default"/>
          <w:position w:val="-2"/>
          <w:sz w:val="16"/>
          <w:szCs w:val="16"/>
        </w:rPr>
        <w:t>j </w:t>
      </w:r>
      <w:r>
        <w:rPr>
          <w:rFonts w:ascii="宋体" w:hAnsi="宋体" w:cs="宋体" w:eastAsia="宋体" w:hint="default"/>
        </w:rPr>
        <w:t>为报告期因回购等减少股份数；</w:t>
      </w:r>
      <w:r>
        <w:rPr>
          <w:rFonts w:ascii="Times New Roman" w:hAnsi="Times New Roman" w:cs="Times New Roman" w:eastAsia="Times New Roman" w:hint="default"/>
        </w:rPr>
        <w:t>S</w:t>
      </w:r>
      <w:r>
        <w:rPr>
          <w:rFonts w:ascii="Times New Roman" w:hAnsi="Times New Roman" w:cs="Times New Roman" w:eastAsia="Times New Roman" w:hint="default"/>
          <w:position w:val="-2"/>
          <w:sz w:val="16"/>
          <w:szCs w:val="16"/>
        </w:rPr>
        <w:t>k </w:t>
      </w:r>
      <w:r>
        <w:rPr>
          <w:rFonts w:ascii="宋体" w:hAnsi="宋体" w:cs="宋体" w:eastAsia="宋体" w:hint="default"/>
        </w:rPr>
        <w:t>为报告期缩股数；</w:t>
      </w:r>
      <w:r>
        <w:rPr>
          <w:rFonts w:ascii="Times New Roman" w:hAnsi="Times New Roman" w:cs="Times New Roman" w:eastAsia="Times New Roman" w:hint="default"/>
        </w:rPr>
        <w:t>M</w:t>
      </w:r>
      <w:r>
        <w:rPr>
          <w:rFonts w:ascii="Times New Roman" w:hAnsi="Times New Roman" w:cs="Times New Roman" w:eastAsia="Times New Roman" w:hint="default"/>
          <w:position w:val="-2"/>
          <w:sz w:val="16"/>
          <w:szCs w:val="16"/>
        </w:rPr>
        <w:t>0</w:t>
      </w:r>
      <w:r>
        <w:rPr>
          <w:rFonts w:ascii="Times New Roman" w:hAnsi="Times New Roman" w:cs="Times New Roman" w:eastAsia="Times New Roman" w:hint="default"/>
          <w:spacing w:val="-5"/>
          <w:position w:val="-2"/>
          <w:sz w:val="16"/>
          <w:szCs w:val="16"/>
        </w:rPr>
        <w:t> </w:t>
      </w:r>
      <w:r>
        <w:rPr>
          <w:rFonts w:ascii="宋体" w:hAnsi="宋体" w:cs="宋体" w:eastAsia="宋体" w:hint="default"/>
        </w:rPr>
        <w:t>报告期月份数； </w:t>
      </w:r>
      <w:r>
        <w:rPr>
          <w:rFonts w:ascii="Times New Roman" w:hAnsi="Times New Roman" w:cs="Times New Roman" w:eastAsia="Times New Roman" w:hint="default"/>
        </w:rPr>
        <w:t>M</w:t>
      </w:r>
      <w:r>
        <w:rPr>
          <w:rFonts w:ascii="Times New Roman" w:hAnsi="Times New Roman" w:cs="Times New Roman" w:eastAsia="Times New Roman" w:hint="default"/>
          <w:position w:val="-2"/>
          <w:sz w:val="16"/>
          <w:szCs w:val="16"/>
        </w:rPr>
        <w:t>i</w:t>
      </w:r>
      <w:r>
        <w:rPr>
          <w:rFonts w:ascii="Times New Roman" w:hAnsi="Times New Roman" w:cs="Times New Roman" w:eastAsia="Times New Roman" w:hint="default"/>
          <w:spacing w:val="5"/>
          <w:position w:val="-2"/>
          <w:sz w:val="16"/>
          <w:szCs w:val="16"/>
        </w:rPr>
        <w:t> </w:t>
      </w:r>
      <w:r>
        <w:rPr>
          <w:rFonts w:ascii="宋体" w:hAnsi="宋体" w:cs="宋体" w:eastAsia="宋体" w:hint="default"/>
          <w:spacing w:val="-3"/>
        </w:rPr>
        <w:t>为增加股份下一月份起至报告期期末的月份数；</w:t>
      </w:r>
      <w:r>
        <w:rPr>
          <w:rFonts w:ascii="Times New Roman" w:hAnsi="Times New Roman" w:cs="Times New Roman" w:eastAsia="Times New Roman" w:hint="default"/>
          <w:spacing w:val="-3"/>
        </w:rPr>
        <w:t>M</w:t>
      </w:r>
      <w:r>
        <w:rPr>
          <w:rFonts w:ascii="Times New Roman" w:hAnsi="Times New Roman" w:cs="Times New Roman" w:eastAsia="Times New Roman" w:hint="default"/>
          <w:spacing w:val="-3"/>
          <w:position w:val="-2"/>
          <w:sz w:val="16"/>
          <w:szCs w:val="16"/>
        </w:rPr>
        <w:t>j</w:t>
      </w:r>
      <w:r>
        <w:rPr>
          <w:rFonts w:ascii="Times New Roman" w:hAnsi="Times New Roman" w:cs="Times New Roman" w:eastAsia="Times New Roman" w:hint="default"/>
          <w:spacing w:val="5"/>
          <w:position w:val="-2"/>
          <w:sz w:val="16"/>
          <w:szCs w:val="16"/>
        </w:rPr>
        <w:t> </w:t>
      </w:r>
      <w:r>
        <w:rPr>
          <w:rFonts w:ascii="宋体" w:hAnsi="宋体" w:cs="宋体" w:eastAsia="宋体" w:hint="default"/>
        </w:rPr>
        <w:t>为减少股份下一月份起至报告期</w:t>
      </w:r>
      <w:r>
        <w:rPr>
          <w:rFonts w:ascii="宋体" w:hAnsi="宋体" w:cs="宋体" w:eastAsia="宋体" w:hint="default"/>
          <w:spacing w:val="-115"/>
        </w:rPr>
        <w:t> </w:t>
      </w:r>
      <w:r>
        <w:rPr>
          <w:rFonts w:ascii="宋体" w:hAnsi="宋体" w:cs="宋体" w:eastAsia="宋体" w:hint="default"/>
        </w:rPr>
        <w:t>期末的月份数。</w:t>
      </w:r>
    </w:p>
    <w:p>
      <w:pPr>
        <w:pStyle w:val="BodyText"/>
        <w:spacing w:line="240" w:lineRule="auto" w:before="50"/>
        <w:ind w:left="562" w:right="305"/>
        <w:jc w:val="left"/>
        <w:rPr>
          <w:rFonts w:ascii="宋体" w:hAnsi="宋体" w:cs="宋体" w:eastAsia="宋体" w:hint="default"/>
        </w:rPr>
      </w:pPr>
      <w:r>
        <w:rPr>
          <w:rFonts w:ascii="宋体" w:hAnsi="宋体" w:cs="宋体" w:eastAsia="宋体" w:hint="default"/>
        </w:rPr>
        <w:t>稀释每股收益：本公司报告期无稀释性潜在普通股。</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12"/>
        <w:rPr>
          <w:rFonts w:ascii="宋体" w:hAnsi="宋体" w:cs="宋体" w:eastAsia="宋体" w:hint="default"/>
          <w:sz w:val="35"/>
          <w:szCs w:val="35"/>
        </w:rPr>
      </w:pPr>
    </w:p>
    <w:p>
      <w:pPr>
        <w:pStyle w:val="BodyText"/>
        <w:spacing w:line="477" w:lineRule="auto" w:before="0"/>
        <w:ind w:left="4280" w:right="1084" w:hanging="17"/>
        <w:jc w:val="left"/>
        <w:rPr>
          <w:rFonts w:ascii="宋体" w:hAnsi="宋体" w:cs="宋体" w:eastAsia="宋体" w:hint="default"/>
        </w:rPr>
      </w:pPr>
      <w:r>
        <w:rPr>
          <w:rFonts w:ascii="宋体" w:hAnsi="宋体" w:cs="宋体" w:eastAsia="宋体" w:hint="default"/>
        </w:rPr>
        <w:t>成都卫士通信息产业股份有限公司 公司法定代表人：罗天文 主管会计工作的公司负责人：王忠海 公司会计机构负责人：刘晓琴</w:t>
      </w:r>
    </w:p>
    <w:p>
      <w:pPr>
        <w:spacing w:line="240" w:lineRule="auto" w:before="3"/>
        <w:rPr>
          <w:rFonts w:ascii="宋体" w:hAnsi="宋体" w:cs="宋体" w:eastAsia="宋体" w:hint="default"/>
          <w:sz w:val="26"/>
          <w:szCs w:val="26"/>
        </w:rPr>
      </w:pPr>
    </w:p>
    <w:p>
      <w:pPr>
        <w:pStyle w:val="BodyText"/>
        <w:spacing w:line="240" w:lineRule="auto" w:before="0"/>
        <w:ind w:left="0" w:right="322"/>
        <w:jc w:val="right"/>
        <w:rPr>
          <w:rFonts w:ascii="宋体" w:hAnsi="宋体" w:cs="宋体" w:eastAsia="宋体" w:hint="default"/>
        </w:rPr>
      </w:pPr>
      <w:r>
        <w:rPr>
          <w:rFonts w:ascii="宋体" w:hAnsi="宋体" w:cs="宋体" w:eastAsia="宋体" w:hint="default"/>
        </w:rPr>
        <w:t>二○○九年三月二十八日</w:t>
      </w:r>
    </w:p>
    <w:p>
      <w:pPr>
        <w:spacing w:after="0" w:line="240" w:lineRule="auto"/>
        <w:jc w:val="right"/>
        <w:rPr>
          <w:rFonts w:ascii="宋体" w:hAnsi="宋体" w:cs="宋体" w:eastAsia="宋体" w:hint="default"/>
        </w:rPr>
        <w:sectPr>
          <w:pgSz w:w="11910" w:h="16840"/>
          <w:pgMar w:header="428" w:footer="1190" w:top="800" w:bottom="1380" w:left="1120" w:right="1560"/>
        </w:sectPr>
      </w:pPr>
    </w:p>
    <w:p>
      <w:pPr>
        <w:spacing w:line="240" w:lineRule="auto" w:before="11"/>
        <w:rPr>
          <w:rFonts w:ascii="宋体" w:hAnsi="宋体" w:cs="宋体" w:eastAsia="宋体" w:hint="default"/>
          <w:sz w:val="11"/>
          <w:szCs w:val="11"/>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46.05pt;height:.75pt;mso-position-horizontal-relative:char;mso-position-vertical-relative:line" coordorigin="0,0" coordsize="8921,15">
            <v:group style="position:absolute;left:7;top:7;width:8907;height:2" coordorigin="7,7" coordsize="8907,2">
              <v:shape style="position:absolute;left:7;top:7;width:8907;height:2" coordorigin="7,7" coordsize="8907,0" path="m7,7l8914,7e" filled="false" stroked="true" strokeweight=".71997pt" strokecolor="#000000">
                <v:path arrowok="t"/>
              </v:shape>
            </v:group>
          </v:group>
        </w:pict>
      </w:r>
      <w:r>
        <w:rPr>
          <w:rFonts w:ascii="宋体" w:hAnsi="宋体" w:cs="宋体" w:eastAsia="宋体" w:hint="default"/>
          <w:sz w:val="2"/>
          <w:szCs w:val="2"/>
        </w:rPr>
      </w:r>
    </w:p>
    <w:p>
      <w:pPr>
        <w:pStyle w:val="Heading1"/>
        <w:spacing w:line="240" w:lineRule="auto"/>
        <w:ind w:left="3087" w:right="119"/>
        <w:jc w:val="left"/>
        <w:rPr>
          <w:b w:val="0"/>
          <w:bCs w:val="0"/>
        </w:rPr>
      </w:pPr>
      <w:bookmarkStart w:name="_TOC_250000" w:id="11"/>
      <w:r>
        <w:rPr/>
        <w:t>第十一节</w:t>
      </w:r>
      <w:r>
        <w:rPr>
          <w:spacing w:val="-5"/>
        </w:rPr>
        <w:t> </w:t>
      </w:r>
      <w:r>
        <w:rPr/>
        <w:t>备查文件目录</w:t>
      </w:r>
      <w:bookmarkEnd w:id="11"/>
      <w:r>
        <w:rPr>
          <w:b w:val="0"/>
          <w:bCs w:val="0"/>
        </w:rPr>
      </w:r>
    </w:p>
    <w:p>
      <w:pPr>
        <w:spacing w:line="240" w:lineRule="auto" w:before="6"/>
        <w:rPr>
          <w:rFonts w:ascii="宋体" w:hAnsi="宋体" w:cs="宋体" w:eastAsia="宋体" w:hint="default"/>
          <w:b/>
          <w:bCs/>
          <w:sz w:val="40"/>
          <w:szCs w:val="40"/>
        </w:rPr>
      </w:pPr>
    </w:p>
    <w:p>
      <w:pPr>
        <w:pStyle w:val="BodyText"/>
        <w:spacing w:line="357" w:lineRule="auto" w:before="0"/>
        <w:ind w:left="620" w:right="119"/>
        <w:jc w:val="left"/>
      </w:pPr>
      <w:r>
        <w:rPr/>
        <w:t>一、载有公司董事长签名的公司 2008 年度报告文本原件。 </w:t>
      </w:r>
      <w:r>
        <w:rPr>
          <w:spacing w:val="-1"/>
        </w:rPr>
        <w:t>二、载有法定代表人、主管会计工作负责人及会计机构负责人签名并盖章的财务</w:t>
      </w:r>
    </w:p>
    <w:p>
      <w:pPr>
        <w:pStyle w:val="BodyText"/>
        <w:spacing w:line="240" w:lineRule="auto" w:before="36"/>
        <w:ind w:left="140" w:right="119"/>
        <w:jc w:val="left"/>
      </w:pPr>
      <w:r>
        <w:rPr/>
        <w:t>报表。</w:t>
      </w:r>
    </w:p>
    <w:p>
      <w:pPr>
        <w:pStyle w:val="BodyText"/>
        <w:spacing w:line="357" w:lineRule="auto" w:before="154"/>
        <w:ind w:left="620" w:right="119"/>
        <w:jc w:val="left"/>
      </w:pPr>
      <w:r>
        <w:rPr/>
        <w:t>三、载有会计师事务所盖章、注册会计师签名并盖章的审计报告原件。 </w:t>
      </w:r>
      <w:r>
        <w:rPr>
          <w:spacing w:val="-1"/>
        </w:rPr>
        <w:t>四、报告期内在中国证监会指定报纸上公开披露过的所有公司文件的正本和公告</w:t>
      </w:r>
    </w:p>
    <w:p>
      <w:pPr>
        <w:pStyle w:val="BodyText"/>
        <w:spacing w:line="240" w:lineRule="auto" w:before="36"/>
        <w:ind w:left="140" w:right="119"/>
        <w:jc w:val="left"/>
      </w:pPr>
      <w:r>
        <w:rPr/>
        <w:t>的原稿。</w:t>
      </w:r>
    </w:p>
    <w:p>
      <w:pPr>
        <w:pStyle w:val="BodyText"/>
        <w:spacing w:line="240" w:lineRule="auto" w:before="154"/>
        <w:ind w:left="620" w:right="119"/>
        <w:jc w:val="left"/>
      </w:pPr>
      <w:r>
        <w:rPr/>
        <w:t>以上备查文件的备置地点：公司证券部。</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pStyle w:val="BodyText"/>
        <w:spacing w:line="477" w:lineRule="auto" w:before="204"/>
        <w:ind w:left="5300" w:right="222"/>
        <w:jc w:val="center"/>
      </w:pPr>
      <w:r>
        <w:rPr/>
        <w:t>成都卫士通信息产业股份有限公司 董事长： 罗天文</w:t>
      </w:r>
    </w:p>
    <w:p>
      <w:pPr>
        <w:pStyle w:val="BodyText"/>
        <w:spacing w:line="240" w:lineRule="auto" w:before="72"/>
        <w:ind w:left="5300" w:right="105"/>
        <w:jc w:val="center"/>
      </w:pPr>
      <w:r>
        <w:rPr/>
        <w:t>二</w:t>
      </w:r>
      <w:r>
        <w:rPr>
          <w:spacing w:val="-60"/>
        </w:rPr>
        <w:t> </w:t>
      </w:r>
      <w:r>
        <w:rPr/>
        <w:t>OO</w:t>
      </w:r>
      <w:r>
        <w:rPr>
          <w:spacing w:val="-60"/>
        </w:rPr>
        <w:t> </w:t>
      </w:r>
      <w:r>
        <w:rPr/>
        <w:t>九年三月二十八日</w:t>
      </w:r>
    </w:p>
    <w:sectPr>
      <w:pgSz w:w="11910" w:h="16840"/>
      <w:pgMar w:header="428" w:footer="1190" w:top="800" w:bottom="1380" w:left="1120" w:right="16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Wingdings">
    <w:altName w:val="Wingdings"/>
    <w:charset w:val="2"/>
    <w:family w:val="auto"/>
    <w:pitch w:val="variable"/>
  </w:font>
  <w:font w:name="新宋体">
    <w:altName w:val="新宋体"/>
    <w:charset w:val="86"/>
    <w:family w:val="modern"/>
    <w:pitch w:val="fixed"/>
  </w:font>
  <w:font w:name="Microsoft JhengHei">
    <w:altName w:val="Microsoft JhengHei"/>
    <w:charset w:val="0"/>
    <w:family w:val="swiss"/>
    <w:pitch w:val="variable"/>
  </w:font>
  <w:font w:name="宋体">
    <w:altName w:val="宋体"/>
    <w:charset w:val="86"/>
    <w:family w:val="auto"/>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9.600006pt;margin-top:791.797607pt;width:6.5pt;height:11pt;mso-position-horizontal-relative:page;mso-position-vertical-relative:page;z-index:-646840"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0</w:t>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78.660004pt;margin-top:771.517639pt;width:11pt;height:11pt;mso-position-horizontal-relative:page;mso-position-vertical-relative:page;z-index:-646192"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63</w:t>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77.660004pt;margin-top:771.517639pt;width:13pt;height:11pt;mso-position-horizontal-relative:page;mso-position-vertical-relative:page;z-index:-64607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64</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77.660004pt;margin-top:771.517639pt;width:13pt;height:11pt;mso-position-horizontal-relative:page;mso-position-vertical-relative:page;z-index:-64604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65</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77.660004pt;margin-top:771.517639pt;width:13pt;height:11pt;mso-position-horizontal-relative:page;mso-position-vertical-relative:page;z-index:-64602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68</w:t>
                </w:r>
                <w:r>
                  <w:rPr/>
                  <w:fldChar w:fldCharType="end"/>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77.660004pt;margin-top:771.517639pt;width:13pt;height:11pt;mso-position-horizontal-relative:page;mso-position-vertical-relative:page;z-index:-64600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69</w:t>
                </w:r>
                <w:r>
                  <w:rPr/>
                  <w:fldChar w:fldCharType="end"/>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77.660004pt;margin-top:771.517639pt;width:13pt;height:11pt;mso-position-horizontal-relative:page;mso-position-vertical-relative:page;z-index:-64590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78</w:t>
                </w:r>
                <w:r>
                  <w:rPr/>
                  <w:fldChar w:fldCharType="end"/>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77.660004pt;margin-top:771.517639pt;width:13pt;height:11pt;mso-position-horizontal-relative:page;mso-position-vertical-relative:page;z-index:-64588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84</w:t>
                </w:r>
                <w:r>
                  <w:rPr/>
                  <w:fldChar w:fldCharType="end"/>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77.660004pt;margin-top:771.517639pt;width:13pt;height:11pt;mso-position-horizontal-relative:page;mso-position-vertical-relative:page;z-index:-64559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98</w:t>
                </w:r>
                <w:r>
                  <w:rPr/>
                  <w:fldChar w:fldCharType="end"/>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78.660004pt;margin-top:771.517639pt;width:11pt;height:11pt;mso-position-horizontal-relative:page;mso-position-vertical-relative:page;z-index:-645568"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99</w:t>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76.380005pt;margin-top:771.517639pt;width:15.5pt;height:11pt;mso-position-horizontal-relative:page;mso-position-vertical-relative:page;z-index:-645544"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100</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6.320007pt;margin-top:791.797607pt;width:13pt;height:11pt;mso-position-horizontal-relative:page;mso-position-vertical-relative:page;z-index:-64681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10</w:t>
                </w:r>
                <w:r>
                  <w:rPr/>
                  <w:fldChar w:fldCharType="end"/>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75.380005pt;margin-top:771.517639pt;width:17.5pt;height:11pt;mso-position-horizontal-relative:page;mso-position-vertical-relative:page;z-index:-64552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101</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1.980011pt;margin-top:791.797607pt;width:13pt;height:11pt;mso-position-horizontal-relative:page;mso-position-vertical-relative:page;z-index:-64664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53</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1.980011pt;margin-top:791.797607pt;width:13pt;height:11pt;mso-position-horizontal-relative:page;mso-position-vertical-relative:page;z-index:-64662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56</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9.329031pt;margin-top:535.615845pt;width:123.8pt;height:13.1pt;mso-position-horizontal-relative:page;mso-position-vertical-relative:page;z-index:-646528" type="#_x0000_t202" filled="false" stroked="false">
          <v:textbox inset="0,0,0,0">
            <w:txbxContent>
              <w:p>
                <w:pPr>
                  <w:spacing w:line="241" w:lineRule="exact" w:before="0"/>
                  <w:ind w:left="20" w:right="0" w:firstLine="0"/>
                  <w:jc w:val="left"/>
                  <w:rPr>
                    <w:rFonts w:ascii="宋体" w:hAnsi="宋体" w:cs="宋体" w:eastAsia="宋体" w:hint="default"/>
                    <w:sz w:val="22"/>
                    <w:szCs w:val="22"/>
                  </w:rPr>
                </w:pPr>
                <w:r>
                  <w:rPr>
                    <w:rFonts w:ascii="宋体" w:hAnsi="宋体" w:cs="宋体" w:eastAsia="宋体" w:hint="default"/>
                    <w:sz w:val="22"/>
                    <w:szCs w:val="22"/>
                  </w:rPr>
                  <w:t>公司法定代表人：罗天文</w:t>
                </w:r>
              </w:p>
            </w:txbxContent>
          </v:textbox>
          <w10:wrap type="none"/>
        </v:shape>
      </w:pict>
    </w:r>
    <w:r>
      <w:rPr/>
      <w:pict>
        <v:shape style="position:absolute;margin-left:271.090515pt;margin-top:535.135376pt;width:179.1pt;height:21.1pt;mso-position-horizontal-relative:page;mso-position-vertical-relative:page;z-index:-646504" type="#_x0000_t202" filled="false" stroked="false">
          <v:textbox inset="0,0,0,0">
            <w:txbxContent>
              <w:p>
                <w:pPr>
                  <w:spacing w:line="220" w:lineRule="exact" w:before="0"/>
                  <w:ind w:left="20" w:right="0" w:firstLine="0"/>
                  <w:jc w:val="left"/>
                  <w:rPr>
                    <w:rFonts w:ascii="宋体" w:hAnsi="宋体" w:cs="宋体" w:eastAsia="宋体" w:hint="default"/>
                    <w:sz w:val="22"/>
                    <w:szCs w:val="22"/>
                  </w:rPr>
                </w:pPr>
                <w:r>
                  <w:rPr>
                    <w:rFonts w:ascii="宋体" w:hAnsi="宋体" w:cs="宋体" w:eastAsia="宋体" w:hint="default"/>
                    <w:sz w:val="22"/>
                    <w:szCs w:val="22"/>
                  </w:rPr>
                  <w:t>主管会计工作的公司负责人：王忠海</w:t>
                </w:r>
              </w:p>
              <w:p>
                <w:pPr>
                  <w:spacing w:line="185" w:lineRule="exact" w:before="0"/>
                  <w:ind w:left="0" w:right="673" w:firstLine="0"/>
                  <w:jc w:val="right"/>
                  <w:rPr>
                    <w:rFonts w:ascii="Times New Roman" w:hAnsi="Times New Roman" w:cs="Times New Roman" w:eastAsia="Times New Roman" w:hint="default"/>
                    <w:sz w:val="18"/>
                    <w:szCs w:val="18"/>
                  </w:rPr>
                </w:pPr>
                <w:r>
                  <w:rPr>
                    <w:rFonts w:ascii="Times New Roman"/>
                    <w:sz w:val="18"/>
                  </w:rPr>
                  <w:t>58</w:t>
                </w:r>
              </w:p>
            </w:txbxContent>
          </v:textbox>
          <w10:wrap type="none"/>
        </v:shape>
      </w:pict>
    </w:r>
    <w:r>
      <w:rPr/>
      <w:pict>
        <v:shape style="position:absolute;margin-left:559.205627pt;margin-top:535.135376pt;width:145.85pt;height:13.1pt;mso-position-horizontal-relative:page;mso-position-vertical-relative:page;z-index:-646480" type="#_x0000_t202" filled="false" stroked="false">
          <v:textbox inset="0,0,0,0">
            <w:txbxContent>
              <w:p>
                <w:pPr>
                  <w:spacing w:line="241" w:lineRule="exact" w:before="0"/>
                  <w:ind w:left="20" w:right="0" w:firstLine="0"/>
                  <w:jc w:val="left"/>
                  <w:rPr>
                    <w:rFonts w:ascii="宋体" w:hAnsi="宋体" w:cs="宋体" w:eastAsia="宋体" w:hint="default"/>
                    <w:sz w:val="22"/>
                    <w:szCs w:val="22"/>
                  </w:rPr>
                </w:pPr>
                <w:r>
                  <w:rPr>
                    <w:rFonts w:ascii="宋体" w:hAnsi="宋体" w:cs="宋体" w:eastAsia="宋体" w:hint="default"/>
                    <w:sz w:val="22"/>
                    <w:szCs w:val="22"/>
                  </w:rPr>
                  <w:t>公司会计机构负责人：刘晓琴</w:t>
                </w:r>
              </w:p>
            </w:txbxContent>
          </v:textbox>
          <w10:wrap type="none"/>
        </v:shape>
      </w:pict>
    </w:r>
    <w:r>
      <w:rPr/>
      <w:pict>
        <v:shape style="position:absolute;margin-left:568.4505pt;margin-top:549.786621pt;width:6.05pt;height:14.05pt;mso-position-horizontal-relative:page;mso-position-vertical-relative:page;z-index:-646456" type="#_x0000_t202" filled="false" stroked="false">
          <v:textbox inset="0,0,0,0">
            <w:txbxContent>
              <w:p>
                <w:pPr>
                  <w:pStyle w:val="BodyText"/>
                  <w:spacing w:line="265" w:lineRule="exact" w:before="0"/>
                  <w:ind w:left="20" w:right="0"/>
                  <w:jc w:val="left"/>
                  <w:rPr>
                    <w:rFonts w:ascii="Times New Roman" w:hAnsi="Times New Roman" w:cs="Times New Roman" w:eastAsia="Times New Roman" w:hint="default"/>
                  </w:rPr>
                </w:pPr>
                <w:r>
                  <w:rPr>
                    <w:rFonts w:ascii="Times New Roman"/>
                    <w:w w:val="100"/>
                  </w:rPr>
                  <w:t>-</w:t>
                </w:r>
              </w:p>
            </w:txbxContent>
          </v:textbox>
          <w10:wrap type="none"/>
        </v:shape>
      </w:pict>
    </w:r>
    <w:r>
      <w:rPr/>
      <w:pict>
        <v:shape style="position:absolute;margin-left:640.394348pt;margin-top:549.786621pt;width:6.05pt;height:14.05pt;mso-position-horizontal-relative:page;mso-position-vertical-relative:page;z-index:-646432" type="#_x0000_t202" filled="false" stroked="false">
          <v:textbox inset="0,0,0,0">
            <w:txbxContent>
              <w:p>
                <w:pPr>
                  <w:pStyle w:val="BodyText"/>
                  <w:spacing w:line="265" w:lineRule="exact" w:before="0"/>
                  <w:ind w:left="20" w:right="0"/>
                  <w:jc w:val="left"/>
                  <w:rPr>
                    <w:rFonts w:ascii="Times New Roman" w:hAnsi="Times New Roman" w:cs="Times New Roman" w:eastAsia="Times New Roman" w:hint="default"/>
                  </w:rPr>
                </w:pPr>
                <w:r>
                  <w:rPr>
                    <w:rFonts w:ascii="Times New Roman"/>
                    <w:w w:val="100"/>
                  </w:rPr>
                  <w:t>-</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9.030487pt;margin-top:533.695129pt;width:179.1pt;height:22.55pt;mso-position-horizontal-relative:page;mso-position-vertical-relative:page;z-index:-646408" type="#_x0000_t202" filled="false" stroked="false">
          <v:textbox inset="0,0,0,0">
            <w:txbxContent>
              <w:p>
                <w:pPr>
                  <w:spacing w:line="234" w:lineRule="exact" w:before="0"/>
                  <w:ind w:left="20" w:right="0" w:firstLine="0"/>
                  <w:jc w:val="left"/>
                  <w:rPr>
                    <w:rFonts w:ascii="宋体" w:hAnsi="宋体" w:cs="宋体" w:eastAsia="宋体" w:hint="default"/>
                    <w:sz w:val="22"/>
                    <w:szCs w:val="22"/>
                  </w:rPr>
                </w:pPr>
                <w:r>
                  <w:rPr>
                    <w:rFonts w:ascii="宋体" w:hAnsi="宋体" w:cs="宋体" w:eastAsia="宋体" w:hint="default"/>
                    <w:sz w:val="22"/>
                    <w:szCs w:val="22"/>
                  </w:rPr>
                  <w:t>主管会计工作的公司负责人：王忠海</w:t>
                </w:r>
              </w:p>
              <w:p>
                <w:pPr>
                  <w:spacing w:line="200" w:lineRule="exact" w:before="0"/>
                  <w:ind w:left="2367"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59</w:t>
                </w:r>
                <w:r>
                  <w:rPr/>
                  <w:fldChar w:fldCharType="end"/>
                </w:r>
              </w:p>
            </w:txbxContent>
          </v:textbox>
          <w10:wrap type="none"/>
        </v:shape>
      </w:pict>
    </w:r>
    <w:r>
      <w:rPr/>
      <w:pict>
        <v:shape style="position:absolute;margin-left:594.793030pt;margin-top:533.695129pt;width:145.950pt;height:13.1pt;mso-position-horizontal-relative:page;mso-position-vertical-relative:page;z-index:-646384" type="#_x0000_t202" filled="false" stroked="false">
          <v:textbox inset="0,0,0,0">
            <w:txbxContent>
              <w:p>
                <w:pPr>
                  <w:spacing w:line="241" w:lineRule="exact" w:before="0"/>
                  <w:ind w:left="20" w:right="0" w:firstLine="0"/>
                  <w:jc w:val="left"/>
                  <w:rPr>
                    <w:rFonts w:ascii="宋体" w:hAnsi="宋体" w:cs="宋体" w:eastAsia="宋体" w:hint="default"/>
                    <w:sz w:val="22"/>
                    <w:szCs w:val="22"/>
                  </w:rPr>
                </w:pPr>
                <w:r>
                  <w:rPr>
                    <w:rFonts w:ascii="宋体" w:hAnsi="宋体" w:cs="宋体" w:eastAsia="宋体" w:hint="default"/>
                    <w:sz w:val="22"/>
                    <w:szCs w:val="22"/>
                  </w:rPr>
                  <w:t>公司会计机构负责人：刘晓琴</w:t>
                </w:r>
              </w:p>
            </w:txbxContent>
          </v:textbox>
          <w10:wrap type="none"/>
        </v:shape>
      </w:pict>
    </w:r>
    <w:r>
      <w:rPr/>
      <w:pict>
        <v:shape style="position:absolute;margin-left:19.328178pt;margin-top:534.172913pt;width:123.8pt;height:13.1pt;mso-position-horizontal-relative:page;mso-position-vertical-relative:page;z-index:-646360" type="#_x0000_t202" filled="false" stroked="false">
          <v:textbox inset="0,0,0,0">
            <w:txbxContent>
              <w:p>
                <w:pPr>
                  <w:spacing w:line="241" w:lineRule="exact" w:before="0"/>
                  <w:ind w:left="20" w:right="0" w:firstLine="0"/>
                  <w:jc w:val="left"/>
                  <w:rPr>
                    <w:rFonts w:ascii="宋体" w:hAnsi="宋体" w:cs="宋体" w:eastAsia="宋体" w:hint="default"/>
                    <w:sz w:val="22"/>
                    <w:szCs w:val="22"/>
                  </w:rPr>
                </w:pPr>
                <w:r>
                  <w:rPr>
                    <w:rFonts w:ascii="宋体" w:hAnsi="宋体" w:cs="宋体" w:eastAsia="宋体" w:hint="default"/>
                    <w:sz w:val="22"/>
                    <w:szCs w:val="22"/>
                  </w:rPr>
                  <w:t>公司法定代表人：罗天文</w:t>
                </w:r>
              </w:p>
            </w:txbxContent>
          </v:textbox>
          <w10:wrap type="none"/>
        </v:shape>
      </w:pict>
    </w:r>
    <w:r>
      <w:rPr/>
      <w:pict>
        <v:shape style="position:absolute;margin-left:555.370483pt;margin-top:548.346375pt;width:6.05pt;height:14.05pt;mso-position-horizontal-relative:page;mso-position-vertical-relative:page;z-index:-646336" type="#_x0000_t202" filled="false" stroked="false">
          <v:textbox inset="0,0,0,0">
            <w:txbxContent>
              <w:p>
                <w:pPr>
                  <w:pStyle w:val="BodyText"/>
                  <w:spacing w:line="265" w:lineRule="exact" w:before="0"/>
                  <w:ind w:left="20" w:right="0"/>
                  <w:jc w:val="left"/>
                  <w:rPr>
                    <w:rFonts w:ascii="Times New Roman" w:hAnsi="Times New Roman" w:cs="Times New Roman" w:eastAsia="Times New Roman" w:hint="default"/>
                  </w:rPr>
                </w:pPr>
                <w:r>
                  <w:rPr>
                    <w:rFonts w:ascii="Times New Roman"/>
                    <w:w w:val="100"/>
                  </w:rPr>
                  <w:t>-</w:t>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05.390503pt;margin-top:545.197815pt;width:13pt;height:11pt;mso-position-horizontal-relative:page;mso-position-vertical-relative:page;z-index:-64631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60</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78.660004pt;margin-top:771.517639pt;width:11pt;height:11pt;mso-position-horizontal-relative:page;mso-position-vertical-relative:page;z-index:-646216"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62</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5.419998pt;margin-top:28.379999pt;width:31.678pt;height:17.7pt;mso-position-horizontal-relative:page;mso-position-vertical-relative:page;z-index:-646936" type="#_x0000_t75" stroked="false">
          <v:imagedata r:id="rId1" o:title=""/>
        </v:shape>
      </w:pict>
    </w:r>
    <w:r>
      <w:rPr/>
      <w:pict>
        <v:group style="position:absolute;margin-left:69.419998pt;margin-top:55.920013pt;width:484.9pt;height:.1pt;mso-position-horizontal-relative:page;mso-position-vertical-relative:page;z-index:-646912" coordorigin="1388,1118" coordsize="9698,2">
          <v:shape style="position:absolute;left:1388;top:1118;width:9698;height:2" coordorigin="1388,1118" coordsize="9698,0" path="m1388,1118l11086,1118e" filled="false" stroked="true" strokeweight=".71997pt" strokecolor="#000000">
            <v:path arrowok="t"/>
          </v:shape>
          <w10:wrap type="none"/>
        </v:group>
      </w:pict>
    </w:r>
    <w:r>
      <w:rPr/>
      <w:pict>
        <v:shapetype id="_x0000_t202" o:spt="202" coordsize="21600,21600" path="m,l,21600r21600,l21600,xe">
          <v:stroke joinstyle="miter"/>
          <v:path gradientshapeok="t" o:connecttype="rect"/>
        </v:shapetype>
        <v:shape style="position:absolute;margin-left:105.800003pt;margin-top:37.345325pt;width:137pt;height:11pt;mso-position-horizontal-relative:page;mso-position-vertical-relative:page;z-index:-646888"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成都卫士通信息产业股份有限公司</w:t>
                </w:r>
              </w:p>
            </w:txbxContent>
          </v:textbox>
          <w10:wrap type="none"/>
        </v:shape>
      </w:pict>
    </w:r>
    <w:r>
      <w:rPr/>
      <w:pict>
        <v:shape style="position:absolute;margin-left:479.300018pt;margin-top:37.345325pt;width:67.25pt;height:11.5pt;mso-position-horizontal-relative:page;mso-position-vertical-relative:page;z-index:-646864"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年年度报告</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3pt;margin-top:21.42pt;width:31.678pt;height:17.7pt;mso-position-horizontal-relative:page;mso-position-vertical-relative:page;z-index:-645664" type="#_x0000_t75" stroked="false">
          <v:imagedata r:id="rId1" o:title=""/>
        </v:shape>
      </w:pict>
    </w:r>
    <w:r>
      <w:rPr/>
      <w:pict>
        <v:shape style="position:absolute;margin-left:93.379997pt;margin-top:30.385324pt;width:137pt;height:11pt;mso-position-horizontal-relative:page;mso-position-vertical-relative:page;z-index:-645640"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成都卫士通信息产业股份有限公司</w:t>
                </w:r>
              </w:p>
            </w:txbxContent>
          </v:textbox>
          <w10:wrap type="none"/>
        </v:shape>
      </w:pict>
    </w:r>
    <w:r>
      <w:rPr/>
      <w:pict>
        <v:shape style="position:absolute;margin-left:439.880005pt;margin-top:30.385324pt;width:66.4pt;height:11.5pt;mso-position-horizontal-relative:page;mso-position-vertical-relative:page;z-index:-645616"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8"/>
                    <w:sz w:val="18"/>
                    <w:szCs w:val="18"/>
                  </w:rPr>
                  <w:t> </w:t>
                </w:r>
                <w:r>
                  <w:rPr>
                    <w:rFonts w:ascii="宋体" w:hAnsi="宋体" w:cs="宋体" w:eastAsia="宋体" w:hint="default"/>
                    <w:sz w:val="18"/>
                    <w:szCs w:val="18"/>
                  </w:rPr>
                  <w:t>年年度报告</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3pt;margin-top:21.42pt;width:31.678pt;height:17.7pt;mso-position-horizontal-relative:page;mso-position-vertical-relative:page;z-index:-645496" type="#_x0000_t75" stroked="false">
          <v:imagedata r:id="rId1" o:title=""/>
        </v:shape>
      </w:pict>
    </w:r>
    <w:r>
      <w:rPr/>
      <w:pict>
        <v:shape style="position:absolute;margin-left:93.379997pt;margin-top:30.385324pt;width:137pt;height:11pt;mso-position-horizontal-relative:page;mso-position-vertical-relative:page;z-index:-645472"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成都卫士通信息产业股份有限公司</w:t>
                </w:r>
              </w:p>
            </w:txbxContent>
          </v:textbox>
          <w10:wrap type="none"/>
        </v:shape>
      </w:pict>
    </w:r>
    <w:r>
      <w:rPr/>
      <w:pict>
        <v:shape style="position:absolute;margin-left:439.880005pt;margin-top:30.385324pt;width:66.4pt;height:11.5pt;mso-position-horizontal-relative:page;mso-position-vertical-relative:page;z-index:-645448"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8"/>
                    <w:sz w:val="18"/>
                    <w:szCs w:val="18"/>
                  </w:rPr>
                  <w:t> </w:t>
                </w:r>
                <w:r>
                  <w:rPr>
                    <w:rFonts w:ascii="宋体" w:hAnsi="宋体" w:cs="宋体" w:eastAsia="宋体" w:hint="default"/>
                    <w:sz w:val="18"/>
                    <w:szCs w:val="18"/>
                  </w:rPr>
                  <w:t>年年度报告</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5.419998pt;margin-top:28.379999pt;width:31.678pt;height:17.7pt;mso-position-horizontal-relative:page;mso-position-vertical-relative:page;z-index:-646792" type="#_x0000_t75" stroked="false">
          <v:imagedata r:id="rId1" o:title=""/>
        </v:shape>
      </w:pict>
    </w:r>
    <w:r>
      <w:rPr/>
      <w:pict>
        <v:shape style="position:absolute;margin-left:105.800003pt;margin-top:37.345325pt;width:137pt;height:11pt;mso-position-horizontal-relative:page;mso-position-vertical-relative:page;z-index:-646768"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成都卫士通信息产业股份有限公司</w:t>
                </w:r>
              </w:p>
            </w:txbxContent>
          </v:textbox>
          <w10:wrap type="none"/>
        </v:shape>
      </w:pict>
    </w:r>
    <w:r>
      <w:rPr/>
      <w:pict>
        <v:shape style="position:absolute;margin-left:479.300018pt;margin-top:37.345325pt;width:67.25pt;height:11.5pt;mso-position-horizontal-relative:page;mso-position-vertical-relative:page;z-index:-646744"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年年度报告</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6.440001pt;margin-top:42.540001pt;width:31.682pt;height:17.7pt;mso-position-horizontal-relative:page;mso-position-vertical-relative:page;z-index:-646720" type="#_x0000_t75" stroked="false">
          <v:imagedata r:id="rId1" o:title=""/>
        </v:shape>
      </w:pict>
    </w:r>
    <w:r>
      <w:rPr/>
      <w:pict>
        <v:shape style="position:absolute;margin-left:46.759998pt;margin-top:51.505325pt;width:137pt;height:11pt;mso-position-horizontal-relative:page;mso-position-vertical-relative:page;z-index:-646696"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成都卫士通信息产业股份有限公司</w:t>
                </w:r>
              </w:p>
            </w:txbxContent>
          </v:textbox>
          <w10:wrap type="none"/>
        </v:shape>
      </w:pict>
    </w:r>
    <w:r>
      <w:rPr/>
      <w:pict>
        <v:shape style="position:absolute;margin-left:420.26001pt;margin-top:51.505325pt;width:67.25pt;height:11.5pt;mso-position-horizontal-relative:page;mso-position-vertical-relative:page;z-index:-646672"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年年度报告</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6.910999pt;margin-top:42.540001pt;width:31.684999pt;height:17.700001pt;mso-position-horizontal-relative:page;mso-position-vertical-relative:page;z-index:-646600" type="#_x0000_t75" stroked="false">
          <v:imagedata r:id="rId1" o:title=""/>
        </v:shape>
      </w:pict>
    </w:r>
    <w:r>
      <w:rPr/>
      <w:pict>
        <v:shape style="position:absolute;margin-left:47.290501pt;margin-top:51.505627pt;width:137pt;height:11pt;mso-position-horizontal-relative:page;mso-position-vertical-relative:page;z-index:-646576"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成都卫士通信息产业股份有限公司</w:t>
                </w:r>
              </w:p>
            </w:txbxContent>
          </v:textbox>
          <w10:wrap type="none"/>
        </v:shape>
      </w:pict>
    </w:r>
    <w:r>
      <w:rPr/>
      <w:pict>
        <v:shape style="position:absolute;margin-left:420.790497pt;margin-top:51.505627pt;width:67.25pt;height:11.5pt;mso-position-horizontal-relative:page;mso-position-vertical-relative:page;z-index:-646552"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年年度报告</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7.5pt;margin-top:21.42pt;width:31.678pt;height:17.7pt;mso-position-horizontal-relative:page;mso-position-vertical-relative:page;z-index:-646288" type="#_x0000_t75" stroked="false">
          <v:imagedata r:id="rId1" o:title=""/>
        </v:shape>
      </w:pict>
    </w:r>
    <w:r>
      <w:rPr/>
      <w:pict>
        <v:shape style="position:absolute;margin-left:97.879997pt;margin-top:30.385324pt;width:137pt;height:11pt;mso-position-horizontal-relative:page;mso-position-vertical-relative:page;z-index:-646264"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成都卫士通信息产业股份有限公司</w:t>
                </w:r>
              </w:p>
            </w:txbxContent>
          </v:textbox>
          <w10:wrap type="none"/>
        </v:shape>
      </w:pict>
    </w:r>
    <w:r>
      <w:rPr/>
      <w:pict>
        <v:shape style="position:absolute;margin-left:430.880005pt;margin-top:30.385324pt;width:67.25pt;height:11.5pt;mso-position-horizontal-relative:page;mso-position-vertical-relative:page;z-index:-646240"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年年度报告</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3pt;margin-top:21.42pt;width:31.678pt;height:17.7pt;mso-position-horizontal-relative:page;mso-position-vertical-relative:page;z-index:-646168" type="#_x0000_t75" stroked="false">
          <v:imagedata r:id="rId1" o:title=""/>
        </v:shape>
      </w:pict>
    </w:r>
    <w:r>
      <w:rPr/>
      <w:pict>
        <v:group style="position:absolute;margin-left:61.5pt;margin-top:48.960014pt;width:445.35pt;height:.1pt;mso-position-horizontal-relative:page;mso-position-vertical-relative:page;z-index:-646144" coordorigin="1230,979" coordsize="8907,2">
          <v:shape style="position:absolute;left:1230;top:979;width:8907;height:2" coordorigin="1230,979" coordsize="8907,0" path="m1230,979l10136,979e" filled="false" stroked="true" strokeweight=".71997pt" strokecolor="#000000">
            <v:path arrowok="t"/>
          </v:shape>
          <w10:wrap type="none"/>
        </v:group>
      </w:pict>
    </w:r>
    <w:r>
      <w:rPr/>
      <w:pict>
        <v:shape style="position:absolute;margin-left:93.379997pt;margin-top:30.385324pt;width:137pt;height:11pt;mso-position-horizontal-relative:page;mso-position-vertical-relative:page;z-index:-646120"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成都卫士通信息产业股份有限公司</w:t>
                </w:r>
              </w:p>
            </w:txbxContent>
          </v:textbox>
          <w10:wrap type="none"/>
        </v:shape>
      </w:pict>
    </w:r>
    <w:r>
      <w:rPr/>
      <w:pict>
        <v:shape style="position:absolute;margin-left:439.880005pt;margin-top:30.385324pt;width:66.4pt;height:11.5pt;mso-position-horizontal-relative:page;mso-position-vertical-relative:page;z-index:-646096"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8"/>
                    <w:sz w:val="18"/>
                    <w:szCs w:val="18"/>
                  </w:rPr>
                  <w:t> </w:t>
                </w:r>
                <w:r>
                  <w:rPr>
                    <w:rFonts w:ascii="宋体" w:hAnsi="宋体" w:cs="宋体" w:eastAsia="宋体" w:hint="default"/>
                    <w:sz w:val="18"/>
                    <w:szCs w:val="18"/>
                  </w:rPr>
                  <w:t>年年度报告</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3pt;margin-top:21.42pt;width:31.678pt;height:17.7pt;mso-position-horizontal-relative:page;mso-position-vertical-relative:page;z-index:-645976" type="#_x0000_t75" stroked="false">
          <v:imagedata r:id="rId1" o:title=""/>
        </v:shape>
      </w:pict>
    </w:r>
    <w:r>
      <w:rPr/>
      <w:pict>
        <v:shape style="position:absolute;margin-left:93.379997pt;margin-top:30.385324pt;width:137pt;height:11pt;mso-position-horizontal-relative:page;mso-position-vertical-relative:page;z-index:-645952"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成都卫士通信息产业股份有限公司</w:t>
                </w:r>
              </w:p>
            </w:txbxContent>
          </v:textbox>
          <w10:wrap type="none"/>
        </v:shape>
      </w:pict>
    </w:r>
    <w:r>
      <w:rPr/>
      <w:pict>
        <v:shape style="position:absolute;margin-left:439.880005pt;margin-top:30.385324pt;width:66.4pt;height:11.5pt;mso-position-horizontal-relative:page;mso-position-vertical-relative:page;z-index:-645928"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8"/>
                    <w:sz w:val="18"/>
                    <w:szCs w:val="18"/>
                  </w:rPr>
                  <w:t> </w:t>
                </w:r>
                <w:r>
                  <w:rPr>
                    <w:rFonts w:ascii="宋体" w:hAnsi="宋体" w:cs="宋体" w:eastAsia="宋体" w:hint="default"/>
                    <w:sz w:val="18"/>
                    <w:szCs w:val="18"/>
                  </w:rPr>
                  <w:t>年年度报告</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3pt;margin-top:21.42pt;width:31.678pt;height:17.7pt;mso-position-horizontal-relative:page;mso-position-vertical-relative:page;z-index:-645856" type="#_x0000_t75" stroked="false">
          <v:imagedata r:id="rId1" o:title=""/>
        </v:shape>
      </w:pict>
    </w:r>
    <w:r>
      <w:rPr/>
      <w:pict>
        <v:group style="position:absolute;margin-left:60.539982pt;margin-top:48.600029pt;width:479.7pt;height:22.75pt;mso-position-horizontal-relative:page;mso-position-vertical-relative:page;z-index:-645832" coordorigin="1211,972" coordsize="9594,455">
          <v:group style="position:absolute;left:1230;top:979;width:8907;height:2" coordorigin="1230,979" coordsize="8907,2">
            <v:shape style="position:absolute;left:1230;top:979;width:8907;height:2" coordorigin="1230,979" coordsize="8907,0" path="m1230,979l10136,979e" filled="false" stroked="true" strokeweight=".71997pt" strokecolor="#000000">
              <v:path arrowok="t"/>
            </v:shape>
          </v:group>
          <v:group style="position:absolute;left:1230;top:991;width:9563;height:2" coordorigin="1230,991" coordsize="9563,2">
            <v:shape style="position:absolute;left:1230;top:991;width:9563;height:2" coordorigin="1230,991" coordsize="9563,0" path="m1230,991l10793,991e" filled="false" stroked="true" strokeweight=".47998pt" strokecolor="#000000">
              <v:path arrowok="t"/>
            </v:shape>
          </v:group>
          <v:group style="position:absolute;left:1216;top:1422;width:2642;height:2" coordorigin="1216,1422" coordsize="2642,2">
            <v:shape style="position:absolute;left:1216;top:1422;width:2642;height:2" coordorigin="1216,1422" coordsize="2642,0" path="m1216,1422l3857,1422e" filled="false" stroked="true" strokeweight=".48004pt" strokecolor="#000000">
              <v:path arrowok="t"/>
            </v:shape>
            <v:shape style="position:absolute;left:3857;top:996;width:10;height:421" type="#_x0000_t75" stroked="false">
              <v:imagedata r:id="rId2" o:title=""/>
            </v:shape>
          </v:group>
          <v:group style="position:absolute;left:3857;top:1422;width:2313;height:2" coordorigin="3857,1422" coordsize="2313,2">
            <v:shape style="position:absolute;left:3857;top:1422;width:2313;height:2" coordorigin="3857,1422" coordsize="2313,0" path="m3857,1422l6169,1422e" filled="false" stroked="true" strokeweight=".48004pt" strokecolor="#000000">
              <v:path arrowok="t"/>
            </v:shape>
            <v:shape style="position:absolute;left:6169;top:996;width:10;height:421" type="#_x0000_t75" stroked="false">
              <v:imagedata r:id="rId2" o:title=""/>
            </v:shape>
          </v:group>
          <v:group style="position:absolute;left:6169;top:1422;width:2314;height:2" coordorigin="6169,1422" coordsize="2314,2">
            <v:shape style="position:absolute;left:6169;top:1422;width:2314;height:2" coordorigin="6169,1422" coordsize="2314,0" path="m6169,1422l8483,1422e" filled="false" stroked="true" strokeweight=".48004pt" strokecolor="#000000">
              <v:path arrowok="t"/>
            </v:shape>
            <v:shape style="position:absolute;left:8483;top:996;width:10;height:421" type="#_x0000_t75" stroked="false">
              <v:imagedata r:id="rId2" o:title=""/>
            </v:shape>
          </v:group>
          <v:group style="position:absolute;left:8483;top:1422;width:2318;height:2" coordorigin="8483,1422" coordsize="2318,2">
            <v:shape style="position:absolute;left:8483;top:1422;width:2318;height:2" coordorigin="8483,1422" coordsize="2318,0" path="m8483,1422l10800,1422e" filled="false" stroked="true" strokeweight=".48004pt" strokecolor="#000000">
              <v:path arrowok="t"/>
            </v:shape>
          </v:group>
          <w10:wrap type="none"/>
        </v:group>
      </w:pict>
    </w:r>
    <w:r>
      <w:rPr/>
      <w:pict>
        <v:shape style="position:absolute;margin-left:93.379997pt;margin-top:30.385324pt;width:137pt;height:11pt;mso-position-horizontal-relative:page;mso-position-vertical-relative:page;z-index:-645808"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成都卫士通信息产业股份有限公司</w:t>
                </w:r>
              </w:p>
            </w:txbxContent>
          </v:textbox>
          <w10:wrap type="none"/>
        </v:shape>
      </w:pict>
    </w:r>
    <w:r>
      <w:rPr/>
      <w:pict>
        <v:shape style="position:absolute;margin-left:439.880005pt;margin-top:30.385324pt;width:66.4pt;height:11.5pt;mso-position-horizontal-relative:page;mso-position-vertical-relative:page;z-index:-645784"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8"/>
                    <w:sz w:val="18"/>
                    <w:szCs w:val="18"/>
                  </w:rPr>
                  <w:t> </w:t>
                </w:r>
                <w:r>
                  <w:rPr>
                    <w:rFonts w:ascii="宋体" w:hAnsi="宋体" w:cs="宋体" w:eastAsia="宋体" w:hint="default"/>
                    <w:sz w:val="18"/>
                    <w:szCs w:val="18"/>
                  </w:rPr>
                  <w:t>年年度报告</w:t>
                </w:r>
              </w:p>
            </w:txbxContent>
          </v:textbox>
          <w10:wrap type="none"/>
        </v:shape>
      </w:pict>
    </w:r>
    <w:r>
      <w:rPr/>
      <w:pict>
        <v:shape style="position:absolute;margin-left:62pt;margin-top:55.287201pt;width:38pt;height:14pt;mso-position-horizontal-relative:page;mso-position-vertical-relative:page;z-index:-645760" type="#_x0000_t202" filled="false" stroked="false">
          <v:textbox inset="0,0,0,0">
            <w:txbxContent>
              <w:p>
                <w:pPr>
                  <w:pStyle w:val="BodyText"/>
                  <w:tabs>
                    <w:tab w:pos="499" w:val="left" w:leader="none"/>
                  </w:tabs>
                  <w:spacing w:line="260" w:lineRule="exact" w:before="0"/>
                  <w:ind w:left="20" w:right="0"/>
                  <w:jc w:val="left"/>
                  <w:rPr>
                    <w:rFonts w:ascii="宋体" w:hAnsi="宋体" w:cs="宋体" w:eastAsia="宋体" w:hint="default"/>
                  </w:rPr>
                </w:pPr>
                <w:r>
                  <w:rPr>
                    <w:rFonts w:ascii="宋体" w:hAnsi="宋体" w:cs="宋体" w:eastAsia="宋体" w:hint="default"/>
                  </w:rPr>
                  <w:t>总</w:t>
                  <w:tab/>
                  <w:t>计</w:t>
                </w:r>
              </w:p>
            </w:txbxContent>
          </v:textbox>
          <w10:wrap type="none"/>
        </v:shape>
      </w:pict>
    </w:r>
    <w:r>
      <w:rPr/>
      <w:pict>
        <v:shape style="position:absolute;margin-left:231.199997pt;margin-top:55.943615pt;width:77pt;height:14pt;mso-position-horizontal-relative:page;mso-position-vertical-relative:page;z-index:-645736" type="#_x0000_t202" filled="false" stroked="false">
          <v:textbox inset="0,0,0,0">
            <w:txbxContent>
              <w:p>
                <w:pPr>
                  <w:pStyle w:val="BodyText"/>
                  <w:spacing w:line="265" w:lineRule="exact" w:before="0"/>
                  <w:ind w:left="20" w:right="0"/>
                  <w:jc w:val="left"/>
                  <w:rPr>
                    <w:rFonts w:ascii="Times New Roman" w:hAnsi="Times New Roman" w:cs="Times New Roman" w:eastAsia="Times New Roman" w:hint="default"/>
                  </w:rPr>
                </w:pPr>
                <w:r>
                  <w:rPr>
                    <w:rFonts w:ascii="Times New Roman"/>
                  </w:rPr>
                  <w:t>210,535,067.70</w:t>
                </w:r>
              </w:p>
            </w:txbxContent>
          </v:textbox>
          <w10:wrap type="none"/>
        </v:shape>
      </w:pict>
    </w:r>
    <w:r>
      <w:rPr/>
      <w:pict>
        <v:shape style="position:absolute;margin-left:352.820007pt;margin-top:55.943615pt;width:71pt;height:14pt;mso-position-horizontal-relative:page;mso-position-vertical-relative:page;z-index:-645712" type="#_x0000_t202" filled="false" stroked="false">
          <v:textbox inset="0,0,0,0">
            <w:txbxContent>
              <w:p>
                <w:pPr>
                  <w:pStyle w:val="BodyText"/>
                  <w:spacing w:line="265" w:lineRule="exact" w:before="0"/>
                  <w:ind w:left="20" w:right="0"/>
                  <w:jc w:val="left"/>
                  <w:rPr>
                    <w:rFonts w:ascii="Times New Roman" w:hAnsi="Times New Roman" w:cs="Times New Roman" w:eastAsia="Times New Roman" w:hint="default"/>
                  </w:rPr>
                </w:pPr>
                <w:r>
                  <w:rPr>
                    <w:rFonts w:ascii="Times New Roman"/>
                  </w:rPr>
                  <w:t>64,634,004.17</w:t>
                </w:r>
              </w:p>
            </w:txbxContent>
          </v:textbox>
          <w10:wrap type="none"/>
        </v:shape>
      </w:pict>
    </w:r>
    <w:r>
      <w:rPr/>
      <w:pict>
        <v:shape style="position:absolute;margin-left:462.5pt;margin-top:55.943615pt;width:77pt;height:14pt;mso-position-horizontal-relative:page;mso-position-vertical-relative:page;z-index:-645688" type="#_x0000_t202" filled="false" stroked="false">
          <v:textbox inset="0,0,0,0">
            <w:txbxContent>
              <w:p>
                <w:pPr>
                  <w:pStyle w:val="BodyText"/>
                  <w:spacing w:line="265" w:lineRule="exact" w:before="0"/>
                  <w:ind w:left="20" w:right="0"/>
                  <w:jc w:val="left"/>
                  <w:rPr>
                    <w:rFonts w:ascii="Times New Roman" w:hAnsi="Times New Roman" w:cs="Times New Roman" w:eastAsia="Times New Roman" w:hint="default"/>
                  </w:rPr>
                </w:pPr>
                <w:r>
                  <w:rPr>
                    <w:rFonts w:ascii="Times New Roman"/>
                  </w:rPr>
                  <w:t>145,901,063.53</w:t>
                </w:r>
              </w:p>
            </w:txbxContent>
          </v:textbox>
          <w10:wrap type="none"/>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TOC1" w:type="paragraph">
    <w:name w:val="TOC 1"/>
    <w:basedOn w:val="Normal"/>
    <w:uiPriority w:val="1"/>
    <w:qFormat/>
    <w:pPr>
      <w:spacing w:before="337"/>
      <w:ind w:left="138"/>
    </w:pPr>
    <w:rPr>
      <w:rFonts w:ascii="宋体" w:hAnsi="宋体" w:eastAsia="宋体"/>
      <w:b/>
      <w:bCs/>
      <w:sz w:val="24"/>
      <w:szCs w:val="24"/>
    </w:rPr>
  </w:style>
  <w:style w:styleId="BodyText" w:type="paragraph">
    <w:name w:val="Body Text"/>
    <w:basedOn w:val="Normal"/>
    <w:uiPriority w:val="1"/>
    <w:qFormat/>
    <w:pPr>
      <w:spacing w:before="35"/>
      <w:ind w:left="138"/>
    </w:pPr>
    <w:rPr>
      <w:rFonts w:ascii="宋体" w:hAnsi="宋体" w:eastAsia="宋体"/>
      <w:sz w:val="24"/>
      <w:szCs w:val="24"/>
    </w:rPr>
  </w:style>
  <w:style w:styleId="Heading1" w:type="paragraph">
    <w:name w:val="Heading 1"/>
    <w:basedOn w:val="Normal"/>
    <w:uiPriority w:val="1"/>
    <w:qFormat/>
    <w:pPr>
      <w:spacing w:before="19"/>
      <w:outlineLvl w:val="1"/>
    </w:pPr>
    <w:rPr>
      <w:rFonts w:ascii="宋体" w:hAnsi="宋体" w:eastAsia="宋体"/>
      <w:b/>
      <w:bCs/>
      <w:sz w:val="28"/>
      <w:szCs w:val="28"/>
    </w:rPr>
  </w:style>
  <w:style w:styleId="Heading2" w:type="paragraph">
    <w:name w:val="Heading 2"/>
    <w:basedOn w:val="Normal"/>
    <w:uiPriority w:val="1"/>
    <w:qFormat/>
    <w:pPr>
      <w:ind w:left="622"/>
      <w:outlineLvl w:val="2"/>
    </w:pPr>
    <w:rPr>
      <w:rFonts w:ascii="Microsoft JhengHei" w:hAnsi="Microsoft JhengHei" w:eastAsia="Microsoft JhengHei"/>
      <w:b/>
      <w:bCs/>
      <w:sz w:val="24"/>
      <w:szCs w:val="24"/>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2.jpeg"/><Relationship Id="rId8" Type="http://schemas.openxmlformats.org/officeDocument/2006/relationships/footer" Target="footer2.xml"/><Relationship Id="rId9" Type="http://schemas.openxmlformats.org/officeDocument/2006/relationships/header" Target="header2.xml"/><Relationship Id="rId10" Type="http://schemas.openxmlformats.org/officeDocument/2006/relationships/hyperlink" Target="mailto:Wang.zhonghai@westone.com.cn" TargetMode="External"/><Relationship Id="rId11" Type="http://schemas.openxmlformats.org/officeDocument/2006/relationships/hyperlink" Target="http://www.westone.com.cn/" TargetMode="External"/><Relationship Id="rId12" Type="http://schemas.openxmlformats.org/officeDocument/2006/relationships/hyperlink" Target="mailto:westone@westone.com.cn" TargetMode="External"/><Relationship Id="rId13" Type="http://schemas.openxmlformats.org/officeDocument/2006/relationships/hyperlink" Target="http://www.cninfo.com.cn/" TargetMode="External"/><Relationship Id="rId14" Type="http://schemas.openxmlformats.org/officeDocument/2006/relationships/image" Target="media/image3.png"/><Relationship Id="rId15" Type="http://schemas.openxmlformats.org/officeDocument/2006/relationships/hyperlink" Target="http://www.cninfo.com.cn&#19978;/" TargetMode="External"/><Relationship Id="rId16" Type="http://schemas.openxmlformats.org/officeDocument/2006/relationships/header" Target="header3.xml"/><Relationship Id="rId17" Type="http://schemas.openxmlformats.org/officeDocument/2006/relationships/footer" Target="footer3.xml"/><Relationship Id="rId18" Type="http://schemas.openxmlformats.org/officeDocument/2006/relationships/header" Target="header4.xml"/><Relationship Id="rId19" Type="http://schemas.openxmlformats.org/officeDocument/2006/relationships/footer" Target="footer4.xml"/><Relationship Id="rId20" Type="http://schemas.openxmlformats.org/officeDocument/2006/relationships/image" Target="media/image4.jpeg"/><Relationship Id="rId21" Type="http://schemas.openxmlformats.org/officeDocument/2006/relationships/footer" Target="footer5.xml"/><Relationship Id="rId22" Type="http://schemas.openxmlformats.org/officeDocument/2006/relationships/header" Target="header5.xml"/><Relationship Id="rId23" Type="http://schemas.openxmlformats.org/officeDocument/2006/relationships/footer" Target="footer6.xml"/><Relationship Id="rId24" Type="http://schemas.openxmlformats.org/officeDocument/2006/relationships/footer" Target="footer7.xml"/><Relationship Id="rId25" Type="http://schemas.openxmlformats.org/officeDocument/2006/relationships/footer" Target="footer8.xml"/><Relationship Id="rId26" Type="http://schemas.openxmlformats.org/officeDocument/2006/relationships/header" Target="header6.xml"/><Relationship Id="rId27" Type="http://schemas.openxmlformats.org/officeDocument/2006/relationships/footer" Target="footer9.xml"/><Relationship Id="rId28" Type="http://schemas.openxmlformats.org/officeDocument/2006/relationships/footer" Target="footer10.xml"/><Relationship Id="rId29" Type="http://schemas.openxmlformats.org/officeDocument/2006/relationships/header" Target="header7.xml"/><Relationship Id="rId30" Type="http://schemas.openxmlformats.org/officeDocument/2006/relationships/footer" Target="footer11.xml"/><Relationship Id="rId31" Type="http://schemas.openxmlformats.org/officeDocument/2006/relationships/footer" Target="footer12.xml"/><Relationship Id="rId32" Type="http://schemas.openxmlformats.org/officeDocument/2006/relationships/image" Target="media/image5.png"/><Relationship Id="rId33" Type="http://schemas.openxmlformats.org/officeDocument/2006/relationships/image" Target="media/image6.png"/><Relationship Id="rId34" Type="http://schemas.openxmlformats.org/officeDocument/2006/relationships/footer" Target="footer13.xml"/><Relationship Id="rId35" Type="http://schemas.openxmlformats.org/officeDocument/2006/relationships/footer" Target="footer14.xml"/><Relationship Id="rId36" Type="http://schemas.openxmlformats.org/officeDocument/2006/relationships/image" Target="media/image7.png"/><Relationship Id="rId37" Type="http://schemas.openxmlformats.org/officeDocument/2006/relationships/image" Target="media/image8.png"/><Relationship Id="rId38" Type="http://schemas.openxmlformats.org/officeDocument/2006/relationships/image" Target="media/image9.png"/><Relationship Id="rId39" Type="http://schemas.openxmlformats.org/officeDocument/2006/relationships/image" Target="media/image10.png"/><Relationship Id="rId40" Type="http://schemas.openxmlformats.org/officeDocument/2006/relationships/image" Target="media/image11.png"/><Relationship Id="rId41" Type="http://schemas.openxmlformats.org/officeDocument/2006/relationships/header" Target="header8.xml"/><Relationship Id="rId42" Type="http://schemas.openxmlformats.org/officeDocument/2006/relationships/image" Target="media/image12.png"/><Relationship Id="rId43" Type="http://schemas.openxmlformats.org/officeDocument/2006/relationships/image" Target="media/image13.png"/><Relationship Id="rId44" Type="http://schemas.openxmlformats.org/officeDocument/2006/relationships/image" Target="media/image14.png"/><Relationship Id="rId45" Type="http://schemas.openxmlformats.org/officeDocument/2006/relationships/image" Target="media/image15.png"/><Relationship Id="rId46" Type="http://schemas.openxmlformats.org/officeDocument/2006/relationships/image" Target="media/image16.png"/><Relationship Id="rId47" Type="http://schemas.openxmlformats.org/officeDocument/2006/relationships/image" Target="media/image17.png"/><Relationship Id="rId48" Type="http://schemas.openxmlformats.org/officeDocument/2006/relationships/image" Target="media/image18.png"/><Relationship Id="rId49" Type="http://schemas.openxmlformats.org/officeDocument/2006/relationships/image" Target="media/image19.png"/><Relationship Id="rId50" Type="http://schemas.openxmlformats.org/officeDocument/2006/relationships/image" Target="media/image20.png"/><Relationship Id="rId51" Type="http://schemas.openxmlformats.org/officeDocument/2006/relationships/image" Target="media/image21.png"/><Relationship Id="rId52" Type="http://schemas.openxmlformats.org/officeDocument/2006/relationships/image" Target="media/image22.png"/><Relationship Id="rId53" Type="http://schemas.openxmlformats.org/officeDocument/2006/relationships/image" Target="media/image23.png"/><Relationship Id="rId54" Type="http://schemas.openxmlformats.org/officeDocument/2006/relationships/image" Target="media/image24.png"/><Relationship Id="rId55" Type="http://schemas.openxmlformats.org/officeDocument/2006/relationships/image" Target="media/image25.png"/><Relationship Id="rId56" Type="http://schemas.openxmlformats.org/officeDocument/2006/relationships/image" Target="media/image26.png"/><Relationship Id="rId57" Type="http://schemas.openxmlformats.org/officeDocument/2006/relationships/image" Target="media/image27.png"/><Relationship Id="rId58" Type="http://schemas.openxmlformats.org/officeDocument/2006/relationships/image" Target="media/image28.png"/><Relationship Id="rId59" Type="http://schemas.openxmlformats.org/officeDocument/2006/relationships/image" Target="media/image29.png"/><Relationship Id="rId60" Type="http://schemas.openxmlformats.org/officeDocument/2006/relationships/image" Target="media/image30.png"/><Relationship Id="rId61" Type="http://schemas.openxmlformats.org/officeDocument/2006/relationships/image" Target="media/image31.png"/><Relationship Id="rId62" Type="http://schemas.openxmlformats.org/officeDocument/2006/relationships/image" Target="media/image32.png"/><Relationship Id="rId63" Type="http://schemas.openxmlformats.org/officeDocument/2006/relationships/image" Target="media/image33.png"/><Relationship Id="rId64" Type="http://schemas.openxmlformats.org/officeDocument/2006/relationships/footer" Target="footer15.xml"/><Relationship Id="rId65" Type="http://schemas.openxmlformats.org/officeDocument/2006/relationships/image" Target="media/image34.png"/><Relationship Id="rId66" Type="http://schemas.openxmlformats.org/officeDocument/2006/relationships/image" Target="media/image35.png"/><Relationship Id="rId67" Type="http://schemas.openxmlformats.org/officeDocument/2006/relationships/image" Target="media/image36.png"/><Relationship Id="rId68" Type="http://schemas.openxmlformats.org/officeDocument/2006/relationships/image" Target="media/image37.png"/><Relationship Id="rId69" Type="http://schemas.openxmlformats.org/officeDocument/2006/relationships/image" Target="media/image38.png"/><Relationship Id="rId70" Type="http://schemas.openxmlformats.org/officeDocument/2006/relationships/image" Target="media/image39.png"/><Relationship Id="rId71" Type="http://schemas.openxmlformats.org/officeDocument/2006/relationships/image" Target="media/image40.png"/><Relationship Id="rId72" Type="http://schemas.openxmlformats.org/officeDocument/2006/relationships/image" Target="media/image41.png"/><Relationship Id="rId73" Type="http://schemas.openxmlformats.org/officeDocument/2006/relationships/image" Target="media/image42.png"/><Relationship Id="rId74" Type="http://schemas.openxmlformats.org/officeDocument/2006/relationships/image" Target="media/image43.png"/><Relationship Id="rId75" Type="http://schemas.openxmlformats.org/officeDocument/2006/relationships/image" Target="media/image44.png"/><Relationship Id="rId76" Type="http://schemas.openxmlformats.org/officeDocument/2006/relationships/image" Target="media/image45.png"/><Relationship Id="rId77" Type="http://schemas.openxmlformats.org/officeDocument/2006/relationships/image" Target="media/image46.png"/><Relationship Id="rId78" Type="http://schemas.openxmlformats.org/officeDocument/2006/relationships/image" Target="media/image47.png"/><Relationship Id="rId79" Type="http://schemas.openxmlformats.org/officeDocument/2006/relationships/image" Target="media/image48.png"/><Relationship Id="rId80" Type="http://schemas.openxmlformats.org/officeDocument/2006/relationships/image" Target="media/image49.png"/><Relationship Id="rId81" Type="http://schemas.openxmlformats.org/officeDocument/2006/relationships/image" Target="media/image50.png"/><Relationship Id="rId82" Type="http://schemas.openxmlformats.org/officeDocument/2006/relationships/image" Target="media/image51.png"/><Relationship Id="rId83" Type="http://schemas.openxmlformats.org/officeDocument/2006/relationships/image" Target="media/image52.png"/><Relationship Id="rId84" Type="http://schemas.openxmlformats.org/officeDocument/2006/relationships/image" Target="media/image53.png"/><Relationship Id="rId85" Type="http://schemas.openxmlformats.org/officeDocument/2006/relationships/image" Target="media/image54.png"/><Relationship Id="rId86" Type="http://schemas.openxmlformats.org/officeDocument/2006/relationships/image" Target="media/image55.png"/><Relationship Id="rId87" Type="http://schemas.openxmlformats.org/officeDocument/2006/relationships/image" Target="media/image56.png"/><Relationship Id="rId88" Type="http://schemas.openxmlformats.org/officeDocument/2006/relationships/image" Target="media/image57.png"/><Relationship Id="rId89" Type="http://schemas.openxmlformats.org/officeDocument/2006/relationships/image" Target="media/image58.png"/><Relationship Id="rId90" Type="http://schemas.openxmlformats.org/officeDocument/2006/relationships/image" Target="media/image59.png"/><Relationship Id="rId91" Type="http://schemas.openxmlformats.org/officeDocument/2006/relationships/image" Target="media/image60.png"/><Relationship Id="rId92" Type="http://schemas.openxmlformats.org/officeDocument/2006/relationships/image" Target="media/image61.png"/><Relationship Id="rId93" Type="http://schemas.openxmlformats.org/officeDocument/2006/relationships/image" Target="media/image62.png"/><Relationship Id="rId94" Type="http://schemas.openxmlformats.org/officeDocument/2006/relationships/image" Target="media/image63.png"/><Relationship Id="rId95" Type="http://schemas.openxmlformats.org/officeDocument/2006/relationships/image" Target="media/image64.png"/><Relationship Id="rId96" Type="http://schemas.openxmlformats.org/officeDocument/2006/relationships/image" Target="media/image65.png"/><Relationship Id="rId97" Type="http://schemas.openxmlformats.org/officeDocument/2006/relationships/image" Target="media/image66.png"/><Relationship Id="rId98" Type="http://schemas.openxmlformats.org/officeDocument/2006/relationships/image" Target="media/image67.png"/><Relationship Id="rId99" Type="http://schemas.openxmlformats.org/officeDocument/2006/relationships/image" Target="media/image68.png"/><Relationship Id="rId100" Type="http://schemas.openxmlformats.org/officeDocument/2006/relationships/image" Target="media/image69.png"/><Relationship Id="rId101" Type="http://schemas.openxmlformats.org/officeDocument/2006/relationships/image" Target="media/image70.png"/><Relationship Id="rId102" Type="http://schemas.openxmlformats.org/officeDocument/2006/relationships/image" Target="media/image71.png"/><Relationship Id="rId103" Type="http://schemas.openxmlformats.org/officeDocument/2006/relationships/image" Target="media/image72.png"/><Relationship Id="rId104" Type="http://schemas.openxmlformats.org/officeDocument/2006/relationships/footer" Target="footer16.xml"/><Relationship Id="rId105" Type="http://schemas.openxmlformats.org/officeDocument/2006/relationships/image" Target="media/image73.png"/><Relationship Id="rId106" Type="http://schemas.openxmlformats.org/officeDocument/2006/relationships/image" Target="media/image74.png"/><Relationship Id="rId107" Type="http://schemas.openxmlformats.org/officeDocument/2006/relationships/image" Target="media/image75.png"/><Relationship Id="rId108" Type="http://schemas.openxmlformats.org/officeDocument/2006/relationships/image" Target="media/image76.png"/><Relationship Id="rId109" Type="http://schemas.openxmlformats.org/officeDocument/2006/relationships/image" Target="media/image77.png"/><Relationship Id="rId110" Type="http://schemas.openxmlformats.org/officeDocument/2006/relationships/image" Target="media/image78.png"/><Relationship Id="rId111" Type="http://schemas.openxmlformats.org/officeDocument/2006/relationships/image" Target="media/image79.png"/><Relationship Id="rId112" Type="http://schemas.openxmlformats.org/officeDocument/2006/relationships/image" Target="media/image80.png"/><Relationship Id="rId113" Type="http://schemas.openxmlformats.org/officeDocument/2006/relationships/image" Target="media/image81.png"/><Relationship Id="rId114" Type="http://schemas.openxmlformats.org/officeDocument/2006/relationships/image" Target="media/image82.png"/><Relationship Id="rId115" Type="http://schemas.openxmlformats.org/officeDocument/2006/relationships/image" Target="media/image83.png"/><Relationship Id="rId116" Type="http://schemas.openxmlformats.org/officeDocument/2006/relationships/image" Target="media/image84.png"/><Relationship Id="rId117" Type="http://schemas.openxmlformats.org/officeDocument/2006/relationships/image" Target="media/image85.png"/><Relationship Id="rId118" Type="http://schemas.openxmlformats.org/officeDocument/2006/relationships/image" Target="media/image86.png"/><Relationship Id="rId119" Type="http://schemas.openxmlformats.org/officeDocument/2006/relationships/image" Target="media/image87.png"/><Relationship Id="rId120" Type="http://schemas.openxmlformats.org/officeDocument/2006/relationships/image" Target="media/image88.png"/><Relationship Id="rId121" Type="http://schemas.openxmlformats.org/officeDocument/2006/relationships/image" Target="media/image89.png"/><Relationship Id="rId122" Type="http://schemas.openxmlformats.org/officeDocument/2006/relationships/image" Target="media/image90.png"/><Relationship Id="rId123" Type="http://schemas.openxmlformats.org/officeDocument/2006/relationships/image" Target="media/image91.png"/><Relationship Id="rId124" Type="http://schemas.openxmlformats.org/officeDocument/2006/relationships/image" Target="media/image92.png"/><Relationship Id="rId125" Type="http://schemas.openxmlformats.org/officeDocument/2006/relationships/image" Target="media/image93.png"/><Relationship Id="rId126" Type="http://schemas.openxmlformats.org/officeDocument/2006/relationships/image" Target="media/image94.png"/><Relationship Id="rId127" Type="http://schemas.openxmlformats.org/officeDocument/2006/relationships/image" Target="media/image95.png"/><Relationship Id="rId128" Type="http://schemas.openxmlformats.org/officeDocument/2006/relationships/image" Target="media/image96.png"/><Relationship Id="rId129" Type="http://schemas.openxmlformats.org/officeDocument/2006/relationships/image" Target="media/image97.png"/><Relationship Id="rId130" Type="http://schemas.openxmlformats.org/officeDocument/2006/relationships/image" Target="media/image98.png"/><Relationship Id="rId131" Type="http://schemas.openxmlformats.org/officeDocument/2006/relationships/image" Target="media/image99.png"/><Relationship Id="rId132" Type="http://schemas.openxmlformats.org/officeDocument/2006/relationships/image" Target="media/image100.png"/><Relationship Id="rId133" Type="http://schemas.openxmlformats.org/officeDocument/2006/relationships/image" Target="media/image101.png"/><Relationship Id="rId134" Type="http://schemas.openxmlformats.org/officeDocument/2006/relationships/image" Target="media/image102.png"/><Relationship Id="rId135" Type="http://schemas.openxmlformats.org/officeDocument/2006/relationships/image" Target="media/image103.png"/><Relationship Id="rId136" Type="http://schemas.openxmlformats.org/officeDocument/2006/relationships/image" Target="media/image104.png"/><Relationship Id="rId137" Type="http://schemas.openxmlformats.org/officeDocument/2006/relationships/image" Target="media/image105.png"/><Relationship Id="rId138" Type="http://schemas.openxmlformats.org/officeDocument/2006/relationships/image" Target="media/image106.png"/><Relationship Id="rId139" Type="http://schemas.openxmlformats.org/officeDocument/2006/relationships/image" Target="media/image107.png"/><Relationship Id="rId140" Type="http://schemas.openxmlformats.org/officeDocument/2006/relationships/image" Target="media/image108.png"/><Relationship Id="rId141" Type="http://schemas.openxmlformats.org/officeDocument/2006/relationships/image" Target="media/image109.png"/><Relationship Id="rId142" Type="http://schemas.openxmlformats.org/officeDocument/2006/relationships/image" Target="media/image110.png"/><Relationship Id="rId143" Type="http://schemas.openxmlformats.org/officeDocument/2006/relationships/image" Target="media/image111.png"/><Relationship Id="rId144" Type="http://schemas.openxmlformats.org/officeDocument/2006/relationships/image" Target="media/image112.png"/><Relationship Id="rId145" Type="http://schemas.openxmlformats.org/officeDocument/2006/relationships/image" Target="media/image113.png"/><Relationship Id="rId146" Type="http://schemas.openxmlformats.org/officeDocument/2006/relationships/image" Target="media/image114.png"/><Relationship Id="rId147" Type="http://schemas.openxmlformats.org/officeDocument/2006/relationships/image" Target="media/image115.png"/><Relationship Id="rId148" Type="http://schemas.openxmlformats.org/officeDocument/2006/relationships/image" Target="media/image116.png"/><Relationship Id="rId149" Type="http://schemas.openxmlformats.org/officeDocument/2006/relationships/image" Target="media/image117.png"/><Relationship Id="rId150" Type="http://schemas.openxmlformats.org/officeDocument/2006/relationships/image" Target="media/image118.png"/><Relationship Id="rId151" Type="http://schemas.openxmlformats.org/officeDocument/2006/relationships/image" Target="media/image119.png"/><Relationship Id="rId152" Type="http://schemas.openxmlformats.org/officeDocument/2006/relationships/image" Target="media/image120.png"/><Relationship Id="rId153" Type="http://schemas.openxmlformats.org/officeDocument/2006/relationships/image" Target="media/image121.png"/><Relationship Id="rId154" Type="http://schemas.openxmlformats.org/officeDocument/2006/relationships/image" Target="media/image122.png"/><Relationship Id="rId155" Type="http://schemas.openxmlformats.org/officeDocument/2006/relationships/image" Target="media/image123.png"/><Relationship Id="rId156" Type="http://schemas.openxmlformats.org/officeDocument/2006/relationships/header" Target="header9.xml"/><Relationship Id="rId157" Type="http://schemas.openxmlformats.org/officeDocument/2006/relationships/image" Target="media/image124.png"/><Relationship Id="rId158" Type="http://schemas.openxmlformats.org/officeDocument/2006/relationships/image" Target="media/image125.png"/><Relationship Id="rId159" Type="http://schemas.openxmlformats.org/officeDocument/2006/relationships/image" Target="media/image126.png"/><Relationship Id="rId160" Type="http://schemas.openxmlformats.org/officeDocument/2006/relationships/image" Target="media/image127.png"/><Relationship Id="rId161" Type="http://schemas.openxmlformats.org/officeDocument/2006/relationships/image" Target="media/image128.png"/><Relationship Id="rId162" Type="http://schemas.openxmlformats.org/officeDocument/2006/relationships/image" Target="media/image129.png"/><Relationship Id="rId163" Type="http://schemas.openxmlformats.org/officeDocument/2006/relationships/image" Target="media/image130.png"/><Relationship Id="rId164" Type="http://schemas.openxmlformats.org/officeDocument/2006/relationships/image" Target="media/image131.png"/><Relationship Id="rId165" Type="http://schemas.openxmlformats.org/officeDocument/2006/relationships/header" Target="header10.xml"/><Relationship Id="rId166" Type="http://schemas.openxmlformats.org/officeDocument/2006/relationships/image" Target="media/image132.png"/><Relationship Id="rId167" Type="http://schemas.openxmlformats.org/officeDocument/2006/relationships/image" Target="media/image133.png"/><Relationship Id="rId168" Type="http://schemas.openxmlformats.org/officeDocument/2006/relationships/image" Target="media/image134.png"/><Relationship Id="rId169" Type="http://schemas.openxmlformats.org/officeDocument/2006/relationships/image" Target="media/image135.png"/><Relationship Id="rId170" Type="http://schemas.openxmlformats.org/officeDocument/2006/relationships/image" Target="media/image136.png"/><Relationship Id="rId171" Type="http://schemas.openxmlformats.org/officeDocument/2006/relationships/image" Target="media/image137.png"/><Relationship Id="rId172" Type="http://schemas.openxmlformats.org/officeDocument/2006/relationships/image" Target="media/image138.png"/><Relationship Id="rId173" Type="http://schemas.openxmlformats.org/officeDocument/2006/relationships/image" Target="media/image139.png"/><Relationship Id="rId174" Type="http://schemas.openxmlformats.org/officeDocument/2006/relationships/image" Target="media/image140.png"/><Relationship Id="rId175" Type="http://schemas.openxmlformats.org/officeDocument/2006/relationships/image" Target="media/image141.png"/><Relationship Id="rId176" Type="http://schemas.openxmlformats.org/officeDocument/2006/relationships/image" Target="media/image142.png"/><Relationship Id="rId177" Type="http://schemas.openxmlformats.org/officeDocument/2006/relationships/image" Target="media/image143.png"/><Relationship Id="rId178" Type="http://schemas.openxmlformats.org/officeDocument/2006/relationships/image" Target="media/image144.png"/><Relationship Id="rId179" Type="http://schemas.openxmlformats.org/officeDocument/2006/relationships/image" Target="media/image145.png"/><Relationship Id="rId180" Type="http://schemas.openxmlformats.org/officeDocument/2006/relationships/image" Target="media/image146.png"/><Relationship Id="rId181" Type="http://schemas.openxmlformats.org/officeDocument/2006/relationships/image" Target="media/image147.png"/><Relationship Id="rId182" Type="http://schemas.openxmlformats.org/officeDocument/2006/relationships/image" Target="media/image148.png"/><Relationship Id="rId183" Type="http://schemas.openxmlformats.org/officeDocument/2006/relationships/image" Target="media/image149.png"/><Relationship Id="rId184" Type="http://schemas.openxmlformats.org/officeDocument/2006/relationships/image" Target="media/image150.png"/><Relationship Id="rId185" Type="http://schemas.openxmlformats.org/officeDocument/2006/relationships/image" Target="media/image151.png"/><Relationship Id="rId186" Type="http://schemas.openxmlformats.org/officeDocument/2006/relationships/image" Target="media/image152.png"/><Relationship Id="rId187" Type="http://schemas.openxmlformats.org/officeDocument/2006/relationships/image" Target="media/image153.png"/><Relationship Id="rId188" Type="http://schemas.openxmlformats.org/officeDocument/2006/relationships/image" Target="media/image154.png"/><Relationship Id="rId189" Type="http://schemas.openxmlformats.org/officeDocument/2006/relationships/image" Target="media/image155.png"/><Relationship Id="rId190" Type="http://schemas.openxmlformats.org/officeDocument/2006/relationships/image" Target="media/image156.png"/><Relationship Id="rId191" Type="http://schemas.openxmlformats.org/officeDocument/2006/relationships/image" Target="media/image157.png"/><Relationship Id="rId192" Type="http://schemas.openxmlformats.org/officeDocument/2006/relationships/image" Target="media/image158.png"/><Relationship Id="rId193" Type="http://schemas.openxmlformats.org/officeDocument/2006/relationships/image" Target="media/image159.png"/><Relationship Id="rId194" Type="http://schemas.openxmlformats.org/officeDocument/2006/relationships/image" Target="media/image160.png"/><Relationship Id="rId195" Type="http://schemas.openxmlformats.org/officeDocument/2006/relationships/image" Target="media/image161.png"/><Relationship Id="rId196" Type="http://schemas.openxmlformats.org/officeDocument/2006/relationships/image" Target="media/image162.png"/><Relationship Id="rId197" Type="http://schemas.openxmlformats.org/officeDocument/2006/relationships/image" Target="media/image163.png"/><Relationship Id="rId198" Type="http://schemas.openxmlformats.org/officeDocument/2006/relationships/image" Target="media/image164.png"/><Relationship Id="rId199" Type="http://schemas.openxmlformats.org/officeDocument/2006/relationships/image" Target="media/image165.png"/><Relationship Id="rId200" Type="http://schemas.openxmlformats.org/officeDocument/2006/relationships/image" Target="media/image166.png"/><Relationship Id="rId201" Type="http://schemas.openxmlformats.org/officeDocument/2006/relationships/image" Target="media/image167.png"/><Relationship Id="rId202" Type="http://schemas.openxmlformats.org/officeDocument/2006/relationships/image" Target="media/image168.png"/><Relationship Id="rId203" Type="http://schemas.openxmlformats.org/officeDocument/2006/relationships/image" Target="media/image169.png"/><Relationship Id="rId204" Type="http://schemas.openxmlformats.org/officeDocument/2006/relationships/image" Target="media/image170.png"/><Relationship Id="rId205" Type="http://schemas.openxmlformats.org/officeDocument/2006/relationships/image" Target="media/image171.png"/><Relationship Id="rId206" Type="http://schemas.openxmlformats.org/officeDocument/2006/relationships/image" Target="media/image172.png"/><Relationship Id="rId207" Type="http://schemas.openxmlformats.org/officeDocument/2006/relationships/image" Target="media/image173.png"/><Relationship Id="rId208" Type="http://schemas.openxmlformats.org/officeDocument/2006/relationships/image" Target="media/image174.png"/><Relationship Id="rId209" Type="http://schemas.openxmlformats.org/officeDocument/2006/relationships/image" Target="media/image175.png"/><Relationship Id="rId210" Type="http://schemas.openxmlformats.org/officeDocument/2006/relationships/footer" Target="footer17.xml"/><Relationship Id="rId211" Type="http://schemas.openxmlformats.org/officeDocument/2006/relationships/image" Target="media/image176.png"/><Relationship Id="rId212" Type="http://schemas.openxmlformats.org/officeDocument/2006/relationships/image" Target="media/image177.png"/><Relationship Id="rId213" Type="http://schemas.openxmlformats.org/officeDocument/2006/relationships/image" Target="media/image178.png"/><Relationship Id="rId214" Type="http://schemas.openxmlformats.org/officeDocument/2006/relationships/image" Target="media/image179.png"/><Relationship Id="rId215" Type="http://schemas.openxmlformats.org/officeDocument/2006/relationships/image" Target="media/image180.png"/><Relationship Id="rId216" Type="http://schemas.openxmlformats.org/officeDocument/2006/relationships/image" Target="media/image181.png"/><Relationship Id="rId217" Type="http://schemas.openxmlformats.org/officeDocument/2006/relationships/image" Target="media/image182.png"/><Relationship Id="rId218" Type="http://schemas.openxmlformats.org/officeDocument/2006/relationships/image" Target="media/image183.png"/><Relationship Id="rId219" Type="http://schemas.openxmlformats.org/officeDocument/2006/relationships/footer" Target="footer18.xml"/><Relationship Id="rId220" Type="http://schemas.openxmlformats.org/officeDocument/2006/relationships/image" Target="media/image184.png"/><Relationship Id="rId221" Type="http://schemas.openxmlformats.org/officeDocument/2006/relationships/image" Target="media/image185.png"/><Relationship Id="rId222" Type="http://schemas.openxmlformats.org/officeDocument/2006/relationships/image" Target="media/image186.png"/><Relationship Id="rId223" Type="http://schemas.openxmlformats.org/officeDocument/2006/relationships/image" Target="media/image187.png"/><Relationship Id="rId224" Type="http://schemas.openxmlformats.org/officeDocument/2006/relationships/image" Target="media/image188.png"/><Relationship Id="rId225" Type="http://schemas.openxmlformats.org/officeDocument/2006/relationships/image" Target="media/image189.png"/><Relationship Id="rId226" Type="http://schemas.openxmlformats.org/officeDocument/2006/relationships/footer" Target="footer19.xml"/><Relationship Id="rId227" Type="http://schemas.openxmlformats.org/officeDocument/2006/relationships/image" Target="media/image190.png"/><Relationship Id="rId228" Type="http://schemas.openxmlformats.org/officeDocument/2006/relationships/image" Target="media/image191.png"/><Relationship Id="rId229" Type="http://schemas.openxmlformats.org/officeDocument/2006/relationships/image" Target="media/image192.png"/><Relationship Id="rId230" Type="http://schemas.openxmlformats.org/officeDocument/2006/relationships/image" Target="media/image193.png"/><Relationship Id="rId231" Type="http://schemas.openxmlformats.org/officeDocument/2006/relationships/image" Target="media/image194.png"/><Relationship Id="rId232" Type="http://schemas.openxmlformats.org/officeDocument/2006/relationships/image" Target="media/image195.png"/><Relationship Id="rId233" Type="http://schemas.openxmlformats.org/officeDocument/2006/relationships/image" Target="media/image196.png"/><Relationship Id="rId234" Type="http://schemas.openxmlformats.org/officeDocument/2006/relationships/image" Target="media/image197.png"/><Relationship Id="rId235" Type="http://schemas.openxmlformats.org/officeDocument/2006/relationships/footer" Target="footer20.xml"/><Relationship Id="rId236" Type="http://schemas.openxmlformats.org/officeDocument/2006/relationships/image" Target="media/image198.png"/><Relationship Id="rId237" Type="http://schemas.openxmlformats.org/officeDocument/2006/relationships/image" Target="media/image199.png"/><Relationship Id="rId238" Type="http://schemas.openxmlformats.org/officeDocument/2006/relationships/image" Target="media/image200.png"/><Relationship Id="rId239" Type="http://schemas.openxmlformats.org/officeDocument/2006/relationships/image" Target="media/image201.png"/><Relationship Id="rId240" Type="http://schemas.openxmlformats.org/officeDocument/2006/relationships/header" Target="header11.xml"/><Relationship Id="rId241" Type="http://schemas.openxmlformats.org/officeDocument/2006/relationships/image" Target="media/image202.png"/><Relationship Id="rId242" Type="http://schemas.openxmlformats.org/officeDocument/2006/relationships/image" Target="media/image203.png"/><Relationship Id="rId243" Type="http://schemas.openxmlformats.org/officeDocument/2006/relationships/image" Target="media/image204.png"/><Relationship Id="rId244" Type="http://schemas.openxmlformats.org/officeDocument/2006/relationships/image" Target="media/image205.png"/><Relationship Id="rId245" Type="http://schemas.openxmlformats.org/officeDocument/2006/relationships/image" Target="media/image206.png"/><Relationship Id="rId246" Type="http://schemas.openxmlformats.org/officeDocument/2006/relationships/image" Target="media/image207.png"/><Relationship Id="rId247" Type="http://schemas.openxmlformats.org/officeDocument/2006/relationships/image" Target="media/image208.png"/><Relationship Id="rId248" Type="http://schemas.openxmlformats.org/officeDocument/2006/relationships/image" Target="media/image209.png"/><Relationship Id="rId249" Type="http://schemas.openxmlformats.org/officeDocument/2006/relationships/image" Target="media/image210.png"/><Relationship Id="rId250" Type="http://schemas.openxmlformats.org/officeDocument/2006/relationships/image" Target="media/image211.png"/><Relationship Id="rId251" Type="http://schemas.openxmlformats.org/officeDocument/2006/relationships/image" Target="media/image212.png"/><Relationship Id="rId252" Type="http://schemas.openxmlformats.org/officeDocument/2006/relationships/image" Target="media/image213.png"/><Relationship Id="rId253" Type="http://schemas.openxmlformats.org/officeDocument/2006/relationships/image" Target="media/image214.png"/><Relationship Id="rId254" Type="http://schemas.openxmlformats.org/officeDocument/2006/relationships/image" Target="media/image215.png"/><Relationship Id="rId255" Type="http://schemas.openxmlformats.org/officeDocument/2006/relationships/image" Target="media/image216.png"/><Relationship Id="rId256" Type="http://schemas.openxmlformats.org/officeDocument/2006/relationships/image" Target="media/image217.png"/><Relationship Id="rId257" Type="http://schemas.openxmlformats.org/officeDocument/2006/relationships/image" Target="media/image218.png"/><Relationship Id="rId258" Type="http://schemas.openxmlformats.org/officeDocument/2006/relationships/image" Target="media/image219.png"/><Relationship Id="rId259" Type="http://schemas.openxmlformats.org/officeDocument/2006/relationships/image" Target="media/image220.png"/><Relationship Id="rId260" Type="http://schemas.openxmlformats.org/officeDocument/2006/relationships/image" Target="media/image221.png"/><Relationship Id="rId261" Type="http://schemas.openxmlformats.org/officeDocument/2006/relationships/image" Target="media/image222.png"/><Relationship Id="rId262" Type="http://schemas.openxmlformats.org/officeDocument/2006/relationships/image" Target="media/image223.png"/><Relationship Id="rId263" Type="http://schemas.openxmlformats.org/officeDocument/2006/relationships/image" Target="media/image224.png"/><Relationship Id="rId264" Type="http://schemas.openxmlformats.org/officeDocument/2006/relationships/image" Target="media/image225.png"/><Relationship Id="rId265" Type="http://schemas.openxmlformats.org/officeDocument/2006/relationships/image" Target="media/image226.png"/><Relationship Id="rId266" Type="http://schemas.openxmlformats.org/officeDocument/2006/relationships/image" Target="media/image227.png"/><Relationship Id="rId267" Type="http://schemas.openxmlformats.org/officeDocument/2006/relationships/image" Target="media/image228.png"/><Relationship Id="rId268" Type="http://schemas.openxmlformats.org/officeDocument/2006/relationships/image" Target="media/image229.png"/><Relationship Id="rId269" Type="http://schemas.openxmlformats.org/officeDocument/2006/relationships/image" Target="media/image230.png"/><Relationship Id="rId270" Type="http://schemas.openxmlformats.org/officeDocument/2006/relationships/image" Target="media/image231.png"/><Relationship Id="rId271" Type="http://schemas.openxmlformats.org/officeDocument/2006/relationships/image" Target="media/image232.png"/><Relationship Id="rId272" Type="http://schemas.openxmlformats.org/officeDocument/2006/relationships/image" Target="media/image233.png"/><Relationship Id="rId273" Type="http://schemas.openxmlformats.org/officeDocument/2006/relationships/image" Target="media/image234.png"/><Relationship Id="rId274" Type="http://schemas.openxmlformats.org/officeDocument/2006/relationships/image" Target="media/image235.png"/><Relationship Id="rId275" Type="http://schemas.openxmlformats.org/officeDocument/2006/relationships/image" Target="media/image236.png"/><Relationship Id="rId276" Type="http://schemas.openxmlformats.org/officeDocument/2006/relationships/image" Target="media/image237.png"/><Relationship Id="rId277" Type="http://schemas.openxmlformats.org/officeDocument/2006/relationships/image" Target="media/image238.png"/><Relationship Id="rId278" Type="http://schemas.openxmlformats.org/officeDocument/2006/relationships/image" Target="media/image239.png"/><Relationship Id="rId279" Type="http://schemas.openxmlformats.org/officeDocument/2006/relationships/image" Target="media/image240.png"/><Relationship Id="rId280" Type="http://schemas.openxmlformats.org/officeDocument/2006/relationships/image" Target="media/image241.png"/><Relationship Id="rId281" Type="http://schemas.openxmlformats.org/officeDocument/2006/relationships/image" Target="media/image242.png"/><Relationship Id="rId282" Type="http://schemas.openxmlformats.org/officeDocument/2006/relationships/image" Target="media/image243.png"/><Relationship Id="rId283" Type="http://schemas.openxmlformats.org/officeDocument/2006/relationships/image" Target="media/image244.png"/><Relationship Id="rId284" Type="http://schemas.openxmlformats.org/officeDocument/2006/relationships/image" Target="media/image245.png"/><Relationship Id="rId285" Type="http://schemas.openxmlformats.org/officeDocument/2006/relationships/image" Target="media/image246.png"/><Relationship Id="rId286" Type="http://schemas.openxmlformats.org/officeDocument/2006/relationships/image" Target="media/image247.png"/><Relationship Id="rId287" Type="http://schemas.openxmlformats.org/officeDocument/2006/relationships/image" Target="media/image248.png"/><Relationship Id="rId288" Type="http://schemas.openxmlformats.org/officeDocument/2006/relationships/image" Target="media/image249.png"/><Relationship Id="rId289" Type="http://schemas.openxmlformats.org/officeDocument/2006/relationships/image" Target="media/image250.png"/><Relationship Id="rId290" Type="http://schemas.openxmlformats.org/officeDocument/2006/relationships/image" Target="media/image251.png"/><Relationship Id="rId291" Type="http://schemas.openxmlformats.org/officeDocument/2006/relationships/image" Target="media/image252.png"/><Relationship Id="rId292" Type="http://schemas.openxmlformats.org/officeDocument/2006/relationships/image" Target="media/image253.png"/><Relationship Id="rId293" Type="http://schemas.openxmlformats.org/officeDocument/2006/relationships/image" Target="media/image254.png"/><Relationship Id="rId294" Type="http://schemas.openxmlformats.org/officeDocument/2006/relationships/image" Target="media/image255.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10.xml.rels><?xml version="1.0" encoding="UTF-8" standalone="yes"?>
<Relationships xmlns="http://schemas.openxmlformats.org/package/2006/relationships"><Relationship Id="rId1" Type="http://schemas.openxmlformats.org/officeDocument/2006/relationships/image" Target="media/image1.jpeg"/></Relationships>

</file>

<file path=word/_rels/header1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4.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_rels/header7.xml.rels><?xml version="1.0" encoding="UTF-8" standalone="yes"?>
<Relationships xmlns="http://schemas.openxmlformats.org/package/2006/relationships"><Relationship Id="rId1" Type="http://schemas.openxmlformats.org/officeDocument/2006/relationships/image" Target="media/image1.jpeg"/></Relationships>

</file>

<file path=word/_rels/header8.xml.rels><?xml version="1.0" encoding="UTF-8" standalone="yes"?>
<Relationships xmlns="http://schemas.openxmlformats.org/package/2006/relationships"><Relationship Id="rId1" Type="http://schemas.openxmlformats.org/officeDocument/2006/relationships/image" Target="media/image1.jpeg"/></Relationships>

</file>

<file path=word/_rels/header9.xml.rels><?xml version="1.0" encoding="UTF-8" standalone="yes"?>
<Relationships xmlns="http://schemas.openxmlformats.org/package/2006/relationships"><Relationship Id="rId1" Type="http://schemas.openxmlformats.org/officeDocument/2006/relationships/image" Target="media/image1.jpeg"/><Relationship Id="rId2" Type="http://schemas.openxmlformats.org/officeDocument/2006/relationships/image" Target="media/image1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dc:creator>
  <dc:title>Microsoft Word - AR2008002268b定期报告全文_Word中文版_.doc</dc:title>
  <dcterms:created xsi:type="dcterms:W3CDTF">2020-04-01T23:55:54Z</dcterms:created>
  <dcterms:modified xsi:type="dcterms:W3CDTF">2020-04-01T23:55:54Z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2009-03-30T00:00:00Z</vt:filetime>
  </property>
  <property fmtid="{D5CDD505-2E9C-101B-9397-08002B2CF9AE}" pid="3" name="Creator">
    <vt:lpwstr>PScript5.dll Version 5.2</vt:lpwstr>
  </property>
  <property fmtid="{D5CDD505-2E9C-101B-9397-08002B2CF9AE}" pid="4" name="LastSaved">
    <vt:filetime>2020-04-01T00:00:00Z</vt:filetime>
  </property>
</Properties>
</file>